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33B64" w14:textId="032DC5C7" w:rsidR="00025024" w:rsidRPr="00867372" w:rsidRDefault="00025024" w:rsidP="00025024">
      <w:pPr>
        <w:spacing w:line="360" w:lineRule="auto"/>
        <w:ind w:left="500" w:hanging="500"/>
        <w:contextualSpacing/>
      </w:pPr>
      <w:r w:rsidRPr="00867372">
        <w:rPr>
          <w:rFonts w:hint="eastAsia"/>
        </w:rPr>
        <w:t>0</w:t>
      </w:r>
      <w:r w:rsidRPr="00867372">
        <w:t>1</w:t>
      </w:r>
      <w:r w:rsidRPr="00867372">
        <w:rPr>
          <w:rFonts w:hint="eastAsia"/>
        </w:rPr>
        <w:t>包：</w:t>
      </w:r>
    </w:p>
    <w:p w14:paraId="27CB0A3A" w14:textId="77777777" w:rsidR="00025024" w:rsidRPr="00867372" w:rsidRDefault="00025024" w:rsidP="00025024">
      <w:pPr>
        <w:pStyle w:val="affd"/>
        <w:numPr>
          <w:ilvl w:val="0"/>
          <w:numId w:val="15"/>
        </w:numPr>
        <w:spacing w:line="360" w:lineRule="auto"/>
        <w:ind w:firstLineChars="0"/>
        <w:contextualSpacing/>
        <w:rPr>
          <w:rFonts w:ascii="仿宋" w:eastAsia="仿宋" w:hAnsi="仿宋" w:cs="仿宋"/>
          <w:b/>
          <w:sz w:val="24"/>
          <w:szCs w:val="24"/>
        </w:rPr>
      </w:pPr>
      <w:r w:rsidRPr="00867372">
        <w:rPr>
          <w:rFonts w:ascii="仿宋" w:eastAsia="仿宋" w:hAnsi="仿宋" w:cs="仿宋" w:hint="eastAsia"/>
          <w:b/>
          <w:sz w:val="24"/>
          <w:szCs w:val="24"/>
        </w:rPr>
        <w:t>采购标的</w:t>
      </w:r>
    </w:p>
    <w:p w14:paraId="33541FA6" w14:textId="77777777" w:rsidR="00025024" w:rsidRPr="00867372" w:rsidRDefault="00025024" w:rsidP="00025024">
      <w:pPr>
        <w:numPr>
          <w:ilvl w:val="0"/>
          <w:numId w:val="16"/>
        </w:numPr>
        <w:spacing w:line="360" w:lineRule="auto"/>
        <w:contextualSpacing/>
        <w:rPr>
          <w:rFonts w:ascii="仿宋" w:eastAsia="仿宋" w:hAnsi="仿宋" w:cs="仿宋"/>
          <w:bCs/>
          <w:sz w:val="24"/>
        </w:rPr>
      </w:pPr>
      <w:r w:rsidRPr="00867372">
        <w:rPr>
          <w:rFonts w:ascii="仿宋" w:eastAsia="仿宋" w:hAnsi="仿宋" w:cs="仿宋" w:hint="eastAsia"/>
          <w:bCs/>
          <w:sz w:val="24"/>
        </w:rPr>
        <w:t>采购标的（货物需求一览表或简要服务内容及数量）</w:t>
      </w:r>
    </w:p>
    <w:tbl>
      <w:tblPr>
        <w:tblpPr w:leftFromText="180" w:rightFromText="180" w:vertAnchor="text" w:horzAnchor="page" w:tblpX="1796" w:tblpY="443"/>
        <w:tblOverlap w:val="never"/>
        <w:tblW w:w="4994" w:type="pct"/>
        <w:tblLayout w:type="fixed"/>
        <w:tblLook w:val="04A0" w:firstRow="1" w:lastRow="0" w:firstColumn="1" w:lastColumn="0" w:noHBand="0" w:noVBand="1"/>
      </w:tblPr>
      <w:tblGrid>
        <w:gridCol w:w="388"/>
        <w:gridCol w:w="751"/>
        <w:gridCol w:w="2512"/>
        <w:gridCol w:w="666"/>
        <w:gridCol w:w="1309"/>
        <w:gridCol w:w="688"/>
        <w:gridCol w:w="1332"/>
        <w:gridCol w:w="640"/>
      </w:tblGrid>
      <w:tr w:rsidR="00025024" w:rsidRPr="00867372" w14:paraId="695D3421" w14:textId="77777777" w:rsidTr="00E819C7">
        <w:trPr>
          <w:trHeight w:val="23"/>
          <w:tblHeader/>
        </w:trPr>
        <w:tc>
          <w:tcPr>
            <w:tcW w:w="234" w:type="pct"/>
            <w:vMerge w:val="restart"/>
            <w:tcBorders>
              <w:top w:val="single" w:sz="4" w:space="0" w:color="000000"/>
              <w:left w:val="single" w:sz="4" w:space="0" w:color="000000"/>
              <w:bottom w:val="single" w:sz="4" w:space="0" w:color="000000"/>
              <w:right w:val="single" w:sz="4" w:space="0" w:color="000000"/>
            </w:tcBorders>
            <w:vAlign w:val="center"/>
          </w:tcPr>
          <w:p w14:paraId="3D4EEF35" w14:textId="77777777" w:rsidR="00025024" w:rsidRPr="00867372" w:rsidRDefault="00025024" w:rsidP="00E819C7">
            <w:pPr>
              <w:widowControl/>
              <w:jc w:val="center"/>
              <w:textAlignment w:val="center"/>
              <w:rPr>
                <w:rFonts w:ascii="仿宋" w:eastAsia="仿宋" w:hAnsi="仿宋" w:cs="仿宋"/>
                <w:b/>
                <w:bCs/>
                <w:color w:val="000000"/>
                <w:szCs w:val="21"/>
              </w:rPr>
            </w:pPr>
            <w:r w:rsidRPr="00867372">
              <w:rPr>
                <w:rFonts w:ascii="仿宋" w:eastAsia="仿宋" w:hAnsi="仿宋" w:cs="仿宋" w:hint="eastAsia"/>
                <w:b/>
                <w:bCs/>
                <w:color w:val="000000"/>
                <w:kern w:val="0"/>
                <w:szCs w:val="21"/>
                <w:lang w:bidi="ar"/>
              </w:rPr>
              <w:t>分包</w:t>
            </w:r>
          </w:p>
        </w:tc>
        <w:tc>
          <w:tcPr>
            <w:tcW w:w="453" w:type="pct"/>
            <w:vMerge w:val="restart"/>
            <w:tcBorders>
              <w:top w:val="single" w:sz="4" w:space="0" w:color="000000"/>
              <w:left w:val="single" w:sz="4" w:space="0" w:color="000000"/>
              <w:bottom w:val="single" w:sz="4" w:space="0" w:color="000000"/>
              <w:right w:val="single" w:sz="4" w:space="0" w:color="000000"/>
            </w:tcBorders>
            <w:vAlign w:val="center"/>
          </w:tcPr>
          <w:p w14:paraId="183B9E2C" w14:textId="77777777" w:rsidR="00025024" w:rsidRPr="00867372" w:rsidRDefault="00025024" w:rsidP="00E819C7">
            <w:pPr>
              <w:widowControl/>
              <w:jc w:val="center"/>
              <w:textAlignment w:val="center"/>
              <w:rPr>
                <w:rFonts w:ascii="仿宋" w:eastAsia="仿宋" w:hAnsi="仿宋" w:cs="仿宋"/>
                <w:b/>
                <w:bCs/>
                <w:color w:val="000000"/>
                <w:szCs w:val="21"/>
              </w:rPr>
            </w:pPr>
            <w:r w:rsidRPr="00867372">
              <w:rPr>
                <w:rFonts w:ascii="仿宋" w:eastAsia="仿宋" w:hAnsi="仿宋" w:cs="仿宋" w:hint="eastAsia"/>
                <w:b/>
                <w:bCs/>
                <w:color w:val="000000"/>
                <w:kern w:val="0"/>
                <w:szCs w:val="21"/>
                <w:lang w:bidi="ar"/>
              </w:rPr>
              <w:t>品目号</w:t>
            </w:r>
          </w:p>
        </w:tc>
        <w:tc>
          <w:tcPr>
            <w:tcW w:w="1516" w:type="pct"/>
            <w:vMerge w:val="restart"/>
            <w:tcBorders>
              <w:top w:val="single" w:sz="4" w:space="0" w:color="000000"/>
              <w:left w:val="single" w:sz="4" w:space="0" w:color="000000"/>
              <w:bottom w:val="single" w:sz="4" w:space="0" w:color="000000"/>
              <w:right w:val="single" w:sz="4" w:space="0" w:color="000000"/>
            </w:tcBorders>
            <w:vAlign w:val="center"/>
          </w:tcPr>
          <w:p w14:paraId="422FB043" w14:textId="77777777" w:rsidR="00025024" w:rsidRPr="00867372" w:rsidRDefault="00025024" w:rsidP="00E819C7">
            <w:pPr>
              <w:widowControl/>
              <w:jc w:val="center"/>
              <w:textAlignment w:val="center"/>
              <w:rPr>
                <w:rFonts w:ascii="仿宋" w:eastAsia="仿宋" w:hAnsi="仿宋" w:cs="仿宋"/>
                <w:b/>
                <w:bCs/>
                <w:color w:val="000000"/>
                <w:szCs w:val="21"/>
              </w:rPr>
            </w:pPr>
            <w:r w:rsidRPr="00867372">
              <w:rPr>
                <w:rFonts w:ascii="仿宋" w:eastAsia="仿宋" w:hAnsi="仿宋" w:cs="仿宋" w:hint="eastAsia"/>
                <w:b/>
                <w:bCs/>
                <w:color w:val="000000"/>
                <w:kern w:val="0"/>
                <w:szCs w:val="21"/>
                <w:lang w:bidi="ar"/>
              </w:rPr>
              <w:t>品目名称</w:t>
            </w:r>
          </w:p>
        </w:tc>
        <w:tc>
          <w:tcPr>
            <w:tcW w:w="402" w:type="pct"/>
            <w:vMerge w:val="restart"/>
            <w:tcBorders>
              <w:top w:val="single" w:sz="4" w:space="0" w:color="000000"/>
              <w:left w:val="single" w:sz="4" w:space="0" w:color="000000"/>
              <w:bottom w:val="single" w:sz="4" w:space="0" w:color="000000"/>
              <w:right w:val="single" w:sz="4" w:space="0" w:color="000000"/>
            </w:tcBorders>
            <w:noWrap/>
            <w:vAlign w:val="center"/>
          </w:tcPr>
          <w:p w14:paraId="3A89CF9C" w14:textId="77777777" w:rsidR="00025024" w:rsidRPr="00867372" w:rsidRDefault="00025024" w:rsidP="00E819C7">
            <w:pPr>
              <w:widowControl/>
              <w:jc w:val="center"/>
              <w:textAlignment w:val="center"/>
              <w:rPr>
                <w:rFonts w:ascii="仿宋" w:eastAsia="仿宋" w:hAnsi="仿宋" w:cs="仿宋"/>
                <w:b/>
                <w:bCs/>
                <w:color w:val="000000"/>
                <w:szCs w:val="21"/>
              </w:rPr>
            </w:pPr>
            <w:r w:rsidRPr="00867372">
              <w:rPr>
                <w:rFonts w:ascii="仿宋" w:eastAsia="仿宋" w:hAnsi="仿宋" w:cs="仿宋" w:hint="eastAsia"/>
                <w:b/>
                <w:bCs/>
                <w:color w:val="000000"/>
                <w:kern w:val="0"/>
                <w:szCs w:val="21"/>
                <w:lang w:bidi="ar"/>
              </w:rPr>
              <w:t>是否允许进口</w:t>
            </w:r>
          </w:p>
        </w:tc>
        <w:tc>
          <w:tcPr>
            <w:tcW w:w="2009" w:type="pct"/>
            <w:gridSpan w:val="3"/>
            <w:tcBorders>
              <w:top w:val="single" w:sz="4" w:space="0" w:color="000000"/>
              <w:left w:val="single" w:sz="4" w:space="0" w:color="000000"/>
              <w:bottom w:val="single" w:sz="4" w:space="0" w:color="000000"/>
              <w:right w:val="single" w:sz="4" w:space="0" w:color="000000"/>
            </w:tcBorders>
            <w:noWrap/>
            <w:vAlign w:val="center"/>
          </w:tcPr>
          <w:p w14:paraId="53EE6245" w14:textId="77777777" w:rsidR="00025024" w:rsidRPr="00867372" w:rsidRDefault="00025024" w:rsidP="00E819C7">
            <w:pPr>
              <w:widowControl/>
              <w:jc w:val="center"/>
              <w:textAlignment w:val="center"/>
              <w:rPr>
                <w:rFonts w:ascii="仿宋" w:eastAsia="仿宋" w:hAnsi="仿宋" w:cs="仿宋"/>
                <w:b/>
                <w:bCs/>
                <w:color w:val="000000"/>
                <w:szCs w:val="21"/>
              </w:rPr>
            </w:pPr>
            <w:r w:rsidRPr="00867372">
              <w:rPr>
                <w:rFonts w:ascii="仿宋" w:eastAsia="仿宋" w:hAnsi="仿宋" w:cs="仿宋" w:hint="eastAsia"/>
                <w:b/>
                <w:bCs/>
                <w:color w:val="000000"/>
                <w:kern w:val="0"/>
                <w:szCs w:val="21"/>
                <w:lang w:bidi="ar"/>
              </w:rPr>
              <w:t>最高限价</w:t>
            </w:r>
          </w:p>
        </w:tc>
        <w:tc>
          <w:tcPr>
            <w:tcW w:w="387" w:type="pct"/>
            <w:vMerge w:val="restart"/>
            <w:tcBorders>
              <w:top w:val="single" w:sz="4" w:space="0" w:color="000000"/>
              <w:left w:val="single" w:sz="4" w:space="0" w:color="000000"/>
              <w:bottom w:val="single" w:sz="4" w:space="0" w:color="000000"/>
              <w:right w:val="single" w:sz="4" w:space="0" w:color="000000"/>
            </w:tcBorders>
            <w:noWrap/>
            <w:vAlign w:val="center"/>
          </w:tcPr>
          <w:p w14:paraId="7B3CDFA8" w14:textId="77777777" w:rsidR="00025024" w:rsidRPr="00867372" w:rsidRDefault="00025024" w:rsidP="00E819C7">
            <w:pPr>
              <w:widowControl/>
              <w:jc w:val="center"/>
              <w:textAlignment w:val="center"/>
              <w:rPr>
                <w:rFonts w:ascii="仿宋" w:eastAsia="仿宋" w:hAnsi="仿宋" w:cs="仿宋"/>
                <w:b/>
                <w:bCs/>
                <w:color w:val="000000"/>
                <w:szCs w:val="21"/>
              </w:rPr>
            </w:pPr>
            <w:r w:rsidRPr="00867372">
              <w:rPr>
                <w:rFonts w:ascii="仿宋" w:eastAsia="仿宋" w:hAnsi="仿宋" w:cs="仿宋" w:hint="eastAsia"/>
                <w:b/>
                <w:bCs/>
                <w:color w:val="000000"/>
                <w:kern w:val="0"/>
                <w:szCs w:val="21"/>
                <w:lang w:bidi="ar"/>
              </w:rPr>
              <w:t>核心产品</w:t>
            </w:r>
          </w:p>
        </w:tc>
      </w:tr>
      <w:tr w:rsidR="00025024" w:rsidRPr="00867372" w14:paraId="3A3F3366" w14:textId="77777777" w:rsidTr="00E819C7">
        <w:trPr>
          <w:trHeight w:val="23"/>
          <w:tblHeader/>
        </w:trPr>
        <w:tc>
          <w:tcPr>
            <w:tcW w:w="234" w:type="pct"/>
            <w:vMerge/>
            <w:tcBorders>
              <w:top w:val="single" w:sz="4" w:space="0" w:color="000000"/>
              <w:left w:val="single" w:sz="4" w:space="0" w:color="000000"/>
              <w:bottom w:val="single" w:sz="4" w:space="0" w:color="000000"/>
              <w:right w:val="single" w:sz="4" w:space="0" w:color="000000"/>
            </w:tcBorders>
            <w:vAlign w:val="center"/>
          </w:tcPr>
          <w:p w14:paraId="37A5B8D2" w14:textId="77777777" w:rsidR="00025024" w:rsidRPr="00867372" w:rsidRDefault="00025024" w:rsidP="00E819C7">
            <w:pPr>
              <w:spacing w:line="360" w:lineRule="auto"/>
              <w:jc w:val="center"/>
              <w:rPr>
                <w:rFonts w:ascii="仿宋" w:eastAsia="仿宋" w:hAnsi="仿宋" w:cs="仿宋"/>
                <w:color w:val="000000"/>
                <w:szCs w:val="21"/>
              </w:rPr>
            </w:pPr>
          </w:p>
        </w:tc>
        <w:tc>
          <w:tcPr>
            <w:tcW w:w="453" w:type="pct"/>
            <w:vMerge/>
            <w:tcBorders>
              <w:top w:val="single" w:sz="4" w:space="0" w:color="000000"/>
              <w:left w:val="single" w:sz="4" w:space="0" w:color="000000"/>
              <w:bottom w:val="single" w:sz="4" w:space="0" w:color="000000"/>
              <w:right w:val="single" w:sz="4" w:space="0" w:color="000000"/>
            </w:tcBorders>
            <w:vAlign w:val="center"/>
          </w:tcPr>
          <w:p w14:paraId="6BB01A2B" w14:textId="77777777" w:rsidR="00025024" w:rsidRPr="00867372" w:rsidRDefault="00025024" w:rsidP="00E819C7">
            <w:pPr>
              <w:spacing w:line="360" w:lineRule="auto"/>
              <w:jc w:val="center"/>
              <w:rPr>
                <w:rFonts w:ascii="仿宋" w:eastAsia="仿宋" w:hAnsi="仿宋" w:cs="仿宋"/>
                <w:color w:val="000000"/>
                <w:szCs w:val="21"/>
              </w:rPr>
            </w:pPr>
          </w:p>
        </w:tc>
        <w:tc>
          <w:tcPr>
            <w:tcW w:w="1516" w:type="pct"/>
            <w:vMerge/>
            <w:tcBorders>
              <w:top w:val="single" w:sz="4" w:space="0" w:color="000000"/>
              <w:left w:val="single" w:sz="4" w:space="0" w:color="000000"/>
              <w:bottom w:val="single" w:sz="4" w:space="0" w:color="000000"/>
              <w:right w:val="single" w:sz="4" w:space="0" w:color="000000"/>
            </w:tcBorders>
            <w:vAlign w:val="center"/>
          </w:tcPr>
          <w:p w14:paraId="5DE8C134" w14:textId="77777777" w:rsidR="00025024" w:rsidRPr="00867372" w:rsidRDefault="00025024" w:rsidP="00E819C7">
            <w:pPr>
              <w:spacing w:line="360" w:lineRule="auto"/>
              <w:jc w:val="center"/>
              <w:rPr>
                <w:rFonts w:ascii="仿宋" w:eastAsia="仿宋" w:hAnsi="仿宋" w:cs="仿宋"/>
                <w:color w:val="000000"/>
                <w:szCs w:val="21"/>
              </w:rPr>
            </w:pPr>
          </w:p>
        </w:tc>
        <w:tc>
          <w:tcPr>
            <w:tcW w:w="402" w:type="pct"/>
            <w:vMerge/>
            <w:tcBorders>
              <w:top w:val="single" w:sz="4" w:space="0" w:color="000000"/>
              <w:left w:val="single" w:sz="4" w:space="0" w:color="000000"/>
              <w:bottom w:val="single" w:sz="4" w:space="0" w:color="000000"/>
              <w:right w:val="single" w:sz="4" w:space="0" w:color="000000"/>
            </w:tcBorders>
            <w:noWrap/>
            <w:vAlign w:val="center"/>
          </w:tcPr>
          <w:p w14:paraId="4548E326" w14:textId="77777777" w:rsidR="00025024" w:rsidRPr="00867372" w:rsidRDefault="00025024" w:rsidP="00E819C7">
            <w:pPr>
              <w:spacing w:line="360" w:lineRule="auto"/>
              <w:jc w:val="center"/>
              <w:rPr>
                <w:rFonts w:ascii="仿宋" w:eastAsia="仿宋" w:hAnsi="仿宋" w:cs="仿宋"/>
                <w:color w:val="000000"/>
                <w:szCs w:val="21"/>
              </w:rPr>
            </w:pPr>
          </w:p>
        </w:tc>
        <w:tc>
          <w:tcPr>
            <w:tcW w:w="790" w:type="pct"/>
            <w:tcBorders>
              <w:top w:val="single" w:sz="4" w:space="0" w:color="000000"/>
              <w:left w:val="single" w:sz="4" w:space="0" w:color="000000"/>
              <w:bottom w:val="single" w:sz="4" w:space="0" w:color="000000"/>
              <w:right w:val="single" w:sz="4" w:space="0" w:color="000000"/>
            </w:tcBorders>
            <w:vAlign w:val="center"/>
          </w:tcPr>
          <w:p w14:paraId="183EFAEE" w14:textId="77777777" w:rsidR="00025024" w:rsidRPr="00867372" w:rsidRDefault="00025024" w:rsidP="00E819C7">
            <w:pPr>
              <w:widowControl/>
              <w:jc w:val="center"/>
              <w:textAlignment w:val="center"/>
              <w:rPr>
                <w:rFonts w:ascii="仿宋" w:eastAsia="仿宋" w:hAnsi="仿宋" w:cs="仿宋"/>
                <w:b/>
                <w:bCs/>
                <w:color w:val="000000"/>
                <w:szCs w:val="21"/>
              </w:rPr>
            </w:pPr>
            <w:r w:rsidRPr="00867372">
              <w:rPr>
                <w:rFonts w:ascii="仿宋" w:eastAsia="仿宋" w:hAnsi="仿宋" w:cs="仿宋" w:hint="eastAsia"/>
                <w:b/>
                <w:bCs/>
                <w:color w:val="000000"/>
                <w:kern w:val="0"/>
                <w:szCs w:val="21"/>
                <w:lang w:bidi="ar"/>
              </w:rPr>
              <w:t>最高限价单价（万元）</w:t>
            </w:r>
          </w:p>
        </w:tc>
        <w:tc>
          <w:tcPr>
            <w:tcW w:w="415" w:type="pct"/>
            <w:tcBorders>
              <w:top w:val="single" w:sz="4" w:space="0" w:color="000000"/>
              <w:left w:val="single" w:sz="4" w:space="0" w:color="000000"/>
              <w:bottom w:val="single" w:sz="4" w:space="0" w:color="000000"/>
              <w:right w:val="single" w:sz="4" w:space="0" w:color="000000"/>
            </w:tcBorders>
            <w:noWrap/>
            <w:vAlign w:val="center"/>
          </w:tcPr>
          <w:p w14:paraId="432D32EF" w14:textId="77777777" w:rsidR="00025024" w:rsidRPr="00867372" w:rsidRDefault="00025024" w:rsidP="00E819C7">
            <w:pPr>
              <w:widowControl/>
              <w:jc w:val="center"/>
              <w:textAlignment w:val="center"/>
              <w:rPr>
                <w:rFonts w:ascii="仿宋" w:eastAsia="仿宋" w:hAnsi="仿宋" w:cs="仿宋"/>
                <w:b/>
                <w:bCs/>
                <w:color w:val="000000"/>
                <w:szCs w:val="21"/>
              </w:rPr>
            </w:pPr>
            <w:r w:rsidRPr="00867372">
              <w:rPr>
                <w:rFonts w:ascii="仿宋" w:eastAsia="仿宋" w:hAnsi="仿宋" w:cs="仿宋" w:hint="eastAsia"/>
                <w:b/>
                <w:bCs/>
                <w:color w:val="000000"/>
                <w:kern w:val="0"/>
                <w:szCs w:val="21"/>
                <w:lang w:bidi="ar"/>
              </w:rPr>
              <w:t>数量</w:t>
            </w:r>
          </w:p>
        </w:tc>
        <w:tc>
          <w:tcPr>
            <w:tcW w:w="804" w:type="pct"/>
            <w:tcBorders>
              <w:top w:val="single" w:sz="4" w:space="0" w:color="000000"/>
              <w:left w:val="single" w:sz="4" w:space="0" w:color="000000"/>
              <w:bottom w:val="single" w:sz="4" w:space="0" w:color="000000"/>
              <w:right w:val="single" w:sz="4" w:space="0" w:color="000000"/>
            </w:tcBorders>
            <w:vAlign w:val="center"/>
          </w:tcPr>
          <w:p w14:paraId="3807D6B0" w14:textId="77777777" w:rsidR="00025024" w:rsidRPr="00867372" w:rsidRDefault="00025024" w:rsidP="00E819C7">
            <w:pPr>
              <w:widowControl/>
              <w:jc w:val="center"/>
              <w:textAlignment w:val="center"/>
              <w:rPr>
                <w:rFonts w:ascii="仿宋" w:eastAsia="仿宋" w:hAnsi="仿宋" w:cs="仿宋"/>
                <w:b/>
                <w:bCs/>
                <w:color w:val="000000"/>
                <w:szCs w:val="21"/>
              </w:rPr>
            </w:pPr>
            <w:r w:rsidRPr="00867372">
              <w:rPr>
                <w:rFonts w:ascii="仿宋" w:eastAsia="仿宋" w:hAnsi="仿宋" w:cs="仿宋" w:hint="eastAsia"/>
                <w:b/>
                <w:bCs/>
                <w:color w:val="000000"/>
                <w:kern w:val="0"/>
                <w:szCs w:val="21"/>
                <w:lang w:bidi="ar"/>
              </w:rPr>
              <w:t>最高限价总价（万元）</w:t>
            </w:r>
          </w:p>
        </w:tc>
        <w:tc>
          <w:tcPr>
            <w:tcW w:w="387" w:type="pct"/>
            <w:vMerge/>
            <w:tcBorders>
              <w:top w:val="single" w:sz="4" w:space="0" w:color="000000"/>
              <w:left w:val="single" w:sz="4" w:space="0" w:color="000000"/>
              <w:bottom w:val="single" w:sz="4" w:space="0" w:color="000000"/>
              <w:right w:val="single" w:sz="4" w:space="0" w:color="000000"/>
            </w:tcBorders>
            <w:noWrap/>
            <w:vAlign w:val="center"/>
          </w:tcPr>
          <w:p w14:paraId="1FC3EBF1" w14:textId="77777777" w:rsidR="00025024" w:rsidRPr="00867372" w:rsidRDefault="00025024" w:rsidP="00E819C7">
            <w:pPr>
              <w:spacing w:line="360" w:lineRule="auto"/>
              <w:jc w:val="center"/>
              <w:rPr>
                <w:rFonts w:ascii="仿宋" w:eastAsia="仿宋" w:hAnsi="仿宋" w:cs="仿宋"/>
                <w:color w:val="000000"/>
                <w:szCs w:val="21"/>
              </w:rPr>
            </w:pPr>
          </w:p>
        </w:tc>
      </w:tr>
      <w:tr w:rsidR="00025024" w:rsidRPr="00867372" w14:paraId="18F931C5"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25A3A86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12800A7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w:t>
            </w:r>
          </w:p>
        </w:tc>
        <w:tc>
          <w:tcPr>
            <w:tcW w:w="1516" w:type="pct"/>
            <w:tcBorders>
              <w:top w:val="single" w:sz="4" w:space="0" w:color="000000"/>
              <w:left w:val="single" w:sz="4" w:space="0" w:color="000000"/>
              <w:bottom w:val="single" w:sz="4" w:space="0" w:color="000000"/>
              <w:right w:val="single" w:sz="4" w:space="0" w:color="000000"/>
            </w:tcBorders>
            <w:vAlign w:val="center"/>
          </w:tcPr>
          <w:p w14:paraId="551DBCD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野百合碱; Crotaline </w:t>
            </w:r>
          </w:p>
        </w:tc>
        <w:tc>
          <w:tcPr>
            <w:tcW w:w="402" w:type="pct"/>
            <w:tcBorders>
              <w:top w:val="single" w:sz="4" w:space="0" w:color="000000"/>
              <w:left w:val="single" w:sz="4" w:space="0" w:color="000000"/>
              <w:bottom w:val="single" w:sz="4" w:space="0" w:color="000000"/>
              <w:right w:val="single" w:sz="4" w:space="0" w:color="000000"/>
            </w:tcBorders>
            <w:noWrap/>
            <w:vAlign w:val="center"/>
          </w:tcPr>
          <w:p w14:paraId="70E3310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vAlign w:val="center"/>
          </w:tcPr>
          <w:p w14:paraId="56DC524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0.35000 </w:t>
            </w:r>
          </w:p>
        </w:tc>
        <w:tc>
          <w:tcPr>
            <w:tcW w:w="415" w:type="pct"/>
            <w:tcBorders>
              <w:top w:val="single" w:sz="4" w:space="0" w:color="000000"/>
              <w:left w:val="single" w:sz="4" w:space="0" w:color="000000"/>
              <w:bottom w:val="single" w:sz="4" w:space="0" w:color="000000"/>
              <w:right w:val="single" w:sz="4" w:space="0" w:color="000000"/>
            </w:tcBorders>
            <w:vAlign w:val="center"/>
          </w:tcPr>
          <w:p w14:paraId="5D4D2FF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4</w:t>
            </w:r>
          </w:p>
        </w:tc>
        <w:tc>
          <w:tcPr>
            <w:tcW w:w="804" w:type="pct"/>
            <w:tcBorders>
              <w:top w:val="single" w:sz="4" w:space="0" w:color="000000"/>
              <w:left w:val="single" w:sz="4" w:space="0" w:color="000000"/>
              <w:bottom w:val="single" w:sz="4" w:space="0" w:color="000000"/>
              <w:right w:val="single" w:sz="4" w:space="0" w:color="000000"/>
            </w:tcBorders>
            <w:vAlign w:val="center"/>
          </w:tcPr>
          <w:p w14:paraId="75358C6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1.4</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2257AF9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30395150"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2AF6FF3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60AA116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1-2</w:t>
            </w:r>
          </w:p>
        </w:tc>
        <w:tc>
          <w:tcPr>
            <w:tcW w:w="1516" w:type="pct"/>
            <w:tcBorders>
              <w:top w:val="single" w:sz="4" w:space="0" w:color="000000"/>
              <w:left w:val="single" w:sz="4" w:space="0" w:color="000000"/>
              <w:bottom w:val="single" w:sz="4" w:space="0" w:color="000000"/>
              <w:right w:val="single" w:sz="4" w:space="0" w:color="000000"/>
            </w:tcBorders>
            <w:vAlign w:val="center"/>
          </w:tcPr>
          <w:p w14:paraId="776BC67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Prestained Protein Ladder</w:t>
            </w:r>
          </w:p>
        </w:tc>
        <w:tc>
          <w:tcPr>
            <w:tcW w:w="402" w:type="pct"/>
            <w:tcBorders>
              <w:top w:val="single" w:sz="4" w:space="0" w:color="000000"/>
              <w:left w:val="single" w:sz="4" w:space="0" w:color="000000"/>
              <w:bottom w:val="single" w:sz="4" w:space="0" w:color="000000"/>
              <w:right w:val="single" w:sz="4" w:space="0" w:color="000000"/>
            </w:tcBorders>
            <w:noWrap/>
            <w:vAlign w:val="center"/>
          </w:tcPr>
          <w:p w14:paraId="7CA96F5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vAlign w:val="center"/>
          </w:tcPr>
          <w:p w14:paraId="0B221C2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0.04500 </w:t>
            </w:r>
          </w:p>
        </w:tc>
        <w:tc>
          <w:tcPr>
            <w:tcW w:w="415" w:type="pct"/>
            <w:tcBorders>
              <w:top w:val="single" w:sz="4" w:space="0" w:color="000000"/>
              <w:left w:val="single" w:sz="4" w:space="0" w:color="000000"/>
              <w:bottom w:val="single" w:sz="4" w:space="0" w:color="000000"/>
              <w:right w:val="single" w:sz="4" w:space="0" w:color="000000"/>
            </w:tcBorders>
            <w:vAlign w:val="center"/>
          </w:tcPr>
          <w:p w14:paraId="369FB8A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6</w:t>
            </w:r>
          </w:p>
        </w:tc>
        <w:tc>
          <w:tcPr>
            <w:tcW w:w="804" w:type="pct"/>
            <w:tcBorders>
              <w:top w:val="single" w:sz="4" w:space="0" w:color="000000"/>
              <w:left w:val="single" w:sz="4" w:space="0" w:color="000000"/>
              <w:bottom w:val="single" w:sz="4" w:space="0" w:color="000000"/>
              <w:right w:val="single" w:sz="4" w:space="0" w:color="000000"/>
            </w:tcBorders>
            <w:vAlign w:val="center"/>
          </w:tcPr>
          <w:p w14:paraId="287B8B0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0.27</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2691536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1B5CF73B"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21F13B1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3E7395D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1-3</w:t>
            </w:r>
          </w:p>
        </w:tc>
        <w:tc>
          <w:tcPr>
            <w:tcW w:w="1516" w:type="pct"/>
            <w:tcBorders>
              <w:top w:val="single" w:sz="4" w:space="0" w:color="000000"/>
              <w:left w:val="single" w:sz="4" w:space="0" w:color="000000"/>
              <w:bottom w:val="single" w:sz="4" w:space="0" w:color="000000"/>
              <w:right w:val="single" w:sz="4" w:space="0" w:color="000000"/>
            </w:tcBorders>
            <w:vAlign w:val="center"/>
          </w:tcPr>
          <w:p w14:paraId="7348992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PVDF膜</w:t>
            </w:r>
          </w:p>
        </w:tc>
        <w:tc>
          <w:tcPr>
            <w:tcW w:w="402" w:type="pct"/>
            <w:tcBorders>
              <w:top w:val="single" w:sz="4" w:space="0" w:color="000000"/>
              <w:left w:val="single" w:sz="4" w:space="0" w:color="000000"/>
              <w:bottom w:val="single" w:sz="4" w:space="0" w:color="000000"/>
              <w:right w:val="single" w:sz="4" w:space="0" w:color="000000"/>
            </w:tcBorders>
            <w:noWrap/>
            <w:vAlign w:val="center"/>
          </w:tcPr>
          <w:p w14:paraId="43280F3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vAlign w:val="center"/>
          </w:tcPr>
          <w:p w14:paraId="72DB69E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0.04700 </w:t>
            </w:r>
          </w:p>
        </w:tc>
        <w:tc>
          <w:tcPr>
            <w:tcW w:w="415" w:type="pct"/>
            <w:tcBorders>
              <w:top w:val="single" w:sz="4" w:space="0" w:color="000000"/>
              <w:left w:val="single" w:sz="4" w:space="0" w:color="000000"/>
              <w:bottom w:val="single" w:sz="4" w:space="0" w:color="000000"/>
              <w:right w:val="single" w:sz="4" w:space="0" w:color="000000"/>
            </w:tcBorders>
            <w:vAlign w:val="center"/>
          </w:tcPr>
          <w:p w14:paraId="667A5EA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6</w:t>
            </w:r>
          </w:p>
        </w:tc>
        <w:tc>
          <w:tcPr>
            <w:tcW w:w="804" w:type="pct"/>
            <w:tcBorders>
              <w:top w:val="single" w:sz="4" w:space="0" w:color="000000"/>
              <w:left w:val="single" w:sz="4" w:space="0" w:color="000000"/>
              <w:bottom w:val="single" w:sz="4" w:space="0" w:color="000000"/>
              <w:right w:val="single" w:sz="4" w:space="0" w:color="000000"/>
            </w:tcBorders>
            <w:vAlign w:val="center"/>
          </w:tcPr>
          <w:p w14:paraId="7F8D9B8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0.282</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7693B39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7C6E9AD5"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58854A6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0C84458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1-4</w:t>
            </w:r>
          </w:p>
        </w:tc>
        <w:tc>
          <w:tcPr>
            <w:tcW w:w="1516" w:type="pct"/>
            <w:tcBorders>
              <w:top w:val="single" w:sz="4" w:space="0" w:color="000000"/>
              <w:left w:val="single" w:sz="4" w:space="0" w:color="000000"/>
              <w:bottom w:val="single" w:sz="4" w:space="0" w:color="000000"/>
              <w:right w:val="single" w:sz="4" w:space="0" w:color="000000"/>
            </w:tcBorders>
            <w:vAlign w:val="center"/>
          </w:tcPr>
          <w:p w14:paraId="496D474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诱导钙化基础培养基</w:t>
            </w:r>
          </w:p>
        </w:tc>
        <w:tc>
          <w:tcPr>
            <w:tcW w:w="402" w:type="pct"/>
            <w:tcBorders>
              <w:top w:val="single" w:sz="4" w:space="0" w:color="000000"/>
              <w:left w:val="single" w:sz="4" w:space="0" w:color="000000"/>
              <w:bottom w:val="single" w:sz="4" w:space="0" w:color="000000"/>
              <w:right w:val="single" w:sz="4" w:space="0" w:color="000000"/>
            </w:tcBorders>
            <w:noWrap/>
            <w:vAlign w:val="center"/>
          </w:tcPr>
          <w:p w14:paraId="00536D5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vAlign w:val="center"/>
          </w:tcPr>
          <w:p w14:paraId="1B959B1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0.00800 </w:t>
            </w:r>
          </w:p>
        </w:tc>
        <w:tc>
          <w:tcPr>
            <w:tcW w:w="415" w:type="pct"/>
            <w:tcBorders>
              <w:top w:val="single" w:sz="4" w:space="0" w:color="000000"/>
              <w:left w:val="single" w:sz="4" w:space="0" w:color="000000"/>
              <w:bottom w:val="single" w:sz="4" w:space="0" w:color="000000"/>
              <w:right w:val="single" w:sz="4" w:space="0" w:color="000000"/>
            </w:tcBorders>
            <w:vAlign w:val="center"/>
          </w:tcPr>
          <w:p w14:paraId="556A781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6</w:t>
            </w:r>
          </w:p>
        </w:tc>
        <w:tc>
          <w:tcPr>
            <w:tcW w:w="804" w:type="pct"/>
            <w:tcBorders>
              <w:top w:val="single" w:sz="4" w:space="0" w:color="000000"/>
              <w:left w:val="single" w:sz="4" w:space="0" w:color="000000"/>
              <w:bottom w:val="single" w:sz="4" w:space="0" w:color="000000"/>
              <w:right w:val="single" w:sz="4" w:space="0" w:color="000000"/>
            </w:tcBorders>
            <w:vAlign w:val="center"/>
          </w:tcPr>
          <w:p w14:paraId="708E43A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0.048</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1CC63F1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4131ECB3"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3A36E2E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66AB85C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1-5</w:t>
            </w:r>
          </w:p>
        </w:tc>
        <w:tc>
          <w:tcPr>
            <w:tcW w:w="1516" w:type="pct"/>
            <w:tcBorders>
              <w:top w:val="single" w:sz="4" w:space="0" w:color="000000"/>
              <w:left w:val="single" w:sz="4" w:space="0" w:color="000000"/>
              <w:bottom w:val="single" w:sz="4" w:space="0" w:color="000000"/>
              <w:right w:val="single" w:sz="4" w:space="0" w:color="000000"/>
            </w:tcBorders>
            <w:vAlign w:val="center"/>
          </w:tcPr>
          <w:p w14:paraId="5D37A5D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PINL1 antibody</w:t>
            </w:r>
          </w:p>
        </w:tc>
        <w:tc>
          <w:tcPr>
            <w:tcW w:w="402" w:type="pct"/>
            <w:tcBorders>
              <w:top w:val="single" w:sz="4" w:space="0" w:color="000000"/>
              <w:left w:val="single" w:sz="4" w:space="0" w:color="000000"/>
              <w:bottom w:val="single" w:sz="4" w:space="0" w:color="000000"/>
              <w:right w:val="single" w:sz="4" w:space="0" w:color="000000"/>
            </w:tcBorders>
            <w:noWrap/>
            <w:vAlign w:val="center"/>
          </w:tcPr>
          <w:p w14:paraId="3AE209B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vAlign w:val="center"/>
          </w:tcPr>
          <w:p w14:paraId="0C9A83F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0.06000 </w:t>
            </w:r>
          </w:p>
        </w:tc>
        <w:tc>
          <w:tcPr>
            <w:tcW w:w="415" w:type="pct"/>
            <w:tcBorders>
              <w:top w:val="single" w:sz="4" w:space="0" w:color="000000"/>
              <w:left w:val="single" w:sz="4" w:space="0" w:color="000000"/>
              <w:bottom w:val="single" w:sz="4" w:space="0" w:color="000000"/>
              <w:right w:val="single" w:sz="4" w:space="0" w:color="000000"/>
            </w:tcBorders>
            <w:vAlign w:val="center"/>
          </w:tcPr>
          <w:p w14:paraId="1EC4C10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9</w:t>
            </w:r>
          </w:p>
        </w:tc>
        <w:tc>
          <w:tcPr>
            <w:tcW w:w="804" w:type="pct"/>
            <w:tcBorders>
              <w:top w:val="single" w:sz="4" w:space="0" w:color="000000"/>
              <w:left w:val="single" w:sz="4" w:space="0" w:color="000000"/>
              <w:bottom w:val="single" w:sz="4" w:space="0" w:color="000000"/>
              <w:right w:val="single" w:sz="4" w:space="0" w:color="000000"/>
            </w:tcBorders>
            <w:vAlign w:val="center"/>
          </w:tcPr>
          <w:p w14:paraId="7D2E8C9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0.54</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7DD3CB7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4A9BAEED"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33525FB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7A2F2E1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1-6</w:t>
            </w:r>
          </w:p>
        </w:tc>
        <w:tc>
          <w:tcPr>
            <w:tcW w:w="1516" w:type="pct"/>
            <w:tcBorders>
              <w:top w:val="single" w:sz="4" w:space="0" w:color="000000"/>
              <w:left w:val="single" w:sz="4" w:space="0" w:color="000000"/>
              <w:bottom w:val="single" w:sz="4" w:space="0" w:color="000000"/>
              <w:right w:val="single" w:sz="4" w:space="0" w:color="000000"/>
            </w:tcBorders>
            <w:vAlign w:val="center"/>
          </w:tcPr>
          <w:p w14:paraId="7F08528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PARK2 antibody</w:t>
            </w:r>
          </w:p>
        </w:tc>
        <w:tc>
          <w:tcPr>
            <w:tcW w:w="402" w:type="pct"/>
            <w:tcBorders>
              <w:top w:val="single" w:sz="4" w:space="0" w:color="000000"/>
              <w:left w:val="single" w:sz="4" w:space="0" w:color="000000"/>
              <w:bottom w:val="single" w:sz="4" w:space="0" w:color="000000"/>
              <w:right w:val="single" w:sz="4" w:space="0" w:color="000000"/>
            </w:tcBorders>
            <w:noWrap/>
            <w:vAlign w:val="center"/>
          </w:tcPr>
          <w:p w14:paraId="7D527F4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vAlign w:val="center"/>
          </w:tcPr>
          <w:p w14:paraId="60E97AD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0.06000 </w:t>
            </w:r>
          </w:p>
        </w:tc>
        <w:tc>
          <w:tcPr>
            <w:tcW w:w="415" w:type="pct"/>
            <w:tcBorders>
              <w:top w:val="single" w:sz="4" w:space="0" w:color="000000"/>
              <w:left w:val="single" w:sz="4" w:space="0" w:color="000000"/>
              <w:bottom w:val="single" w:sz="4" w:space="0" w:color="000000"/>
              <w:right w:val="single" w:sz="4" w:space="0" w:color="000000"/>
            </w:tcBorders>
            <w:vAlign w:val="center"/>
          </w:tcPr>
          <w:p w14:paraId="781B79C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9</w:t>
            </w:r>
          </w:p>
        </w:tc>
        <w:tc>
          <w:tcPr>
            <w:tcW w:w="804" w:type="pct"/>
            <w:tcBorders>
              <w:top w:val="single" w:sz="4" w:space="0" w:color="000000"/>
              <w:left w:val="single" w:sz="4" w:space="0" w:color="000000"/>
              <w:bottom w:val="single" w:sz="4" w:space="0" w:color="000000"/>
              <w:right w:val="single" w:sz="4" w:space="0" w:color="000000"/>
            </w:tcBorders>
            <w:vAlign w:val="center"/>
          </w:tcPr>
          <w:p w14:paraId="511BAD0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0.54</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2DCA729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656AB9A1"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5192954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7F75ED8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1-7</w:t>
            </w:r>
          </w:p>
        </w:tc>
        <w:tc>
          <w:tcPr>
            <w:tcW w:w="1516" w:type="pct"/>
            <w:tcBorders>
              <w:top w:val="single" w:sz="4" w:space="0" w:color="000000"/>
              <w:left w:val="single" w:sz="4" w:space="0" w:color="000000"/>
              <w:bottom w:val="single" w:sz="4" w:space="0" w:color="000000"/>
              <w:right w:val="single" w:sz="4" w:space="0" w:color="000000"/>
            </w:tcBorders>
            <w:vAlign w:val="center"/>
          </w:tcPr>
          <w:p w14:paraId="6A26565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P62 antibody</w:t>
            </w:r>
          </w:p>
        </w:tc>
        <w:tc>
          <w:tcPr>
            <w:tcW w:w="402" w:type="pct"/>
            <w:tcBorders>
              <w:top w:val="single" w:sz="4" w:space="0" w:color="000000"/>
              <w:left w:val="single" w:sz="4" w:space="0" w:color="000000"/>
              <w:bottom w:val="single" w:sz="4" w:space="0" w:color="000000"/>
              <w:right w:val="single" w:sz="4" w:space="0" w:color="000000"/>
            </w:tcBorders>
            <w:noWrap/>
            <w:vAlign w:val="center"/>
          </w:tcPr>
          <w:p w14:paraId="5BCB430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vAlign w:val="center"/>
          </w:tcPr>
          <w:p w14:paraId="1FD6AA2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0.06000 </w:t>
            </w:r>
          </w:p>
        </w:tc>
        <w:tc>
          <w:tcPr>
            <w:tcW w:w="415" w:type="pct"/>
            <w:tcBorders>
              <w:top w:val="single" w:sz="4" w:space="0" w:color="000000"/>
              <w:left w:val="single" w:sz="4" w:space="0" w:color="000000"/>
              <w:bottom w:val="single" w:sz="4" w:space="0" w:color="000000"/>
              <w:right w:val="single" w:sz="4" w:space="0" w:color="000000"/>
            </w:tcBorders>
            <w:vAlign w:val="center"/>
          </w:tcPr>
          <w:p w14:paraId="094A486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9</w:t>
            </w:r>
          </w:p>
        </w:tc>
        <w:tc>
          <w:tcPr>
            <w:tcW w:w="804" w:type="pct"/>
            <w:tcBorders>
              <w:top w:val="single" w:sz="4" w:space="0" w:color="000000"/>
              <w:left w:val="single" w:sz="4" w:space="0" w:color="000000"/>
              <w:bottom w:val="single" w:sz="4" w:space="0" w:color="000000"/>
              <w:right w:val="single" w:sz="4" w:space="0" w:color="000000"/>
            </w:tcBorders>
            <w:vAlign w:val="center"/>
          </w:tcPr>
          <w:p w14:paraId="01C84DA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0.54</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7C58601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6FB912D3"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4A6048A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6AD00F7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1-8</w:t>
            </w:r>
          </w:p>
        </w:tc>
        <w:tc>
          <w:tcPr>
            <w:tcW w:w="1516" w:type="pct"/>
            <w:tcBorders>
              <w:top w:val="single" w:sz="4" w:space="0" w:color="000000"/>
              <w:left w:val="single" w:sz="4" w:space="0" w:color="000000"/>
              <w:bottom w:val="single" w:sz="4" w:space="0" w:color="000000"/>
              <w:right w:val="single" w:sz="4" w:space="0" w:color="000000"/>
            </w:tcBorders>
            <w:vAlign w:val="center"/>
          </w:tcPr>
          <w:p w14:paraId="4AEE88D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FN1 antibody</w:t>
            </w:r>
          </w:p>
        </w:tc>
        <w:tc>
          <w:tcPr>
            <w:tcW w:w="402" w:type="pct"/>
            <w:tcBorders>
              <w:top w:val="single" w:sz="4" w:space="0" w:color="000000"/>
              <w:left w:val="single" w:sz="4" w:space="0" w:color="000000"/>
              <w:bottom w:val="single" w:sz="4" w:space="0" w:color="000000"/>
              <w:right w:val="single" w:sz="4" w:space="0" w:color="000000"/>
            </w:tcBorders>
            <w:noWrap/>
            <w:vAlign w:val="center"/>
          </w:tcPr>
          <w:p w14:paraId="3C05ACD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vAlign w:val="center"/>
          </w:tcPr>
          <w:p w14:paraId="40C4F8D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0.06000 </w:t>
            </w:r>
          </w:p>
        </w:tc>
        <w:tc>
          <w:tcPr>
            <w:tcW w:w="415" w:type="pct"/>
            <w:tcBorders>
              <w:top w:val="single" w:sz="4" w:space="0" w:color="000000"/>
              <w:left w:val="single" w:sz="4" w:space="0" w:color="000000"/>
              <w:bottom w:val="single" w:sz="4" w:space="0" w:color="000000"/>
              <w:right w:val="single" w:sz="4" w:space="0" w:color="000000"/>
            </w:tcBorders>
            <w:vAlign w:val="center"/>
          </w:tcPr>
          <w:p w14:paraId="5F8C360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9</w:t>
            </w:r>
          </w:p>
        </w:tc>
        <w:tc>
          <w:tcPr>
            <w:tcW w:w="804" w:type="pct"/>
            <w:tcBorders>
              <w:top w:val="single" w:sz="4" w:space="0" w:color="000000"/>
              <w:left w:val="single" w:sz="4" w:space="0" w:color="000000"/>
              <w:bottom w:val="single" w:sz="4" w:space="0" w:color="000000"/>
              <w:right w:val="single" w:sz="4" w:space="0" w:color="000000"/>
            </w:tcBorders>
            <w:vAlign w:val="center"/>
          </w:tcPr>
          <w:p w14:paraId="2101EBD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0.54</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61C222A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2A558AF5"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2A14098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5DBEA15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1-9</w:t>
            </w:r>
          </w:p>
        </w:tc>
        <w:tc>
          <w:tcPr>
            <w:tcW w:w="1516" w:type="pct"/>
            <w:tcBorders>
              <w:top w:val="single" w:sz="4" w:space="0" w:color="000000"/>
              <w:left w:val="single" w:sz="4" w:space="0" w:color="000000"/>
              <w:bottom w:val="single" w:sz="4" w:space="0" w:color="000000"/>
              <w:right w:val="single" w:sz="4" w:space="0" w:color="000000"/>
            </w:tcBorders>
            <w:vAlign w:val="center"/>
          </w:tcPr>
          <w:p w14:paraId="7541496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LC3 antibody</w:t>
            </w:r>
          </w:p>
        </w:tc>
        <w:tc>
          <w:tcPr>
            <w:tcW w:w="402" w:type="pct"/>
            <w:tcBorders>
              <w:top w:val="single" w:sz="4" w:space="0" w:color="000000"/>
              <w:left w:val="single" w:sz="4" w:space="0" w:color="000000"/>
              <w:bottom w:val="single" w:sz="4" w:space="0" w:color="000000"/>
              <w:right w:val="single" w:sz="4" w:space="0" w:color="000000"/>
            </w:tcBorders>
            <w:noWrap/>
            <w:vAlign w:val="center"/>
          </w:tcPr>
          <w:p w14:paraId="64A9950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vAlign w:val="center"/>
          </w:tcPr>
          <w:p w14:paraId="58C66E8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0.06000 </w:t>
            </w:r>
          </w:p>
        </w:tc>
        <w:tc>
          <w:tcPr>
            <w:tcW w:w="415" w:type="pct"/>
            <w:tcBorders>
              <w:top w:val="single" w:sz="4" w:space="0" w:color="000000"/>
              <w:left w:val="single" w:sz="4" w:space="0" w:color="000000"/>
              <w:bottom w:val="single" w:sz="4" w:space="0" w:color="000000"/>
              <w:right w:val="single" w:sz="4" w:space="0" w:color="000000"/>
            </w:tcBorders>
            <w:vAlign w:val="center"/>
          </w:tcPr>
          <w:p w14:paraId="4F8B141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9</w:t>
            </w:r>
          </w:p>
        </w:tc>
        <w:tc>
          <w:tcPr>
            <w:tcW w:w="804" w:type="pct"/>
            <w:tcBorders>
              <w:top w:val="single" w:sz="4" w:space="0" w:color="000000"/>
              <w:left w:val="single" w:sz="4" w:space="0" w:color="000000"/>
              <w:bottom w:val="single" w:sz="4" w:space="0" w:color="000000"/>
              <w:right w:val="single" w:sz="4" w:space="0" w:color="000000"/>
            </w:tcBorders>
            <w:vAlign w:val="center"/>
          </w:tcPr>
          <w:p w14:paraId="258EE1D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0.54</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757BD2D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4A983266"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2EC099A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2DD4059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1-10</w:t>
            </w:r>
          </w:p>
        </w:tc>
        <w:tc>
          <w:tcPr>
            <w:tcW w:w="1516" w:type="pct"/>
            <w:tcBorders>
              <w:top w:val="single" w:sz="4" w:space="0" w:color="000000"/>
              <w:left w:val="single" w:sz="4" w:space="0" w:color="000000"/>
              <w:bottom w:val="single" w:sz="4" w:space="0" w:color="000000"/>
              <w:right w:val="single" w:sz="4" w:space="0" w:color="000000"/>
            </w:tcBorders>
            <w:vAlign w:val="center"/>
          </w:tcPr>
          <w:p w14:paraId="39E7753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IL6  ELISA Kit</w:t>
            </w:r>
          </w:p>
        </w:tc>
        <w:tc>
          <w:tcPr>
            <w:tcW w:w="402" w:type="pct"/>
            <w:tcBorders>
              <w:top w:val="single" w:sz="4" w:space="0" w:color="000000"/>
              <w:left w:val="single" w:sz="4" w:space="0" w:color="000000"/>
              <w:bottom w:val="single" w:sz="4" w:space="0" w:color="000000"/>
              <w:right w:val="single" w:sz="4" w:space="0" w:color="000000"/>
            </w:tcBorders>
            <w:noWrap/>
            <w:vAlign w:val="center"/>
          </w:tcPr>
          <w:p w14:paraId="7F8835B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vAlign w:val="center"/>
          </w:tcPr>
          <w:p w14:paraId="27808D1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0.12500 </w:t>
            </w:r>
          </w:p>
        </w:tc>
        <w:tc>
          <w:tcPr>
            <w:tcW w:w="415" w:type="pct"/>
            <w:tcBorders>
              <w:top w:val="single" w:sz="4" w:space="0" w:color="000000"/>
              <w:left w:val="single" w:sz="4" w:space="0" w:color="000000"/>
              <w:bottom w:val="single" w:sz="4" w:space="0" w:color="000000"/>
              <w:right w:val="single" w:sz="4" w:space="0" w:color="000000"/>
            </w:tcBorders>
            <w:vAlign w:val="center"/>
          </w:tcPr>
          <w:p w14:paraId="09B0567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6</w:t>
            </w:r>
          </w:p>
        </w:tc>
        <w:tc>
          <w:tcPr>
            <w:tcW w:w="804" w:type="pct"/>
            <w:tcBorders>
              <w:top w:val="single" w:sz="4" w:space="0" w:color="000000"/>
              <w:left w:val="single" w:sz="4" w:space="0" w:color="000000"/>
              <w:bottom w:val="single" w:sz="4" w:space="0" w:color="000000"/>
              <w:right w:val="single" w:sz="4" w:space="0" w:color="000000"/>
            </w:tcBorders>
            <w:vAlign w:val="center"/>
          </w:tcPr>
          <w:p w14:paraId="4CF2AB5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0.75</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14A2F4D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0389DDB4"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4BD25FC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60B11E4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1-11</w:t>
            </w:r>
          </w:p>
        </w:tc>
        <w:tc>
          <w:tcPr>
            <w:tcW w:w="1516" w:type="pct"/>
            <w:tcBorders>
              <w:top w:val="single" w:sz="4" w:space="0" w:color="000000"/>
              <w:left w:val="single" w:sz="4" w:space="0" w:color="000000"/>
              <w:bottom w:val="single" w:sz="4" w:space="0" w:color="000000"/>
              <w:right w:val="single" w:sz="4" w:space="0" w:color="000000"/>
            </w:tcBorders>
            <w:vAlign w:val="center"/>
          </w:tcPr>
          <w:p w14:paraId="05E33A2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SYBR Green qPCR Mix</w:t>
            </w:r>
          </w:p>
        </w:tc>
        <w:tc>
          <w:tcPr>
            <w:tcW w:w="402" w:type="pct"/>
            <w:tcBorders>
              <w:top w:val="single" w:sz="4" w:space="0" w:color="000000"/>
              <w:left w:val="single" w:sz="4" w:space="0" w:color="000000"/>
              <w:bottom w:val="single" w:sz="4" w:space="0" w:color="000000"/>
              <w:right w:val="single" w:sz="4" w:space="0" w:color="000000"/>
            </w:tcBorders>
            <w:noWrap/>
            <w:vAlign w:val="center"/>
          </w:tcPr>
          <w:p w14:paraId="7939972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vAlign w:val="center"/>
          </w:tcPr>
          <w:p w14:paraId="316939A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0.05500 </w:t>
            </w:r>
          </w:p>
        </w:tc>
        <w:tc>
          <w:tcPr>
            <w:tcW w:w="415" w:type="pct"/>
            <w:tcBorders>
              <w:top w:val="single" w:sz="4" w:space="0" w:color="000000"/>
              <w:left w:val="single" w:sz="4" w:space="0" w:color="000000"/>
              <w:bottom w:val="single" w:sz="4" w:space="0" w:color="000000"/>
              <w:right w:val="single" w:sz="4" w:space="0" w:color="000000"/>
            </w:tcBorders>
            <w:vAlign w:val="center"/>
          </w:tcPr>
          <w:p w14:paraId="2CD52D8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6</w:t>
            </w:r>
          </w:p>
        </w:tc>
        <w:tc>
          <w:tcPr>
            <w:tcW w:w="804" w:type="pct"/>
            <w:tcBorders>
              <w:top w:val="single" w:sz="4" w:space="0" w:color="000000"/>
              <w:left w:val="single" w:sz="4" w:space="0" w:color="000000"/>
              <w:bottom w:val="single" w:sz="4" w:space="0" w:color="000000"/>
              <w:right w:val="single" w:sz="4" w:space="0" w:color="000000"/>
            </w:tcBorders>
            <w:vAlign w:val="center"/>
          </w:tcPr>
          <w:p w14:paraId="093FA16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0.33</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691FC9B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70D5F3D7"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5B0AF7A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4ECC143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1-12</w:t>
            </w:r>
          </w:p>
        </w:tc>
        <w:tc>
          <w:tcPr>
            <w:tcW w:w="1516" w:type="pct"/>
            <w:tcBorders>
              <w:top w:val="single" w:sz="4" w:space="0" w:color="000000"/>
              <w:left w:val="single" w:sz="4" w:space="0" w:color="000000"/>
              <w:bottom w:val="single" w:sz="4" w:space="0" w:color="000000"/>
              <w:right w:val="single" w:sz="4" w:space="0" w:color="000000"/>
            </w:tcBorders>
            <w:vAlign w:val="center"/>
          </w:tcPr>
          <w:p w14:paraId="06306B8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Reverse Transcription Mix II</w:t>
            </w:r>
          </w:p>
        </w:tc>
        <w:tc>
          <w:tcPr>
            <w:tcW w:w="402" w:type="pct"/>
            <w:tcBorders>
              <w:top w:val="single" w:sz="4" w:space="0" w:color="000000"/>
              <w:left w:val="single" w:sz="4" w:space="0" w:color="000000"/>
              <w:bottom w:val="single" w:sz="4" w:space="0" w:color="000000"/>
              <w:right w:val="single" w:sz="4" w:space="0" w:color="000000"/>
            </w:tcBorders>
            <w:noWrap/>
            <w:vAlign w:val="center"/>
          </w:tcPr>
          <w:p w14:paraId="0A9AFDC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vAlign w:val="center"/>
          </w:tcPr>
          <w:p w14:paraId="77078BC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0.07000 </w:t>
            </w:r>
          </w:p>
        </w:tc>
        <w:tc>
          <w:tcPr>
            <w:tcW w:w="415" w:type="pct"/>
            <w:tcBorders>
              <w:top w:val="single" w:sz="4" w:space="0" w:color="000000"/>
              <w:left w:val="single" w:sz="4" w:space="0" w:color="000000"/>
              <w:bottom w:val="single" w:sz="4" w:space="0" w:color="000000"/>
              <w:right w:val="single" w:sz="4" w:space="0" w:color="000000"/>
            </w:tcBorders>
            <w:vAlign w:val="center"/>
          </w:tcPr>
          <w:p w14:paraId="778AE14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6</w:t>
            </w:r>
          </w:p>
        </w:tc>
        <w:tc>
          <w:tcPr>
            <w:tcW w:w="804" w:type="pct"/>
            <w:tcBorders>
              <w:top w:val="single" w:sz="4" w:space="0" w:color="000000"/>
              <w:left w:val="single" w:sz="4" w:space="0" w:color="000000"/>
              <w:bottom w:val="single" w:sz="4" w:space="0" w:color="000000"/>
              <w:right w:val="single" w:sz="4" w:space="0" w:color="000000"/>
            </w:tcBorders>
            <w:vAlign w:val="center"/>
          </w:tcPr>
          <w:p w14:paraId="25F16EC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0.42</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3A33D09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12F324E3"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5AF867C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06B2340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1-13</w:t>
            </w:r>
          </w:p>
        </w:tc>
        <w:tc>
          <w:tcPr>
            <w:tcW w:w="1516" w:type="pct"/>
            <w:tcBorders>
              <w:top w:val="single" w:sz="4" w:space="0" w:color="000000"/>
              <w:left w:val="single" w:sz="4" w:space="0" w:color="000000"/>
              <w:bottom w:val="single" w:sz="4" w:space="0" w:color="000000"/>
              <w:right w:val="single" w:sz="4" w:space="0" w:color="000000"/>
            </w:tcBorders>
            <w:vAlign w:val="center"/>
          </w:tcPr>
          <w:p w14:paraId="7D83D31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Bovine Serum Albumin</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5467A5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是</w:t>
            </w:r>
          </w:p>
        </w:tc>
        <w:tc>
          <w:tcPr>
            <w:tcW w:w="790" w:type="pct"/>
            <w:tcBorders>
              <w:top w:val="single" w:sz="4" w:space="0" w:color="000000"/>
              <w:left w:val="single" w:sz="4" w:space="0" w:color="000000"/>
              <w:bottom w:val="single" w:sz="4" w:space="0" w:color="000000"/>
              <w:right w:val="single" w:sz="4" w:space="0" w:color="000000"/>
            </w:tcBorders>
            <w:vAlign w:val="center"/>
          </w:tcPr>
          <w:p w14:paraId="3BD12D9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0.70000 </w:t>
            </w:r>
          </w:p>
        </w:tc>
        <w:tc>
          <w:tcPr>
            <w:tcW w:w="415" w:type="pct"/>
            <w:tcBorders>
              <w:top w:val="single" w:sz="4" w:space="0" w:color="000000"/>
              <w:left w:val="single" w:sz="4" w:space="0" w:color="000000"/>
              <w:bottom w:val="single" w:sz="4" w:space="0" w:color="000000"/>
              <w:right w:val="single" w:sz="4" w:space="0" w:color="000000"/>
            </w:tcBorders>
            <w:vAlign w:val="center"/>
          </w:tcPr>
          <w:p w14:paraId="62CF7BC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2</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CCBA34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1.4</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3B42F66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33CA64B0"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14DAC1A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2744DFF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1-14</w:t>
            </w:r>
          </w:p>
        </w:tc>
        <w:tc>
          <w:tcPr>
            <w:tcW w:w="1516" w:type="pct"/>
            <w:tcBorders>
              <w:top w:val="single" w:sz="4" w:space="0" w:color="000000"/>
              <w:left w:val="single" w:sz="4" w:space="0" w:color="000000"/>
              <w:bottom w:val="single" w:sz="4" w:space="0" w:color="000000"/>
              <w:right w:val="single" w:sz="4" w:space="0" w:color="000000"/>
            </w:tcBorders>
            <w:vAlign w:val="center"/>
          </w:tcPr>
          <w:p w14:paraId="184FEF1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CD28 MicroBead Kit</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D93938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是</w:t>
            </w:r>
          </w:p>
        </w:tc>
        <w:tc>
          <w:tcPr>
            <w:tcW w:w="790" w:type="pct"/>
            <w:tcBorders>
              <w:top w:val="single" w:sz="4" w:space="0" w:color="000000"/>
              <w:left w:val="single" w:sz="4" w:space="0" w:color="000000"/>
              <w:bottom w:val="single" w:sz="4" w:space="0" w:color="000000"/>
              <w:right w:val="single" w:sz="4" w:space="0" w:color="000000"/>
            </w:tcBorders>
            <w:vAlign w:val="center"/>
          </w:tcPr>
          <w:p w14:paraId="318F83E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1.10000 </w:t>
            </w:r>
          </w:p>
        </w:tc>
        <w:tc>
          <w:tcPr>
            <w:tcW w:w="415" w:type="pct"/>
            <w:tcBorders>
              <w:top w:val="single" w:sz="4" w:space="0" w:color="000000"/>
              <w:left w:val="single" w:sz="4" w:space="0" w:color="000000"/>
              <w:bottom w:val="single" w:sz="4" w:space="0" w:color="000000"/>
              <w:right w:val="single" w:sz="4" w:space="0" w:color="000000"/>
            </w:tcBorders>
            <w:vAlign w:val="center"/>
          </w:tcPr>
          <w:p w14:paraId="69C3F0E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6</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CFEED9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6.6</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7AEEBCB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29569801"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7685945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7D99D19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1-15</w:t>
            </w:r>
          </w:p>
        </w:tc>
        <w:tc>
          <w:tcPr>
            <w:tcW w:w="1516" w:type="pct"/>
            <w:tcBorders>
              <w:top w:val="single" w:sz="4" w:space="0" w:color="000000"/>
              <w:left w:val="single" w:sz="4" w:space="0" w:color="000000"/>
              <w:bottom w:val="single" w:sz="4" w:space="0" w:color="000000"/>
              <w:right w:val="single" w:sz="4" w:space="0" w:color="000000"/>
            </w:tcBorders>
            <w:vAlign w:val="center"/>
          </w:tcPr>
          <w:p w14:paraId="110A2FA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CD3 MicroBead Kit</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ED2CA2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是</w:t>
            </w:r>
          </w:p>
        </w:tc>
        <w:tc>
          <w:tcPr>
            <w:tcW w:w="790" w:type="pct"/>
            <w:tcBorders>
              <w:top w:val="single" w:sz="4" w:space="0" w:color="000000"/>
              <w:left w:val="single" w:sz="4" w:space="0" w:color="000000"/>
              <w:bottom w:val="single" w:sz="4" w:space="0" w:color="000000"/>
              <w:right w:val="single" w:sz="4" w:space="0" w:color="000000"/>
            </w:tcBorders>
            <w:vAlign w:val="center"/>
          </w:tcPr>
          <w:p w14:paraId="07A1DB4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0.75000 </w:t>
            </w:r>
          </w:p>
        </w:tc>
        <w:tc>
          <w:tcPr>
            <w:tcW w:w="415" w:type="pct"/>
            <w:tcBorders>
              <w:top w:val="single" w:sz="4" w:space="0" w:color="000000"/>
              <w:left w:val="single" w:sz="4" w:space="0" w:color="000000"/>
              <w:bottom w:val="single" w:sz="4" w:space="0" w:color="000000"/>
              <w:right w:val="single" w:sz="4" w:space="0" w:color="000000"/>
            </w:tcBorders>
            <w:vAlign w:val="center"/>
          </w:tcPr>
          <w:p w14:paraId="6766644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4</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E229D3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3</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70F6062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10E99CB1"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7A121AD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239C274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1-16</w:t>
            </w:r>
          </w:p>
        </w:tc>
        <w:tc>
          <w:tcPr>
            <w:tcW w:w="1516" w:type="pct"/>
            <w:tcBorders>
              <w:top w:val="single" w:sz="4" w:space="0" w:color="000000"/>
              <w:left w:val="single" w:sz="4" w:space="0" w:color="000000"/>
              <w:bottom w:val="single" w:sz="4" w:space="0" w:color="000000"/>
              <w:right w:val="single" w:sz="4" w:space="0" w:color="000000"/>
            </w:tcBorders>
            <w:vAlign w:val="center"/>
          </w:tcPr>
          <w:p w14:paraId="389AECB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Mouse CD4+ T Cell Isolation Kit</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A77E4E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vAlign w:val="center"/>
          </w:tcPr>
          <w:p w14:paraId="5494284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0.76000 </w:t>
            </w:r>
          </w:p>
        </w:tc>
        <w:tc>
          <w:tcPr>
            <w:tcW w:w="415" w:type="pct"/>
            <w:tcBorders>
              <w:top w:val="single" w:sz="4" w:space="0" w:color="000000"/>
              <w:left w:val="single" w:sz="4" w:space="0" w:color="000000"/>
              <w:bottom w:val="single" w:sz="4" w:space="0" w:color="000000"/>
              <w:right w:val="single" w:sz="4" w:space="0" w:color="000000"/>
            </w:tcBorders>
            <w:vAlign w:val="center"/>
          </w:tcPr>
          <w:p w14:paraId="52DA5A3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5</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DC4378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3.8</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0B9291A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5D00EA22"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6D2CE58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6E6F355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1-17</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B5EA38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冻存管</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8B41FD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是</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135BAD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0.20000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54CC39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2</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CF90FD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0.4</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59E2631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3EBA6761"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072306B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65C4CD8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1-18</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A0D9F5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淋巴细胞分离液</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7A6AAA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FED2DD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0.10000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904904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30</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F1F172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3</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16C92C6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497F1231"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101CD1E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3CAD405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1-19</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D8A370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移液器枪头</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A6CDC5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是</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D4D80D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0.10000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154C1C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10</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B99B01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4204B42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0B1A8DCA"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2AE9CCC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666296A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1-20</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F39AD9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乳胶手套</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2C5C43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是</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806232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0.10000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E7FD54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10</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925E88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3E562D7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77E3A9BE"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14BE3F4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lastRenderedPageBreak/>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618E1F7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1-21</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459290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FBS</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B88293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1A11E5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0.40000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D1675E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4</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1B7026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1.6</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64E31D3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60C23223"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73F3DB6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6D33EDB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1-22</w:t>
            </w:r>
          </w:p>
        </w:tc>
        <w:tc>
          <w:tcPr>
            <w:tcW w:w="1516" w:type="pct"/>
            <w:tcBorders>
              <w:top w:val="single" w:sz="4" w:space="0" w:color="000000"/>
              <w:left w:val="single" w:sz="4" w:space="0" w:color="000000"/>
              <w:bottom w:val="single" w:sz="4" w:space="0" w:color="000000"/>
              <w:right w:val="single" w:sz="4" w:space="0" w:color="000000"/>
            </w:tcBorders>
            <w:vAlign w:val="center"/>
          </w:tcPr>
          <w:p w14:paraId="7C34028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Bovine Serum Albumin</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25144D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是</w:t>
            </w:r>
          </w:p>
        </w:tc>
        <w:tc>
          <w:tcPr>
            <w:tcW w:w="790" w:type="pct"/>
            <w:tcBorders>
              <w:top w:val="single" w:sz="4" w:space="0" w:color="000000"/>
              <w:left w:val="single" w:sz="4" w:space="0" w:color="000000"/>
              <w:bottom w:val="single" w:sz="4" w:space="0" w:color="000000"/>
              <w:right w:val="single" w:sz="4" w:space="0" w:color="000000"/>
            </w:tcBorders>
            <w:vAlign w:val="center"/>
          </w:tcPr>
          <w:p w14:paraId="32CBB41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0.30000 </w:t>
            </w:r>
          </w:p>
        </w:tc>
        <w:tc>
          <w:tcPr>
            <w:tcW w:w="415" w:type="pct"/>
            <w:tcBorders>
              <w:top w:val="single" w:sz="4" w:space="0" w:color="000000"/>
              <w:left w:val="single" w:sz="4" w:space="0" w:color="000000"/>
              <w:bottom w:val="single" w:sz="4" w:space="0" w:color="000000"/>
              <w:right w:val="single" w:sz="4" w:space="0" w:color="000000"/>
            </w:tcBorders>
            <w:vAlign w:val="center"/>
          </w:tcPr>
          <w:p w14:paraId="4BC7CBA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10</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ADD0A4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3</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1CE0379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08F92C1F"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150A5A1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492EAAA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1-23</w:t>
            </w:r>
          </w:p>
        </w:tc>
        <w:tc>
          <w:tcPr>
            <w:tcW w:w="1516" w:type="pct"/>
            <w:tcBorders>
              <w:top w:val="single" w:sz="4" w:space="0" w:color="000000"/>
              <w:left w:val="single" w:sz="4" w:space="0" w:color="000000"/>
              <w:bottom w:val="single" w:sz="4" w:space="0" w:color="000000"/>
              <w:right w:val="single" w:sz="4" w:space="0" w:color="000000"/>
            </w:tcBorders>
            <w:vAlign w:val="center"/>
          </w:tcPr>
          <w:p w14:paraId="1E55860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RNeasy </w:t>
            </w:r>
            <w:r w:rsidRPr="00867372">
              <w:rPr>
                <w:rStyle w:val="font51"/>
                <w:rFonts w:ascii="仿宋" w:eastAsia="仿宋" w:hAnsi="仿宋" w:cs="仿宋" w:hint="default"/>
                <w:sz w:val="21"/>
                <w:szCs w:val="21"/>
                <w:lang w:bidi="ar"/>
              </w:rPr>
              <w:t xml:space="preserve"> Mini Kit</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203D80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是</w:t>
            </w:r>
          </w:p>
        </w:tc>
        <w:tc>
          <w:tcPr>
            <w:tcW w:w="790" w:type="pct"/>
            <w:tcBorders>
              <w:top w:val="single" w:sz="4" w:space="0" w:color="000000"/>
              <w:left w:val="single" w:sz="4" w:space="0" w:color="000000"/>
              <w:bottom w:val="single" w:sz="4" w:space="0" w:color="000000"/>
              <w:right w:val="single" w:sz="4" w:space="0" w:color="000000"/>
            </w:tcBorders>
            <w:vAlign w:val="center"/>
          </w:tcPr>
          <w:p w14:paraId="7883F07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1.80000 </w:t>
            </w:r>
          </w:p>
        </w:tc>
        <w:tc>
          <w:tcPr>
            <w:tcW w:w="415" w:type="pct"/>
            <w:tcBorders>
              <w:top w:val="single" w:sz="4" w:space="0" w:color="000000"/>
              <w:left w:val="single" w:sz="4" w:space="0" w:color="000000"/>
              <w:bottom w:val="single" w:sz="4" w:space="0" w:color="000000"/>
              <w:right w:val="single" w:sz="4" w:space="0" w:color="000000"/>
            </w:tcBorders>
            <w:vAlign w:val="center"/>
          </w:tcPr>
          <w:p w14:paraId="78ADEB1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5</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320989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9</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548B8EF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47CC4896"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5A1E5B2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599CDD3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1-24</w:t>
            </w:r>
          </w:p>
        </w:tc>
        <w:tc>
          <w:tcPr>
            <w:tcW w:w="1516" w:type="pct"/>
            <w:tcBorders>
              <w:top w:val="single" w:sz="4" w:space="0" w:color="000000"/>
              <w:left w:val="single" w:sz="4" w:space="0" w:color="000000"/>
              <w:bottom w:val="single" w:sz="4" w:space="0" w:color="000000"/>
              <w:right w:val="single" w:sz="4" w:space="0" w:color="000000"/>
            </w:tcBorders>
            <w:vAlign w:val="center"/>
          </w:tcPr>
          <w:p w14:paraId="71DF30D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CD4+ T Cell Isolation kit</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A627CB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是</w:t>
            </w:r>
          </w:p>
        </w:tc>
        <w:tc>
          <w:tcPr>
            <w:tcW w:w="790" w:type="pct"/>
            <w:tcBorders>
              <w:top w:val="single" w:sz="4" w:space="0" w:color="000000"/>
              <w:left w:val="single" w:sz="4" w:space="0" w:color="000000"/>
              <w:bottom w:val="single" w:sz="4" w:space="0" w:color="000000"/>
              <w:right w:val="single" w:sz="4" w:space="0" w:color="000000"/>
            </w:tcBorders>
            <w:vAlign w:val="center"/>
          </w:tcPr>
          <w:p w14:paraId="4F57E1E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0.40000 </w:t>
            </w:r>
          </w:p>
        </w:tc>
        <w:tc>
          <w:tcPr>
            <w:tcW w:w="415" w:type="pct"/>
            <w:tcBorders>
              <w:top w:val="single" w:sz="4" w:space="0" w:color="000000"/>
              <w:left w:val="single" w:sz="4" w:space="0" w:color="000000"/>
              <w:bottom w:val="single" w:sz="4" w:space="0" w:color="000000"/>
              <w:right w:val="single" w:sz="4" w:space="0" w:color="000000"/>
            </w:tcBorders>
            <w:vAlign w:val="center"/>
          </w:tcPr>
          <w:p w14:paraId="79816DA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10</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5593FC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4</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7BF02BC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458877F3"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03096D8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1BBA742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1-25</w:t>
            </w:r>
          </w:p>
        </w:tc>
        <w:tc>
          <w:tcPr>
            <w:tcW w:w="1516" w:type="pct"/>
            <w:tcBorders>
              <w:top w:val="single" w:sz="4" w:space="0" w:color="000000"/>
              <w:left w:val="single" w:sz="4" w:space="0" w:color="000000"/>
              <w:bottom w:val="single" w:sz="4" w:space="0" w:color="000000"/>
              <w:right w:val="single" w:sz="4" w:space="0" w:color="000000"/>
            </w:tcBorders>
            <w:vAlign w:val="center"/>
          </w:tcPr>
          <w:p w14:paraId="5B07064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rhM-CSF</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788201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是</w:t>
            </w:r>
          </w:p>
        </w:tc>
        <w:tc>
          <w:tcPr>
            <w:tcW w:w="790" w:type="pct"/>
            <w:tcBorders>
              <w:top w:val="single" w:sz="4" w:space="0" w:color="000000"/>
              <w:left w:val="single" w:sz="4" w:space="0" w:color="000000"/>
              <w:bottom w:val="single" w:sz="4" w:space="0" w:color="000000"/>
              <w:right w:val="single" w:sz="4" w:space="0" w:color="000000"/>
            </w:tcBorders>
            <w:vAlign w:val="center"/>
          </w:tcPr>
          <w:p w14:paraId="7C44E85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1.08000 </w:t>
            </w:r>
          </w:p>
        </w:tc>
        <w:tc>
          <w:tcPr>
            <w:tcW w:w="415" w:type="pct"/>
            <w:tcBorders>
              <w:top w:val="single" w:sz="4" w:space="0" w:color="000000"/>
              <w:left w:val="single" w:sz="4" w:space="0" w:color="000000"/>
              <w:bottom w:val="single" w:sz="4" w:space="0" w:color="000000"/>
              <w:right w:val="single" w:sz="4" w:space="0" w:color="000000"/>
            </w:tcBorders>
            <w:vAlign w:val="center"/>
          </w:tcPr>
          <w:p w14:paraId="7A91B8A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5</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365CC4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5.4</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335B02D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38D37BD0"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1F6E859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6E06A87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1-26</w:t>
            </w:r>
          </w:p>
        </w:tc>
        <w:tc>
          <w:tcPr>
            <w:tcW w:w="1516" w:type="pct"/>
            <w:tcBorders>
              <w:top w:val="single" w:sz="4" w:space="0" w:color="000000"/>
              <w:left w:val="single" w:sz="4" w:space="0" w:color="000000"/>
              <w:bottom w:val="single" w:sz="4" w:space="0" w:color="000000"/>
              <w:right w:val="single" w:sz="4" w:space="0" w:color="000000"/>
            </w:tcBorders>
            <w:vAlign w:val="center"/>
          </w:tcPr>
          <w:p w14:paraId="1079140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Rapid Cytokine Inspector (CD4/CD8 T Cells) Kit</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00218B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是</w:t>
            </w:r>
          </w:p>
        </w:tc>
        <w:tc>
          <w:tcPr>
            <w:tcW w:w="790" w:type="pct"/>
            <w:tcBorders>
              <w:top w:val="single" w:sz="4" w:space="0" w:color="000000"/>
              <w:left w:val="single" w:sz="4" w:space="0" w:color="000000"/>
              <w:bottom w:val="single" w:sz="4" w:space="0" w:color="000000"/>
              <w:right w:val="single" w:sz="4" w:space="0" w:color="000000"/>
            </w:tcBorders>
            <w:vAlign w:val="center"/>
          </w:tcPr>
          <w:p w14:paraId="3B7A61C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0.80000 </w:t>
            </w:r>
          </w:p>
        </w:tc>
        <w:tc>
          <w:tcPr>
            <w:tcW w:w="415" w:type="pct"/>
            <w:tcBorders>
              <w:top w:val="single" w:sz="4" w:space="0" w:color="000000"/>
              <w:left w:val="single" w:sz="4" w:space="0" w:color="000000"/>
              <w:bottom w:val="single" w:sz="4" w:space="0" w:color="000000"/>
              <w:right w:val="single" w:sz="4" w:space="0" w:color="000000"/>
            </w:tcBorders>
            <w:vAlign w:val="center"/>
          </w:tcPr>
          <w:p w14:paraId="61068F9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5</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3C0AFA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4</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221FCBA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5A809F1E"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2441A75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05BE7B9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1-27</w:t>
            </w:r>
          </w:p>
        </w:tc>
        <w:tc>
          <w:tcPr>
            <w:tcW w:w="1516" w:type="pct"/>
            <w:tcBorders>
              <w:top w:val="single" w:sz="4" w:space="0" w:color="000000"/>
              <w:left w:val="single" w:sz="4" w:space="0" w:color="000000"/>
              <w:bottom w:val="single" w:sz="4" w:space="0" w:color="000000"/>
              <w:right w:val="single" w:sz="4" w:space="0" w:color="000000"/>
            </w:tcBorders>
            <w:vAlign w:val="center"/>
          </w:tcPr>
          <w:p w14:paraId="779843C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CD28 MicroBead KIT</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76CB65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是</w:t>
            </w:r>
          </w:p>
        </w:tc>
        <w:tc>
          <w:tcPr>
            <w:tcW w:w="790" w:type="pct"/>
            <w:tcBorders>
              <w:top w:val="single" w:sz="4" w:space="0" w:color="000000"/>
              <w:left w:val="single" w:sz="4" w:space="0" w:color="000000"/>
              <w:bottom w:val="single" w:sz="4" w:space="0" w:color="000000"/>
              <w:right w:val="single" w:sz="4" w:space="0" w:color="000000"/>
            </w:tcBorders>
            <w:vAlign w:val="center"/>
          </w:tcPr>
          <w:p w14:paraId="109BA5B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0.30000 </w:t>
            </w:r>
          </w:p>
        </w:tc>
        <w:tc>
          <w:tcPr>
            <w:tcW w:w="415" w:type="pct"/>
            <w:tcBorders>
              <w:top w:val="single" w:sz="4" w:space="0" w:color="000000"/>
              <w:left w:val="single" w:sz="4" w:space="0" w:color="000000"/>
              <w:bottom w:val="single" w:sz="4" w:space="0" w:color="000000"/>
              <w:right w:val="single" w:sz="4" w:space="0" w:color="000000"/>
            </w:tcBorders>
            <w:vAlign w:val="center"/>
          </w:tcPr>
          <w:p w14:paraId="3E31E26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8</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AC68F3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2.4</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4E70DAA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4E2B2D2C"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13651E1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293F0F5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1-28</w:t>
            </w:r>
          </w:p>
        </w:tc>
        <w:tc>
          <w:tcPr>
            <w:tcW w:w="1516" w:type="pct"/>
            <w:tcBorders>
              <w:top w:val="single" w:sz="4" w:space="0" w:color="000000"/>
              <w:left w:val="single" w:sz="4" w:space="0" w:color="000000"/>
              <w:bottom w:val="single" w:sz="4" w:space="0" w:color="000000"/>
              <w:right w:val="single" w:sz="4" w:space="0" w:color="000000"/>
            </w:tcBorders>
            <w:vAlign w:val="center"/>
          </w:tcPr>
          <w:p w14:paraId="733BAFE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reagent Kit with gDNA Eraser</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3D7249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是</w:t>
            </w:r>
          </w:p>
        </w:tc>
        <w:tc>
          <w:tcPr>
            <w:tcW w:w="790" w:type="pct"/>
            <w:tcBorders>
              <w:top w:val="single" w:sz="4" w:space="0" w:color="000000"/>
              <w:left w:val="single" w:sz="4" w:space="0" w:color="000000"/>
              <w:bottom w:val="single" w:sz="4" w:space="0" w:color="000000"/>
              <w:right w:val="single" w:sz="4" w:space="0" w:color="000000"/>
            </w:tcBorders>
            <w:vAlign w:val="center"/>
          </w:tcPr>
          <w:p w14:paraId="7FA3138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0.36000 </w:t>
            </w:r>
          </w:p>
        </w:tc>
        <w:tc>
          <w:tcPr>
            <w:tcW w:w="415" w:type="pct"/>
            <w:tcBorders>
              <w:top w:val="single" w:sz="4" w:space="0" w:color="000000"/>
              <w:left w:val="single" w:sz="4" w:space="0" w:color="000000"/>
              <w:bottom w:val="single" w:sz="4" w:space="0" w:color="000000"/>
              <w:right w:val="single" w:sz="4" w:space="0" w:color="000000"/>
            </w:tcBorders>
            <w:vAlign w:val="center"/>
          </w:tcPr>
          <w:p w14:paraId="2E3068F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5</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236FC8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1.8</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6282C77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3369DBB2"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6970BE0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2536487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1-29</w:t>
            </w:r>
          </w:p>
        </w:tc>
        <w:tc>
          <w:tcPr>
            <w:tcW w:w="1516" w:type="pct"/>
            <w:tcBorders>
              <w:top w:val="single" w:sz="4" w:space="0" w:color="000000"/>
              <w:left w:val="single" w:sz="4" w:space="0" w:color="000000"/>
              <w:bottom w:val="single" w:sz="4" w:space="0" w:color="000000"/>
              <w:right w:val="single" w:sz="4" w:space="0" w:color="000000"/>
            </w:tcBorders>
            <w:vAlign w:val="center"/>
          </w:tcPr>
          <w:p w14:paraId="2E85D83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Biotin anti-mouse/human CD11b</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FC5770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noWrap/>
            <w:vAlign w:val="center"/>
          </w:tcPr>
          <w:p w14:paraId="3574EDD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0.20000 </w:t>
            </w:r>
          </w:p>
        </w:tc>
        <w:tc>
          <w:tcPr>
            <w:tcW w:w="415" w:type="pct"/>
            <w:tcBorders>
              <w:top w:val="single" w:sz="4" w:space="0" w:color="000000"/>
              <w:left w:val="single" w:sz="4" w:space="0" w:color="000000"/>
              <w:bottom w:val="single" w:sz="4" w:space="0" w:color="000000"/>
              <w:right w:val="single" w:sz="4" w:space="0" w:color="000000"/>
            </w:tcBorders>
            <w:noWrap/>
            <w:vAlign w:val="center"/>
          </w:tcPr>
          <w:p w14:paraId="61D5FD5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5</w:t>
            </w:r>
          </w:p>
        </w:tc>
        <w:tc>
          <w:tcPr>
            <w:tcW w:w="804" w:type="pct"/>
            <w:tcBorders>
              <w:top w:val="single" w:sz="4" w:space="0" w:color="000000"/>
              <w:left w:val="single" w:sz="4" w:space="0" w:color="000000"/>
              <w:bottom w:val="single" w:sz="4" w:space="0" w:color="000000"/>
              <w:right w:val="single" w:sz="4" w:space="0" w:color="000000"/>
            </w:tcBorders>
            <w:noWrap/>
            <w:vAlign w:val="center"/>
          </w:tcPr>
          <w:p w14:paraId="6964EC7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5FCF6BD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5870989C"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7F1E106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3F68505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1-30</w:t>
            </w:r>
          </w:p>
        </w:tc>
        <w:tc>
          <w:tcPr>
            <w:tcW w:w="1516" w:type="pct"/>
            <w:tcBorders>
              <w:top w:val="single" w:sz="4" w:space="0" w:color="000000"/>
              <w:left w:val="single" w:sz="4" w:space="0" w:color="000000"/>
              <w:bottom w:val="single" w:sz="4" w:space="0" w:color="000000"/>
              <w:right w:val="single" w:sz="4" w:space="0" w:color="000000"/>
            </w:tcBorders>
            <w:vAlign w:val="center"/>
          </w:tcPr>
          <w:p w14:paraId="1FDE8BB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Biotin anti-mouse CD8a</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7A3E11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noWrap/>
            <w:vAlign w:val="center"/>
          </w:tcPr>
          <w:p w14:paraId="24FE62B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0.20000 </w:t>
            </w:r>
          </w:p>
        </w:tc>
        <w:tc>
          <w:tcPr>
            <w:tcW w:w="415" w:type="pct"/>
            <w:tcBorders>
              <w:top w:val="single" w:sz="4" w:space="0" w:color="000000"/>
              <w:left w:val="single" w:sz="4" w:space="0" w:color="000000"/>
              <w:bottom w:val="single" w:sz="4" w:space="0" w:color="000000"/>
              <w:right w:val="single" w:sz="4" w:space="0" w:color="000000"/>
            </w:tcBorders>
            <w:noWrap/>
            <w:vAlign w:val="center"/>
          </w:tcPr>
          <w:p w14:paraId="4E1D743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5</w:t>
            </w:r>
          </w:p>
        </w:tc>
        <w:tc>
          <w:tcPr>
            <w:tcW w:w="804" w:type="pct"/>
            <w:tcBorders>
              <w:top w:val="single" w:sz="4" w:space="0" w:color="000000"/>
              <w:left w:val="single" w:sz="4" w:space="0" w:color="000000"/>
              <w:bottom w:val="single" w:sz="4" w:space="0" w:color="000000"/>
              <w:right w:val="single" w:sz="4" w:space="0" w:color="000000"/>
            </w:tcBorders>
            <w:noWrap/>
            <w:vAlign w:val="center"/>
          </w:tcPr>
          <w:p w14:paraId="5AFF961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1A2D570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7BD40D0E"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729B762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5111B6E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1-31</w:t>
            </w:r>
          </w:p>
        </w:tc>
        <w:tc>
          <w:tcPr>
            <w:tcW w:w="1516" w:type="pct"/>
            <w:tcBorders>
              <w:top w:val="single" w:sz="4" w:space="0" w:color="000000"/>
              <w:left w:val="single" w:sz="4" w:space="0" w:color="000000"/>
              <w:bottom w:val="single" w:sz="4" w:space="0" w:color="000000"/>
              <w:right w:val="single" w:sz="4" w:space="0" w:color="000000"/>
            </w:tcBorders>
            <w:vAlign w:val="center"/>
          </w:tcPr>
          <w:p w14:paraId="2FA3717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Biotin anti-mouse NK-l.1</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C4409F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noWrap/>
            <w:vAlign w:val="center"/>
          </w:tcPr>
          <w:p w14:paraId="493F239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0.20000 </w:t>
            </w:r>
          </w:p>
        </w:tc>
        <w:tc>
          <w:tcPr>
            <w:tcW w:w="415" w:type="pct"/>
            <w:tcBorders>
              <w:top w:val="single" w:sz="4" w:space="0" w:color="000000"/>
              <w:left w:val="single" w:sz="4" w:space="0" w:color="000000"/>
              <w:bottom w:val="single" w:sz="4" w:space="0" w:color="000000"/>
              <w:right w:val="single" w:sz="4" w:space="0" w:color="000000"/>
            </w:tcBorders>
            <w:noWrap/>
            <w:vAlign w:val="center"/>
          </w:tcPr>
          <w:p w14:paraId="16464AE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5</w:t>
            </w:r>
          </w:p>
        </w:tc>
        <w:tc>
          <w:tcPr>
            <w:tcW w:w="804" w:type="pct"/>
            <w:tcBorders>
              <w:top w:val="single" w:sz="4" w:space="0" w:color="000000"/>
              <w:left w:val="single" w:sz="4" w:space="0" w:color="000000"/>
              <w:bottom w:val="single" w:sz="4" w:space="0" w:color="000000"/>
              <w:right w:val="single" w:sz="4" w:space="0" w:color="000000"/>
            </w:tcBorders>
            <w:noWrap/>
            <w:vAlign w:val="center"/>
          </w:tcPr>
          <w:p w14:paraId="21B445F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1BED5B4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6BFF36A1"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1105D6D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28108AA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1-32</w:t>
            </w:r>
          </w:p>
        </w:tc>
        <w:tc>
          <w:tcPr>
            <w:tcW w:w="1516" w:type="pct"/>
            <w:tcBorders>
              <w:top w:val="single" w:sz="4" w:space="0" w:color="000000"/>
              <w:left w:val="single" w:sz="4" w:space="0" w:color="000000"/>
              <w:bottom w:val="single" w:sz="4" w:space="0" w:color="000000"/>
              <w:right w:val="single" w:sz="4" w:space="0" w:color="000000"/>
            </w:tcBorders>
            <w:vAlign w:val="center"/>
          </w:tcPr>
          <w:p w14:paraId="1DA4864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Biotin anti-mouse CD4</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BC1436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noWrap/>
            <w:vAlign w:val="center"/>
          </w:tcPr>
          <w:p w14:paraId="5044149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0.20000 </w:t>
            </w:r>
          </w:p>
        </w:tc>
        <w:tc>
          <w:tcPr>
            <w:tcW w:w="415" w:type="pct"/>
            <w:tcBorders>
              <w:top w:val="single" w:sz="4" w:space="0" w:color="000000"/>
              <w:left w:val="single" w:sz="4" w:space="0" w:color="000000"/>
              <w:bottom w:val="single" w:sz="4" w:space="0" w:color="000000"/>
              <w:right w:val="single" w:sz="4" w:space="0" w:color="000000"/>
            </w:tcBorders>
            <w:noWrap/>
            <w:vAlign w:val="center"/>
          </w:tcPr>
          <w:p w14:paraId="5ED7ECC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5</w:t>
            </w:r>
          </w:p>
        </w:tc>
        <w:tc>
          <w:tcPr>
            <w:tcW w:w="804" w:type="pct"/>
            <w:tcBorders>
              <w:top w:val="single" w:sz="4" w:space="0" w:color="000000"/>
              <w:left w:val="single" w:sz="4" w:space="0" w:color="000000"/>
              <w:bottom w:val="single" w:sz="4" w:space="0" w:color="000000"/>
              <w:right w:val="single" w:sz="4" w:space="0" w:color="000000"/>
            </w:tcBorders>
            <w:noWrap/>
            <w:vAlign w:val="center"/>
          </w:tcPr>
          <w:p w14:paraId="1CA47AE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6D0B77C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169A15D0"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38DFABC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77CEFEA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1-33</w:t>
            </w:r>
          </w:p>
        </w:tc>
        <w:tc>
          <w:tcPr>
            <w:tcW w:w="1516" w:type="pct"/>
            <w:tcBorders>
              <w:top w:val="single" w:sz="4" w:space="0" w:color="000000"/>
              <w:left w:val="single" w:sz="4" w:space="0" w:color="000000"/>
              <w:bottom w:val="single" w:sz="4" w:space="0" w:color="000000"/>
              <w:right w:val="single" w:sz="4" w:space="0" w:color="000000"/>
            </w:tcBorders>
            <w:vAlign w:val="center"/>
          </w:tcPr>
          <w:p w14:paraId="5B0B964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Biotin anti-mouse CDllc</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690B40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noWrap/>
            <w:vAlign w:val="center"/>
          </w:tcPr>
          <w:p w14:paraId="5856432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0.20000 </w:t>
            </w:r>
          </w:p>
        </w:tc>
        <w:tc>
          <w:tcPr>
            <w:tcW w:w="415" w:type="pct"/>
            <w:tcBorders>
              <w:top w:val="single" w:sz="4" w:space="0" w:color="000000"/>
              <w:left w:val="single" w:sz="4" w:space="0" w:color="000000"/>
              <w:bottom w:val="single" w:sz="4" w:space="0" w:color="000000"/>
              <w:right w:val="single" w:sz="4" w:space="0" w:color="000000"/>
            </w:tcBorders>
            <w:noWrap/>
            <w:vAlign w:val="center"/>
          </w:tcPr>
          <w:p w14:paraId="005B499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5</w:t>
            </w:r>
          </w:p>
        </w:tc>
        <w:tc>
          <w:tcPr>
            <w:tcW w:w="804" w:type="pct"/>
            <w:tcBorders>
              <w:top w:val="single" w:sz="4" w:space="0" w:color="000000"/>
              <w:left w:val="single" w:sz="4" w:space="0" w:color="000000"/>
              <w:bottom w:val="single" w:sz="4" w:space="0" w:color="000000"/>
              <w:right w:val="single" w:sz="4" w:space="0" w:color="000000"/>
            </w:tcBorders>
            <w:noWrap/>
            <w:vAlign w:val="center"/>
          </w:tcPr>
          <w:p w14:paraId="492333E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668BA73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6C66DFA4"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30438E9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2AC1783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1-34</w:t>
            </w:r>
          </w:p>
        </w:tc>
        <w:tc>
          <w:tcPr>
            <w:tcW w:w="1516" w:type="pct"/>
            <w:tcBorders>
              <w:top w:val="single" w:sz="4" w:space="0" w:color="000000"/>
              <w:left w:val="single" w:sz="4" w:space="0" w:color="000000"/>
              <w:bottom w:val="single" w:sz="4" w:space="0" w:color="000000"/>
              <w:right w:val="single" w:sz="4" w:space="0" w:color="000000"/>
            </w:tcBorders>
            <w:vAlign w:val="center"/>
          </w:tcPr>
          <w:p w14:paraId="5B2DB58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Brilliant Violet 42lm anti-mouse CD8a</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399532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noWrap/>
            <w:vAlign w:val="center"/>
          </w:tcPr>
          <w:p w14:paraId="2C17127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0.50000 </w:t>
            </w:r>
          </w:p>
        </w:tc>
        <w:tc>
          <w:tcPr>
            <w:tcW w:w="415" w:type="pct"/>
            <w:tcBorders>
              <w:top w:val="single" w:sz="4" w:space="0" w:color="000000"/>
              <w:left w:val="single" w:sz="4" w:space="0" w:color="000000"/>
              <w:bottom w:val="single" w:sz="4" w:space="0" w:color="000000"/>
              <w:right w:val="single" w:sz="4" w:space="0" w:color="000000"/>
            </w:tcBorders>
            <w:noWrap/>
            <w:vAlign w:val="center"/>
          </w:tcPr>
          <w:p w14:paraId="0C2B8A1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4</w:t>
            </w:r>
          </w:p>
        </w:tc>
        <w:tc>
          <w:tcPr>
            <w:tcW w:w="804" w:type="pct"/>
            <w:tcBorders>
              <w:top w:val="single" w:sz="4" w:space="0" w:color="000000"/>
              <w:left w:val="single" w:sz="4" w:space="0" w:color="000000"/>
              <w:bottom w:val="single" w:sz="4" w:space="0" w:color="000000"/>
              <w:right w:val="single" w:sz="4" w:space="0" w:color="000000"/>
            </w:tcBorders>
            <w:noWrap/>
            <w:vAlign w:val="center"/>
          </w:tcPr>
          <w:p w14:paraId="7D5E472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2</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24DDCF4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3A29B5FF"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419E7D8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7842940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1-35</w:t>
            </w:r>
          </w:p>
        </w:tc>
        <w:tc>
          <w:tcPr>
            <w:tcW w:w="1516" w:type="pct"/>
            <w:tcBorders>
              <w:top w:val="single" w:sz="4" w:space="0" w:color="000000"/>
              <w:left w:val="single" w:sz="4" w:space="0" w:color="000000"/>
              <w:bottom w:val="single" w:sz="4" w:space="0" w:color="000000"/>
              <w:right w:val="single" w:sz="4" w:space="0" w:color="000000"/>
            </w:tcBorders>
            <w:vAlign w:val="center"/>
          </w:tcPr>
          <w:p w14:paraId="2D36F27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Brilliant Violet 605m anti-mouse CD45</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001AD1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noWrap/>
            <w:vAlign w:val="center"/>
          </w:tcPr>
          <w:p w14:paraId="4B5ABCC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0.50000 </w:t>
            </w:r>
          </w:p>
        </w:tc>
        <w:tc>
          <w:tcPr>
            <w:tcW w:w="415" w:type="pct"/>
            <w:tcBorders>
              <w:top w:val="single" w:sz="4" w:space="0" w:color="000000"/>
              <w:left w:val="single" w:sz="4" w:space="0" w:color="000000"/>
              <w:bottom w:val="single" w:sz="4" w:space="0" w:color="000000"/>
              <w:right w:val="single" w:sz="4" w:space="0" w:color="000000"/>
            </w:tcBorders>
            <w:noWrap/>
            <w:vAlign w:val="center"/>
          </w:tcPr>
          <w:p w14:paraId="7308DB3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4</w:t>
            </w:r>
          </w:p>
        </w:tc>
        <w:tc>
          <w:tcPr>
            <w:tcW w:w="804" w:type="pct"/>
            <w:tcBorders>
              <w:top w:val="single" w:sz="4" w:space="0" w:color="000000"/>
              <w:left w:val="single" w:sz="4" w:space="0" w:color="000000"/>
              <w:bottom w:val="single" w:sz="4" w:space="0" w:color="000000"/>
              <w:right w:val="single" w:sz="4" w:space="0" w:color="000000"/>
            </w:tcBorders>
            <w:noWrap/>
            <w:vAlign w:val="center"/>
          </w:tcPr>
          <w:p w14:paraId="35CE73F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2</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4C42CFC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0CA7D727"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6D37D40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11CDC29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1-36</w:t>
            </w:r>
          </w:p>
        </w:tc>
        <w:tc>
          <w:tcPr>
            <w:tcW w:w="1516" w:type="pct"/>
            <w:tcBorders>
              <w:top w:val="single" w:sz="4" w:space="0" w:color="000000"/>
              <w:left w:val="single" w:sz="4" w:space="0" w:color="000000"/>
              <w:bottom w:val="single" w:sz="4" w:space="0" w:color="000000"/>
              <w:right w:val="single" w:sz="4" w:space="0" w:color="000000"/>
            </w:tcBorders>
            <w:vAlign w:val="center"/>
          </w:tcPr>
          <w:p w14:paraId="1DAF27F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Brilliant Violet 421m anti-mouse F4/80</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39C49E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noWrap/>
            <w:vAlign w:val="center"/>
          </w:tcPr>
          <w:p w14:paraId="7DCB03D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0.50000 </w:t>
            </w:r>
          </w:p>
        </w:tc>
        <w:tc>
          <w:tcPr>
            <w:tcW w:w="415" w:type="pct"/>
            <w:tcBorders>
              <w:top w:val="single" w:sz="4" w:space="0" w:color="000000"/>
              <w:left w:val="single" w:sz="4" w:space="0" w:color="000000"/>
              <w:bottom w:val="single" w:sz="4" w:space="0" w:color="000000"/>
              <w:right w:val="single" w:sz="4" w:space="0" w:color="000000"/>
            </w:tcBorders>
            <w:noWrap/>
            <w:vAlign w:val="center"/>
          </w:tcPr>
          <w:p w14:paraId="705F5DC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5</w:t>
            </w:r>
          </w:p>
        </w:tc>
        <w:tc>
          <w:tcPr>
            <w:tcW w:w="804" w:type="pct"/>
            <w:tcBorders>
              <w:top w:val="single" w:sz="4" w:space="0" w:color="000000"/>
              <w:left w:val="single" w:sz="4" w:space="0" w:color="000000"/>
              <w:bottom w:val="single" w:sz="4" w:space="0" w:color="000000"/>
              <w:right w:val="single" w:sz="4" w:space="0" w:color="000000"/>
            </w:tcBorders>
            <w:noWrap/>
            <w:vAlign w:val="center"/>
          </w:tcPr>
          <w:p w14:paraId="159D226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2.5</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483DF9E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6B0EE120"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1DF59F4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72ED264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1-37</w:t>
            </w:r>
          </w:p>
        </w:tc>
        <w:tc>
          <w:tcPr>
            <w:tcW w:w="1516" w:type="pct"/>
            <w:tcBorders>
              <w:top w:val="single" w:sz="4" w:space="0" w:color="000000"/>
              <w:left w:val="single" w:sz="4" w:space="0" w:color="000000"/>
              <w:bottom w:val="single" w:sz="4" w:space="0" w:color="000000"/>
              <w:right w:val="single" w:sz="4" w:space="0" w:color="000000"/>
            </w:tcBorders>
            <w:vAlign w:val="center"/>
          </w:tcPr>
          <w:p w14:paraId="0EE2AC2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Fixation Buffer </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8F2B10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noWrap/>
            <w:vAlign w:val="center"/>
          </w:tcPr>
          <w:p w14:paraId="017E2C1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0.10000 </w:t>
            </w:r>
          </w:p>
        </w:tc>
        <w:tc>
          <w:tcPr>
            <w:tcW w:w="415" w:type="pct"/>
            <w:tcBorders>
              <w:top w:val="single" w:sz="4" w:space="0" w:color="000000"/>
              <w:left w:val="single" w:sz="4" w:space="0" w:color="000000"/>
              <w:bottom w:val="single" w:sz="4" w:space="0" w:color="000000"/>
              <w:right w:val="single" w:sz="4" w:space="0" w:color="000000"/>
            </w:tcBorders>
            <w:noWrap/>
            <w:vAlign w:val="center"/>
          </w:tcPr>
          <w:p w14:paraId="606F34D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5</w:t>
            </w:r>
          </w:p>
        </w:tc>
        <w:tc>
          <w:tcPr>
            <w:tcW w:w="804" w:type="pct"/>
            <w:tcBorders>
              <w:top w:val="single" w:sz="4" w:space="0" w:color="000000"/>
              <w:left w:val="single" w:sz="4" w:space="0" w:color="000000"/>
              <w:bottom w:val="single" w:sz="4" w:space="0" w:color="000000"/>
              <w:right w:val="single" w:sz="4" w:space="0" w:color="000000"/>
            </w:tcBorders>
            <w:noWrap/>
            <w:vAlign w:val="center"/>
          </w:tcPr>
          <w:p w14:paraId="254A1F6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0.5</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27A4745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3BBEBC11"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34DF6E1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lastRenderedPageBreak/>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7A8ECD0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1-38</w:t>
            </w:r>
          </w:p>
        </w:tc>
        <w:tc>
          <w:tcPr>
            <w:tcW w:w="1516" w:type="pct"/>
            <w:tcBorders>
              <w:top w:val="single" w:sz="4" w:space="0" w:color="000000"/>
              <w:left w:val="single" w:sz="4" w:space="0" w:color="000000"/>
              <w:bottom w:val="single" w:sz="4" w:space="0" w:color="000000"/>
              <w:right w:val="single" w:sz="4" w:space="0" w:color="000000"/>
            </w:tcBorders>
            <w:vAlign w:val="center"/>
          </w:tcPr>
          <w:p w14:paraId="535B941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Intracellular Staining Perm Wash Buffer (10X)</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B4D834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noWrap/>
            <w:vAlign w:val="center"/>
          </w:tcPr>
          <w:p w14:paraId="67B2593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0.20000 </w:t>
            </w:r>
          </w:p>
        </w:tc>
        <w:tc>
          <w:tcPr>
            <w:tcW w:w="415" w:type="pct"/>
            <w:tcBorders>
              <w:top w:val="single" w:sz="4" w:space="0" w:color="000000"/>
              <w:left w:val="single" w:sz="4" w:space="0" w:color="000000"/>
              <w:bottom w:val="single" w:sz="4" w:space="0" w:color="000000"/>
              <w:right w:val="single" w:sz="4" w:space="0" w:color="000000"/>
            </w:tcBorders>
            <w:noWrap/>
            <w:vAlign w:val="center"/>
          </w:tcPr>
          <w:p w14:paraId="4014865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5</w:t>
            </w:r>
          </w:p>
        </w:tc>
        <w:tc>
          <w:tcPr>
            <w:tcW w:w="804" w:type="pct"/>
            <w:tcBorders>
              <w:top w:val="single" w:sz="4" w:space="0" w:color="000000"/>
              <w:left w:val="single" w:sz="4" w:space="0" w:color="000000"/>
              <w:bottom w:val="single" w:sz="4" w:space="0" w:color="000000"/>
              <w:right w:val="single" w:sz="4" w:space="0" w:color="000000"/>
            </w:tcBorders>
            <w:noWrap/>
            <w:vAlign w:val="center"/>
          </w:tcPr>
          <w:p w14:paraId="6E7293C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3C9BB01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3DB29437"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1F41B8F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3762691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1-39</w:t>
            </w:r>
          </w:p>
        </w:tc>
        <w:tc>
          <w:tcPr>
            <w:tcW w:w="1516" w:type="pct"/>
            <w:tcBorders>
              <w:top w:val="single" w:sz="4" w:space="0" w:color="000000"/>
              <w:left w:val="single" w:sz="4" w:space="0" w:color="000000"/>
              <w:bottom w:val="single" w:sz="4" w:space="0" w:color="000000"/>
              <w:right w:val="single" w:sz="4" w:space="0" w:color="000000"/>
            </w:tcBorders>
            <w:vAlign w:val="center"/>
          </w:tcPr>
          <w:p w14:paraId="5566BDD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True-Nuclear™ Transcription Factor Buffer Set</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18DF88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noWrap/>
            <w:vAlign w:val="center"/>
          </w:tcPr>
          <w:p w14:paraId="1E847D4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0.30000 </w:t>
            </w:r>
          </w:p>
        </w:tc>
        <w:tc>
          <w:tcPr>
            <w:tcW w:w="415" w:type="pct"/>
            <w:tcBorders>
              <w:top w:val="single" w:sz="4" w:space="0" w:color="000000"/>
              <w:left w:val="single" w:sz="4" w:space="0" w:color="000000"/>
              <w:bottom w:val="single" w:sz="4" w:space="0" w:color="000000"/>
              <w:right w:val="single" w:sz="4" w:space="0" w:color="000000"/>
            </w:tcBorders>
            <w:noWrap/>
            <w:vAlign w:val="center"/>
          </w:tcPr>
          <w:p w14:paraId="5BC7010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5</w:t>
            </w:r>
          </w:p>
        </w:tc>
        <w:tc>
          <w:tcPr>
            <w:tcW w:w="804" w:type="pct"/>
            <w:tcBorders>
              <w:top w:val="single" w:sz="4" w:space="0" w:color="000000"/>
              <w:left w:val="single" w:sz="4" w:space="0" w:color="000000"/>
              <w:bottom w:val="single" w:sz="4" w:space="0" w:color="000000"/>
              <w:right w:val="single" w:sz="4" w:space="0" w:color="000000"/>
            </w:tcBorders>
            <w:noWrap/>
            <w:vAlign w:val="center"/>
          </w:tcPr>
          <w:p w14:paraId="7C7E78F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1.5</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1AF4D59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37F34D0D"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06ECC8B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44DCD9F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1-40</w:t>
            </w:r>
          </w:p>
        </w:tc>
        <w:tc>
          <w:tcPr>
            <w:tcW w:w="1516" w:type="pct"/>
            <w:tcBorders>
              <w:top w:val="single" w:sz="4" w:space="0" w:color="000000"/>
              <w:left w:val="single" w:sz="4" w:space="0" w:color="000000"/>
              <w:bottom w:val="single" w:sz="4" w:space="0" w:color="000000"/>
              <w:right w:val="single" w:sz="4" w:space="0" w:color="000000"/>
            </w:tcBorders>
            <w:vAlign w:val="center"/>
          </w:tcPr>
          <w:p w14:paraId="67A1B4A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Cell Activation Cocktail (with Brefeldin A)</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19BB2F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noWrap/>
            <w:vAlign w:val="center"/>
          </w:tcPr>
          <w:p w14:paraId="0D2EBC0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0.50000 </w:t>
            </w:r>
          </w:p>
        </w:tc>
        <w:tc>
          <w:tcPr>
            <w:tcW w:w="415" w:type="pct"/>
            <w:tcBorders>
              <w:top w:val="single" w:sz="4" w:space="0" w:color="000000"/>
              <w:left w:val="single" w:sz="4" w:space="0" w:color="000000"/>
              <w:bottom w:val="single" w:sz="4" w:space="0" w:color="000000"/>
              <w:right w:val="single" w:sz="4" w:space="0" w:color="000000"/>
            </w:tcBorders>
            <w:noWrap/>
            <w:vAlign w:val="center"/>
          </w:tcPr>
          <w:p w14:paraId="54F1094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5</w:t>
            </w:r>
          </w:p>
        </w:tc>
        <w:tc>
          <w:tcPr>
            <w:tcW w:w="804" w:type="pct"/>
            <w:tcBorders>
              <w:top w:val="single" w:sz="4" w:space="0" w:color="000000"/>
              <w:left w:val="single" w:sz="4" w:space="0" w:color="000000"/>
              <w:bottom w:val="single" w:sz="4" w:space="0" w:color="000000"/>
              <w:right w:val="single" w:sz="4" w:space="0" w:color="000000"/>
            </w:tcBorders>
            <w:noWrap/>
            <w:vAlign w:val="center"/>
          </w:tcPr>
          <w:p w14:paraId="3DFDB85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2.5</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4996C43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1C81164D"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0BDFACF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1EFC216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1-41</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99A4EC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Mouse AB1-42 (Amyloid Beta 1-42) ELISA Kit</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FCDD4E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66D983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0.20000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575E20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6</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66C20A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1.2</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0D2D437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5246740B"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1F41500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27A8F8E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1-42</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860E11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重组Anti-Histone H3 (citrulline R2 + R8 + R17)抗体</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7A8649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228770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0.60000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56C51B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3</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788B10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1.8</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51FC2C9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7DDE80A0"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73DE9AC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3DE44A1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1-43</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9FA213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Anti-Myeloperoxidase 抗体 [EPR20257]</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BD8961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F03C8A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0.60000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F357AA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3</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1AEECD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1.8</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0EC02F2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4EFE16ED"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5BF96B9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0AA073D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1-44</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887E01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重组Anti-NLRP3抗体[RM1021]</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FAD5B1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88BDDF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0.50000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8D016F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2</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20CE1D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334090C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2BE02EDE"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04C261A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30284E0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1-45</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5465C0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Anti-CDKN2A/p16INK4a 抗体 [EPR20418]</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74456B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3BEDDA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0.50000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C4B2F1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2</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B5A0E6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68E81E5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162A6C5A"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5272D6E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1AAA8CF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1-46</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BEDE88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Anti-Caspase-1抗体 [EPR19672]</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0FE108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DCCFF8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0.30000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C74D5B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2</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9385D8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0.6</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32698BF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7C47BE78"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748B7D5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2653E80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1-47</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BF9B07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Anti-cleaved N-terminal GSDMD 抗体 [EPR20829-408]</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4F356C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654642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0.30000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E93534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2</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4EDE73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0.6</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05CBF37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4A8F82B6"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6763022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5C57202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1-48</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578A38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重组Anti-IL-1beta抗体[RM1009]</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025359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E860F1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0.50000 </w:t>
            </w:r>
          </w:p>
        </w:tc>
        <w:tc>
          <w:tcPr>
            <w:tcW w:w="415" w:type="pct"/>
            <w:tcBorders>
              <w:top w:val="single" w:sz="4" w:space="0" w:color="000000"/>
              <w:left w:val="single" w:sz="4" w:space="0" w:color="000000"/>
              <w:bottom w:val="single" w:sz="4" w:space="0" w:color="000000"/>
              <w:right w:val="single" w:sz="4" w:space="0" w:color="000000"/>
            </w:tcBorders>
            <w:noWrap/>
            <w:vAlign w:val="center"/>
          </w:tcPr>
          <w:p w14:paraId="37FDBD6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2</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C57B5F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6BEBA7C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5C9CD789"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7E9653A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6814688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1-49</w:t>
            </w:r>
          </w:p>
        </w:tc>
        <w:tc>
          <w:tcPr>
            <w:tcW w:w="1516" w:type="pct"/>
            <w:tcBorders>
              <w:top w:val="single" w:sz="4" w:space="0" w:color="000000"/>
              <w:left w:val="single" w:sz="4" w:space="0" w:color="000000"/>
              <w:bottom w:val="single" w:sz="4" w:space="0" w:color="000000"/>
              <w:right w:val="single" w:sz="4" w:space="0" w:color="000000"/>
            </w:tcBorders>
            <w:vAlign w:val="center"/>
          </w:tcPr>
          <w:p w14:paraId="71FB509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肺泡巨噬细胞完全培养基</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14ED41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vAlign w:val="center"/>
          </w:tcPr>
          <w:p w14:paraId="582B7BA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0.80000 </w:t>
            </w:r>
          </w:p>
        </w:tc>
        <w:tc>
          <w:tcPr>
            <w:tcW w:w="415" w:type="pct"/>
            <w:tcBorders>
              <w:top w:val="single" w:sz="4" w:space="0" w:color="000000"/>
              <w:left w:val="single" w:sz="4" w:space="0" w:color="000000"/>
              <w:bottom w:val="single" w:sz="4" w:space="0" w:color="000000"/>
              <w:right w:val="single" w:sz="4" w:space="0" w:color="000000"/>
            </w:tcBorders>
            <w:vAlign w:val="center"/>
          </w:tcPr>
          <w:p w14:paraId="173394D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5</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0E156B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4</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4FC8922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6E46B89A"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0805810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lastRenderedPageBreak/>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5633D6B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1-50</w:t>
            </w:r>
          </w:p>
        </w:tc>
        <w:tc>
          <w:tcPr>
            <w:tcW w:w="1516" w:type="pct"/>
            <w:tcBorders>
              <w:top w:val="single" w:sz="4" w:space="0" w:color="000000"/>
              <w:left w:val="single" w:sz="4" w:space="0" w:color="000000"/>
              <w:bottom w:val="single" w:sz="4" w:space="0" w:color="000000"/>
              <w:right w:val="single" w:sz="4" w:space="0" w:color="000000"/>
            </w:tcBorders>
            <w:vAlign w:val="center"/>
          </w:tcPr>
          <w:p w14:paraId="1DC0F6E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Turbofect</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ECD069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vAlign w:val="center"/>
          </w:tcPr>
          <w:p w14:paraId="6A8370D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0.50000 </w:t>
            </w:r>
          </w:p>
        </w:tc>
        <w:tc>
          <w:tcPr>
            <w:tcW w:w="415" w:type="pct"/>
            <w:tcBorders>
              <w:top w:val="single" w:sz="4" w:space="0" w:color="000000"/>
              <w:left w:val="single" w:sz="4" w:space="0" w:color="000000"/>
              <w:bottom w:val="single" w:sz="4" w:space="0" w:color="000000"/>
              <w:right w:val="single" w:sz="4" w:space="0" w:color="000000"/>
            </w:tcBorders>
            <w:vAlign w:val="center"/>
          </w:tcPr>
          <w:p w14:paraId="4F8C4CE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4</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46F3C9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2</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4A7464A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12573243"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2A24ECE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65A0FE4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1-51</w:t>
            </w:r>
          </w:p>
        </w:tc>
        <w:tc>
          <w:tcPr>
            <w:tcW w:w="1516" w:type="pct"/>
            <w:tcBorders>
              <w:top w:val="single" w:sz="4" w:space="0" w:color="000000"/>
              <w:left w:val="single" w:sz="4" w:space="0" w:color="000000"/>
              <w:bottom w:val="single" w:sz="4" w:space="0" w:color="000000"/>
              <w:right w:val="single" w:sz="4" w:space="0" w:color="000000"/>
            </w:tcBorders>
            <w:vAlign w:val="center"/>
          </w:tcPr>
          <w:p w14:paraId="6C47077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TIGIT单克隆抗体</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BF7144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vAlign w:val="center"/>
          </w:tcPr>
          <w:p w14:paraId="50D11DB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0.40000 </w:t>
            </w:r>
          </w:p>
        </w:tc>
        <w:tc>
          <w:tcPr>
            <w:tcW w:w="415" w:type="pct"/>
            <w:tcBorders>
              <w:top w:val="single" w:sz="4" w:space="0" w:color="000000"/>
              <w:left w:val="single" w:sz="4" w:space="0" w:color="000000"/>
              <w:bottom w:val="single" w:sz="4" w:space="0" w:color="000000"/>
              <w:right w:val="single" w:sz="4" w:space="0" w:color="000000"/>
            </w:tcBorders>
            <w:vAlign w:val="center"/>
          </w:tcPr>
          <w:p w14:paraId="016CD09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2</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68A062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0.8</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381B820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4F7DF5AC"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362FFC4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69EDCB4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1-52</w:t>
            </w:r>
          </w:p>
        </w:tc>
        <w:tc>
          <w:tcPr>
            <w:tcW w:w="1516" w:type="pct"/>
            <w:tcBorders>
              <w:top w:val="single" w:sz="4" w:space="0" w:color="000000"/>
              <w:left w:val="single" w:sz="4" w:space="0" w:color="000000"/>
              <w:bottom w:val="single" w:sz="4" w:space="0" w:color="000000"/>
              <w:right w:val="single" w:sz="4" w:space="0" w:color="000000"/>
            </w:tcBorders>
            <w:vAlign w:val="center"/>
          </w:tcPr>
          <w:p w14:paraId="629CC91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CD4单克隆抗体</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3DC920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vAlign w:val="center"/>
          </w:tcPr>
          <w:p w14:paraId="2FDB531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0.40000 </w:t>
            </w:r>
          </w:p>
        </w:tc>
        <w:tc>
          <w:tcPr>
            <w:tcW w:w="415" w:type="pct"/>
            <w:tcBorders>
              <w:top w:val="single" w:sz="4" w:space="0" w:color="000000"/>
              <w:left w:val="single" w:sz="4" w:space="0" w:color="000000"/>
              <w:bottom w:val="single" w:sz="4" w:space="0" w:color="000000"/>
              <w:right w:val="single" w:sz="4" w:space="0" w:color="000000"/>
            </w:tcBorders>
            <w:vAlign w:val="center"/>
          </w:tcPr>
          <w:p w14:paraId="0C0E66F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2</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F9065D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0.8</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019F189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7F6E1940"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2E46AB8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682EB8B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1-53</w:t>
            </w:r>
          </w:p>
        </w:tc>
        <w:tc>
          <w:tcPr>
            <w:tcW w:w="1516" w:type="pct"/>
            <w:tcBorders>
              <w:top w:val="single" w:sz="4" w:space="0" w:color="000000"/>
              <w:left w:val="single" w:sz="4" w:space="0" w:color="000000"/>
              <w:bottom w:val="single" w:sz="4" w:space="0" w:color="000000"/>
              <w:right w:val="single" w:sz="4" w:space="0" w:color="000000"/>
            </w:tcBorders>
            <w:vAlign w:val="center"/>
          </w:tcPr>
          <w:p w14:paraId="63708B6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CD6单克隆抗体</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FA01F1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vAlign w:val="center"/>
          </w:tcPr>
          <w:p w14:paraId="6CD4C1A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0.40000 </w:t>
            </w:r>
          </w:p>
        </w:tc>
        <w:tc>
          <w:tcPr>
            <w:tcW w:w="415" w:type="pct"/>
            <w:tcBorders>
              <w:top w:val="single" w:sz="4" w:space="0" w:color="000000"/>
              <w:left w:val="single" w:sz="4" w:space="0" w:color="000000"/>
              <w:bottom w:val="single" w:sz="4" w:space="0" w:color="000000"/>
              <w:right w:val="single" w:sz="4" w:space="0" w:color="000000"/>
            </w:tcBorders>
            <w:vAlign w:val="center"/>
          </w:tcPr>
          <w:p w14:paraId="3916859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3</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00F4B1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1.2</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55C19B4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31B845A5"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3DCBAA2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494A93D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1-54</w:t>
            </w:r>
          </w:p>
        </w:tc>
        <w:tc>
          <w:tcPr>
            <w:tcW w:w="1516" w:type="pct"/>
            <w:tcBorders>
              <w:top w:val="single" w:sz="4" w:space="0" w:color="000000"/>
              <w:left w:val="single" w:sz="4" w:space="0" w:color="000000"/>
              <w:bottom w:val="single" w:sz="4" w:space="0" w:color="000000"/>
              <w:right w:val="single" w:sz="4" w:space="0" w:color="000000"/>
            </w:tcBorders>
            <w:vAlign w:val="center"/>
          </w:tcPr>
          <w:p w14:paraId="4D15C55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CD11b单克隆抗体</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740839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vAlign w:val="center"/>
          </w:tcPr>
          <w:p w14:paraId="6104B0F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0.40000 </w:t>
            </w:r>
          </w:p>
        </w:tc>
        <w:tc>
          <w:tcPr>
            <w:tcW w:w="415" w:type="pct"/>
            <w:tcBorders>
              <w:top w:val="single" w:sz="4" w:space="0" w:color="000000"/>
              <w:left w:val="single" w:sz="4" w:space="0" w:color="000000"/>
              <w:bottom w:val="single" w:sz="4" w:space="0" w:color="000000"/>
              <w:right w:val="single" w:sz="4" w:space="0" w:color="000000"/>
            </w:tcBorders>
            <w:vAlign w:val="center"/>
          </w:tcPr>
          <w:p w14:paraId="0C05B24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3</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195DAC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1.2</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7CF72E4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7D8CB15A"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0554A69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1B875B3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1-55</w:t>
            </w:r>
          </w:p>
        </w:tc>
        <w:tc>
          <w:tcPr>
            <w:tcW w:w="1516" w:type="pct"/>
            <w:tcBorders>
              <w:top w:val="single" w:sz="4" w:space="0" w:color="000000"/>
              <w:left w:val="single" w:sz="4" w:space="0" w:color="000000"/>
              <w:bottom w:val="single" w:sz="4" w:space="0" w:color="000000"/>
              <w:right w:val="single" w:sz="4" w:space="0" w:color="000000"/>
            </w:tcBorders>
            <w:vAlign w:val="center"/>
          </w:tcPr>
          <w:p w14:paraId="32C3834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TNF-alpha ELISA试剂盒</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190386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vAlign w:val="center"/>
          </w:tcPr>
          <w:p w14:paraId="64CF7ED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0.50000 </w:t>
            </w:r>
          </w:p>
        </w:tc>
        <w:tc>
          <w:tcPr>
            <w:tcW w:w="415" w:type="pct"/>
            <w:tcBorders>
              <w:top w:val="single" w:sz="4" w:space="0" w:color="000000"/>
              <w:left w:val="single" w:sz="4" w:space="0" w:color="000000"/>
              <w:bottom w:val="single" w:sz="4" w:space="0" w:color="000000"/>
              <w:right w:val="single" w:sz="4" w:space="0" w:color="000000"/>
            </w:tcBorders>
            <w:vAlign w:val="center"/>
          </w:tcPr>
          <w:p w14:paraId="0741A7E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4</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CD3A37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2</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5E339FF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359E1A58"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197CB5B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6055112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1-56</w:t>
            </w:r>
          </w:p>
        </w:tc>
        <w:tc>
          <w:tcPr>
            <w:tcW w:w="1516" w:type="pct"/>
            <w:tcBorders>
              <w:top w:val="single" w:sz="4" w:space="0" w:color="000000"/>
              <w:left w:val="single" w:sz="4" w:space="0" w:color="000000"/>
              <w:bottom w:val="single" w:sz="4" w:space="0" w:color="000000"/>
              <w:right w:val="single" w:sz="4" w:space="0" w:color="000000"/>
            </w:tcBorders>
            <w:vAlign w:val="center"/>
          </w:tcPr>
          <w:p w14:paraId="3A805B9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IL-6 ELISA试剂盒</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9476A5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vAlign w:val="center"/>
          </w:tcPr>
          <w:p w14:paraId="73C6FF9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0.50000 </w:t>
            </w:r>
          </w:p>
        </w:tc>
        <w:tc>
          <w:tcPr>
            <w:tcW w:w="415" w:type="pct"/>
            <w:tcBorders>
              <w:top w:val="single" w:sz="4" w:space="0" w:color="000000"/>
              <w:left w:val="single" w:sz="4" w:space="0" w:color="000000"/>
              <w:bottom w:val="single" w:sz="4" w:space="0" w:color="000000"/>
              <w:right w:val="single" w:sz="4" w:space="0" w:color="000000"/>
            </w:tcBorders>
            <w:vAlign w:val="center"/>
          </w:tcPr>
          <w:p w14:paraId="344927D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3</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58A3C0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1.5</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532E632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430BAB5D"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0D6579A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08F829A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1-57</w:t>
            </w:r>
          </w:p>
        </w:tc>
        <w:tc>
          <w:tcPr>
            <w:tcW w:w="1516" w:type="pct"/>
            <w:tcBorders>
              <w:top w:val="single" w:sz="4" w:space="0" w:color="000000"/>
              <w:left w:val="single" w:sz="4" w:space="0" w:color="000000"/>
              <w:bottom w:val="single" w:sz="4" w:space="0" w:color="000000"/>
              <w:right w:val="single" w:sz="4" w:space="0" w:color="000000"/>
            </w:tcBorders>
            <w:vAlign w:val="center"/>
          </w:tcPr>
          <w:p w14:paraId="3361969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IL-13 ELISA试剂盒</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1DA48C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vAlign w:val="center"/>
          </w:tcPr>
          <w:p w14:paraId="6E2645F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0.50000 </w:t>
            </w:r>
          </w:p>
        </w:tc>
        <w:tc>
          <w:tcPr>
            <w:tcW w:w="415" w:type="pct"/>
            <w:tcBorders>
              <w:top w:val="single" w:sz="4" w:space="0" w:color="000000"/>
              <w:left w:val="single" w:sz="4" w:space="0" w:color="000000"/>
              <w:bottom w:val="single" w:sz="4" w:space="0" w:color="000000"/>
              <w:right w:val="single" w:sz="4" w:space="0" w:color="000000"/>
            </w:tcBorders>
            <w:vAlign w:val="center"/>
          </w:tcPr>
          <w:p w14:paraId="4D58035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3</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4858B0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1.5</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52347F7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29F0C187"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31B9D72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418051E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1-58</w:t>
            </w:r>
          </w:p>
        </w:tc>
        <w:tc>
          <w:tcPr>
            <w:tcW w:w="1516" w:type="pct"/>
            <w:tcBorders>
              <w:top w:val="single" w:sz="4" w:space="0" w:color="000000"/>
              <w:left w:val="single" w:sz="4" w:space="0" w:color="000000"/>
              <w:bottom w:val="single" w:sz="4" w:space="0" w:color="000000"/>
              <w:right w:val="single" w:sz="4" w:space="0" w:color="000000"/>
            </w:tcBorders>
            <w:vAlign w:val="center"/>
          </w:tcPr>
          <w:p w14:paraId="72D3F1F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肺类器官培养试剂盒</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7F6C77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vAlign w:val="center"/>
          </w:tcPr>
          <w:p w14:paraId="614F946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1.00000 </w:t>
            </w:r>
          </w:p>
        </w:tc>
        <w:tc>
          <w:tcPr>
            <w:tcW w:w="415" w:type="pct"/>
            <w:tcBorders>
              <w:top w:val="single" w:sz="4" w:space="0" w:color="000000"/>
              <w:left w:val="single" w:sz="4" w:space="0" w:color="000000"/>
              <w:bottom w:val="single" w:sz="4" w:space="0" w:color="000000"/>
              <w:right w:val="single" w:sz="4" w:space="0" w:color="000000"/>
            </w:tcBorders>
            <w:vAlign w:val="center"/>
          </w:tcPr>
          <w:p w14:paraId="44FDCBC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5</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78045C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5</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6F018FA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3C40B8F2"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143D130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060F320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1-59</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000265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凝血和血小板功能检测试剂盒（粘弹性检测法）</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0CCB17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7C15A2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0.02200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FAD6DD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90</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B5C27A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1.98</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2969006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4D76584D"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1A03F3B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24AA224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1-60</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DF1D35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活化部分凝血活酶时间检测试剂（终点法）</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1465AE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是</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319E14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0.00440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2E5263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450</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BF793F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1.98</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13F5883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209C3B33"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50266B0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6CE491F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1-61</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7C12AF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酵母菌DNA提取试剂盒</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89B1FD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220BB6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0.05040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CC2C29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10</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6AF5EE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0.504</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00D904D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0EE921EB"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2497CDC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6EBD02E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1-62</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424FFF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沙保氏葡萄糖琼脂培养基</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A7C973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8C14BA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0.00500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A80347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60</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36A6BB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0.3</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14B2155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53225B2D"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20C6E52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0951C62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1-63</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12BE73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一次性科玛嘉琼脂培养基</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C51038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B019C9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0.00250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7E08C4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160</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C71F6E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0.4</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0B18D7F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533EEF7F"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6810A08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60EAD99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1-64</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CAB714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一次性接种环</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8261D7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9463D0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0.00007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6A0B9C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2800</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F038E4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0.196</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3675760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3713F25E"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3076B10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5471535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1-65</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A974AF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BSA粉末</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92379B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1020E3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0.20000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6E93E6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5</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D0C0C7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72475EF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1C6217D8"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1345CDB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77F125C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1-66</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943A77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肺消化胶原酶</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37BC45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E28F8A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0.55000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4D8FD5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4</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37B82B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2.2</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7452826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217BAA6B"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7A396C5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07FE52A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1-67</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2B471E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肺消化用DNaseI</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F82AA7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2D1B71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0.50000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26A123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4</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A48F96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2</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0C93E9C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169AD45D"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204596C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28B603D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1-68</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9BE4E1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Percoll密度梯度离心液</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4C75D7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F5886A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0.30000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2327CE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3</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5EE614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0.9</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751736B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592F2B0C"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4CD1AB2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22A0004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1-69</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F37D9C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RPMI-1640培养基\DPBS缓冲液</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CAB227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C55909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0.01000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998992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60</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E38D5D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0.6</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756FB2E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09D7A39C"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0193513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0B9E728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1-70</w:t>
            </w:r>
          </w:p>
        </w:tc>
        <w:tc>
          <w:tcPr>
            <w:tcW w:w="1516" w:type="pct"/>
            <w:tcBorders>
              <w:top w:val="single" w:sz="4" w:space="0" w:color="000000"/>
              <w:left w:val="single" w:sz="4" w:space="0" w:color="000000"/>
              <w:bottom w:val="single" w:sz="4" w:space="0" w:color="000000"/>
              <w:right w:val="single" w:sz="4" w:space="0" w:color="000000"/>
            </w:tcBorders>
            <w:vAlign w:val="center"/>
          </w:tcPr>
          <w:p w14:paraId="589BB76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胎牛血清</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8D8998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887297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0.50000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44F588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6</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304351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3</w:t>
            </w:r>
          </w:p>
        </w:tc>
        <w:tc>
          <w:tcPr>
            <w:tcW w:w="387" w:type="pct"/>
            <w:tcBorders>
              <w:top w:val="single" w:sz="4" w:space="0" w:color="000000"/>
              <w:left w:val="single" w:sz="4" w:space="0" w:color="000000"/>
              <w:bottom w:val="single" w:sz="4" w:space="0" w:color="000000"/>
              <w:right w:val="single" w:sz="4" w:space="0" w:color="000000"/>
            </w:tcBorders>
            <w:shd w:val="clear" w:color="auto" w:fill="FFFF00"/>
            <w:noWrap/>
            <w:vAlign w:val="center"/>
          </w:tcPr>
          <w:p w14:paraId="5376A65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是</w:t>
            </w:r>
          </w:p>
        </w:tc>
      </w:tr>
      <w:tr w:rsidR="00025024" w:rsidRPr="00867372" w14:paraId="0088BD53"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30AC5FE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5FE7FEA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1-71</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2212F6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青霉素-链霉素双抗 溶液</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E252B8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302FBE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0.20000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487D44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5</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9E729B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64392D3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00204002"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18D3D5E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lastRenderedPageBreak/>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11C27E2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1-72</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D6D6A3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L-谷氨酰胺 (200 mM)</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991180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E53F52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0.20000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5F0918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5</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90B3F3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5F84AE5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6E85C9D5"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7044336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037452A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1-73</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094ACD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Torin 2，mTOR抑制剂</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2B850F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4079DF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0.50000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3435B4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2</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A11A83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026EC4F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6346ECDB"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1D9CD56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24B2FBD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1-74</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173A4B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PrimeScript™ RT Master Mix (Perfect Real Time)</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C83033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91FC6D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0.20000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31C650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2</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35C6A2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0.4</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6B602A6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40AD34E3"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32F9861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299B10B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1-75</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CDCA12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BCA蛋白浓度测定试剂盒(增强型)</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71E63B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3E4B04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0.30000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74ABE2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2</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96DA06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0.6</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2DAF7F2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7E40A2B2"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4FD2B3C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6147551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1-76</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898735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耐思 15mL 离心管</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B8D2FC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26F1CC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0.05000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BB06B5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20</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A13C3E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334F24B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399C71B4"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10AE908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13EB93A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1-77</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F8BB31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耐思 50mL 离心管</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D61B81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8E0428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0.08000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E658F7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20</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93D67D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1.6</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63C5E2D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6362C53E"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41C2DC2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6B85D01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1-78</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78CD41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耐思 细胞培养皿100mm</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0B1C9E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F9A8DC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0.10000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73F2C9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17</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D9DA5F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1.7</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23F404A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59E37289"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5F35C82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2D4D01F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1-79</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E526E7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IL6</w:t>
            </w:r>
            <w:r w:rsidRPr="00867372">
              <w:rPr>
                <w:rStyle w:val="font51"/>
                <w:rFonts w:ascii="仿宋" w:eastAsia="仿宋" w:hAnsi="仿宋" w:cs="仿宋" w:hint="default"/>
                <w:sz w:val="21"/>
                <w:szCs w:val="21"/>
                <w:lang w:bidi="ar"/>
              </w:rPr>
              <w:t>试剂盒</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B64115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是</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8F8F45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0.70000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1C1A17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3</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C5D1EF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2.1</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6B7A9CE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1C8ADF3F"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05ADD96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7979D98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1-80</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29BB23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IL8</w:t>
            </w:r>
            <w:r w:rsidRPr="00867372">
              <w:rPr>
                <w:rStyle w:val="font51"/>
                <w:rFonts w:ascii="仿宋" w:eastAsia="仿宋" w:hAnsi="仿宋" w:cs="仿宋" w:hint="default"/>
                <w:sz w:val="21"/>
                <w:szCs w:val="21"/>
                <w:lang w:bidi="ar"/>
              </w:rPr>
              <w:t>试剂盒</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A11BB0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是</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540F8D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0.70000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896851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3</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17D171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2.1</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36EC266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28C907D8"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16A322F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0B80541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1-81</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526B65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TNF-r1</w:t>
            </w:r>
            <w:r w:rsidRPr="00867372">
              <w:rPr>
                <w:rStyle w:val="font51"/>
                <w:rFonts w:ascii="仿宋" w:eastAsia="仿宋" w:hAnsi="仿宋" w:cs="仿宋" w:hint="default"/>
                <w:sz w:val="21"/>
                <w:szCs w:val="21"/>
                <w:lang w:bidi="ar"/>
              </w:rPr>
              <w:t>试剂盒</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92E2C7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是</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B6C39D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0.70000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1F4469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3</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346273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2.1</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555B409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322A9AC9"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433EA50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554E339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1-82</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41F1D1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CD4</w:t>
            </w:r>
            <w:r w:rsidRPr="00867372">
              <w:rPr>
                <w:rStyle w:val="font51"/>
                <w:rFonts w:ascii="仿宋" w:eastAsia="仿宋" w:hAnsi="仿宋" w:cs="仿宋" w:hint="default"/>
                <w:sz w:val="21"/>
                <w:szCs w:val="21"/>
                <w:lang w:bidi="ar"/>
              </w:rPr>
              <w:t>抗体</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8AB323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是</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AB2AA1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0.25000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33532F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2</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AF00C8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0.5</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161EAEF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69C66E7E"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2780EA3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17A4ECC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1-83</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D1BA69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Anti-GSTM4 抗体</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8D2E01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是</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CEAFDF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0.50000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E1E988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6CDF66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0.5</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6673210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03A2460C"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7C89C20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4BE5296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1-84</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171804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Anti-GSTA2 抗体</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A52D7F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是</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733229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0.50000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FC23C1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98729C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0.5</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015A635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5D96EEE5"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0365DF6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763740D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1-85</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0C0812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重组Anti-CD68 抗体</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427B15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是</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1CA962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0.50000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3EFC15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FDA139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0.5</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0C2E0C3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0BE2F565"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0257B66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79FCBCB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1-86</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FE0C6F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重组Anti-CD34 抗体</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D3F01A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是</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52E1AA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0.50000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4C0ABF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E91166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0.5</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6F14CBF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5CDCD057"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1CECCBA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434CB23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1-87</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05D897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Anti-CD31抗体</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F6FC83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是</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E60B72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0.50000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F5E3BF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2</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D2F377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276EB32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59495E5A"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1E31714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69D351D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1-88</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AF75C8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Dopamine (DA) ELISA Kit</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EA676F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是</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32E072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0.50000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7D4D92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2</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B9A93C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14248D3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749A88F0"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6EB57C7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4374859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1-89</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8350F9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fbs 澳洲胎牛血清</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6A541F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是</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CDFAC1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0.50000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BD8E92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2</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B7498D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231841A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4C5BD701"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67845C0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5BCAF6F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1-90</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471690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一次性进样器</w:t>
            </w:r>
          </w:p>
        </w:tc>
        <w:tc>
          <w:tcPr>
            <w:tcW w:w="402" w:type="pct"/>
            <w:tcBorders>
              <w:top w:val="single" w:sz="4" w:space="0" w:color="000000"/>
              <w:left w:val="single" w:sz="4" w:space="0" w:color="000000"/>
              <w:bottom w:val="single" w:sz="4" w:space="0" w:color="000000"/>
              <w:right w:val="single" w:sz="4" w:space="0" w:color="000000"/>
            </w:tcBorders>
            <w:noWrap/>
            <w:vAlign w:val="center"/>
          </w:tcPr>
          <w:p w14:paraId="5DD7F33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09A302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0.01200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635A08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5</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25C57E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0.06</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2BA3F78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36323A4C"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7A540D7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0596633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1-91</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5699AC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一次性进样器</w:t>
            </w:r>
          </w:p>
        </w:tc>
        <w:tc>
          <w:tcPr>
            <w:tcW w:w="402" w:type="pct"/>
            <w:tcBorders>
              <w:top w:val="single" w:sz="4" w:space="0" w:color="000000"/>
              <w:left w:val="single" w:sz="4" w:space="0" w:color="000000"/>
              <w:bottom w:val="single" w:sz="4" w:space="0" w:color="000000"/>
              <w:right w:val="single" w:sz="4" w:space="0" w:color="000000"/>
            </w:tcBorders>
            <w:noWrap/>
            <w:vAlign w:val="center"/>
          </w:tcPr>
          <w:p w14:paraId="6F63EE6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7BCE5A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0.00860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4C3904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5</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D831F1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0.043</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5A4C24F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562A35D0"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3FF33C0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715341F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1-92</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215B37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1.5ml离心管</w:t>
            </w:r>
          </w:p>
        </w:tc>
        <w:tc>
          <w:tcPr>
            <w:tcW w:w="402" w:type="pct"/>
            <w:tcBorders>
              <w:top w:val="single" w:sz="4" w:space="0" w:color="000000"/>
              <w:left w:val="single" w:sz="4" w:space="0" w:color="000000"/>
              <w:bottom w:val="single" w:sz="4" w:space="0" w:color="000000"/>
              <w:right w:val="single" w:sz="4" w:space="0" w:color="000000"/>
            </w:tcBorders>
            <w:noWrap/>
            <w:vAlign w:val="center"/>
          </w:tcPr>
          <w:p w14:paraId="35937C7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61B4BC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0.00570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036197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20</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67C72F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0.114</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6F52CA5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279E2842"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2C5F594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60F10E7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1-93</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AC61B3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无粉乳胶手套，中号</w:t>
            </w:r>
          </w:p>
        </w:tc>
        <w:tc>
          <w:tcPr>
            <w:tcW w:w="402" w:type="pct"/>
            <w:tcBorders>
              <w:top w:val="single" w:sz="4" w:space="0" w:color="000000"/>
              <w:left w:val="single" w:sz="4" w:space="0" w:color="000000"/>
              <w:bottom w:val="single" w:sz="4" w:space="0" w:color="000000"/>
              <w:right w:val="single" w:sz="4" w:space="0" w:color="000000"/>
            </w:tcBorders>
            <w:noWrap/>
            <w:vAlign w:val="center"/>
          </w:tcPr>
          <w:p w14:paraId="3D0E06B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E243AC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0.00600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EEFA2C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20</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A44BF3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0.12</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7A68F57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02A46E01"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797B24D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04416D8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1-94</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D12AB3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无粉乳胶手套，小号</w:t>
            </w:r>
          </w:p>
        </w:tc>
        <w:tc>
          <w:tcPr>
            <w:tcW w:w="402" w:type="pct"/>
            <w:tcBorders>
              <w:top w:val="single" w:sz="4" w:space="0" w:color="000000"/>
              <w:left w:val="single" w:sz="4" w:space="0" w:color="000000"/>
              <w:bottom w:val="single" w:sz="4" w:space="0" w:color="000000"/>
              <w:right w:val="single" w:sz="4" w:space="0" w:color="000000"/>
            </w:tcBorders>
            <w:noWrap/>
            <w:vAlign w:val="center"/>
          </w:tcPr>
          <w:p w14:paraId="303FC73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9CA0EC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0.00600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7A4B51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20</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4C3147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0.12</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4AF3B64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6BF67312"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791CD64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625571A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1-95</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2F6215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1.8ml外旋冻存管</w:t>
            </w:r>
          </w:p>
        </w:tc>
        <w:tc>
          <w:tcPr>
            <w:tcW w:w="402" w:type="pct"/>
            <w:tcBorders>
              <w:top w:val="single" w:sz="4" w:space="0" w:color="000000"/>
              <w:left w:val="single" w:sz="4" w:space="0" w:color="000000"/>
              <w:bottom w:val="single" w:sz="4" w:space="0" w:color="000000"/>
              <w:right w:val="single" w:sz="4" w:space="0" w:color="000000"/>
            </w:tcBorders>
            <w:noWrap/>
            <w:vAlign w:val="center"/>
          </w:tcPr>
          <w:p w14:paraId="376A8C6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D993E4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0.00910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AF7527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20</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D23277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0.182</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18AE260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736BAEF3"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68A97C2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490C3BA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1-96</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558856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15ml离心管</w:t>
            </w:r>
          </w:p>
        </w:tc>
        <w:tc>
          <w:tcPr>
            <w:tcW w:w="402" w:type="pct"/>
            <w:tcBorders>
              <w:top w:val="single" w:sz="4" w:space="0" w:color="000000"/>
              <w:left w:val="single" w:sz="4" w:space="0" w:color="000000"/>
              <w:bottom w:val="single" w:sz="4" w:space="0" w:color="000000"/>
              <w:right w:val="single" w:sz="4" w:space="0" w:color="000000"/>
            </w:tcBorders>
            <w:noWrap/>
            <w:vAlign w:val="center"/>
          </w:tcPr>
          <w:p w14:paraId="60037CB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0D360E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0.00710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839462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10</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844FD8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0.071</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69BF855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5C08E5DC"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052397A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lastRenderedPageBreak/>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417D2FB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1-97</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A9B6D3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50ml离心管</w:t>
            </w:r>
          </w:p>
        </w:tc>
        <w:tc>
          <w:tcPr>
            <w:tcW w:w="402" w:type="pct"/>
            <w:tcBorders>
              <w:top w:val="single" w:sz="4" w:space="0" w:color="000000"/>
              <w:left w:val="single" w:sz="4" w:space="0" w:color="000000"/>
              <w:bottom w:val="single" w:sz="4" w:space="0" w:color="000000"/>
              <w:right w:val="single" w:sz="4" w:space="0" w:color="000000"/>
            </w:tcBorders>
            <w:noWrap/>
            <w:vAlign w:val="center"/>
          </w:tcPr>
          <w:p w14:paraId="37B9E7F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204DAD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0.00400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F4CBB2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10</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DB4BEF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0.04</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1A0F67A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70689DDD"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5C67017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76B0E6B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1-98</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B8FA6D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细胞RNA快速提取试剂盒(快速无毒)</w:t>
            </w:r>
          </w:p>
        </w:tc>
        <w:tc>
          <w:tcPr>
            <w:tcW w:w="402" w:type="pct"/>
            <w:tcBorders>
              <w:top w:val="single" w:sz="4" w:space="0" w:color="000000"/>
              <w:left w:val="single" w:sz="4" w:space="0" w:color="000000"/>
              <w:bottom w:val="single" w:sz="4" w:space="0" w:color="000000"/>
              <w:right w:val="single" w:sz="4" w:space="0" w:color="000000"/>
            </w:tcBorders>
            <w:noWrap/>
            <w:vAlign w:val="center"/>
          </w:tcPr>
          <w:p w14:paraId="51004DF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3BBB7B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0.06500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38325F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5</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955648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0.325</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5BFF68E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7FB4386C"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787D24B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73F65D0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1-99</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D5B48E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2*Universal SYBR Green qPCR Premix</w:t>
            </w:r>
          </w:p>
        </w:tc>
        <w:tc>
          <w:tcPr>
            <w:tcW w:w="402" w:type="pct"/>
            <w:tcBorders>
              <w:top w:val="single" w:sz="4" w:space="0" w:color="000000"/>
              <w:left w:val="single" w:sz="4" w:space="0" w:color="000000"/>
              <w:bottom w:val="single" w:sz="4" w:space="0" w:color="000000"/>
              <w:right w:val="single" w:sz="4" w:space="0" w:color="000000"/>
            </w:tcBorders>
            <w:noWrap/>
            <w:vAlign w:val="center"/>
          </w:tcPr>
          <w:p w14:paraId="4207C54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F27A04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0.05500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E3C0D0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5</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0CC5B2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0.275</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0AD09A1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03A78F69"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3FE57FC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626472A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1-100</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28E42D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胎牛血清</w:t>
            </w:r>
          </w:p>
        </w:tc>
        <w:tc>
          <w:tcPr>
            <w:tcW w:w="402" w:type="pct"/>
            <w:tcBorders>
              <w:top w:val="single" w:sz="4" w:space="0" w:color="000000"/>
              <w:left w:val="single" w:sz="4" w:space="0" w:color="000000"/>
              <w:bottom w:val="single" w:sz="4" w:space="0" w:color="000000"/>
              <w:right w:val="single" w:sz="4" w:space="0" w:color="000000"/>
            </w:tcBorders>
            <w:noWrap/>
            <w:vAlign w:val="center"/>
          </w:tcPr>
          <w:p w14:paraId="66A6D5F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96C71B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0.58000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052C69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2</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299F55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1.16</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2765B39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572E66E7"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4E3563A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713D7D9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1-101</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F09292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100mm细胞培养皿</w:t>
            </w:r>
          </w:p>
        </w:tc>
        <w:tc>
          <w:tcPr>
            <w:tcW w:w="402" w:type="pct"/>
            <w:tcBorders>
              <w:top w:val="single" w:sz="4" w:space="0" w:color="000000"/>
              <w:left w:val="single" w:sz="4" w:space="0" w:color="000000"/>
              <w:bottom w:val="single" w:sz="4" w:space="0" w:color="000000"/>
              <w:right w:val="single" w:sz="4" w:space="0" w:color="000000"/>
            </w:tcBorders>
            <w:noWrap/>
            <w:vAlign w:val="center"/>
          </w:tcPr>
          <w:p w14:paraId="7D7DC39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CC6728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0.00550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42518E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45</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E3A6BE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0.2475</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0249758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4F7B2CBA"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2A2E81D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5538D2E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1-102</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FFEC22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0.2ML离心管 PCR管</w:t>
            </w:r>
          </w:p>
        </w:tc>
        <w:tc>
          <w:tcPr>
            <w:tcW w:w="402" w:type="pct"/>
            <w:tcBorders>
              <w:top w:val="single" w:sz="4" w:space="0" w:color="000000"/>
              <w:left w:val="single" w:sz="4" w:space="0" w:color="000000"/>
              <w:bottom w:val="single" w:sz="4" w:space="0" w:color="000000"/>
              <w:right w:val="single" w:sz="4" w:space="0" w:color="000000"/>
            </w:tcBorders>
            <w:noWrap/>
            <w:vAlign w:val="center"/>
          </w:tcPr>
          <w:p w14:paraId="6B6C1A4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D38FF3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0.02200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EA3D0B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10</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D8A363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0.22</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6A4E0DF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69640A0E"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436FAD8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2E617C6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1-103</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CEE12C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0.5-10ul透明袋装吸头</w:t>
            </w:r>
          </w:p>
        </w:tc>
        <w:tc>
          <w:tcPr>
            <w:tcW w:w="402" w:type="pct"/>
            <w:tcBorders>
              <w:top w:val="single" w:sz="4" w:space="0" w:color="000000"/>
              <w:left w:val="single" w:sz="4" w:space="0" w:color="000000"/>
              <w:bottom w:val="single" w:sz="4" w:space="0" w:color="000000"/>
              <w:right w:val="single" w:sz="4" w:space="0" w:color="000000"/>
            </w:tcBorders>
            <w:noWrap/>
            <w:vAlign w:val="center"/>
          </w:tcPr>
          <w:p w14:paraId="0453E95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22C52C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0.00730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96F71E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30</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371A92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0.219</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1A73D94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093D937A"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3DE2A5E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3B049C6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1-104</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AF1592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胰酶</w:t>
            </w:r>
          </w:p>
        </w:tc>
        <w:tc>
          <w:tcPr>
            <w:tcW w:w="402" w:type="pct"/>
            <w:tcBorders>
              <w:top w:val="single" w:sz="4" w:space="0" w:color="000000"/>
              <w:left w:val="single" w:sz="4" w:space="0" w:color="000000"/>
              <w:bottom w:val="single" w:sz="4" w:space="0" w:color="000000"/>
              <w:right w:val="single" w:sz="4" w:space="0" w:color="000000"/>
            </w:tcBorders>
            <w:noWrap/>
            <w:vAlign w:val="center"/>
          </w:tcPr>
          <w:p w14:paraId="57F56A4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CFA37F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0.00900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641342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10</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E7B868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0.09</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53E4BD4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3298AC13"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1A4F648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72D01AC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1-105</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4A13E8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双抗</w:t>
            </w:r>
          </w:p>
        </w:tc>
        <w:tc>
          <w:tcPr>
            <w:tcW w:w="402" w:type="pct"/>
            <w:tcBorders>
              <w:top w:val="single" w:sz="4" w:space="0" w:color="000000"/>
              <w:left w:val="single" w:sz="4" w:space="0" w:color="000000"/>
              <w:bottom w:val="single" w:sz="4" w:space="0" w:color="000000"/>
              <w:right w:val="single" w:sz="4" w:space="0" w:color="000000"/>
            </w:tcBorders>
            <w:noWrap/>
            <w:vAlign w:val="center"/>
          </w:tcPr>
          <w:p w14:paraId="28E8BE4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3D764B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0.00800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9403EB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10</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0B2B1B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0.08</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5258C55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177ACD93"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260E113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04B773A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1-106</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CDC8D2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75cm2培养瓶</w:t>
            </w:r>
          </w:p>
        </w:tc>
        <w:tc>
          <w:tcPr>
            <w:tcW w:w="402" w:type="pct"/>
            <w:tcBorders>
              <w:top w:val="single" w:sz="4" w:space="0" w:color="000000"/>
              <w:left w:val="single" w:sz="4" w:space="0" w:color="000000"/>
              <w:bottom w:val="single" w:sz="4" w:space="0" w:color="000000"/>
              <w:right w:val="single" w:sz="4" w:space="0" w:color="000000"/>
            </w:tcBorders>
            <w:noWrap/>
            <w:vAlign w:val="center"/>
          </w:tcPr>
          <w:p w14:paraId="041F256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9EB726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0.00350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891C9C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20</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BF63BF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0.07</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2066814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20D6DE6E"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5D2D442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2C9BD45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1-107</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12E27C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无血清细胞冻存液</w:t>
            </w:r>
          </w:p>
        </w:tc>
        <w:tc>
          <w:tcPr>
            <w:tcW w:w="402" w:type="pct"/>
            <w:tcBorders>
              <w:top w:val="single" w:sz="4" w:space="0" w:color="000000"/>
              <w:left w:val="single" w:sz="4" w:space="0" w:color="000000"/>
              <w:bottom w:val="single" w:sz="4" w:space="0" w:color="000000"/>
              <w:right w:val="single" w:sz="4" w:space="0" w:color="000000"/>
            </w:tcBorders>
            <w:noWrap/>
            <w:vAlign w:val="center"/>
          </w:tcPr>
          <w:p w14:paraId="12BA030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511BF8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0.03990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4EDCEE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5</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22634A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0.1995</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0EBDC26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4D6F4AFB"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6E1FEE9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5A11CFE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1-108</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861CD3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DMSO (细胞培养级)</w:t>
            </w:r>
          </w:p>
        </w:tc>
        <w:tc>
          <w:tcPr>
            <w:tcW w:w="402" w:type="pct"/>
            <w:tcBorders>
              <w:top w:val="single" w:sz="4" w:space="0" w:color="000000"/>
              <w:left w:val="single" w:sz="4" w:space="0" w:color="000000"/>
              <w:bottom w:val="single" w:sz="4" w:space="0" w:color="000000"/>
              <w:right w:val="single" w:sz="4" w:space="0" w:color="000000"/>
            </w:tcBorders>
            <w:noWrap/>
            <w:vAlign w:val="center"/>
          </w:tcPr>
          <w:p w14:paraId="5B0AEAA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CD91F0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0.03800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088FE6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3</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294969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0.114</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79625BF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02EFFBB7"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419C4BD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2416239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1-109</w:t>
            </w:r>
          </w:p>
        </w:tc>
        <w:tc>
          <w:tcPr>
            <w:tcW w:w="1516" w:type="pct"/>
            <w:tcBorders>
              <w:top w:val="single" w:sz="4" w:space="0" w:color="000000"/>
              <w:left w:val="single" w:sz="4" w:space="0" w:color="000000"/>
              <w:bottom w:val="single" w:sz="4" w:space="0" w:color="000000"/>
              <w:right w:val="single" w:sz="4" w:space="0" w:color="000000"/>
            </w:tcBorders>
            <w:vAlign w:val="center"/>
          </w:tcPr>
          <w:p w14:paraId="006113D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TGF-</w:t>
            </w:r>
            <w:r w:rsidRPr="00867372">
              <w:rPr>
                <w:rStyle w:val="font81"/>
                <w:rFonts w:ascii="仿宋" w:eastAsia="仿宋" w:hAnsi="仿宋" w:cs="仿宋" w:hint="eastAsia"/>
                <w:sz w:val="21"/>
                <w:szCs w:val="21"/>
                <w:lang w:bidi="ar"/>
              </w:rPr>
              <w:t>β</w:t>
            </w:r>
            <w:r w:rsidRPr="00867372">
              <w:rPr>
                <w:rStyle w:val="font51"/>
                <w:rFonts w:ascii="仿宋" w:eastAsia="仿宋" w:hAnsi="仿宋" w:cs="仿宋" w:hint="default"/>
                <w:sz w:val="21"/>
                <w:szCs w:val="21"/>
                <w:lang w:bidi="ar"/>
              </w:rPr>
              <w:t xml:space="preserve"> Antibody</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742850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是</w:t>
            </w:r>
          </w:p>
        </w:tc>
        <w:tc>
          <w:tcPr>
            <w:tcW w:w="790" w:type="pct"/>
            <w:tcBorders>
              <w:top w:val="single" w:sz="4" w:space="0" w:color="000000"/>
              <w:left w:val="single" w:sz="4" w:space="0" w:color="000000"/>
              <w:bottom w:val="single" w:sz="4" w:space="0" w:color="000000"/>
              <w:right w:val="single" w:sz="4" w:space="0" w:color="000000"/>
            </w:tcBorders>
            <w:noWrap/>
            <w:vAlign w:val="center"/>
          </w:tcPr>
          <w:p w14:paraId="3DF655A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0.34125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E40D66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2</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86E65D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0.6825</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0E44DD7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3F8073B3"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4B984FC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2D397D4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1-110</w:t>
            </w:r>
          </w:p>
        </w:tc>
        <w:tc>
          <w:tcPr>
            <w:tcW w:w="1516" w:type="pct"/>
            <w:tcBorders>
              <w:top w:val="single" w:sz="4" w:space="0" w:color="000000"/>
              <w:left w:val="single" w:sz="4" w:space="0" w:color="000000"/>
              <w:bottom w:val="single" w:sz="4" w:space="0" w:color="000000"/>
              <w:right w:val="single" w:sz="4" w:space="0" w:color="000000"/>
            </w:tcBorders>
            <w:vAlign w:val="center"/>
          </w:tcPr>
          <w:p w14:paraId="1187100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PP2A C Subunit Antibody</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57F18E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是</w:t>
            </w:r>
          </w:p>
        </w:tc>
        <w:tc>
          <w:tcPr>
            <w:tcW w:w="790" w:type="pct"/>
            <w:tcBorders>
              <w:top w:val="single" w:sz="4" w:space="0" w:color="000000"/>
              <w:left w:val="single" w:sz="4" w:space="0" w:color="000000"/>
              <w:bottom w:val="single" w:sz="4" w:space="0" w:color="000000"/>
              <w:right w:val="single" w:sz="4" w:space="0" w:color="000000"/>
            </w:tcBorders>
            <w:noWrap/>
            <w:vAlign w:val="center"/>
          </w:tcPr>
          <w:p w14:paraId="77EB953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0.34125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3C8080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2</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BE9562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0.6825</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519AECE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0EF86069"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3DE382E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5C22A35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1-111</w:t>
            </w:r>
          </w:p>
        </w:tc>
        <w:tc>
          <w:tcPr>
            <w:tcW w:w="1516" w:type="pct"/>
            <w:tcBorders>
              <w:top w:val="single" w:sz="4" w:space="0" w:color="000000"/>
              <w:left w:val="single" w:sz="4" w:space="0" w:color="000000"/>
              <w:bottom w:val="single" w:sz="4" w:space="0" w:color="000000"/>
              <w:right w:val="single" w:sz="4" w:space="0" w:color="000000"/>
            </w:tcBorders>
            <w:vAlign w:val="center"/>
          </w:tcPr>
          <w:p w14:paraId="37E0903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 PD-1 Rabbit mAb</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D08E7B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是</w:t>
            </w:r>
          </w:p>
        </w:tc>
        <w:tc>
          <w:tcPr>
            <w:tcW w:w="790" w:type="pct"/>
            <w:tcBorders>
              <w:top w:val="single" w:sz="4" w:space="0" w:color="000000"/>
              <w:left w:val="single" w:sz="4" w:space="0" w:color="000000"/>
              <w:bottom w:val="single" w:sz="4" w:space="0" w:color="000000"/>
              <w:right w:val="single" w:sz="4" w:space="0" w:color="000000"/>
            </w:tcBorders>
            <w:noWrap/>
            <w:vAlign w:val="center"/>
          </w:tcPr>
          <w:p w14:paraId="19AD521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0.44325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933C9B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2</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2CE97F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0.8865</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0AA8F62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7EFFA2AC"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699743A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6B0A6D2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1-112</w:t>
            </w:r>
          </w:p>
        </w:tc>
        <w:tc>
          <w:tcPr>
            <w:tcW w:w="1516" w:type="pct"/>
            <w:tcBorders>
              <w:top w:val="single" w:sz="4" w:space="0" w:color="000000"/>
              <w:left w:val="single" w:sz="4" w:space="0" w:color="000000"/>
              <w:bottom w:val="single" w:sz="4" w:space="0" w:color="000000"/>
              <w:right w:val="single" w:sz="4" w:space="0" w:color="000000"/>
            </w:tcBorders>
            <w:vAlign w:val="center"/>
          </w:tcPr>
          <w:p w14:paraId="0A09453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Anti-PD-L1 antibody </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0B0E15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是</w:t>
            </w:r>
          </w:p>
        </w:tc>
        <w:tc>
          <w:tcPr>
            <w:tcW w:w="790" w:type="pct"/>
            <w:tcBorders>
              <w:top w:val="single" w:sz="4" w:space="0" w:color="000000"/>
              <w:left w:val="single" w:sz="4" w:space="0" w:color="000000"/>
              <w:bottom w:val="single" w:sz="4" w:space="0" w:color="000000"/>
              <w:right w:val="single" w:sz="4" w:space="0" w:color="000000"/>
            </w:tcBorders>
            <w:noWrap/>
            <w:vAlign w:val="center"/>
          </w:tcPr>
          <w:p w14:paraId="3CC18D5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0.39800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858081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43A364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0.398</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18408A2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3E4CE147"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3010916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06A6EC1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1-113</w:t>
            </w:r>
          </w:p>
        </w:tc>
        <w:tc>
          <w:tcPr>
            <w:tcW w:w="1516" w:type="pct"/>
            <w:tcBorders>
              <w:top w:val="single" w:sz="4" w:space="0" w:color="000000"/>
              <w:left w:val="single" w:sz="4" w:space="0" w:color="000000"/>
              <w:bottom w:val="single" w:sz="4" w:space="0" w:color="000000"/>
              <w:right w:val="single" w:sz="4" w:space="0" w:color="000000"/>
            </w:tcBorders>
            <w:vAlign w:val="center"/>
          </w:tcPr>
          <w:p w14:paraId="4CBB253C" w14:textId="77777777" w:rsidR="00025024" w:rsidRPr="00867372" w:rsidRDefault="00025024" w:rsidP="00E819C7">
            <w:pPr>
              <w:widowControl/>
              <w:spacing w:line="360" w:lineRule="auto"/>
              <w:jc w:val="center"/>
              <w:textAlignment w:val="center"/>
              <w:rPr>
                <w:rFonts w:ascii="仿宋" w:eastAsia="仿宋" w:hAnsi="仿宋" w:cs="仿宋"/>
                <w:color w:val="FF0000"/>
                <w:szCs w:val="21"/>
              </w:rPr>
            </w:pPr>
            <w:r w:rsidRPr="00867372">
              <w:rPr>
                <w:rFonts w:ascii="仿宋" w:eastAsia="仿宋" w:hAnsi="仿宋" w:cs="仿宋" w:hint="eastAsia"/>
                <w:color w:val="FF0000"/>
                <w:kern w:val="0"/>
                <w:szCs w:val="21"/>
                <w:lang w:bidi="ar"/>
              </w:rPr>
              <w:t xml:space="preserve"> </w:t>
            </w:r>
            <w:r w:rsidRPr="00867372">
              <w:rPr>
                <w:rStyle w:val="font51"/>
                <w:rFonts w:ascii="仿宋" w:eastAsia="仿宋" w:hAnsi="仿宋" w:cs="仿宋" w:hint="default"/>
                <w:sz w:val="21"/>
                <w:szCs w:val="21"/>
                <w:lang w:bidi="ar"/>
              </w:rPr>
              <w:t>CCR2 Rabbit mAb</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2905F9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是</w:t>
            </w:r>
          </w:p>
        </w:tc>
        <w:tc>
          <w:tcPr>
            <w:tcW w:w="790" w:type="pct"/>
            <w:tcBorders>
              <w:top w:val="single" w:sz="4" w:space="0" w:color="000000"/>
              <w:left w:val="single" w:sz="4" w:space="0" w:color="000000"/>
              <w:bottom w:val="single" w:sz="4" w:space="0" w:color="000000"/>
              <w:right w:val="single" w:sz="4" w:space="0" w:color="000000"/>
            </w:tcBorders>
            <w:noWrap/>
            <w:vAlign w:val="center"/>
          </w:tcPr>
          <w:p w14:paraId="37AEFF5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0.35050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F857E6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F4EDCD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0.3505</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1F7A9FB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70E50A46"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266B3F6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7B6D223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1-114</w:t>
            </w:r>
          </w:p>
        </w:tc>
        <w:tc>
          <w:tcPr>
            <w:tcW w:w="1516" w:type="pct"/>
            <w:tcBorders>
              <w:top w:val="single" w:sz="4" w:space="0" w:color="000000"/>
              <w:left w:val="single" w:sz="4" w:space="0" w:color="000000"/>
              <w:bottom w:val="single" w:sz="4" w:space="0" w:color="000000"/>
              <w:right w:val="single" w:sz="4" w:space="0" w:color="000000"/>
            </w:tcBorders>
            <w:vAlign w:val="center"/>
          </w:tcPr>
          <w:p w14:paraId="24C7A91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呼吸检测器</w:t>
            </w:r>
          </w:p>
        </w:tc>
        <w:tc>
          <w:tcPr>
            <w:tcW w:w="402" w:type="pct"/>
            <w:tcBorders>
              <w:top w:val="single" w:sz="4" w:space="0" w:color="000000"/>
              <w:left w:val="single" w:sz="4" w:space="0" w:color="000000"/>
              <w:bottom w:val="single" w:sz="4" w:space="0" w:color="000000"/>
              <w:right w:val="single" w:sz="4" w:space="0" w:color="000000"/>
            </w:tcBorders>
            <w:noWrap/>
            <w:vAlign w:val="center"/>
          </w:tcPr>
          <w:p w14:paraId="1AADFDD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vAlign w:val="center"/>
          </w:tcPr>
          <w:p w14:paraId="1FEF127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0.03000 </w:t>
            </w:r>
          </w:p>
        </w:tc>
        <w:tc>
          <w:tcPr>
            <w:tcW w:w="415" w:type="pct"/>
            <w:tcBorders>
              <w:top w:val="single" w:sz="4" w:space="0" w:color="000000"/>
              <w:left w:val="single" w:sz="4" w:space="0" w:color="000000"/>
              <w:bottom w:val="single" w:sz="4" w:space="0" w:color="000000"/>
              <w:right w:val="single" w:sz="4" w:space="0" w:color="000000"/>
            </w:tcBorders>
            <w:vAlign w:val="center"/>
          </w:tcPr>
          <w:p w14:paraId="31A358E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100</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295BC2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3</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25600D2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503C5B4D"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1DC8045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1D5C0AA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1-115</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F124CB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Matrigel</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C16C9D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是</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14A65E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0.45000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E34CB4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3</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A6733A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1.35</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1434FF8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724056E5"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368770B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04FBEAD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1-116</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F6DAD3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CD8a Antibody</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D9C33F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是</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C832C2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0.25000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F42AE3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C213A3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0.25</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21C3DEA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7E34D560"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295286E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5E0F162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1-117</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3D0B64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CD45RC Antibody</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8ED5D7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是</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52692D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0.38000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3DD07D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181CD7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0.38</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6BB447D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52AF210B"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4BEABA3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06F5961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1-118</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68B8AE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MHC II HLA Antibody</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25BBF1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是</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4BFB28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0.37000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930833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527B3B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0.37</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0F267DA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39CD1882"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239397B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7030E0F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1-119</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E340DA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CFSE</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DFC549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是</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44558E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0.27000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36F828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2</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7EF909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0.54</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3C8AF45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4F0896BD"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0C31F7B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73F8DBB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1-120</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D11796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MitoTracker Dyes for Mitochondria Labeling</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26A7B2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是</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A030C6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0.46000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2000D6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70F32E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0.46</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7D1FFBB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26396FB3"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178BA2D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62F38F5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1-121</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4CFBA8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B-27</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0339B6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是</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6DE318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0.12000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520250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D3A1EF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0.12</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39C3C3C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3C5668AB"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047EDC6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lastRenderedPageBreak/>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11DB167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1-122</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CFAB1E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DMEM F-12</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8877B0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是</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087976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0.06000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CC83EC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4</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91D5BD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0.24</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365A2BF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5668E8E3"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59FA473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718A82F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1-123</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9CFE95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IL-10 Antibody</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838A3A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是</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FEBE63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0.29000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7EC631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2A2344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0.29</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63BCA09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7C402970"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11BB433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580EDE1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1-124</w:t>
            </w:r>
          </w:p>
        </w:tc>
        <w:tc>
          <w:tcPr>
            <w:tcW w:w="1516" w:type="pct"/>
            <w:tcBorders>
              <w:top w:val="single" w:sz="4" w:space="0" w:color="000000"/>
              <w:left w:val="single" w:sz="4" w:space="0" w:color="000000"/>
              <w:bottom w:val="single" w:sz="4" w:space="0" w:color="000000"/>
              <w:right w:val="single" w:sz="4" w:space="0" w:color="000000"/>
            </w:tcBorders>
            <w:vAlign w:val="center"/>
          </w:tcPr>
          <w:p w14:paraId="4D6ADFE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EP 管（0.2ml、1.5ml）</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81CD96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是</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5CCB2D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0.04000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8F4951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10</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A08E17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0.4</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61BF201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3AA0057F"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4482A84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637E3F3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1-125</w:t>
            </w:r>
          </w:p>
        </w:tc>
        <w:tc>
          <w:tcPr>
            <w:tcW w:w="1516" w:type="pct"/>
            <w:tcBorders>
              <w:top w:val="single" w:sz="4" w:space="0" w:color="000000"/>
              <w:left w:val="single" w:sz="4" w:space="0" w:color="000000"/>
              <w:bottom w:val="single" w:sz="4" w:space="0" w:color="000000"/>
              <w:right w:val="single" w:sz="4" w:space="0" w:color="000000"/>
            </w:tcBorders>
            <w:vAlign w:val="center"/>
          </w:tcPr>
          <w:p w14:paraId="7D4B631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移液器吸头（10μl、200μl、1000μl）</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02541D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是</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05BE93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0.01500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10FA6F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30</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08561D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0.45</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4806741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3AB00883"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27FFB7F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184289D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1-126</w:t>
            </w:r>
          </w:p>
        </w:tc>
        <w:tc>
          <w:tcPr>
            <w:tcW w:w="1516" w:type="pct"/>
            <w:tcBorders>
              <w:top w:val="single" w:sz="4" w:space="0" w:color="000000"/>
              <w:left w:val="single" w:sz="4" w:space="0" w:color="000000"/>
              <w:bottom w:val="single" w:sz="4" w:space="0" w:color="000000"/>
              <w:right w:val="single" w:sz="4" w:space="0" w:color="000000"/>
            </w:tcBorders>
            <w:vAlign w:val="center"/>
          </w:tcPr>
          <w:p w14:paraId="4BAE5BD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EDTA 采血管</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B06081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是</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170608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0.05000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F33C15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3</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F8CACC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0.15</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12CC178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61AA7AA4"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0E435B5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4913D29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1-127</w:t>
            </w:r>
          </w:p>
        </w:tc>
        <w:tc>
          <w:tcPr>
            <w:tcW w:w="1516" w:type="pct"/>
            <w:tcBorders>
              <w:top w:val="single" w:sz="4" w:space="0" w:color="000000"/>
              <w:left w:val="single" w:sz="4" w:space="0" w:color="000000"/>
              <w:bottom w:val="single" w:sz="4" w:space="0" w:color="000000"/>
              <w:right w:val="single" w:sz="4" w:space="0" w:color="000000"/>
            </w:tcBorders>
            <w:vAlign w:val="center"/>
          </w:tcPr>
          <w:p w14:paraId="1883280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ELISA 试剂盒</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AA446D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B3EE1A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0.20000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663900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5</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498ED2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69CFBD9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57CF3E8B"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642FC56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17B5333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1-128</w:t>
            </w:r>
          </w:p>
        </w:tc>
        <w:tc>
          <w:tcPr>
            <w:tcW w:w="1516" w:type="pct"/>
            <w:tcBorders>
              <w:top w:val="single" w:sz="4" w:space="0" w:color="000000"/>
              <w:left w:val="single" w:sz="4" w:space="0" w:color="000000"/>
              <w:bottom w:val="single" w:sz="4" w:space="0" w:color="000000"/>
              <w:right w:val="single" w:sz="4" w:space="0" w:color="000000"/>
            </w:tcBorders>
            <w:vAlign w:val="center"/>
          </w:tcPr>
          <w:p w14:paraId="1D79EE2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Bovine Serum Albumin</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9B1A0E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是</w:t>
            </w:r>
          </w:p>
        </w:tc>
        <w:tc>
          <w:tcPr>
            <w:tcW w:w="790" w:type="pct"/>
            <w:tcBorders>
              <w:top w:val="single" w:sz="4" w:space="0" w:color="000000"/>
              <w:left w:val="single" w:sz="4" w:space="0" w:color="000000"/>
              <w:bottom w:val="single" w:sz="4" w:space="0" w:color="000000"/>
              <w:right w:val="single" w:sz="4" w:space="0" w:color="000000"/>
            </w:tcBorders>
            <w:vAlign w:val="center"/>
          </w:tcPr>
          <w:p w14:paraId="5E76EF9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0.30000 </w:t>
            </w:r>
          </w:p>
        </w:tc>
        <w:tc>
          <w:tcPr>
            <w:tcW w:w="415" w:type="pct"/>
            <w:tcBorders>
              <w:top w:val="single" w:sz="4" w:space="0" w:color="000000"/>
              <w:left w:val="single" w:sz="4" w:space="0" w:color="000000"/>
              <w:bottom w:val="single" w:sz="4" w:space="0" w:color="000000"/>
              <w:right w:val="single" w:sz="4" w:space="0" w:color="000000"/>
            </w:tcBorders>
            <w:vAlign w:val="center"/>
          </w:tcPr>
          <w:p w14:paraId="13D1A79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10</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D16B60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3</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1B52F00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17B9DB1D"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449F39F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2B7F2F3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1-129</w:t>
            </w:r>
          </w:p>
        </w:tc>
        <w:tc>
          <w:tcPr>
            <w:tcW w:w="1516" w:type="pct"/>
            <w:tcBorders>
              <w:top w:val="single" w:sz="4" w:space="0" w:color="000000"/>
              <w:left w:val="single" w:sz="4" w:space="0" w:color="000000"/>
              <w:bottom w:val="single" w:sz="4" w:space="0" w:color="000000"/>
              <w:right w:val="single" w:sz="4" w:space="0" w:color="000000"/>
            </w:tcBorders>
            <w:vAlign w:val="center"/>
          </w:tcPr>
          <w:p w14:paraId="4943283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Rapid Cytokine Inspector (CD4/CD8 T Cells) Kit</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069F07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是</w:t>
            </w:r>
          </w:p>
        </w:tc>
        <w:tc>
          <w:tcPr>
            <w:tcW w:w="790" w:type="pct"/>
            <w:tcBorders>
              <w:top w:val="single" w:sz="4" w:space="0" w:color="000000"/>
              <w:left w:val="single" w:sz="4" w:space="0" w:color="000000"/>
              <w:bottom w:val="single" w:sz="4" w:space="0" w:color="000000"/>
              <w:right w:val="single" w:sz="4" w:space="0" w:color="000000"/>
            </w:tcBorders>
            <w:vAlign w:val="center"/>
          </w:tcPr>
          <w:p w14:paraId="6B3BBB9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0.40000 </w:t>
            </w:r>
          </w:p>
        </w:tc>
        <w:tc>
          <w:tcPr>
            <w:tcW w:w="415" w:type="pct"/>
            <w:tcBorders>
              <w:top w:val="single" w:sz="4" w:space="0" w:color="000000"/>
              <w:left w:val="single" w:sz="4" w:space="0" w:color="000000"/>
              <w:bottom w:val="single" w:sz="4" w:space="0" w:color="000000"/>
              <w:right w:val="single" w:sz="4" w:space="0" w:color="000000"/>
            </w:tcBorders>
            <w:vAlign w:val="center"/>
          </w:tcPr>
          <w:p w14:paraId="6D982A9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5</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1A7504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2</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0AC08BA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76F334FD"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50179FE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355EDB4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1-130</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30F910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移液器枪头</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73BB00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7DBF6D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0.05000 </w:t>
            </w:r>
          </w:p>
        </w:tc>
        <w:tc>
          <w:tcPr>
            <w:tcW w:w="415" w:type="pct"/>
            <w:tcBorders>
              <w:top w:val="single" w:sz="4" w:space="0" w:color="000000"/>
              <w:left w:val="single" w:sz="4" w:space="0" w:color="000000"/>
              <w:bottom w:val="single" w:sz="4" w:space="0" w:color="000000"/>
              <w:right w:val="single" w:sz="4" w:space="0" w:color="000000"/>
            </w:tcBorders>
            <w:vAlign w:val="center"/>
          </w:tcPr>
          <w:p w14:paraId="3C9AA10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5</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32159F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0.25</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01856EA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0C67C8C1"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6B44C7D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48B296A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1-131</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64B97D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预制培养基</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D0D960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D428DB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0.00150 </w:t>
            </w:r>
          </w:p>
        </w:tc>
        <w:tc>
          <w:tcPr>
            <w:tcW w:w="415" w:type="pct"/>
            <w:tcBorders>
              <w:top w:val="single" w:sz="4" w:space="0" w:color="000000"/>
              <w:left w:val="single" w:sz="4" w:space="0" w:color="000000"/>
              <w:bottom w:val="single" w:sz="4" w:space="0" w:color="000000"/>
              <w:right w:val="single" w:sz="4" w:space="0" w:color="000000"/>
            </w:tcBorders>
            <w:vAlign w:val="center"/>
          </w:tcPr>
          <w:p w14:paraId="6D42D41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1000</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7D005F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1.5</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4281E62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600C7546"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048D526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3C9E2AE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1-132</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AE0CDB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样本保存管</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D3FB6C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052A71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0.00025 </w:t>
            </w:r>
          </w:p>
        </w:tc>
        <w:tc>
          <w:tcPr>
            <w:tcW w:w="415" w:type="pct"/>
            <w:tcBorders>
              <w:top w:val="single" w:sz="4" w:space="0" w:color="000000"/>
              <w:left w:val="single" w:sz="4" w:space="0" w:color="000000"/>
              <w:bottom w:val="single" w:sz="4" w:space="0" w:color="000000"/>
              <w:right w:val="single" w:sz="4" w:space="0" w:color="000000"/>
            </w:tcBorders>
            <w:vAlign w:val="center"/>
          </w:tcPr>
          <w:p w14:paraId="0DE1C25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1000</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8E8CC3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0.25</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05EFEAB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686C1CFB"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58FBF5D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55140DA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1-133</w:t>
            </w:r>
          </w:p>
        </w:tc>
        <w:tc>
          <w:tcPr>
            <w:tcW w:w="1516" w:type="pct"/>
            <w:tcBorders>
              <w:top w:val="single" w:sz="4" w:space="0" w:color="000000"/>
              <w:left w:val="single" w:sz="4" w:space="0" w:color="000000"/>
              <w:bottom w:val="single" w:sz="4" w:space="0" w:color="000000"/>
              <w:right w:val="single" w:sz="4" w:space="0" w:color="000000"/>
            </w:tcBorders>
            <w:vAlign w:val="center"/>
          </w:tcPr>
          <w:p w14:paraId="7D5CAED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华为定制手环</w:t>
            </w:r>
          </w:p>
        </w:tc>
        <w:tc>
          <w:tcPr>
            <w:tcW w:w="402" w:type="pct"/>
            <w:tcBorders>
              <w:top w:val="single" w:sz="4" w:space="0" w:color="000000"/>
              <w:left w:val="single" w:sz="4" w:space="0" w:color="000000"/>
              <w:bottom w:val="single" w:sz="4" w:space="0" w:color="000000"/>
              <w:right w:val="single" w:sz="4" w:space="0" w:color="000000"/>
            </w:tcBorders>
            <w:vAlign w:val="center"/>
          </w:tcPr>
          <w:p w14:paraId="67AD1D0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vAlign w:val="center"/>
          </w:tcPr>
          <w:p w14:paraId="773FF0D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0.02000 </w:t>
            </w:r>
          </w:p>
        </w:tc>
        <w:tc>
          <w:tcPr>
            <w:tcW w:w="415" w:type="pct"/>
            <w:tcBorders>
              <w:top w:val="single" w:sz="4" w:space="0" w:color="000000"/>
              <w:left w:val="single" w:sz="4" w:space="0" w:color="000000"/>
              <w:bottom w:val="single" w:sz="4" w:space="0" w:color="000000"/>
              <w:right w:val="single" w:sz="4" w:space="0" w:color="000000"/>
            </w:tcBorders>
            <w:vAlign w:val="center"/>
          </w:tcPr>
          <w:p w14:paraId="6B07F4C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100</w:t>
            </w:r>
          </w:p>
        </w:tc>
        <w:tc>
          <w:tcPr>
            <w:tcW w:w="804" w:type="pct"/>
            <w:tcBorders>
              <w:top w:val="single" w:sz="4" w:space="0" w:color="000000"/>
              <w:left w:val="single" w:sz="4" w:space="0" w:color="000000"/>
              <w:bottom w:val="single" w:sz="4" w:space="0" w:color="000000"/>
              <w:right w:val="single" w:sz="4" w:space="0" w:color="000000"/>
            </w:tcBorders>
            <w:vAlign w:val="center"/>
          </w:tcPr>
          <w:p w14:paraId="2B471E0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2</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625816B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58D00B20"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16A0B35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2E0D92A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1-134</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9C026C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THP-1细胞</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B9B66E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3C8370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0.20000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2F4432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2</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FC1758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0.4</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2BC5A82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04BF087F"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40479E3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168EA5A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1-135</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975346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细胞诱导剂PMA</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067691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A37A14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0.20000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333C9D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2</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4D1E4E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0.4</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3348A3C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4F8C22EB"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2FB59A6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64F0FF9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1-136</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C8B0B9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RPMI-1640培养基</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D488CB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34B927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0.20000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53F93D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2</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3183FA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0.4</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344ED69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5E1C30E9"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4E24821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699E80D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1-137</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0C1C0E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无菌PBS</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413118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A93275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0.20000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A589FF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2</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4FD8BC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0.4</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4DE8269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3FD6CC90"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7A8D493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193F86E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1-138</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526E20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胎牛血清</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FB9CA0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5897F0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0.20000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6DB511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2</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6C2AA8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0.4</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15141E3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1051119D"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2E7281D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79EBBA3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1-139</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352E6A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双抗</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E66A00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215275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0.20000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092506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2</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824450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0.4</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327A13A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4D8C3189"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111D780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329141D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1-140</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99689A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细胞培养皿</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F2C85C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A149AD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0.20000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3847CC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2</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CB395E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0.4</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008A1D2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7DB8E28F" w14:textId="77777777" w:rsidTr="00E819C7">
        <w:trPr>
          <w:trHeight w:val="238"/>
        </w:trPr>
        <w:tc>
          <w:tcPr>
            <w:tcW w:w="234" w:type="pct"/>
            <w:tcBorders>
              <w:top w:val="single" w:sz="4" w:space="0" w:color="000000"/>
              <w:left w:val="single" w:sz="4" w:space="0" w:color="000000"/>
              <w:bottom w:val="single" w:sz="4" w:space="0" w:color="000000"/>
              <w:right w:val="single" w:sz="4" w:space="0" w:color="000000"/>
            </w:tcBorders>
            <w:noWrap/>
            <w:vAlign w:val="center"/>
          </w:tcPr>
          <w:p w14:paraId="1655379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5E42E44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1-141</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73CC07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香烟烟雾提取物（CSE）</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0AFE64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721035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0.20000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88ABFA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2</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DE7705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0.4</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02CC969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30839B2F"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38D8766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6342E79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1-142</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8BA8E9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移液管</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7FC82A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D2C438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0.20000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627D1E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4</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0AD9EA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0.8</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3FAB7A6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2E0A876E"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43E524C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48C0C3C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1-143</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62483B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CD68抗体</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1DCC63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DACE63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0.50000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D08118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4</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9959AE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2</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5B64332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11F9E1BF"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64FA45E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7058789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1-144</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D16681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CD86抗体</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FA3CEF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A478B5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0.50000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5B91F2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4</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9ED353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2</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6C1F909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4BFF5B11"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3A56129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1312DE4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1-145</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5E70E7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CD206抗体</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C227A3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1B7766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0.50000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646593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4</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3DA2A8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2</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139EBE8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5C3CCE24"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1E556CDA"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4E3D9A3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1-146</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C524AE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RP182</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C117E9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631BFB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0.30000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D95BD0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6</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482A49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1.8</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42F215D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62925569"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23BD30A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2BFFDD3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1-147</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1D583E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聚β-氨基酯</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733273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074361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0.30000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54B99F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6</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05DBC5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1.8</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370F573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551894DB"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22E39B53"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lastRenderedPageBreak/>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10CA948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1-148</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6AFA1B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ELISA检测试剂盒</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ADB60D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D1FDC6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0.40000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A56EDE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10</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3F271C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4</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77034FC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2412A926"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2B13704C"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23C7EC2D"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1-149</w:t>
            </w:r>
          </w:p>
        </w:tc>
        <w:tc>
          <w:tcPr>
            <w:tcW w:w="15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7BC48A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定量RT-PCR</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D3BDB0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C4E6367"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0.40000 </w:t>
            </w:r>
          </w:p>
        </w:tc>
        <w:tc>
          <w:tcPr>
            <w:tcW w:w="4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648215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10</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832CB1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4</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6FA4E5D9"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38529368"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7AEFDF42"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5F54D99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1-150</w:t>
            </w:r>
          </w:p>
        </w:tc>
        <w:tc>
          <w:tcPr>
            <w:tcW w:w="1516" w:type="pct"/>
            <w:tcBorders>
              <w:top w:val="single" w:sz="4" w:space="0" w:color="000000"/>
              <w:left w:val="single" w:sz="4" w:space="0" w:color="000000"/>
              <w:bottom w:val="single" w:sz="4" w:space="0" w:color="000000"/>
              <w:right w:val="single" w:sz="4" w:space="0" w:color="000000"/>
            </w:tcBorders>
            <w:vAlign w:val="center"/>
          </w:tcPr>
          <w:p w14:paraId="552D58F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10ml移液管</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7B9E786"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vAlign w:val="center"/>
          </w:tcPr>
          <w:p w14:paraId="41F3CE9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0.00015 </w:t>
            </w:r>
          </w:p>
        </w:tc>
        <w:tc>
          <w:tcPr>
            <w:tcW w:w="415" w:type="pct"/>
            <w:tcBorders>
              <w:top w:val="single" w:sz="4" w:space="0" w:color="000000"/>
              <w:left w:val="single" w:sz="4" w:space="0" w:color="000000"/>
              <w:bottom w:val="single" w:sz="4" w:space="0" w:color="000000"/>
              <w:right w:val="single" w:sz="4" w:space="0" w:color="000000"/>
            </w:tcBorders>
            <w:vAlign w:val="center"/>
          </w:tcPr>
          <w:p w14:paraId="4148E7DF"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2800</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4F42344"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0.42</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44F9A59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r w:rsidR="00025024" w:rsidRPr="00867372" w14:paraId="6381EE8E" w14:textId="77777777" w:rsidTr="00E819C7">
        <w:trPr>
          <w:trHeight w:val="23"/>
        </w:trPr>
        <w:tc>
          <w:tcPr>
            <w:tcW w:w="234" w:type="pct"/>
            <w:tcBorders>
              <w:top w:val="single" w:sz="4" w:space="0" w:color="000000"/>
              <w:left w:val="single" w:sz="4" w:space="0" w:color="000000"/>
              <w:bottom w:val="single" w:sz="4" w:space="0" w:color="000000"/>
              <w:right w:val="single" w:sz="4" w:space="0" w:color="000000"/>
            </w:tcBorders>
            <w:noWrap/>
            <w:vAlign w:val="center"/>
          </w:tcPr>
          <w:p w14:paraId="52EDD8C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w:t>
            </w:r>
          </w:p>
        </w:tc>
        <w:tc>
          <w:tcPr>
            <w:tcW w:w="453" w:type="pct"/>
            <w:tcBorders>
              <w:top w:val="single" w:sz="4" w:space="0" w:color="000000"/>
              <w:left w:val="single" w:sz="4" w:space="0" w:color="000000"/>
              <w:bottom w:val="single" w:sz="4" w:space="0" w:color="000000"/>
              <w:right w:val="single" w:sz="4" w:space="0" w:color="000000"/>
            </w:tcBorders>
            <w:vAlign w:val="center"/>
          </w:tcPr>
          <w:p w14:paraId="09A2BFB0"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1-151</w:t>
            </w:r>
          </w:p>
        </w:tc>
        <w:tc>
          <w:tcPr>
            <w:tcW w:w="1516" w:type="pct"/>
            <w:tcBorders>
              <w:top w:val="single" w:sz="4" w:space="0" w:color="000000"/>
              <w:left w:val="single" w:sz="4" w:space="0" w:color="000000"/>
              <w:bottom w:val="single" w:sz="4" w:space="0" w:color="000000"/>
              <w:right w:val="single" w:sz="4" w:space="0" w:color="000000"/>
            </w:tcBorders>
            <w:vAlign w:val="center"/>
          </w:tcPr>
          <w:p w14:paraId="43A0718B"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2ml冻存管</w:t>
            </w:r>
          </w:p>
        </w:tc>
        <w:tc>
          <w:tcPr>
            <w:tcW w:w="40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D30BA9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c>
          <w:tcPr>
            <w:tcW w:w="790"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5172E535"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 xml:space="preserve">0.00020 </w:t>
            </w:r>
          </w:p>
        </w:tc>
        <w:tc>
          <w:tcPr>
            <w:tcW w:w="415" w:type="pct"/>
            <w:tcBorders>
              <w:top w:val="single" w:sz="4" w:space="0" w:color="000000"/>
              <w:left w:val="single" w:sz="4" w:space="0" w:color="000000"/>
              <w:bottom w:val="single" w:sz="4" w:space="0" w:color="000000"/>
              <w:right w:val="single" w:sz="4" w:space="0" w:color="000000"/>
            </w:tcBorders>
            <w:vAlign w:val="center"/>
          </w:tcPr>
          <w:p w14:paraId="3FCFFE7E"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7200</w:t>
            </w:r>
          </w:p>
        </w:tc>
        <w:tc>
          <w:tcPr>
            <w:tcW w:w="80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962F241"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1.44</w:t>
            </w:r>
          </w:p>
        </w:tc>
        <w:tc>
          <w:tcPr>
            <w:tcW w:w="387" w:type="pct"/>
            <w:tcBorders>
              <w:top w:val="single" w:sz="4" w:space="0" w:color="000000"/>
              <w:left w:val="single" w:sz="4" w:space="0" w:color="000000"/>
              <w:bottom w:val="single" w:sz="4" w:space="0" w:color="000000"/>
              <w:right w:val="single" w:sz="4" w:space="0" w:color="000000"/>
            </w:tcBorders>
            <w:noWrap/>
            <w:vAlign w:val="center"/>
          </w:tcPr>
          <w:p w14:paraId="53F47038" w14:textId="77777777" w:rsidR="00025024" w:rsidRPr="00867372" w:rsidRDefault="00025024" w:rsidP="00E819C7">
            <w:pPr>
              <w:widowControl/>
              <w:spacing w:line="360" w:lineRule="auto"/>
              <w:jc w:val="center"/>
              <w:textAlignment w:val="center"/>
              <w:rPr>
                <w:rFonts w:ascii="仿宋" w:eastAsia="仿宋" w:hAnsi="仿宋" w:cs="仿宋"/>
                <w:color w:val="000000"/>
                <w:szCs w:val="21"/>
              </w:rPr>
            </w:pPr>
            <w:r w:rsidRPr="00867372">
              <w:rPr>
                <w:rFonts w:ascii="仿宋" w:eastAsia="仿宋" w:hAnsi="仿宋" w:cs="仿宋" w:hint="eastAsia"/>
                <w:color w:val="000000"/>
                <w:kern w:val="0"/>
                <w:szCs w:val="21"/>
                <w:lang w:bidi="ar"/>
              </w:rPr>
              <w:t>否</w:t>
            </w:r>
          </w:p>
        </w:tc>
      </w:tr>
    </w:tbl>
    <w:p w14:paraId="0AA9B21A" w14:textId="77777777" w:rsidR="00025024" w:rsidRPr="00867372" w:rsidRDefault="00025024" w:rsidP="00025024">
      <w:pPr>
        <w:pStyle w:val="af1"/>
        <w:rPr>
          <w:rFonts w:ascii="仿宋" w:eastAsia="仿宋" w:hAnsi="仿宋" w:cs="仿宋"/>
        </w:rPr>
      </w:pPr>
    </w:p>
    <w:p w14:paraId="2B22543B" w14:textId="77777777" w:rsidR="00025024" w:rsidRPr="00867372" w:rsidRDefault="00025024" w:rsidP="00025024">
      <w:pPr>
        <w:spacing w:line="360" w:lineRule="auto"/>
        <w:contextualSpacing/>
        <w:rPr>
          <w:rFonts w:ascii="仿宋" w:eastAsia="仿宋" w:hAnsi="仿宋" w:cs="仿宋"/>
          <w:bCs/>
          <w:sz w:val="24"/>
        </w:rPr>
      </w:pPr>
      <w:r w:rsidRPr="00867372">
        <w:rPr>
          <w:rFonts w:ascii="仿宋" w:eastAsia="仿宋" w:hAnsi="仿宋" w:cs="仿宋" w:hint="eastAsia"/>
          <w:bCs/>
          <w:sz w:val="24"/>
        </w:rPr>
        <w:t>2. 项目背景/项目概述（如有）</w:t>
      </w:r>
    </w:p>
    <w:p w14:paraId="5F062B88" w14:textId="77777777" w:rsidR="00025024" w:rsidRPr="00867372" w:rsidRDefault="00025024" w:rsidP="00025024">
      <w:pPr>
        <w:spacing w:line="360" w:lineRule="auto"/>
        <w:ind w:firstLine="482"/>
        <w:contextualSpacing/>
        <w:rPr>
          <w:rFonts w:ascii="仿宋" w:eastAsia="仿宋" w:hAnsi="仿宋" w:cs="仿宋"/>
          <w:sz w:val="24"/>
        </w:rPr>
      </w:pPr>
      <w:r w:rsidRPr="00867372">
        <w:rPr>
          <w:rFonts w:ascii="仿宋" w:eastAsia="仿宋" w:hAnsi="仿宋" w:cs="仿宋" w:hint="eastAsia"/>
          <w:sz w:val="24"/>
        </w:rPr>
        <w:t>北京市呼吸疾病研究所2026年改革与发展科研耗材购置项目。</w:t>
      </w:r>
    </w:p>
    <w:p w14:paraId="0AC0E0EB" w14:textId="77777777" w:rsidR="00025024" w:rsidRPr="00867372" w:rsidRDefault="00025024" w:rsidP="00025024">
      <w:pPr>
        <w:pStyle w:val="affd"/>
        <w:numPr>
          <w:ilvl w:val="0"/>
          <w:numId w:val="15"/>
        </w:numPr>
        <w:spacing w:line="360" w:lineRule="auto"/>
        <w:ind w:firstLineChars="0"/>
        <w:contextualSpacing/>
        <w:rPr>
          <w:rFonts w:ascii="仿宋" w:eastAsia="仿宋" w:hAnsi="仿宋" w:cs="仿宋"/>
          <w:b/>
          <w:sz w:val="24"/>
          <w:szCs w:val="24"/>
        </w:rPr>
      </w:pPr>
      <w:r w:rsidRPr="00867372">
        <w:rPr>
          <w:rFonts w:ascii="仿宋" w:eastAsia="仿宋" w:hAnsi="仿宋" w:cs="仿宋" w:hint="eastAsia"/>
          <w:b/>
          <w:sz w:val="24"/>
          <w:szCs w:val="24"/>
        </w:rPr>
        <w:t>商务要求</w:t>
      </w:r>
    </w:p>
    <w:p w14:paraId="2481490D" w14:textId="77777777" w:rsidR="00025024" w:rsidRPr="00867372" w:rsidRDefault="00025024" w:rsidP="00025024">
      <w:pPr>
        <w:spacing w:line="360" w:lineRule="auto"/>
        <w:contextualSpacing/>
        <w:rPr>
          <w:rFonts w:ascii="仿宋" w:eastAsia="仿宋" w:hAnsi="仿宋" w:cs="仿宋"/>
          <w:i/>
          <w:sz w:val="24"/>
        </w:rPr>
      </w:pPr>
      <w:r w:rsidRPr="00867372">
        <w:rPr>
          <w:rFonts w:ascii="仿宋" w:eastAsia="仿宋" w:hAnsi="仿宋" w:cs="仿宋" w:hint="eastAsia"/>
          <w:sz w:val="24"/>
        </w:rPr>
        <w:t>1. 交付（实施）的时间（期限）和地点（范围）</w:t>
      </w:r>
    </w:p>
    <w:p w14:paraId="0EDC3B9C" w14:textId="77777777" w:rsidR="00025024" w:rsidRPr="00867372" w:rsidRDefault="00025024" w:rsidP="00025024">
      <w:pPr>
        <w:spacing w:line="360" w:lineRule="auto"/>
        <w:contextualSpacing/>
        <w:rPr>
          <w:rFonts w:ascii="仿宋" w:eastAsia="仿宋" w:hAnsi="仿宋" w:cs="仿宋"/>
          <w:bCs/>
          <w:sz w:val="24"/>
        </w:rPr>
      </w:pPr>
      <w:r w:rsidRPr="00867372">
        <w:rPr>
          <w:rFonts w:ascii="仿宋" w:eastAsia="仿宋" w:hAnsi="仿宋" w:cs="仿宋" w:hint="eastAsia"/>
          <w:bCs/>
          <w:sz w:val="24"/>
        </w:rPr>
        <w:t>交货时间：合同签订之日起 90日内完成交付</w:t>
      </w:r>
    </w:p>
    <w:p w14:paraId="31E798E1" w14:textId="77777777" w:rsidR="00025024" w:rsidRPr="00867372" w:rsidRDefault="00025024" w:rsidP="00025024">
      <w:pPr>
        <w:spacing w:line="360" w:lineRule="auto"/>
        <w:contextualSpacing/>
        <w:rPr>
          <w:rFonts w:ascii="仿宋" w:eastAsia="仿宋" w:hAnsi="仿宋" w:cs="仿宋"/>
          <w:bCs/>
          <w:sz w:val="24"/>
        </w:rPr>
      </w:pPr>
      <w:r w:rsidRPr="00867372">
        <w:rPr>
          <w:rFonts w:ascii="仿宋" w:eastAsia="仿宋" w:hAnsi="仿宋" w:cs="仿宋" w:hint="eastAsia"/>
          <w:bCs/>
          <w:sz w:val="24"/>
        </w:rPr>
        <w:t>交货地点：采购人指定地点</w:t>
      </w:r>
    </w:p>
    <w:p w14:paraId="1CE0B4F9" w14:textId="77777777" w:rsidR="00025024" w:rsidRPr="00867372" w:rsidRDefault="00025024" w:rsidP="00025024">
      <w:pPr>
        <w:spacing w:line="360" w:lineRule="auto"/>
        <w:contextualSpacing/>
        <w:rPr>
          <w:rFonts w:ascii="仿宋" w:eastAsia="仿宋" w:hAnsi="仿宋" w:cs="仿宋"/>
          <w:bCs/>
          <w:sz w:val="24"/>
        </w:rPr>
      </w:pPr>
      <w:r w:rsidRPr="00867372">
        <w:rPr>
          <w:rFonts w:ascii="仿宋" w:eastAsia="仿宋" w:hAnsi="仿宋" w:cs="仿宋" w:hint="eastAsia"/>
          <w:sz w:val="24"/>
        </w:rPr>
        <w:t>2. 付款条件（进度和方式）：详见合同文本</w:t>
      </w:r>
    </w:p>
    <w:p w14:paraId="738B8800" w14:textId="77777777" w:rsidR="00025024" w:rsidRPr="00867372" w:rsidRDefault="00025024" w:rsidP="00025024">
      <w:pPr>
        <w:spacing w:line="360" w:lineRule="auto"/>
        <w:contextualSpacing/>
        <w:rPr>
          <w:rFonts w:ascii="仿宋" w:eastAsia="仿宋" w:hAnsi="仿宋" w:cs="仿宋"/>
          <w:sz w:val="24"/>
        </w:rPr>
      </w:pPr>
      <w:r w:rsidRPr="00867372">
        <w:rPr>
          <w:rFonts w:ascii="仿宋" w:eastAsia="仿宋" w:hAnsi="仿宋" w:cs="仿宋" w:hint="eastAsia"/>
          <w:sz w:val="24"/>
        </w:rPr>
        <w:t>3. 包装和运输（如适用，须满足《关于印发〈商品包装政府采购需求标准（试行）〉、〈快递包装政府采购需求标准（试行）〉的通知》（财办库﹝2020﹞123号））</w:t>
      </w:r>
    </w:p>
    <w:p w14:paraId="4AED5625" w14:textId="77777777" w:rsidR="00025024" w:rsidRPr="00867372" w:rsidRDefault="00025024" w:rsidP="00025024">
      <w:pPr>
        <w:spacing w:line="360" w:lineRule="auto"/>
        <w:rPr>
          <w:rFonts w:ascii="仿宋" w:eastAsia="仿宋" w:hAnsi="仿宋" w:cs="仿宋"/>
          <w:sz w:val="24"/>
        </w:rPr>
      </w:pPr>
      <w:r w:rsidRPr="00867372">
        <w:rPr>
          <w:rFonts w:ascii="仿宋" w:eastAsia="仿宋" w:hAnsi="仿宋" w:cs="仿宋" w:hint="eastAsia"/>
          <w:sz w:val="24"/>
        </w:rPr>
        <w:t>售后服务（质保期）（如适用）：详见货物需求一览表</w:t>
      </w:r>
    </w:p>
    <w:p w14:paraId="0E0EA3E2" w14:textId="77777777" w:rsidR="00025024" w:rsidRPr="00867372" w:rsidRDefault="00025024" w:rsidP="00025024">
      <w:pPr>
        <w:spacing w:line="360" w:lineRule="auto"/>
        <w:contextualSpacing/>
        <w:rPr>
          <w:rFonts w:ascii="仿宋" w:eastAsia="仿宋" w:hAnsi="仿宋" w:cs="仿宋"/>
          <w:b/>
          <w:i/>
          <w:sz w:val="24"/>
        </w:rPr>
      </w:pPr>
      <w:r w:rsidRPr="00867372">
        <w:rPr>
          <w:rFonts w:ascii="仿宋" w:eastAsia="仿宋" w:hAnsi="仿宋" w:cs="仿宋" w:hint="eastAsia"/>
          <w:sz w:val="24"/>
        </w:rPr>
        <w:t>5. 保险（如适用）</w:t>
      </w:r>
      <w:r w:rsidRPr="00867372">
        <w:rPr>
          <w:rFonts w:ascii="仿宋" w:eastAsia="仿宋" w:hAnsi="仿宋" w:cs="仿宋" w:hint="eastAsia"/>
          <w:b/>
          <w:i/>
          <w:sz w:val="24"/>
        </w:rPr>
        <w:t>：</w:t>
      </w:r>
      <w:r w:rsidRPr="00867372">
        <w:rPr>
          <w:rFonts w:ascii="仿宋" w:eastAsia="仿宋" w:hAnsi="仿宋" w:cs="仿宋" w:hint="eastAsia"/>
          <w:sz w:val="24"/>
        </w:rPr>
        <w:t>详见合同条款</w:t>
      </w:r>
    </w:p>
    <w:p w14:paraId="62B1D1CB" w14:textId="77777777" w:rsidR="00025024" w:rsidRPr="00867372" w:rsidRDefault="00025024" w:rsidP="00025024">
      <w:pPr>
        <w:pStyle w:val="affd"/>
        <w:numPr>
          <w:ilvl w:val="0"/>
          <w:numId w:val="15"/>
        </w:numPr>
        <w:spacing w:line="360" w:lineRule="auto"/>
        <w:ind w:firstLineChars="0"/>
        <w:contextualSpacing/>
        <w:rPr>
          <w:rFonts w:ascii="仿宋" w:eastAsia="仿宋" w:hAnsi="仿宋" w:cs="仿宋"/>
          <w:b/>
          <w:sz w:val="24"/>
          <w:szCs w:val="24"/>
        </w:rPr>
      </w:pPr>
      <w:r w:rsidRPr="00867372">
        <w:rPr>
          <w:rFonts w:ascii="仿宋" w:eastAsia="仿宋" w:hAnsi="仿宋" w:cs="仿宋" w:hint="eastAsia"/>
          <w:b/>
          <w:sz w:val="24"/>
          <w:szCs w:val="24"/>
        </w:rPr>
        <w:t>技术要求</w:t>
      </w:r>
    </w:p>
    <w:p w14:paraId="5ACA3787" w14:textId="77777777" w:rsidR="00025024" w:rsidRPr="00867372" w:rsidRDefault="00025024" w:rsidP="00025024">
      <w:pPr>
        <w:spacing w:line="360" w:lineRule="auto"/>
        <w:contextualSpacing/>
        <w:rPr>
          <w:rFonts w:ascii="仿宋" w:eastAsia="仿宋" w:hAnsi="仿宋" w:cs="仿宋"/>
          <w:b/>
          <w:bCs/>
          <w:sz w:val="24"/>
        </w:rPr>
      </w:pPr>
      <w:r w:rsidRPr="00867372">
        <w:rPr>
          <w:rFonts w:ascii="仿宋" w:eastAsia="仿宋" w:hAnsi="仿宋" w:cs="仿宋" w:hint="eastAsia"/>
          <w:b/>
          <w:bCs/>
          <w:sz w:val="24"/>
        </w:rPr>
        <w:t>1. 基本要求</w:t>
      </w:r>
    </w:p>
    <w:p w14:paraId="1AC12DA2" w14:textId="77777777" w:rsidR="00025024" w:rsidRPr="00867372" w:rsidRDefault="00025024" w:rsidP="00025024">
      <w:pPr>
        <w:spacing w:line="360" w:lineRule="auto"/>
        <w:contextualSpacing/>
        <w:rPr>
          <w:rFonts w:ascii="仿宋" w:eastAsia="仿宋" w:hAnsi="仿宋" w:cs="仿宋"/>
          <w:sz w:val="24"/>
        </w:rPr>
      </w:pPr>
      <w:r w:rsidRPr="00867372">
        <w:rPr>
          <w:rFonts w:ascii="仿宋" w:eastAsia="仿宋" w:hAnsi="仿宋" w:cs="仿宋" w:hint="eastAsia"/>
          <w:sz w:val="24"/>
        </w:rPr>
        <w:t>1.1 采购标的需实现的功能或者目标</w:t>
      </w:r>
    </w:p>
    <w:p w14:paraId="00004F6F" w14:textId="77777777" w:rsidR="00025024" w:rsidRPr="00867372" w:rsidRDefault="00025024" w:rsidP="00025024">
      <w:pPr>
        <w:spacing w:line="360" w:lineRule="auto"/>
        <w:ind w:firstLineChars="200" w:firstLine="480"/>
        <w:contextualSpacing/>
        <w:rPr>
          <w:rFonts w:ascii="仿宋" w:eastAsia="仿宋" w:hAnsi="仿宋" w:cs="仿宋"/>
          <w:sz w:val="24"/>
        </w:rPr>
      </w:pPr>
      <w:r w:rsidRPr="00867372">
        <w:rPr>
          <w:rFonts w:ascii="仿宋" w:eastAsia="仿宋" w:hAnsi="仿宋" w:cs="仿宋" w:hint="eastAsia"/>
          <w:sz w:val="24"/>
        </w:rPr>
        <w:t>本次招标</w:t>
      </w:r>
      <w:r w:rsidRPr="00867372">
        <w:rPr>
          <w:rFonts w:ascii="仿宋" w:eastAsia="仿宋" w:hAnsi="仿宋" w:cs="仿宋" w:hint="eastAsia"/>
          <w:bCs/>
          <w:sz w:val="24"/>
        </w:rPr>
        <w:t>为北京市呼吸疾病研究所2026年改革与发展科研购置一批耗材</w:t>
      </w:r>
      <w:r w:rsidRPr="00867372">
        <w:rPr>
          <w:rFonts w:ascii="仿宋" w:eastAsia="仿宋" w:hAnsi="仿宋" w:cs="仿宋" w:hint="eastAsia"/>
          <w:sz w:val="24"/>
        </w:rPr>
        <w:t>，投标人应根据招标文件所提出的采购需求，综合考虑产品的适用性。投标人应以技术先进的产品、优良的服务和优惠的价格，充分显示自己的竞争实力。</w:t>
      </w:r>
    </w:p>
    <w:p w14:paraId="26F415EA" w14:textId="77777777" w:rsidR="00025024" w:rsidRPr="00867372" w:rsidRDefault="00025024" w:rsidP="00025024">
      <w:pPr>
        <w:spacing w:line="360" w:lineRule="auto"/>
        <w:contextualSpacing/>
        <w:rPr>
          <w:rFonts w:ascii="仿宋" w:eastAsia="仿宋" w:hAnsi="仿宋" w:cs="仿宋"/>
          <w:sz w:val="24"/>
        </w:rPr>
      </w:pPr>
      <w:r w:rsidRPr="00867372">
        <w:rPr>
          <w:rFonts w:ascii="仿宋" w:eastAsia="仿宋" w:hAnsi="仿宋" w:cs="仿宋" w:hint="eastAsia"/>
          <w:bCs/>
          <w:sz w:val="24"/>
        </w:rPr>
        <w:t>★</w:t>
      </w:r>
      <w:r w:rsidRPr="00867372">
        <w:rPr>
          <w:rFonts w:ascii="仿宋" w:eastAsia="仿宋" w:hAnsi="仿宋" w:cs="仿宋" w:hint="eastAsia"/>
          <w:sz w:val="24"/>
        </w:rPr>
        <w:t>1.2 需执行的国家相关标准、行业标准、地方标准或者其他标准、规范</w:t>
      </w:r>
    </w:p>
    <w:p w14:paraId="7CF97B83" w14:textId="77777777" w:rsidR="00025024" w:rsidRPr="00867372" w:rsidRDefault="00025024" w:rsidP="00025024">
      <w:pPr>
        <w:spacing w:line="360" w:lineRule="auto"/>
        <w:contextualSpacing/>
        <w:rPr>
          <w:rFonts w:ascii="仿宋" w:eastAsia="仿宋" w:hAnsi="仿宋" w:cs="仿宋"/>
          <w:bCs/>
          <w:sz w:val="24"/>
        </w:rPr>
      </w:pPr>
      <w:r w:rsidRPr="00867372">
        <w:rPr>
          <w:rFonts w:ascii="仿宋" w:eastAsia="仿宋" w:hAnsi="仿宋" w:cs="仿宋" w:hint="eastAsia"/>
          <w:bCs/>
          <w:sz w:val="24"/>
        </w:rPr>
        <w:t>1.2.1 提供产品属于医疗器械的，根据产品分类应按《医疗器械监督管理条例》，办理医疗器械注册证或者办理备案，供应商须提供对应产品的医疗器械注册证或备案凭证（复印件加盖供应商单位公章）。</w:t>
      </w:r>
    </w:p>
    <w:p w14:paraId="0A043F7D" w14:textId="77777777" w:rsidR="00025024" w:rsidRPr="00867372" w:rsidRDefault="00025024" w:rsidP="00025024">
      <w:pPr>
        <w:spacing w:line="360" w:lineRule="auto"/>
        <w:contextualSpacing/>
        <w:rPr>
          <w:rFonts w:ascii="仿宋" w:eastAsia="仿宋" w:hAnsi="仿宋" w:cs="仿宋"/>
          <w:bCs/>
          <w:sz w:val="24"/>
        </w:rPr>
      </w:pPr>
      <w:r w:rsidRPr="00867372">
        <w:rPr>
          <w:rFonts w:ascii="仿宋" w:eastAsia="仿宋" w:hAnsi="仿宋" w:cs="仿宋" w:hint="eastAsia"/>
          <w:bCs/>
          <w:sz w:val="24"/>
        </w:rPr>
        <w:t>1.2.2 提供产品属于医疗器械的，供应商为制造商的根据产品分类须提供医疗器械生产许可证或备案凭证（复印件加盖供应商单位公章）。供应商为代理商的根据产品分类须提供医疗器械经营许可证或备案凭证（复印件加盖供应商单位公</w:t>
      </w:r>
      <w:r w:rsidRPr="00867372">
        <w:rPr>
          <w:rFonts w:ascii="仿宋" w:eastAsia="仿宋" w:hAnsi="仿宋" w:cs="仿宋" w:hint="eastAsia"/>
          <w:bCs/>
          <w:sz w:val="24"/>
        </w:rPr>
        <w:lastRenderedPageBreak/>
        <w:t>章）。</w:t>
      </w:r>
    </w:p>
    <w:p w14:paraId="60044B4A" w14:textId="77777777" w:rsidR="00025024" w:rsidRPr="00867372" w:rsidRDefault="00025024" w:rsidP="00025024">
      <w:pPr>
        <w:spacing w:line="360" w:lineRule="auto"/>
        <w:contextualSpacing/>
        <w:rPr>
          <w:rFonts w:ascii="仿宋" w:eastAsia="仿宋" w:hAnsi="仿宋" w:cs="仿宋"/>
          <w:bCs/>
          <w:sz w:val="24"/>
        </w:rPr>
      </w:pPr>
      <w:r w:rsidRPr="00867372">
        <w:rPr>
          <w:rFonts w:ascii="仿宋" w:eastAsia="仿宋" w:hAnsi="仿宋" w:cs="仿宋" w:hint="eastAsia"/>
          <w:bCs/>
          <w:sz w:val="24"/>
        </w:rPr>
        <w:t>1.2.3 提供产品属于辐射或射线类的设备或材料的，需提供辐射安全许可证复印件（不适用的情况除外）（复印件加盖供应商单位公章）。所投产品属于压力容器的，供应商需要根据国家特种设备制造相关管理规定，提供所报产品制造商的特种设备制造许可证（压力容器）（复印件加盖供应商单位公章）。</w:t>
      </w:r>
    </w:p>
    <w:p w14:paraId="1FC94E85" w14:textId="77777777" w:rsidR="00025024" w:rsidRPr="00867372" w:rsidRDefault="00025024" w:rsidP="00025024">
      <w:pPr>
        <w:widowControl/>
        <w:spacing w:line="360" w:lineRule="auto"/>
        <w:jc w:val="left"/>
        <w:rPr>
          <w:rFonts w:ascii="仿宋" w:eastAsia="仿宋" w:hAnsi="仿宋" w:cs="仿宋"/>
          <w:bCs/>
          <w:sz w:val="24"/>
        </w:rPr>
      </w:pPr>
      <w:r w:rsidRPr="00867372">
        <w:rPr>
          <w:rFonts w:ascii="仿宋" w:eastAsia="仿宋" w:hAnsi="仿宋" w:cs="仿宋" w:hint="eastAsia"/>
          <w:bCs/>
          <w:sz w:val="24"/>
        </w:rPr>
        <w:t>1.2.4 提供产品及制造商应符合国家有关部门规定的相应技术、计量、节能、安全和环保法规及标准，如国家有关部门对提供产品或其制造商有强制性规定或要求的，所供产品或其制造商必须符合相应规定或要求，供应商须提供相关证明文件（复印件加盖供应商单位公章）。</w:t>
      </w:r>
    </w:p>
    <w:p w14:paraId="08D608BB" w14:textId="77777777" w:rsidR="00025024" w:rsidRPr="00867372" w:rsidRDefault="00025024" w:rsidP="00025024">
      <w:pPr>
        <w:widowControl/>
        <w:spacing w:line="360" w:lineRule="auto"/>
        <w:jc w:val="left"/>
        <w:rPr>
          <w:rFonts w:ascii="仿宋" w:eastAsia="仿宋" w:hAnsi="仿宋" w:cs="仿宋"/>
          <w:bCs/>
          <w:sz w:val="24"/>
        </w:rPr>
      </w:pPr>
      <w:r w:rsidRPr="00867372">
        <w:rPr>
          <w:rFonts w:ascii="仿宋" w:eastAsia="仿宋" w:hAnsi="仿宋" w:cs="仿宋" w:hint="eastAsia"/>
          <w:bCs/>
          <w:sz w:val="24"/>
        </w:rPr>
        <w:t>1.2.5允许采购进口的产品，若投标人所投产品为进口产品，须提供制造厂商授权书。</w:t>
      </w:r>
    </w:p>
    <w:p w14:paraId="16199B31" w14:textId="77777777" w:rsidR="00025024" w:rsidRPr="00867372" w:rsidRDefault="00025024" w:rsidP="00025024">
      <w:pPr>
        <w:spacing w:line="360" w:lineRule="auto"/>
        <w:contextualSpacing/>
        <w:rPr>
          <w:rFonts w:ascii="仿宋" w:eastAsia="仿宋" w:hAnsi="仿宋" w:cs="仿宋"/>
          <w:bCs/>
          <w:sz w:val="24"/>
        </w:rPr>
      </w:pPr>
      <w:r w:rsidRPr="00867372">
        <w:rPr>
          <w:rFonts w:ascii="仿宋" w:eastAsia="仿宋" w:hAnsi="仿宋" w:cs="仿宋" w:hint="eastAsia"/>
          <w:bCs/>
          <w:sz w:val="24"/>
        </w:rPr>
        <w:t>1.3.为落实政府采购政策需满足的要求：</w:t>
      </w:r>
    </w:p>
    <w:p w14:paraId="6F63758C" w14:textId="77777777" w:rsidR="00025024" w:rsidRPr="00867372" w:rsidRDefault="00025024" w:rsidP="00025024">
      <w:pPr>
        <w:spacing w:line="360" w:lineRule="auto"/>
        <w:contextualSpacing/>
        <w:rPr>
          <w:rFonts w:ascii="仿宋" w:eastAsia="仿宋" w:hAnsi="仿宋" w:cs="仿宋"/>
          <w:bCs/>
          <w:sz w:val="24"/>
        </w:rPr>
      </w:pPr>
      <w:r w:rsidRPr="00867372">
        <w:rPr>
          <w:rFonts w:ascii="仿宋" w:eastAsia="仿宋" w:hAnsi="仿宋" w:cs="仿宋" w:hint="eastAsia"/>
          <w:bCs/>
          <w:sz w:val="24"/>
        </w:rPr>
        <w:t>1.3.1</w:t>
      </w:r>
      <w:r w:rsidRPr="00867372">
        <w:rPr>
          <w:rFonts w:ascii="仿宋" w:eastAsia="仿宋" w:hAnsi="仿宋" w:cs="仿宋" w:hint="eastAsia"/>
          <w:bCs/>
          <w:sz w:val="24"/>
        </w:rPr>
        <w:tab/>
        <w:t>中小企业、监狱企业及残疾人福利性单位；</w:t>
      </w:r>
    </w:p>
    <w:p w14:paraId="55A17864" w14:textId="77777777" w:rsidR="00025024" w:rsidRPr="00867372" w:rsidRDefault="00025024" w:rsidP="00025024">
      <w:pPr>
        <w:spacing w:line="360" w:lineRule="auto"/>
        <w:contextualSpacing/>
        <w:rPr>
          <w:rFonts w:ascii="仿宋" w:eastAsia="仿宋" w:hAnsi="仿宋" w:cs="仿宋"/>
          <w:bCs/>
          <w:sz w:val="24"/>
        </w:rPr>
      </w:pPr>
      <w:r w:rsidRPr="00867372">
        <w:rPr>
          <w:rFonts w:ascii="仿宋" w:eastAsia="仿宋" w:hAnsi="仿宋" w:cs="仿宋" w:hint="eastAsia"/>
          <w:bCs/>
          <w:sz w:val="24"/>
        </w:rPr>
        <w:t>1.3.2</w:t>
      </w:r>
      <w:r w:rsidRPr="00867372">
        <w:rPr>
          <w:rFonts w:ascii="仿宋" w:eastAsia="仿宋" w:hAnsi="仿宋" w:cs="仿宋" w:hint="eastAsia"/>
          <w:bCs/>
          <w:sz w:val="24"/>
        </w:rPr>
        <w:tab/>
        <w:t>政府采购节能产品、环境标志产品；</w:t>
      </w:r>
    </w:p>
    <w:p w14:paraId="2E9469F9" w14:textId="77777777" w:rsidR="00025024" w:rsidRPr="00867372" w:rsidRDefault="00025024" w:rsidP="00025024">
      <w:pPr>
        <w:tabs>
          <w:tab w:val="left" w:pos="900"/>
        </w:tabs>
        <w:spacing w:beforeLines="50" w:before="156" w:line="360" w:lineRule="auto"/>
        <w:rPr>
          <w:rFonts w:ascii="仿宋" w:eastAsia="仿宋" w:hAnsi="仿宋" w:cs="仿宋"/>
          <w:b/>
          <w:sz w:val="24"/>
        </w:rPr>
      </w:pPr>
      <w:r w:rsidRPr="00867372">
        <w:rPr>
          <w:rFonts w:ascii="仿宋" w:eastAsia="仿宋" w:hAnsi="仿宋" w:cs="仿宋" w:hint="eastAsia"/>
          <w:b/>
          <w:sz w:val="24"/>
        </w:rPr>
        <w:t>2.采购标的需满足的质量、安全、技术规格、物理特性等要求：</w:t>
      </w:r>
    </w:p>
    <w:p w14:paraId="0EB2408A" w14:textId="77777777" w:rsidR="00025024" w:rsidRPr="00867372" w:rsidRDefault="00025024" w:rsidP="00025024">
      <w:pPr>
        <w:spacing w:line="360" w:lineRule="auto"/>
        <w:contextualSpacing/>
        <w:rPr>
          <w:rFonts w:ascii="仿宋" w:eastAsia="仿宋" w:hAnsi="仿宋" w:cs="仿宋"/>
          <w:bCs/>
          <w:sz w:val="24"/>
        </w:rPr>
      </w:pPr>
      <w:r w:rsidRPr="00867372">
        <w:rPr>
          <w:rFonts w:ascii="仿宋" w:eastAsia="仿宋" w:hAnsi="仿宋" w:cs="仿宋" w:hint="eastAsia"/>
          <w:bCs/>
          <w:sz w:val="24"/>
        </w:rPr>
        <w:t>2.1、供应商所提供的部件之间及设备之间的连线或接插件均视为设备内部部件，应包含在相应的配置中。</w:t>
      </w:r>
    </w:p>
    <w:p w14:paraId="6762A1C2" w14:textId="77777777" w:rsidR="00025024" w:rsidRPr="00867372" w:rsidRDefault="00025024" w:rsidP="00025024">
      <w:pPr>
        <w:spacing w:line="360" w:lineRule="auto"/>
        <w:contextualSpacing/>
        <w:rPr>
          <w:rFonts w:ascii="仿宋" w:eastAsia="仿宋" w:hAnsi="仿宋" w:cs="仿宋"/>
          <w:bCs/>
          <w:sz w:val="24"/>
        </w:rPr>
      </w:pPr>
      <w:r w:rsidRPr="00867372">
        <w:rPr>
          <w:rFonts w:ascii="仿宋" w:eastAsia="仿宋" w:hAnsi="仿宋" w:cs="仿宋" w:hint="eastAsia"/>
          <w:bCs/>
          <w:sz w:val="24"/>
        </w:rPr>
        <w:t>2.2、工作条件：除了在技术要求中另有规定外，供应商提供的一切仪器、设备和系统，应符合下列条件：</w:t>
      </w:r>
    </w:p>
    <w:p w14:paraId="4DE46F16" w14:textId="77777777" w:rsidR="00025024" w:rsidRPr="00867372" w:rsidRDefault="00025024" w:rsidP="00025024">
      <w:pPr>
        <w:spacing w:line="360" w:lineRule="auto"/>
        <w:contextualSpacing/>
        <w:rPr>
          <w:rFonts w:ascii="仿宋" w:eastAsia="仿宋" w:hAnsi="仿宋" w:cs="仿宋"/>
          <w:bCs/>
          <w:sz w:val="24"/>
        </w:rPr>
      </w:pPr>
      <w:r w:rsidRPr="00867372">
        <w:rPr>
          <w:rFonts w:ascii="仿宋" w:eastAsia="仿宋" w:hAnsi="仿宋" w:cs="仿宋" w:hint="eastAsia"/>
          <w:bCs/>
          <w:sz w:val="24"/>
        </w:rPr>
        <w:t>2.2.1 仪器设备的插头要符合中国电工标准。如不符合，则应提供适合仪器插头的插座，必须要有接地。</w:t>
      </w:r>
    </w:p>
    <w:p w14:paraId="4F867024" w14:textId="77777777" w:rsidR="00025024" w:rsidRPr="00867372" w:rsidRDefault="00025024" w:rsidP="00025024">
      <w:pPr>
        <w:spacing w:line="360" w:lineRule="auto"/>
        <w:contextualSpacing/>
        <w:rPr>
          <w:rFonts w:ascii="仿宋" w:eastAsia="仿宋" w:hAnsi="仿宋" w:cs="仿宋"/>
          <w:bCs/>
          <w:sz w:val="24"/>
        </w:rPr>
      </w:pPr>
      <w:r w:rsidRPr="00867372">
        <w:rPr>
          <w:rFonts w:ascii="仿宋" w:eastAsia="仿宋" w:hAnsi="仿宋" w:cs="仿宋" w:hint="eastAsia"/>
          <w:bCs/>
          <w:sz w:val="24"/>
        </w:rPr>
        <w:t>2.2.2 如果仪器设备需特殊的工作条件（如：水、电源、磁场强度、特殊温度、湿度、震动强度等），供应商应在有关投标文件中加以说明。</w:t>
      </w:r>
    </w:p>
    <w:p w14:paraId="7388E40D" w14:textId="77777777" w:rsidR="00025024" w:rsidRPr="00867372" w:rsidRDefault="00025024" w:rsidP="00025024">
      <w:pPr>
        <w:tabs>
          <w:tab w:val="left" w:pos="900"/>
        </w:tabs>
        <w:spacing w:beforeLines="50" w:before="156" w:line="360" w:lineRule="auto"/>
        <w:rPr>
          <w:rFonts w:ascii="仿宋" w:eastAsia="仿宋" w:hAnsi="仿宋" w:cs="仿宋"/>
          <w:b/>
          <w:sz w:val="24"/>
        </w:rPr>
      </w:pPr>
      <w:r w:rsidRPr="00867372">
        <w:rPr>
          <w:rFonts w:ascii="仿宋" w:eastAsia="仿宋" w:hAnsi="仿宋" w:cs="仿宋" w:hint="eastAsia"/>
          <w:b/>
          <w:sz w:val="24"/>
        </w:rPr>
        <w:t>3.采购标的需满足的服务标准、效率要求：（以各包技术规格中要求为准，如技术规格中无要求，则以本款要求为准。）</w:t>
      </w:r>
    </w:p>
    <w:p w14:paraId="65A1B1CB" w14:textId="77777777" w:rsidR="00025024" w:rsidRPr="00867372" w:rsidRDefault="00025024" w:rsidP="00025024">
      <w:pPr>
        <w:spacing w:line="360" w:lineRule="auto"/>
        <w:contextualSpacing/>
        <w:rPr>
          <w:rFonts w:ascii="仿宋" w:eastAsia="仿宋" w:hAnsi="仿宋" w:cs="仿宋"/>
          <w:bCs/>
          <w:sz w:val="24"/>
        </w:rPr>
      </w:pPr>
      <w:bookmarkStart w:id="0" w:name="OLE_LINK9"/>
      <w:r w:rsidRPr="00867372">
        <w:rPr>
          <w:rFonts w:ascii="仿宋" w:eastAsia="仿宋" w:hAnsi="仿宋" w:cs="仿宋" w:hint="eastAsia"/>
          <w:bCs/>
          <w:sz w:val="24"/>
        </w:rPr>
        <w:t>1、设备的维护及技术支持</w:t>
      </w:r>
    </w:p>
    <w:p w14:paraId="072EA851" w14:textId="77777777" w:rsidR="00025024" w:rsidRPr="00867372" w:rsidRDefault="00025024" w:rsidP="00025024">
      <w:pPr>
        <w:spacing w:line="360" w:lineRule="auto"/>
        <w:contextualSpacing/>
        <w:rPr>
          <w:rFonts w:ascii="仿宋" w:eastAsia="仿宋" w:hAnsi="仿宋" w:cs="仿宋"/>
          <w:bCs/>
          <w:sz w:val="24"/>
        </w:rPr>
      </w:pPr>
      <w:r w:rsidRPr="00867372">
        <w:rPr>
          <w:rFonts w:ascii="仿宋" w:eastAsia="仿宋" w:hAnsi="仿宋" w:cs="仿宋" w:hint="eastAsia"/>
          <w:bCs/>
          <w:sz w:val="24"/>
        </w:rPr>
        <w:t>1.1经有关部门验收或检测合格后开始计算保修期。</w:t>
      </w:r>
    </w:p>
    <w:p w14:paraId="23FBF0A9" w14:textId="77777777" w:rsidR="00025024" w:rsidRPr="00867372" w:rsidRDefault="00025024" w:rsidP="00025024">
      <w:pPr>
        <w:spacing w:line="360" w:lineRule="auto"/>
        <w:contextualSpacing/>
        <w:rPr>
          <w:rFonts w:ascii="仿宋" w:eastAsia="仿宋" w:hAnsi="仿宋" w:cs="仿宋"/>
          <w:bCs/>
          <w:sz w:val="24"/>
        </w:rPr>
      </w:pPr>
      <w:r w:rsidRPr="00867372">
        <w:rPr>
          <w:rFonts w:ascii="仿宋" w:eastAsia="仿宋" w:hAnsi="仿宋" w:cs="仿宋" w:hint="eastAsia"/>
          <w:bCs/>
          <w:sz w:val="24"/>
        </w:rPr>
        <w:t>1.2保修期满后整机每年常规保修费用不超过购置费的5%。</w:t>
      </w:r>
    </w:p>
    <w:p w14:paraId="134C56F1" w14:textId="77777777" w:rsidR="00025024" w:rsidRPr="00867372" w:rsidRDefault="00025024" w:rsidP="00025024">
      <w:pPr>
        <w:spacing w:line="360" w:lineRule="auto"/>
        <w:contextualSpacing/>
        <w:rPr>
          <w:rFonts w:ascii="仿宋" w:eastAsia="仿宋" w:hAnsi="仿宋" w:cs="仿宋"/>
          <w:bCs/>
          <w:sz w:val="24"/>
        </w:rPr>
      </w:pPr>
      <w:r w:rsidRPr="00867372">
        <w:rPr>
          <w:rFonts w:ascii="仿宋" w:eastAsia="仿宋" w:hAnsi="仿宋" w:cs="仿宋" w:hint="eastAsia"/>
          <w:bCs/>
          <w:sz w:val="24"/>
        </w:rPr>
        <w:t>1.3免费提供软件升级服务。</w:t>
      </w:r>
    </w:p>
    <w:p w14:paraId="72B02354" w14:textId="77777777" w:rsidR="00025024" w:rsidRPr="00867372" w:rsidRDefault="00025024" w:rsidP="00025024">
      <w:pPr>
        <w:spacing w:line="360" w:lineRule="auto"/>
        <w:contextualSpacing/>
        <w:rPr>
          <w:rFonts w:ascii="仿宋" w:eastAsia="仿宋" w:hAnsi="仿宋" w:cs="仿宋"/>
          <w:bCs/>
          <w:sz w:val="24"/>
        </w:rPr>
      </w:pPr>
      <w:r w:rsidRPr="00867372">
        <w:rPr>
          <w:rFonts w:ascii="仿宋" w:eastAsia="仿宋" w:hAnsi="仿宋" w:cs="仿宋" w:hint="eastAsia"/>
          <w:bCs/>
          <w:sz w:val="24"/>
        </w:rPr>
        <w:lastRenderedPageBreak/>
        <w:t>1.4 所有的替代零配件的提供需得到买方的认可。</w:t>
      </w:r>
    </w:p>
    <w:p w14:paraId="6A484E2A" w14:textId="77777777" w:rsidR="00025024" w:rsidRPr="00867372" w:rsidRDefault="00025024" w:rsidP="00025024">
      <w:pPr>
        <w:spacing w:line="360" w:lineRule="auto"/>
        <w:contextualSpacing/>
        <w:rPr>
          <w:rFonts w:ascii="仿宋" w:eastAsia="仿宋" w:hAnsi="仿宋" w:cs="仿宋"/>
          <w:bCs/>
          <w:sz w:val="24"/>
        </w:rPr>
      </w:pPr>
      <w:r w:rsidRPr="00867372">
        <w:rPr>
          <w:rFonts w:ascii="仿宋" w:eastAsia="仿宋" w:hAnsi="仿宋" w:cs="仿宋" w:hint="eastAsia"/>
          <w:bCs/>
          <w:sz w:val="24"/>
        </w:rPr>
        <w:t>1.5 在保修期内中标人必须为用户提供技术援助电话，用于用户报告故障。技术援助电话支持应是中文，如电话支持无法解决，投标人应在接到通知后两个工作日内做出响应，并采取行动修理故障。在保修期内除提供上述技术服务外，投标人有责任对其所提供的所有产品提供以下形式的技术服务。</w:t>
      </w:r>
    </w:p>
    <w:p w14:paraId="72EB9CD0" w14:textId="77777777" w:rsidR="00025024" w:rsidRPr="00867372" w:rsidRDefault="00025024" w:rsidP="00025024">
      <w:pPr>
        <w:spacing w:line="360" w:lineRule="auto"/>
        <w:contextualSpacing/>
        <w:rPr>
          <w:rFonts w:ascii="仿宋" w:eastAsia="仿宋" w:hAnsi="仿宋" w:cs="仿宋"/>
          <w:bCs/>
          <w:sz w:val="24"/>
        </w:rPr>
      </w:pPr>
      <w:r w:rsidRPr="00867372">
        <w:rPr>
          <w:rFonts w:ascii="仿宋" w:eastAsia="仿宋" w:hAnsi="仿宋" w:cs="仿宋" w:hint="eastAsia"/>
          <w:bCs/>
          <w:sz w:val="24"/>
        </w:rPr>
        <w:t>1.5.1 电话咨询：免费提供咨询电话技术支持服务，解答用户的系统使用中遇到的问题，及时提出解决问题的建议和操作方法。</w:t>
      </w:r>
    </w:p>
    <w:p w14:paraId="53EBC58E" w14:textId="77777777" w:rsidR="00025024" w:rsidRPr="00867372" w:rsidRDefault="00025024" w:rsidP="00025024">
      <w:pPr>
        <w:spacing w:line="360" w:lineRule="auto"/>
        <w:contextualSpacing/>
        <w:rPr>
          <w:rFonts w:ascii="仿宋" w:eastAsia="仿宋" w:hAnsi="仿宋" w:cs="仿宋"/>
          <w:bCs/>
          <w:sz w:val="24"/>
        </w:rPr>
      </w:pPr>
      <w:r w:rsidRPr="00867372">
        <w:rPr>
          <w:rFonts w:ascii="仿宋" w:eastAsia="仿宋" w:hAnsi="仿宋" w:cs="仿宋" w:hint="eastAsia"/>
          <w:bCs/>
          <w:sz w:val="24"/>
        </w:rPr>
        <w:t>1.5.2 现场响应：自收到用户的服务请求起24小时内。若以上服务形式不能解决问题，投标人应指派技术人员赶赴现场进行故障处理。遇到重大技术问题，投标人应及时组织有关技术人员进行故障排除，并采取相应措施以确保所提交的解决方案可行，同时提出确定的维修方案。</w:t>
      </w:r>
    </w:p>
    <w:p w14:paraId="1706CB4E" w14:textId="77777777" w:rsidR="00025024" w:rsidRPr="00867372" w:rsidRDefault="00025024" w:rsidP="00025024">
      <w:pPr>
        <w:spacing w:line="360" w:lineRule="auto"/>
        <w:contextualSpacing/>
        <w:rPr>
          <w:rFonts w:ascii="仿宋" w:eastAsia="仿宋" w:hAnsi="仿宋" w:cs="仿宋"/>
          <w:bCs/>
          <w:sz w:val="24"/>
        </w:rPr>
      </w:pPr>
      <w:r w:rsidRPr="00867372">
        <w:rPr>
          <w:rFonts w:ascii="仿宋" w:eastAsia="仿宋" w:hAnsi="仿宋" w:cs="仿宋" w:hint="eastAsia"/>
          <w:bCs/>
          <w:sz w:val="24"/>
        </w:rPr>
        <w:t>2、培训要求：培训是指涉及产品基本原理、安装、调试、操作使用和保养维修等有关内容的学习。供应商应保证在采购人指定交货地点对每包（品目）最终用户设备操作人员提供终身免费培训。供应商报价时应提供详细的培训方案。培训教员的差旅费、食宿费、培训教材等费用，应计入报价。</w:t>
      </w:r>
    </w:p>
    <w:p w14:paraId="7AB22654" w14:textId="77777777" w:rsidR="00025024" w:rsidRPr="00867372" w:rsidRDefault="00025024" w:rsidP="00025024">
      <w:pPr>
        <w:spacing w:line="360" w:lineRule="auto"/>
        <w:contextualSpacing/>
        <w:rPr>
          <w:rFonts w:ascii="仿宋" w:eastAsia="仿宋" w:hAnsi="仿宋" w:cs="仿宋"/>
          <w:sz w:val="24"/>
        </w:rPr>
      </w:pPr>
      <w:r w:rsidRPr="00867372">
        <w:rPr>
          <w:rFonts w:ascii="仿宋" w:eastAsia="仿宋" w:hAnsi="仿宋" w:cs="仿宋" w:hint="eastAsia"/>
          <w:bCs/>
          <w:i/>
          <w:iCs/>
          <w:sz w:val="24"/>
        </w:rPr>
        <w:t>注：上述要求如与</w:t>
      </w:r>
      <w:bookmarkStart w:id="1" w:name="_Hlk116309770"/>
      <w:r w:rsidRPr="00867372">
        <w:rPr>
          <w:rFonts w:ascii="仿宋" w:eastAsia="仿宋" w:hAnsi="仿宋" w:cs="仿宋" w:hint="eastAsia"/>
          <w:bCs/>
          <w:i/>
          <w:iCs/>
          <w:sz w:val="24"/>
        </w:rPr>
        <w:t>货物技术规格具体要求</w:t>
      </w:r>
      <w:bookmarkEnd w:id="1"/>
      <w:r w:rsidRPr="00867372">
        <w:rPr>
          <w:rFonts w:ascii="仿宋" w:eastAsia="仿宋" w:hAnsi="仿宋" w:cs="仿宋" w:hint="eastAsia"/>
          <w:bCs/>
          <w:i/>
          <w:iCs/>
          <w:sz w:val="24"/>
        </w:rPr>
        <w:t>以及合同文本冲突则以货物技术规格具体要求以及合同文本要求为准。</w:t>
      </w:r>
    </w:p>
    <w:p w14:paraId="1F757129" w14:textId="77777777" w:rsidR="00025024" w:rsidRPr="00867372" w:rsidRDefault="00025024" w:rsidP="00025024">
      <w:pPr>
        <w:spacing w:line="360" w:lineRule="auto"/>
        <w:contextualSpacing/>
        <w:rPr>
          <w:rFonts w:ascii="仿宋" w:eastAsia="仿宋" w:hAnsi="仿宋" w:cs="仿宋"/>
          <w:bCs/>
          <w:sz w:val="24"/>
        </w:rPr>
      </w:pPr>
      <w:r w:rsidRPr="00867372">
        <w:rPr>
          <w:rFonts w:ascii="仿宋" w:eastAsia="仿宋" w:hAnsi="仿宋" w:cs="仿宋" w:hint="eastAsia"/>
          <w:b/>
          <w:sz w:val="24"/>
        </w:rPr>
        <w:t>4.验收标准：详见合同文本</w:t>
      </w:r>
    </w:p>
    <w:p w14:paraId="7782E31F" w14:textId="77777777" w:rsidR="00025024" w:rsidRPr="00867372" w:rsidRDefault="00025024" w:rsidP="00025024">
      <w:pPr>
        <w:spacing w:line="360" w:lineRule="auto"/>
        <w:contextualSpacing/>
        <w:rPr>
          <w:rFonts w:ascii="仿宋" w:eastAsia="仿宋" w:hAnsi="仿宋" w:cs="仿宋"/>
          <w:b/>
          <w:sz w:val="24"/>
        </w:rPr>
      </w:pPr>
      <w:r w:rsidRPr="00867372">
        <w:rPr>
          <w:rFonts w:ascii="仿宋" w:eastAsia="仿宋" w:hAnsi="仿宋" w:cs="仿宋" w:hint="eastAsia"/>
          <w:b/>
          <w:sz w:val="24"/>
        </w:rPr>
        <w:t>5.采购标的的其他技术、服务等要求：</w:t>
      </w:r>
    </w:p>
    <w:p w14:paraId="7350030F" w14:textId="77777777" w:rsidR="00025024" w:rsidRPr="00867372" w:rsidRDefault="00025024" w:rsidP="00025024">
      <w:pPr>
        <w:spacing w:line="360" w:lineRule="auto"/>
        <w:contextualSpacing/>
        <w:rPr>
          <w:rFonts w:ascii="仿宋" w:eastAsia="仿宋" w:hAnsi="仿宋" w:cs="仿宋"/>
          <w:bCs/>
          <w:sz w:val="24"/>
        </w:rPr>
      </w:pPr>
      <w:r w:rsidRPr="00867372">
        <w:rPr>
          <w:rFonts w:ascii="仿宋" w:eastAsia="仿宋" w:hAnsi="仿宋" w:cs="仿宋" w:hint="eastAsia"/>
          <w:bCs/>
          <w:sz w:val="24"/>
        </w:rPr>
        <w:t>1、投标人在响应采购需求时，应就“货物技术规格具体要求”进行逐条响应，并针对每个设备（至少包含“★”“▲”号或“#”号条款）提供技术支持资料。技术支持资料形式：以制造商公开发布的印刷资料（彩页说明、或加盖制造商公章的技术白皮书（不能是复印件））或检测机构出具的检测报告为准。若制造商公开发布的印刷资料与检测机构出具的检测报告不一致，以检测机构出具的检测报告为准。如投标人未就“货物技术规格具体要求”进行逐条响应或未提供的所投设备的技术支持资料或提供的技术支持资料与所投设备不一致或不能体现招标文件的技术要求的，评标委员会可不予承认，并可认为该技术应答不符合招标文件要求。由此产生的评标风险，由投标人自行承担。</w:t>
      </w:r>
    </w:p>
    <w:p w14:paraId="5F925EBE" w14:textId="77777777" w:rsidR="00025024" w:rsidRPr="00867372" w:rsidRDefault="00025024" w:rsidP="00025024">
      <w:pPr>
        <w:spacing w:line="360" w:lineRule="auto"/>
        <w:contextualSpacing/>
        <w:rPr>
          <w:rFonts w:ascii="仿宋" w:eastAsia="仿宋" w:hAnsi="仿宋" w:cs="仿宋"/>
          <w:sz w:val="24"/>
        </w:rPr>
      </w:pPr>
      <w:r w:rsidRPr="00867372">
        <w:rPr>
          <w:rFonts w:ascii="仿宋" w:eastAsia="仿宋" w:hAnsi="仿宋" w:cs="仿宋" w:hint="eastAsia"/>
          <w:bCs/>
          <w:sz w:val="24"/>
        </w:rPr>
        <w:t>2、对于技术规格要求中标注“★”“▲”号或“#”号（如有）的技术参数，在应</w:t>
      </w:r>
      <w:r w:rsidRPr="00867372">
        <w:rPr>
          <w:rFonts w:ascii="仿宋" w:eastAsia="仿宋" w:hAnsi="仿宋" w:cs="仿宋" w:hint="eastAsia"/>
          <w:bCs/>
          <w:sz w:val="24"/>
        </w:rPr>
        <w:lastRenderedPageBreak/>
        <w:t>答采购需求偏离表时具体到技术支持资料页码及条目号。</w:t>
      </w:r>
      <w:r w:rsidRPr="00867372">
        <w:rPr>
          <w:rFonts w:ascii="仿宋" w:eastAsia="仿宋" w:hAnsi="仿宋" w:cs="仿宋" w:hint="eastAsia"/>
          <w:sz w:val="24"/>
        </w:rPr>
        <w:br w:type="page"/>
      </w:r>
    </w:p>
    <w:p w14:paraId="0D498873" w14:textId="77777777" w:rsidR="00025024" w:rsidRPr="00867372" w:rsidRDefault="00025024" w:rsidP="00025024">
      <w:pPr>
        <w:spacing w:line="360" w:lineRule="auto"/>
        <w:contextualSpacing/>
        <w:rPr>
          <w:rFonts w:ascii="仿宋" w:eastAsia="仿宋" w:hAnsi="仿宋" w:cs="仿宋"/>
          <w:bCs/>
          <w:sz w:val="24"/>
        </w:rPr>
      </w:pPr>
      <w:r w:rsidRPr="00867372">
        <w:rPr>
          <w:rFonts w:ascii="仿宋" w:eastAsia="仿宋" w:hAnsi="仿宋" w:cs="仿宋" w:hint="eastAsia"/>
          <w:bCs/>
          <w:sz w:val="24"/>
        </w:rPr>
        <w:lastRenderedPageBreak/>
        <w:t>6、货物技术规格具体要求</w:t>
      </w:r>
    </w:p>
    <w:p w14:paraId="59046D0E" w14:textId="77777777" w:rsidR="00025024" w:rsidRPr="00867372" w:rsidRDefault="00025024" w:rsidP="00025024">
      <w:pPr>
        <w:tabs>
          <w:tab w:val="left" w:pos="360"/>
          <w:tab w:val="left" w:pos="900"/>
        </w:tabs>
        <w:snapToGrid w:val="0"/>
        <w:spacing w:line="360" w:lineRule="auto"/>
        <w:jc w:val="left"/>
        <w:outlineLvl w:val="1"/>
        <w:rPr>
          <w:rFonts w:ascii="仿宋" w:eastAsia="仿宋" w:hAnsi="仿宋" w:cs="仿宋"/>
          <w:sz w:val="24"/>
        </w:rPr>
      </w:pPr>
      <w:r w:rsidRPr="00867372">
        <w:rPr>
          <w:rFonts w:ascii="仿宋" w:eastAsia="仿宋" w:hAnsi="仿宋" w:cs="仿宋" w:hint="eastAsia"/>
          <w:b/>
          <w:sz w:val="24"/>
        </w:rPr>
        <w:t>第1包：</w:t>
      </w:r>
      <w:bookmarkEnd w:id="0"/>
    </w:p>
    <w:p w14:paraId="19D8A4A7"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产品名称：野百合碱; Crotaline Crotaline</w:t>
      </w:r>
    </w:p>
    <w:p w14:paraId="27316A18"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b/>
          <w:color w:val="000000"/>
          <w:kern w:val="0"/>
          <w:sz w:val="24"/>
          <w:szCs w:val="24"/>
        </w:rPr>
        <w:t>（1）产品用途</w:t>
      </w:r>
      <w:r w:rsidRPr="00867372">
        <w:rPr>
          <w:rFonts w:ascii="仿宋" w:eastAsia="仿宋" w:hAnsi="仿宋" w:cs="仿宋" w:hint="eastAsia"/>
          <w:color w:val="000000"/>
          <w:kern w:val="0"/>
          <w:sz w:val="24"/>
          <w:szCs w:val="24"/>
        </w:rPr>
        <w:t>：用于小鼠诱导形成肺动脉高压模型</w:t>
      </w:r>
    </w:p>
    <w:p w14:paraId="2DBFE2E0"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356F8225" w14:textId="77777777" w:rsidR="00025024" w:rsidRPr="00867372" w:rsidRDefault="00025024" w:rsidP="00025024">
      <w:pPr>
        <w:pStyle w:val="18"/>
        <w:spacing w:line="360" w:lineRule="auto"/>
        <w:ind w:firstLineChars="0" w:firstLine="0"/>
        <w:jc w:val="left"/>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2.1. 纯度: 99.9%</w:t>
      </w:r>
    </w:p>
    <w:p w14:paraId="11E085F5" w14:textId="77777777" w:rsidR="00025024" w:rsidRPr="00867372" w:rsidRDefault="00025024" w:rsidP="00025024">
      <w:pPr>
        <w:pStyle w:val="18"/>
        <w:spacing w:line="360" w:lineRule="auto"/>
        <w:ind w:firstLineChars="0" w:firstLine="0"/>
        <w:jc w:val="left"/>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2.2. 分子量:325.36</w:t>
      </w:r>
    </w:p>
    <w:p w14:paraId="6D7FCA8A" w14:textId="77777777" w:rsidR="00025024" w:rsidRPr="00867372" w:rsidRDefault="00025024" w:rsidP="00025024">
      <w:pPr>
        <w:pStyle w:val="18"/>
        <w:spacing w:line="360" w:lineRule="auto"/>
        <w:ind w:firstLineChars="0" w:firstLine="0"/>
        <w:jc w:val="left"/>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2.3. 分子式: C16H23NO6</w:t>
      </w:r>
    </w:p>
    <w:p w14:paraId="5A89F55C" w14:textId="77777777" w:rsidR="00025024" w:rsidRPr="00867372" w:rsidRDefault="00025024" w:rsidP="00025024">
      <w:pPr>
        <w:pStyle w:val="18"/>
        <w:spacing w:line="360" w:lineRule="auto"/>
        <w:ind w:firstLineChars="0" w:firstLine="0"/>
        <w:jc w:val="left"/>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2.4. CAS号：315-22-0</w:t>
      </w:r>
    </w:p>
    <w:p w14:paraId="7996B38B" w14:textId="77777777" w:rsidR="00025024" w:rsidRPr="00867372" w:rsidRDefault="00025024" w:rsidP="00025024">
      <w:pPr>
        <w:pStyle w:val="18"/>
        <w:spacing w:line="360" w:lineRule="auto"/>
        <w:ind w:firstLineChars="0" w:firstLine="0"/>
        <w:jc w:val="left"/>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2.5. 性状：粉剂</w:t>
      </w:r>
    </w:p>
    <w:p w14:paraId="2572D5A2"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产品名称：Prestained Protein Ladder</w:t>
      </w:r>
    </w:p>
    <w:p w14:paraId="417A5E53"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b/>
          <w:color w:val="000000"/>
          <w:kern w:val="0"/>
          <w:sz w:val="24"/>
          <w:szCs w:val="24"/>
        </w:rPr>
        <w:t>（1）产品用途</w:t>
      </w:r>
      <w:r w:rsidRPr="00867372">
        <w:rPr>
          <w:rFonts w:ascii="仿宋" w:eastAsia="仿宋" w:hAnsi="仿宋" w:cs="仿宋" w:hint="eastAsia"/>
          <w:color w:val="000000"/>
          <w:kern w:val="0"/>
          <w:sz w:val="24"/>
          <w:szCs w:val="24"/>
        </w:rPr>
        <w:t>：Western Blot实验中，监测蛋白分离、评估转膜效率，并估算目标蛋白的分子量</w:t>
      </w:r>
    </w:p>
    <w:p w14:paraId="0E817205"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16FFD175"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2.1. 分子量：180、130、100、70、55、40、35、25、15、10 kDa</w:t>
      </w:r>
    </w:p>
    <w:p w14:paraId="6F132C59"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产品名称：PVDF膜</w:t>
      </w:r>
    </w:p>
    <w:p w14:paraId="4D995109"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b/>
          <w:color w:val="000000"/>
          <w:kern w:val="0"/>
          <w:sz w:val="24"/>
          <w:szCs w:val="24"/>
        </w:rPr>
        <w:t>（1）产品用途</w:t>
      </w:r>
      <w:r w:rsidRPr="00867372">
        <w:rPr>
          <w:rFonts w:ascii="仿宋" w:eastAsia="仿宋" w:hAnsi="仿宋" w:cs="仿宋" w:hint="eastAsia"/>
          <w:color w:val="000000"/>
          <w:kern w:val="0"/>
          <w:sz w:val="24"/>
          <w:szCs w:val="24"/>
        </w:rPr>
        <w:t>：Western Blot实验中，目的蛋白从胶到膜的转印</w:t>
      </w:r>
    </w:p>
    <w:p w14:paraId="0DC6A61B"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18DF1980"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2.1. 孔径：0.45μm</w:t>
      </w:r>
    </w:p>
    <w:p w14:paraId="41E2061D"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2.2. 适用于分子量大于20kDa的蛋白质</w:t>
      </w:r>
    </w:p>
    <w:p w14:paraId="17114C5F"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2.3.尺寸：6.6×8.5cm， 包装规格：20张/包</w:t>
      </w:r>
    </w:p>
    <w:p w14:paraId="0DAB9715"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产品名称：诱导钙化基础培养基</w:t>
      </w:r>
    </w:p>
    <w:p w14:paraId="0ACFA772"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b/>
          <w:color w:val="000000"/>
          <w:kern w:val="0"/>
          <w:sz w:val="24"/>
          <w:szCs w:val="24"/>
        </w:rPr>
        <w:t>（1）产品用途</w:t>
      </w:r>
      <w:r w:rsidRPr="00867372">
        <w:rPr>
          <w:rFonts w:ascii="仿宋" w:eastAsia="仿宋" w:hAnsi="仿宋" w:cs="仿宋" w:hint="eastAsia"/>
          <w:color w:val="000000"/>
          <w:kern w:val="0"/>
          <w:sz w:val="24"/>
          <w:szCs w:val="24"/>
        </w:rPr>
        <w:t>：用于小鼠血管平滑肌细胞诱导钙化的日常培养</w:t>
      </w:r>
    </w:p>
    <w:p w14:paraId="5B577756"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4589FD8D"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2.1. 0.2um过滤无菌处理</w:t>
      </w:r>
    </w:p>
    <w:p w14:paraId="59D0E5DC"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lastRenderedPageBreak/>
        <w:t>2.2. pH:7.2-7.4</w:t>
      </w:r>
    </w:p>
    <w:p w14:paraId="3E0F0862"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 xml:space="preserve">2.3. </w:t>
      </w:r>
      <w:r w:rsidRPr="00867372">
        <w:rPr>
          <w:rFonts w:ascii="仿宋" w:eastAsia="仿宋" w:hAnsi="仿宋" w:cs="仿宋" w:hint="eastAsia"/>
          <w:color w:val="333333"/>
          <w:sz w:val="24"/>
          <w:szCs w:val="24"/>
          <w:shd w:val="clear" w:color="auto" w:fill="FEFEFE"/>
        </w:rPr>
        <w:t>内毒素：</w:t>
      </w:r>
      <w:r w:rsidRPr="00867372">
        <w:rPr>
          <w:rFonts w:ascii="仿宋" w:eastAsia="仿宋" w:hAnsi="仿宋" w:cs="仿宋" w:hint="eastAsia"/>
          <w:color w:val="000000"/>
          <w:kern w:val="0"/>
          <w:sz w:val="24"/>
          <w:szCs w:val="24"/>
        </w:rPr>
        <w:t>≤1 EU/mL</w:t>
      </w:r>
    </w:p>
    <w:p w14:paraId="61C15ACF"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2.4. 渗透压：320 ~ 350 mOsm/kg·H20</w:t>
      </w:r>
    </w:p>
    <w:p w14:paraId="51C5B4C7"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产品名称：PINL1 antibody</w:t>
      </w:r>
    </w:p>
    <w:p w14:paraId="28B5209E"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b/>
          <w:color w:val="000000"/>
          <w:kern w:val="0"/>
          <w:sz w:val="24"/>
          <w:szCs w:val="24"/>
        </w:rPr>
        <w:t>（1）产品用途</w:t>
      </w:r>
      <w:r w:rsidRPr="00867372">
        <w:rPr>
          <w:rFonts w:ascii="仿宋" w:eastAsia="仿宋" w:hAnsi="仿宋" w:cs="仿宋" w:hint="eastAsia"/>
          <w:color w:val="000000"/>
          <w:kern w:val="0"/>
          <w:sz w:val="24"/>
          <w:szCs w:val="24"/>
        </w:rPr>
        <w:t>：对小鼠样本的中的PINL1蛋白量通过Western Blot方法进行检测分析</w:t>
      </w:r>
    </w:p>
    <w:p w14:paraId="47B11D92"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70C85183"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2.1.反应物种：鼠</w:t>
      </w:r>
    </w:p>
    <w:p w14:paraId="4FEC08DF"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2.2. 实验应用：WB, IHC, IF</w:t>
      </w:r>
    </w:p>
    <w:p w14:paraId="2D1D3DA3"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2.3. 宿主来源：兔</w:t>
      </w:r>
    </w:p>
    <w:p w14:paraId="55D25BE6"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产品名称：PARK2 antibody</w:t>
      </w:r>
    </w:p>
    <w:p w14:paraId="021C5D8D"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b/>
          <w:color w:val="000000"/>
          <w:kern w:val="0"/>
          <w:sz w:val="24"/>
          <w:szCs w:val="24"/>
        </w:rPr>
        <w:t>（1）产品用途</w:t>
      </w:r>
      <w:r w:rsidRPr="00867372">
        <w:rPr>
          <w:rFonts w:ascii="仿宋" w:eastAsia="仿宋" w:hAnsi="仿宋" w:cs="仿宋" w:hint="eastAsia"/>
          <w:color w:val="000000"/>
          <w:kern w:val="0"/>
          <w:sz w:val="24"/>
          <w:szCs w:val="24"/>
        </w:rPr>
        <w:t>：对小鼠样本的中的PARK2蛋白量通过Western Blot方法进行检测分析</w:t>
      </w:r>
    </w:p>
    <w:p w14:paraId="153D9948"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772E1554"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2.1.反应物种：mouse</w:t>
      </w:r>
    </w:p>
    <w:p w14:paraId="3DF534DF"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2.2实验应用：WB, IHC, IF</w:t>
      </w:r>
    </w:p>
    <w:p w14:paraId="02FA2482"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2.3.宿主来源：Rabbit</w:t>
      </w:r>
    </w:p>
    <w:p w14:paraId="51574C5E"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产品名称：P62 antibody</w:t>
      </w:r>
    </w:p>
    <w:p w14:paraId="1D199462"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b/>
          <w:color w:val="000000"/>
          <w:kern w:val="0"/>
          <w:sz w:val="24"/>
          <w:szCs w:val="24"/>
        </w:rPr>
        <w:t>（1）产品用途</w:t>
      </w:r>
      <w:r w:rsidRPr="00867372">
        <w:rPr>
          <w:rFonts w:ascii="仿宋" w:eastAsia="仿宋" w:hAnsi="仿宋" w:cs="仿宋" w:hint="eastAsia"/>
          <w:color w:val="000000"/>
          <w:kern w:val="0"/>
          <w:sz w:val="24"/>
          <w:szCs w:val="24"/>
        </w:rPr>
        <w:t>：对小鼠样本的中的P62蛋白量通过Western Blot方法进行检测分析</w:t>
      </w:r>
    </w:p>
    <w:p w14:paraId="795E4319"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30410B92"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2.1.反应物种：mouse</w:t>
      </w:r>
    </w:p>
    <w:p w14:paraId="4A65B2AF"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2.2.实验应用：WB, IHC, IF</w:t>
      </w:r>
    </w:p>
    <w:p w14:paraId="3A84CAD3"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2.3.宿主来源：Rabbit</w:t>
      </w:r>
    </w:p>
    <w:p w14:paraId="1365E609"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产品名称：FN1 antibody</w:t>
      </w:r>
    </w:p>
    <w:p w14:paraId="47369187"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b/>
          <w:color w:val="000000"/>
          <w:kern w:val="0"/>
          <w:sz w:val="24"/>
          <w:szCs w:val="24"/>
        </w:rPr>
        <w:lastRenderedPageBreak/>
        <w:t>（1）产品用途</w:t>
      </w:r>
      <w:r w:rsidRPr="00867372">
        <w:rPr>
          <w:rFonts w:ascii="仿宋" w:eastAsia="仿宋" w:hAnsi="仿宋" w:cs="仿宋" w:hint="eastAsia"/>
          <w:color w:val="000000"/>
          <w:kern w:val="0"/>
          <w:sz w:val="24"/>
          <w:szCs w:val="24"/>
        </w:rPr>
        <w:t>：对小鼠样本的中的FN1蛋白量通过Western Blot方法进行检测分析</w:t>
      </w:r>
    </w:p>
    <w:p w14:paraId="1379D2F8"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439F2F4A"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2.1.反应物种：mouse</w:t>
      </w:r>
    </w:p>
    <w:p w14:paraId="4CE5F064"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2.2.实验应用：WB, IHC, IF</w:t>
      </w:r>
    </w:p>
    <w:p w14:paraId="2C44033F"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2.3.宿主来源：Rabbit</w:t>
      </w:r>
    </w:p>
    <w:p w14:paraId="483D5656"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产品名称：LC3 antibody</w:t>
      </w:r>
    </w:p>
    <w:p w14:paraId="742601E6"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b/>
          <w:color w:val="000000"/>
          <w:kern w:val="0"/>
          <w:sz w:val="24"/>
          <w:szCs w:val="24"/>
        </w:rPr>
        <w:t>（1）产品用途</w:t>
      </w:r>
      <w:r w:rsidRPr="00867372">
        <w:rPr>
          <w:rFonts w:ascii="仿宋" w:eastAsia="仿宋" w:hAnsi="仿宋" w:cs="仿宋" w:hint="eastAsia"/>
          <w:color w:val="000000"/>
          <w:kern w:val="0"/>
          <w:sz w:val="24"/>
          <w:szCs w:val="24"/>
        </w:rPr>
        <w:t>：对小鼠样本的中的LC3 蛋白量通过Western Blot方法进行检测分析</w:t>
      </w:r>
    </w:p>
    <w:p w14:paraId="7123BA88"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02B7D57E"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2.1.反应物种：mouse</w:t>
      </w:r>
    </w:p>
    <w:p w14:paraId="6185ED68"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2.2.实验应用：WB, IHC, IF</w:t>
      </w:r>
    </w:p>
    <w:p w14:paraId="69F1962F"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2.3.宿主来源：Rabbit</w:t>
      </w:r>
    </w:p>
    <w:p w14:paraId="741B6D07"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 IL6  ELISA Kit</w:t>
      </w:r>
    </w:p>
    <w:p w14:paraId="5B328B38"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b/>
          <w:color w:val="000000"/>
          <w:kern w:val="0"/>
          <w:sz w:val="24"/>
          <w:szCs w:val="24"/>
        </w:rPr>
        <w:t>（1）产品用途</w:t>
      </w:r>
      <w:r w:rsidRPr="00867372">
        <w:rPr>
          <w:rFonts w:ascii="仿宋" w:eastAsia="仿宋" w:hAnsi="仿宋" w:cs="仿宋" w:hint="eastAsia"/>
          <w:color w:val="000000"/>
          <w:kern w:val="0"/>
          <w:sz w:val="24"/>
          <w:szCs w:val="24"/>
        </w:rPr>
        <w:t>：对小鼠平滑肌细胞培养上清液中的IL-6 的含量通过ELISA方法进行定量分析</w:t>
      </w:r>
    </w:p>
    <w:p w14:paraId="3D13CFEA"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3C1C256A"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2.1.样本类型：细胞培养上清液、血清、组织</w:t>
      </w:r>
    </w:p>
    <w:p w14:paraId="1ED43272"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2.2.检测灵敏度：≥3.2 pg/mL</w:t>
      </w:r>
    </w:p>
    <w:p w14:paraId="4D9FF836"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2.3.检测范围：7.82-500 pg/mL</w:t>
      </w:r>
    </w:p>
    <w:p w14:paraId="0D01FD52"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产品名称：SYBR Green qPCR Mix</w:t>
      </w:r>
    </w:p>
    <w:p w14:paraId="205FF421"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b/>
          <w:color w:val="000000"/>
          <w:kern w:val="0"/>
          <w:sz w:val="24"/>
          <w:szCs w:val="24"/>
        </w:rPr>
        <w:t>（1）产品用途</w:t>
      </w:r>
      <w:r w:rsidRPr="00867372">
        <w:rPr>
          <w:rFonts w:ascii="仿宋" w:eastAsia="仿宋" w:hAnsi="仿宋" w:cs="仿宋" w:hint="eastAsia"/>
          <w:color w:val="000000"/>
          <w:kern w:val="0"/>
          <w:sz w:val="24"/>
          <w:szCs w:val="24"/>
        </w:rPr>
        <w:t>：对小鼠样本中PINL1、PARK2、P62、FN1、LC3等基因通过荧光定量PCR（qPCR）的方法进行定量检测分析</w:t>
      </w:r>
    </w:p>
    <w:p w14:paraId="1C255874"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5FBF1209"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2.1.包含热启动DNA聚合酶, dNTPs, Mg2+, Buffer,和SYBR Green I染料，预混了低浓度ROX</w:t>
      </w:r>
    </w:p>
    <w:p w14:paraId="4023D071"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lastRenderedPageBreak/>
        <w:t>2.2.适用ABI  7500, 7500 Fast, Quant-Studio 等机型</w:t>
      </w:r>
    </w:p>
    <w:p w14:paraId="39004B7A"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产品名称：Reverse Transcription Mix II</w:t>
      </w:r>
    </w:p>
    <w:p w14:paraId="5B5C6BA6"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b/>
          <w:color w:val="000000"/>
          <w:kern w:val="0"/>
          <w:sz w:val="24"/>
          <w:szCs w:val="24"/>
        </w:rPr>
        <w:t>（1）产品用途</w:t>
      </w:r>
      <w:r w:rsidRPr="00867372">
        <w:rPr>
          <w:rFonts w:ascii="仿宋" w:eastAsia="仿宋" w:hAnsi="仿宋" w:cs="仿宋" w:hint="eastAsia"/>
          <w:color w:val="000000"/>
          <w:kern w:val="0"/>
          <w:sz w:val="24"/>
          <w:szCs w:val="24"/>
        </w:rPr>
        <w:t>：对小鼠样本提取的RNA通过逆转录酶合成cDNA，进行下步荧光定量PCR实验</w:t>
      </w:r>
    </w:p>
    <w:p w14:paraId="039AA177"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5E3103C2"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 xml:space="preserve">2.1.含有去除基因组DNA的去除试剂，可在室温≤5分钟去除基因组DNA  </w:t>
      </w:r>
    </w:p>
    <w:p w14:paraId="196A05CA"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2.2.包含逆转录反应所需的所有成分，只需添加模板RNA，可在≤20分钟完成反应</w:t>
      </w:r>
    </w:p>
    <w:p w14:paraId="136CE7D5"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产品名称：Bovine Serum Albumin</w:t>
      </w:r>
    </w:p>
    <w:p w14:paraId="54069ADD"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b/>
          <w:bCs/>
        </w:rPr>
        <w:t>（1）</w:t>
      </w:r>
      <w:r w:rsidRPr="00867372">
        <w:rPr>
          <w:rFonts w:ascii="仿宋" w:eastAsia="仿宋" w:hAnsi="仿宋" w:cs="仿宋" w:hint="eastAsia"/>
          <w:b/>
          <w:bCs/>
          <w:color w:val="000000"/>
          <w:kern w:val="0"/>
        </w:rPr>
        <w:t>产品用途</w:t>
      </w:r>
      <w:r w:rsidRPr="00867372">
        <w:rPr>
          <w:rFonts w:ascii="仿宋" w:eastAsia="仿宋" w:hAnsi="仿宋" w:cs="仿宋" w:hint="eastAsia"/>
          <w:b/>
          <w:bCs/>
        </w:rPr>
        <w:t>：</w:t>
      </w:r>
      <w:r w:rsidRPr="00867372">
        <w:rPr>
          <w:rFonts w:ascii="仿宋" w:eastAsia="仿宋" w:hAnsi="仿宋" w:cs="仿宋" w:hint="eastAsia"/>
        </w:rPr>
        <w:t>用于细胞培养，为培养的细胞提供营养物质，保持渗透压。</w:t>
      </w:r>
    </w:p>
    <w:p w14:paraId="1C6FEAE0"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b/>
          <w:bCs/>
        </w:rPr>
        <w:t>（2）</w:t>
      </w:r>
      <w:r w:rsidRPr="00867372">
        <w:rPr>
          <w:rFonts w:ascii="仿宋" w:eastAsia="仿宋" w:hAnsi="仿宋" w:cs="仿宋" w:hint="eastAsia"/>
          <w:b/>
          <w:bCs/>
          <w:color w:val="000000"/>
          <w:kern w:val="0"/>
        </w:rPr>
        <w:t xml:space="preserve">产品技术参数： </w:t>
      </w:r>
    </w:p>
    <w:p w14:paraId="0C925E02"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2.1.浓度为20 mg/mL牛血清白蛋白在50 mM Tris-HCl、0.1 M NaCl、0.25 mM EDTA、1 mM 2-巯基乙醇、50%甘油（v/v）中的溶液，pH值约为7.6。</w:t>
      </w:r>
    </w:p>
    <w:p w14:paraId="662D22E7"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产品名称：CD28 MicroBead Kit</w:t>
      </w:r>
    </w:p>
    <w:p w14:paraId="6CA0F040"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b/>
          <w:bCs/>
          <w:color w:val="000000"/>
          <w:kern w:val="0"/>
        </w:rPr>
        <w:t>（1）产品用途</w:t>
      </w:r>
      <w:r w:rsidRPr="00867372">
        <w:rPr>
          <w:rFonts w:ascii="仿宋" w:eastAsia="仿宋" w:hAnsi="仿宋" w:cs="仿宋" w:hint="eastAsia"/>
          <w:b/>
          <w:bCs/>
        </w:rPr>
        <w:t>：</w:t>
      </w:r>
      <w:r w:rsidRPr="00867372">
        <w:rPr>
          <w:rFonts w:ascii="仿宋" w:eastAsia="仿宋" w:hAnsi="仿宋" w:cs="仿宋" w:hint="eastAsia"/>
        </w:rPr>
        <w:t>CD28磁珠用于从人PBMC中阳选或去除CD28 +细胞。</w:t>
      </w:r>
    </w:p>
    <w:p w14:paraId="752DBC83" w14:textId="77777777" w:rsidR="00025024" w:rsidRPr="00867372" w:rsidRDefault="00025024" w:rsidP="00025024">
      <w:pPr>
        <w:pStyle w:val="af1"/>
        <w:spacing w:line="360" w:lineRule="auto"/>
        <w:rPr>
          <w:rFonts w:ascii="仿宋" w:eastAsia="仿宋" w:hAnsi="仿宋" w:cs="仿宋"/>
          <w:b/>
          <w:bCs/>
        </w:rPr>
      </w:pPr>
      <w:r w:rsidRPr="00867372">
        <w:rPr>
          <w:rFonts w:ascii="仿宋" w:eastAsia="仿宋" w:hAnsi="仿宋" w:cs="仿宋" w:hint="eastAsia"/>
          <w:b/>
          <w:bCs/>
        </w:rPr>
        <w:t>（2）</w:t>
      </w:r>
      <w:r w:rsidRPr="00867372">
        <w:rPr>
          <w:rFonts w:ascii="仿宋" w:eastAsia="仿宋" w:hAnsi="仿宋" w:cs="仿宋" w:hint="eastAsia"/>
          <w:b/>
          <w:color w:val="000000"/>
          <w:kern w:val="0"/>
        </w:rPr>
        <w:t>产品技术参数：</w:t>
      </w:r>
    </w:p>
    <w:p w14:paraId="76A5D1C4"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2.1.CD28-PE和Anti-PE磁珠间接将CD28 +细胞磁性标记</w:t>
      </w:r>
    </w:p>
    <w:p w14:paraId="526D46DC"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2.2.分选细胞的纯度≥92%</w:t>
      </w:r>
    </w:p>
    <w:p w14:paraId="45444D19"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产品名称：CD3 MicroBead Kit</w:t>
      </w:r>
    </w:p>
    <w:p w14:paraId="684E967D"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b/>
          <w:bCs/>
        </w:rPr>
        <w:t>（1）</w:t>
      </w:r>
      <w:r w:rsidRPr="00867372">
        <w:rPr>
          <w:rFonts w:ascii="仿宋" w:eastAsia="仿宋" w:hAnsi="仿宋" w:cs="仿宋" w:hint="eastAsia"/>
          <w:b/>
          <w:bCs/>
          <w:color w:val="000000"/>
          <w:kern w:val="0"/>
        </w:rPr>
        <w:t>产品用途</w:t>
      </w:r>
      <w:r w:rsidRPr="00867372">
        <w:rPr>
          <w:rFonts w:ascii="仿宋" w:eastAsia="仿宋" w:hAnsi="仿宋" w:cs="仿宋" w:hint="eastAsia"/>
          <w:b/>
          <w:bCs/>
        </w:rPr>
        <w:t>：</w:t>
      </w:r>
      <w:r w:rsidRPr="00867372">
        <w:rPr>
          <w:rFonts w:ascii="仿宋" w:eastAsia="仿宋" w:hAnsi="仿宋" w:cs="仿宋" w:hint="eastAsia"/>
        </w:rPr>
        <w:t>用于从各种组织（包括脾脏，胸腺或淋巴结）中清除小鼠T淋巴细胞和NKT细胞。</w:t>
      </w:r>
    </w:p>
    <w:p w14:paraId="29F03485" w14:textId="77777777" w:rsidR="00025024" w:rsidRPr="00867372" w:rsidRDefault="00025024" w:rsidP="00025024">
      <w:pPr>
        <w:pStyle w:val="af1"/>
        <w:spacing w:line="360" w:lineRule="auto"/>
        <w:rPr>
          <w:rFonts w:ascii="仿宋" w:eastAsia="仿宋" w:hAnsi="仿宋" w:cs="仿宋"/>
          <w:b/>
          <w:bCs/>
          <w:color w:val="000000"/>
          <w:kern w:val="0"/>
        </w:rPr>
      </w:pPr>
      <w:r w:rsidRPr="00867372">
        <w:rPr>
          <w:rFonts w:ascii="仿宋" w:eastAsia="仿宋" w:hAnsi="仿宋" w:cs="仿宋" w:hint="eastAsia"/>
          <w:b/>
          <w:bCs/>
        </w:rPr>
        <w:t>（2）</w:t>
      </w:r>
      <w:r w:rsidRPr="00867372">
        <w:rPr>
          <w:rFonts w:ascii="仿宋" w:eastAsia="仿宋" w:hAnsi="仿宋" w:cs="仿宋" w:hint="eastAsia"/>
          <w:b/>
          <w:bCs/>
          <w:color w:val="000000"/>
          <w:kern w:val="0"/>
        </w:rPr>
        <w:t>产品技术参数：</w:t>
      </w:r>
    </w:p>
    <w:p w14:paraId="7F1B967F"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b/>
          <w:bCs/>
          <w:color w:val="000000"/>
          <w:kern w:val="0"/>
        </w:rPr>
        <w:t>2.1</w:t>
      </w:r>
      <w:r w:rsidRPr="00867372">
        <w:rPr>
          <w:rFonts w:ascii="仿宋" w:eastAsia="仿宋" w:hAnsi="仿宋" w:cs="仿宋" w:hint="eastAsia"/>
        </w:rPr>
        <w:t>分选细胞的纯度≥92%</w:t>
      </w:r>
    </w:p>
    <w:p w14:paraId="60699194"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lastRenderedPageBreak/>
        <w:t>产品名称：Mouse CD4+ T Cell Isolation Kit</w:t>
      </w:r>
    </w:p>
    <w:p w14:paraId="4D02B5F4"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b/>
          <w:bCs/>
          <w:color w:val="000000"/>
          <w:kern w:val="0"/>
        </w:rPr>
        <w:t>（1）产品用途</w:t>
      </w:r>
      <w:r w:rsidRPr="00867372">
        <w:rPr>
          <w:rFonts w:ascii="仿宋" w:eastAsia="仿宋" w:hAnsi="仿宋" w:cs="仿宋" w:hint="eastAsia"/>
          <w:b/>
          <w:bCs/>
        </w:rPr>
        <w:t>：</w:t>
      </w:r>
      <w:r w:rsidRPr="00867372">
        <w:rPr>
          <w:rFonts w:ascii="仿宋" w:eastAsia="仿宋" w:hAnsi="仿宋" w:cs="仿宋" w:hint="eastAsia"/>
        </w:rPr>
        <w:t>用于从小鼠淋巴结、脾脏及其混合样本中分离、纯化CD4+T细胞。</w:t>
      </w:r>
    </w:p>
    <w:p w14:paraId="7C0B2DA6" w14:textId="77777777" w:rsidR="00025024" w:rsidRPr="00867372" w:rsidRDefault="00025024" w:rsidP="00025024">
      <w:pPr>
        <w:pStyle w:val="af1"/>
        <w:spacing w:line="360" w:lineRule="auto"/>
        <w:rPr>
          <w:rFonts w:ascii="仿宋" w:eastAsia="仿宋" w:hAnsi="仿宋" w:cs="仿宋"/>
          <w:b/>
          <w:bCs/>
        </w:rPr>
      </w:pPr>
      <w:r w:rsidRPr="00867372">
        <w:rPr>
          <w:rFonts w:ascii="仿宋" w:eastAsia="仿宋" w:hAnsi="仿宋" w:cs="仿宋" w:hint="eastAsia"/>
          <w:b/>
          <w:bCs/>
        </w:rPr>
        <w:t>（2）</w:t>
      </w:r>
      <w:r w:rsidRPr="00867372">
        <w:rPr>
          <w:rFonts w:ascii="仿宋" w:eastAsia="仿宋" w:hAnsi="仿宋" w:cs="仿宋" w:hint="eastAsia"/>
          <w:b/>
          <w:color w:val="000000"/>
          <w:kern w:val="0"/>
        </w:rPr>
        <w:t>产品技术参数：</w:t>
      </w:r>
    </w:p>
    <w:p w14:paraId="53E33B9B"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color w:val="000000"/>
          <w:kern w:val="0"/>
        </w:rPr>
        <w:t>2.</w:t>
      </w:r>
      <w:r w:rsidRPr="00867372">
        <w:rPr>
          <w:rFonts w:ascii="仿宋" w:eastAsia="仿宋" w:hAnsi="仿宋" w:cs="仿宋" w:hint="eastAsia"/>
        </w:rPr>
        <w:t>1.使用阴性选择的方法，通过磁珠和 Streptavidin-Biotin系统去除非目的细胞</w:t>
      </w:r>
    </w:p>
    <w:p w14:paraId="4F727E5A"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color w:val="000000"/>
          <w:kern w:val="0"/>
        </w:rPr>
        <w:t>2.</w:t>
      </w:r>
      <w:r w:rsidRPr="00867372">
        <w:rPr>
          <w:rFonts w:ascii="仿宋" w:eastAsia="仿宋" w:hAnsi="仿宋" w:cs="仿宋" w:hint="eastAsia"/>
        </w:rPr>
        <w:t>2.可以快速得到高纯度、高活性、无磁珠标记的目的细胞，时间≤20min</w:t>
      </w:r>
      <w:bookmarkStart w:id="2" w:name="_Toc13315"/>
      <w:bookmarkStart w:id="3" w:name="_Toc31693"/>
    </w:p>
    <w:p w14:paraId="766622C0"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color w:val="000000"/>
          <w:kern w:val="0"/>
        </w:rPr>
        <w:t>2.</w:t>
      </w:r>
      <w:r w:rsidRPr="00867372">
        <w:rPr>
          <w:rFonts w:ascii="仿宋" w:eastAsia="仿宋" w:hAnsi="仿宋" w:cs="仿宋" w:hint="eastAsia"/>
        </w:rPr>
        <w:t>3.分选细胞的纯度≥90%</w:t>
      </w:r>
      <w:bookmarkEnd w:id="2"/>
      <w:bookmarkEnd w:id="3"/>
    </w:p>
    <w:p w14:paraId="47501AB5"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bookmarkStart w:id="4" w:name="_Hlk236121265"/>
      <w:r w:rsidRPr="00867372">
        <w:rPr>
          <w:rFonts w:ascii="仿宋" w:eastAsia="仿宋" w:hAnsi="仿宋" w:cs="仿宋" w:hint="eastAsia"/>
          <w:szCs w:val="24"/>
          <w:u w:val="none"/>
        </w:rPr>
        <w:t xml:space="preserve">产品名称：冻存管 </w:t>
      </w:r>
    </w:p>
    <w:p w14:paraId="671D6E70" w14:textId="77777777" w:rsidR="00025024" w:rsidRPr="00867372" w:rsidRDefault="00025024" w:rsidP="00025024">
      <w:pPr>
        <w:spacing w:line="360" w:lineRule="auto"/>
        <w:rPr>
          <w:rFonts w:ascii="仿宋" w:eastAsia="仿宋" w:hAnsi="仿宋" w:cs="仿宋"/>
          <w:color w:val="000000"/>
          <w:sz w:val="24"/>
        </w:rPr>
      </w:pPr>
      <w:r w:rsidRPr="00867372">
        <w:rPr>
          <w:rFonts w:ascii="仿宋" w:eastAsia="仿宋" w:hAnsi="仿宋" w:cs="仿宋" w:hint="eastAsia"/>
          <w:b/>
          <w:color w:val="000000"/>
          <w:kern w:val="0"/>
          <w:sz w:val="24"/>
        </w:rPr>
        <w:t>（1）产品用途</w:t>
      </w:r>
      <w:r w:rsidRPr="00867372">
        <w:rPr>
          <w:rFonts w:ascii="仿宋" w:eastAsia="仿宋" w:hAnsi="仿宋" w:cs="仿宋" w:hint="eastAsia"/>
          <w:color w:val="000000"/>
          <w:kern w:val="0"/>
          <w:sz w:val="24"/>
        </w:rPr>
        <w:t>：</w:t>
      </w:r>
      <w:r w:rsidRPr="00867372">
        <w:rPr>
          <w:rFonts w:ascii="仿宋" w:eastAsia="仿宋" w:hAnsi="仿宋" w:cs="仿宋" w:hint="eastAsia"/>
          <w:sz w:val="24"/>
        </w:rPr>
        <w:t xml:space="preserve"> </w:t>
      </w:r>
      <w:r w:rsidRPr="00867372">
        <w:rPr>
          <w:rFonts w:ascii="仿宋" w:eastAsia="仿宋" w:hAnsi="仿宋" w:cs="仿宋" w:hint="eastAsia"/>
          <w:color w:val="000000"/>
          <w:sz w:val="24"/>
        </w:rPr>
        <w:t>用于存储和保存生物样本。</w:t>
      </w:r>
    </w:p>
    <w:p w14:paraId="6F22B2F9"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2138F711"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2.1</w:t>
      </w:r>
      <w:r w:rsidRPr="00867372">
        <w:rPr>
          <w:rFonts w:ascii="仿宋" w:eastAsia="仿宋" w:hAnsi="仿宋" w:cs="仿宋" w:hint="eastAsia"/>
          <w:bCs/>
          <w:color w:val="000000"/>
          <w:kern w:val="0"/>
          <w:sz w:val="24"/>
          <w:szCs w:val="24"/>
        </w:rPr>
        <w:t>1.8ml外旋冻存管</w:t>
      </w:r>
      <w:r w:rsidRPr="00867372">
        <w:rPr>
          <w:rFonts w:ascii="仿宋" w:eastAsia="仿宋" w:hAnsi="仿宋" w:cs="仿宋" w:hint="eastAsia"/>
          <w:b/>
          <w:color w:val="000000"/>
          <w:kern w:val="0"/>
          <w:sz w:val="24"/>
          <w:szCs w:val="24"/>
        </w:rPr>
        <w:t>。</w:t>
      </w:r>
    </w:p>
    <w:p w14:paraId="216AFD5A" w14:textId="77777777" w:rsidR="00025024" w:rsidRPr="00867372" w:rsidRDefault="00025024" w:rsidP="00025024">
      <w:pPr>
        <w:pStyle w:val="18"/>
        <w:spacing w:line="360" w:lineRule="auto"/>
        <w:ind w:firstLineChars="0" w:firstLine="0"/>
        <w:rPr>
          <w:rFonts w:ascii="仿宋" w:eastAsia="仿宋" w:hAnsi="仿宋" w:cs="仿宋"/>
          <w:color w:val="000000"/>
          <w:sz w:val="24"/>
          <w:szCs w:val="24"/>
        </w:rPr>
      </w:pPr>
      <w:r w:rsidRPr="00867372">
        <w:rPr>
          <w:rFonts w:ascii="仿宋" w:eastAsia="仿宋" w:hAnsi="仿宋" w:cs="仿宋" w:hint="eastAsia"/>
          <w:b/>
          <w:color w:val="000000"/>
          <w:kern w:val="0"/>
          <w:sz w:val="24"/>
          <w:szCs w:val="24"/>
        </w:rPr>
        <w:t>2.2</w:t>
      </w:r>
      <w:r w:rsidRPr="00867372">
        <w:rPr>
          <w:rFonts w:ascii="仿宋" w:eastAsia="仿宋" w:hAnsi="仿宋" w:cs="仿宋" w:hint="eastAsia"/>
          <w:color w:val="000000"/>
          <w:sz w:val="24"/>
          <w:szCs w:val="24"/>
        </w:rPr>
        <w:t>分袋保存，袋袋灭菌。</w:t>
      </w:r>
    </w:p>
    <w:p w14:paraId="208625B0"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产品名称：淋巴细胞分离液</w:t>
      </w:r>
    </w:p>
    <w:p w14:paraId="5560890F" w14:textId="77777777" w:rsidR="00025024" w:rsidRPr="00867372" w:rsidRDefault="00025024" w:rsidP="00025024">
      <w:pPr>
        <w:spacing w:line="360" w:lineRule="auto"/>
        <w:rPr>
          <w:rFonts w:ascii="仿宋" w:eastAsia="仿宋" w:hAnsi="仿宋" w:cs="仿宋"/>
          <w:color w:val="000000"/>
          <w:sz w:val="24"/>
        </w:rPr>
      </w:pPr>
      <w:r w:rsidRPr="00867372">
        <w:rPr>
          <w:rFonts w:ascii="仿宋" w:eastAsia="仿宋" w:hAnsi="仿宋" w:cs="仿宋" w:hint="eastAsia"/>
          <w:b/>
          <w:color w:val="000000"/>
          <w:kern w:val="0"/>
          <w:sz w:val="24"/>
        </w:rPr>
        <w:t>（1）产品用途</w:t>
      </w:r>
      <w:r w:rsidRPr="00867372">
        <w:rPr>
          <w:rFonts w:ascii="仿宋" w:eastAsia="仿宋" w:hAnsi="仿宋" w:cs="仿宋" w:hint="eastAsia"/>
          <w:color w:val="000000"/>
          <w:kern w:val="0"/>
          <w:sz w:val="24"/>
        </w:rPr>
        <w:t>：用</w:t>
      </w:r>
      <w:r w:rsidRPr="00867372">
        <w:rPr>
          <w:rFonts w:ascii="仿宋" w:eastAsia="仿宋" w:hAnsi="仿宋" w:cs="仿宋" w:hint="eastAsia"/>
          <w:color w:val="000000"/>
          <w:sz w:val="24"/>
        </w:rPr>
        <w:t>于分离活淋巴细胞的试剂，它可以除去红细胞和死细胞，并且加速红细胞皱缩沉淀，有助于提高对淋巴细胞的分离效果。</w:t>
      </w:r>
    </w:p>
    <w:p w14:paraId="7376E029"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32826B53" w14:textId="77777777" w:rsidR="00025024" w:rsidRPr="00867372" w:rsidRDefault="00025024" w:rsidP="00025024">
      <w:pPr>
        <w:pStyle w:val="18"/>
        <w:spacing w:line="360" w:lineRule="auto"/>
        <w:ind w:firstLineChars="0" w:firstLine="0"/>
        <w:rPr>
          <w:rFonts w:ascii="仿宋" w:eastAsia="仿宋" w:hAnsi="仿宋" w:cs="仿宋"/>
          <w:color w:val="000000"/>
          <w:sz w:val="24"/>
          <w:szCs w:val="24"/>
        </w:rPr>
      </w:pPr>
      <w:r w:rsidRPr="00867372">
        <w:rPr>
          <w:rFonts w:ascii="仿宋" w:eastAsia="仿宋" w:hAnsi="仿宋" w:cs="仿宋" w:hint="eastAsia"/>
          <w:bCs/>
          <w:color w:val="000000"/>
          <w:kern w:val="0"/>
          <w:sz w:val="24"/>
          <w:szCs w:val="24"/>
        </w:rPr>
        <w:t>2.1</w:t>
      </w:r>
      <w:r w:rsidRPr="00867372">
        <w:rPr>
          <w:rFonts w:ascii="仿宋" w:eastAsia="仿宋" w:hAnsi="仿宋" w:cs="仿宋" w:hint="eastAsia"/>
          <w:bCs/>
          <w:color w:val="000000"/>
          <w:sz w:val="24"/>
          <w:szCs w:val="24"/>
        </w:rPr>
        <w:t>人外周</w:t>
      </w:r>
      <w:r w:rsidRPr="00867372">
        <w:rPr>
          <w:rFonts w:ascii="仿宋" w:eastAsia="仿宋" w:hAnsi="仿宋" w:cs="仿宋" w:hint="eastAsia"/>
          <w:color w:val="000000"/>
          <w:sz w:val="24"/>
          <w:szCs w:val="24"/>
        </w:rPr>
        <w:t>血淋巴细胞分离液，内毒素&lt;0.25EU</w:t>
      </w:r>
    </w:p>
    <w:p w14:paraId="505C0E51"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产品名称：移液器枪头</w:t>
      </w:r>
    </w:p>
    <w:p w14:paraId="769E17FB" w14:textId="77777777" w:rsidR="00025024" w:rsidRPr="00867372" w:rsidRDefault="00025024" w:rsidP="00025024">
      <w:pPr>
        <w:spacing w:line="360" w:lineRule="auto"/>
        <w:rPr>
          <w:rFonts w:ascii="仿宋" w:eastAsia="仿宋" w:hAnsi="仿宋" w:cs="仿宋"/>
          <w:color w:val="000000"/>
          <w:sz w:val="24"/>
        </w:rPr>
      </w:pPr>
      <w:r w:rsidRPr="00867372">
        <w:rPr>
          <w:rFonts w:ascii="仿宋" w:eastAsia="仿宋" w:hAnsi="仿宋" w:cs="仿宋" w:hint="eastAsia"/>
          <w:b/>
          <w:color w:val="000000"/>
          <w:kern w:val="0"/>
          <w:sz w:val="24"/>
        </w:rPr>
        <w:t>（1）产品用途</w:t>
      </w:r>
      <w:r w:rsidRPr="00867372">
        <w:rPr>
          <w:rFonts w:ascii="仿宋" w:eastAsia="仿宋" w:hAnsi="仿宋" w:cs="仿宋" w:hint="eastAsia"/>
          <w:color w:val="000000"/>
          <w:kern w:val="0"/>
          <w:sz w:val="24"/>
        </w:rPr>
        <w:t>：</w:t>
      </w:r>
      <w:r w:rsidRPr="00867372">
        <w:rPr>
          <w:rFonts w:ascii="仿宋" w:eastAsia="仿宋" w:hAnsi="仿宋" w:cs="仿宋" w:hint="eastAsia"/>
          <w:color w:val="000000"/>
          <w:sz w:val="24"/>
        </w:rPr>
        <w:t>给移液器安装相应的枪头,进行样本吸取等实验。</w:t>
      </w:r>
    </w:p>
    <w:p w14:paraId="2A0B013B"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033AF075"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2.1 1000ul,200ul,10ul。</w:t>
      </w:r>
    </w:p>
    <w:p w14:paraId="07275894"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2.2分袋保存，袋袋灭菌。</w:t>
      </w:r>
    </w:p>
    <w:p w14:paraId="0B7DCF5B"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产品名称：乳胶手套</w:t>
      </w:r>
    </w:p>
    <w:p w14:paraId="74889942" w14:textId="77777777" w:rsidR="00025024" w:rsidRPr="00867372" w:rsidRDefault="00025024" w:rsidP="00025024">
      <w:pPr>
        <w:spacing w:line="360" w:lineRule="auto"/>
        <w:rPr>
          <w:rFonts w:ascii="仿宋" w:eastAsia="仿宋" w:hAnsi="仿宋" w:cs="仿宋"/>
          <w:color w:val="000000"/>
          <w:sz w:val="24"/>
        </w:rPr>
      </w:pPr>
      <w:r w:rsidRPr="00867372">
        <w:rPr>
          <w:rFonts w:ascii="仿宋" w:eastAsia="仿宋" w:hAnsi="仿宋" w:cs="仿宋" w:hint="eastAsia"/>
          <w:b/>
          <w:color w:val="000000"/>
          <w:kern w:val="0"/>
          <w:sz w:val="24"/>
        </w:rPr>
        <w:lastRenderedPageBreak/>
        <w:t>（1）产品用途</w:t>
      </w:r>
      <w:r w:rsidRPr="00867372">
        <w:rPr>
          <w:rFonts w:ascii="仿宋" w:eastAsia="仿宋" w:hAnsi="仿宋" w:cs="仿宋" w:hint="eastAsia"/>
          <w:color w:val="000000"/>
          <w:kern w:val="0"/>
          <w:sz w:val="24"/>
        </w:rPr>
        <w:t>：</w:t>
      </w:r>
      <w:r w:rsidRPr="00867372">
        <w:rPr>
          <w:rFonts w:ascii="仿宋" w:eastAsia="仿宋" w:hAnsi="仿宋" w:cs="仿宋" w:hint="eastAsia"/>
          <w:color w:val="000000"/>
          <w:sz w:val="24"/>
        </w:rPr>
        <w:t>能够有效隔离血液、体液和其他潜在的传染源，保护医护人员免受感染。</w:t>
      </w:r>
    </w:p>
    <w:p w14:paraId="376C674D" w14:textId="77777777" w:rsidR="00025024" w:rsidRPr="00867372" w:rsidRDefault="00025024" w:rsidP="00025024">
      <w:pPr>
        <w:pStyle w:val="18"/>
        <w:spacing w:line="360" w:lineRule="auto"/>
        <w:ind w:firstLineChars="0" w:firstLine="0"/>
        <w:rPr>
          <w:rFonts w:ascii="仿宋" w:eastAsia="仿宋" w:hAnsi="仿宋" w:cs="仿宋"/>
          <w:color w:val="000000"/>
          <w:sz w:val="24"/>
          <w:szCs w:val="24"/>
        </w:rPr>
      </w:pPr>
      <w:r w:rsidRPr="00867372">
        <w:rPr>
          <w:rFonts w:ascii="仿宋" w:eastAsia="仿宋" w:hAnsi="仿宋" w:cs="仿宋" w:hint="eastAsia"/>
          <w:b/>
          <w:color w:val="000000"/>
          <w:kern w:val="0"/>
          <w:sz w:val="24"/>
          <w:szCs w:val="24"/>
        </w:rPr>
        <w:t>（2）产品技术参数：</w:t>
      </w:r>
    </w:p>
    <w:p w14:paraId="54C3BE54" w14:textId="77777777" w:rsidR="00025024" w:rsidRPr="00867372" w:rsidRDefault="00025024" w:rsidP="00025024">
      <w:pPr>
        <w:pStyle w:val="18"/>
        <w:spacing w:line="360" w:lineRule="auto"/>
        <w:ind w:firstLineChars="0" w:firstLine="0"/>
        <w:rPr>
          <w:rFonts w:ascii="仿宋" w:eastAsia="仿宋" w:hAnsi="仿宋" w:cs="仿宋"/>
          <w:color w:val="000000"/>
          <w:sz w:val="24"/>
          <w:szCs w:val="24"/>
        </w:rPr>
      </w:pPr>
      <w:r w:rsidRPr="00867372">
        <w:rPr>
          <w:rFonts w:ascii="仿宋" w:eastAsia="仿宋" w:hAnsi="仿宋" w:cs="仿宋" w:hint="eastAsia"/>
          <w:color w:val="000000"/>
          <w:sz w:val="24"/>
          <w:szCs w:val="24"/>
        </w:rPr>
        <w:t>2.1中号，小号</w:t>
      </w:r>
    </w:p>
    <w:p w14:paraId="74696FAF" w14:textId="77777777" w:rsidR="00025024" w:rsidRPr="00867372" w:rsidRDefault="00025024" w:rsidP="00025024">
      <w:pPr>
        <w:pStyle w:val="18"/>
        <w:spacing w:line="360" w:lineRule="auto"/>
        <w:ind w:firstLineChars="0" w:firstLine="0"/>
        <w:rPr>
          <w:rFonts w:ascii="仿宋" w:eastAsia="仿宋" w:hAnsi="仿宋" w:cs="仿宋"/>
          <w:color w:val="000000"/>
          <w:sz w:val="24"/>
          <w:szCs w:val="24"/>
        </w:rPr>
      </w:pPr>
      <w:r w:rsidRPr="00867372">
        <w:rPr>
          <w:rFonts w:ascii="仿宋" w:eastAsia="仿宋" w:hAnsi="仿宋" w:cs="仿宋" w:hint="eastAsia"/>
          <w:color w:val="000000"/>
          <w:sz w:val="24"/>
          <w:szCs w:val="24"/>
        </w:rPr>
        <w:t>2.2灭菌</w:t>
      </w:r>
    </w:p>
    <w:p w14:paraId="0BEE7E3E"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产品名称：FBS</w:t>
      </w:r>
    </w:p>
    <w:p w14:paraId="576DD921" w14:textId="77777777" w:rsidR="00025024" w:rsidRPr="00867372" w:rsidRDefault="00025024" w:rsidP="00025024">
      <w:pPr>
        <w:spacing w:line="360" w:lineRule="auto"/>
        <w:rPr>
          <w:rFonts w:ascii="仿宋" w:eastAsia="仿宋" w:hAnsi="仿宋" w:cs="仿宋"/>
          <w:color w:val="000000"/>
          <w:sz w:val="24"/>
        </w:rPr>
      </w:pPr>
      <w:r w:rsidRPr="00867372">
        <w:rPr>
          <w:rFonts w:ascii="仿宋" w:eastAsia="仿宋" w:hAnsi="仿宋" w:cs="仿宋" w:hint="eastAsia"/>
          <w:b/>
          <w:color w:val="000000"/>
          <w:kern w:val="0"/>
          <w:sz w:val="24"/>
        </w:rPr>
        <w:t>（1）产品用途</w:t>
      </w:r>
      <w:r w:rsidRPr="00867372">
        <w:rPr>
          <w:rFonts w:ascii="仿宋" w:eastAsia="仿宋" w:hAnsi="仿宋" w:cs="仿宋" w:hint="eastAsia"/>
          <w:color w:val="000000"/>
          <w:kern w:val="0"/>
          <w:sz w:val="24"/>
        </w:rPr>
        <w:t>：</w:t>
      </w:r>
      <w:r w:rsidRPr="00867372">
        <w:rPr>
          <w:rFonts w:ascii="仿宋" w:eastAsia="仿宋" w:hAnsi="仿宋" w:cs="仿宋" w:hint="eastAsia"/>
          <w:color w:val="000000"/>
          <w:sz w:val="24"/>
        </w:rPr>
        <w:t>提供对维持细胞指数生长的激素,基础培养基中没有或量很少的营养物，用于培养细胞。</w:t>
      </w:r>
    </w:p>
    <w:p w14:paraId="2C2FA134" w14:textId="77777777" w:rsidR="00025024" w:rsidRPr="00867372" w:rsidRDefault="00025024" w:rsidP="00025024">
      <w:pPr>
        <w:pStyle w:val="18"/>
        <w:spacing w:line="360" w:lineRule="auto"/>
        <w:ind w:firstLineChars="0" w:firstLine="0"/>
        <w:rPr>
          <w:rFonts w:ascii="仿宋" w:eastAsia="仿宋" w:hAnsi="仿宋" w:cs="仿宋"/>
          <w:color w:val="000000"/>
          <w:sz w:val="24"/>
          <w:szCs w:val="24"/>
        </w:rPr>
      </w:pPr>
      <w:r w:rsidRPr="00867372">
        <w:rPr>
          <w:rFonts w:ascii="仿宋" w:eastAsia="仿宋" w:hAnsi="仿宋" w:cs="仿宋" w:hint="eastAsia"/>
          <w:b/>
          <w:color w:val="000000"/>
          <w:kern w:val="0"/>
          <w:sz w:val="24"/>
          <w:szCs w:val="24"/>
        </w:rPr>
        <w:t>（2）产品技术参数：</w:t>
      </w:r>
    </w:p>
    <w:p w14:paraId="3A48160B" w14:textId="77777777" w:rsidR="00025024" w:rsidRPr="00867372" w:rsidRDefault="00025024" w:rsidP="00025024">
      <w:pPr>
        <w:pStyle w:val="18"/>
        <w:spacing w:line="360" w:lineRule="auto"/>
        <w:ind w:firstLineChars="0" w:firstLine="0"/>
        <w:rPr>
          <w:rFonts w:ascii="仿宋" w:eastAsia="仿宋" w:hAnsi="仿宋" w:cs="仿宋"/>
          <w:color w:val="000000"/>
          <w:sz w:val="24"/>
          <w:szCs w:val="24"/>
        </w:rPr>
      </w:pPr>
      <w:r w:rsidRPr="00867372">
        <w:rPr>
          <w:rFonts w:ascii="仿宋" w:eastAsia="仿宋" w:hAnsi="仿宋" w:cs="仿宋" w:hint="eastAsia"/>
          <w:color w:val="000000"/>
          <w:sz w:val="24"/>
          <w:szCs w:val="24"/>
        </w:rPr>
        <w:t>2.1澳洲胎牛血清</w:t>
      </w:r>
    </w:p>
    <w:p w14:paraId="7A8268C7" w14:textId="77777777" w:rsidR="00025024" w:rsidRPr="00867372" w:rsidRDefault="00025024" w:rsidP="00025024">
      <w:pPr>
        <w:pStyle w:val="18"/>
        <w:spacing w:line="360" w:lineRule="auto"/>
        <w:ind w:firstLineChars="0" w:firstLine="0"/>
        <w:rPr>
          <w:rFonts w:ascii="仿宋" w:eastAsia="仿宋" w:hAnsi="仿宋" w:cs="仿宋"/>
          <w:color w:val="000000"/>
          <w:sz w:val="24"/>
          <w:szCs w:val="24"/>
        </w:rPr>
      </w:pPr>
      <w:r w:rsidRPr="00867372">
        <w:rPr>
          <w:rFonts w:ascii="仿宋" w:eastAsia="仿宋" w:hAnsi="仿宋" w:cs="仿宋" w:hint="eastAsia"/>
          <w:color w:val="000000"/>
          <w:sz w:val="24"/>
          <w:szCs w:val="24"/>
        </w:rPr>
        <w:t>2.2非辐照</w:t>
      </w:r>
    </w:p>
    <w:bookmarkEnd w:id="4"/>
    <w:p w14:paraId="77FA90C0"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产品名称：Bovine Serum Albumin</w:t>
      </w:r>
    </w:p>
    <w:p w14:paraId="62901CB2"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b/>
          <w:bCs/>
        </w:rPr>
        <w:t>（1）</w:t>
      </w:r>
      <w:r w:rsidRPr="00867372">
        <w:rPr>
          <w:rFonts w:ascii="仿宋" w:eastAsia="仿宋" w:hAnsi="仿宋" w:cs="仿宋" w:hint="eastAsia"/>
          <w:b/>
          <w:bCs/>
          <w:color w:val="000000"/>
          <w:kern w:val="0"/>
        </w:rPr>
        <w:t>产品用途</w:t>
      </w:r>
      <w:r w:rsidRPr="00867372">
        <w:rPr>
          <w:rFonts w:ascii="仿宋" w:eastAsia="仿宋" w:hAnsi="仿宋" w:cs="仿宋" w:hint="eastAsia"/>
          <w:b/>
          <w:bCs/>
        </w:rPr>
        <w:t>：</w:t>
      </w:r>
      <w:r w:rsidRPr="00867372">
        <w:rPr>
          <w:rFonts w:ascii="仿宋" w:eastAsia="仿宋" w:hAnsi="仿宋" w:cs="仿宋" w:hint="eastAsia"/>
          <w:b/>
          <w:bCs/>
          <w:color w:val="000000"/>
          <w:kern w:val="0"/>
        </w:rPr>
        <w:t>为培养的细胞系提供氨基酸，维持渗透压。</w:t>
      </w:r>
    </w:p>
    <w:p w14:paraId="4DA9B7BF"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b/>
          <w:bCs/>
        </w:rPr>
        <w:t>（2）</w:t>
      </w:r>
      <w:r w:rsidRPr="00867372">
        <w:rPr>
          <w:rFonts w:ascii="仿宋" w:eastAsia="仿宋" w:hAnsi="仿宋" w:cs="仿宋" w:hint="eastAsia"/>
          <w:b/>
          <w:bCs/>
          <w:color w:val="000000"/>
          <w:kern w:val="0"/>
        </w:rPr>
        <w:t xml:space="preserve">产品技术参数： </w:t>
      </w:r>
      <w:r w:rsidRPr="00867372">
        <w:rPr>
          <w:rFonts w:ascii="仿宋" w:eastAsia="仿宋" w:hAnsi="仿宋" w:cs="仿宋" w:hint="eastAsia"/>
        </w:rPr>
        <w:t>蛋白含量：≥98.0%，白蛋白纯度：≥98%，内毒素：＜3EU/mg，脂肪酸（NEFA）：≤0.01%。</w:t>
      </w:r>
    </w:p>
    <w:p w14:paraId="02FB077D"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产品名称：RNeasy Mini Kit</w:t>
      </w:r>
    </w:p>
    <w:p w14:paraId="735AE581" w14:textId="77777777" w:rsidR="00025024" w:rsidRPr="00867372" w:rsidRDefault="00025024" w:rsidP="00025024">
      <w:pPr>
        <w:pStyle w:val="af1"/>
        <w:spacing w:line="360" w:lineRule="auto"/>
        <w:rPr>
          <w:rFonts w:ascii="仿宋" w:eastAsia="仿宋" w:hAnsi="仿宋" w:cs="仿宋"/>
          <w:b/>
          <w:bCs/>
        </w:rPr>
      </w:pPr>
      <w:r w:rsidRPr="00867372">
        <w:rPr>
          <w:rFonts w:ascii="仿宋" w:eastAsia="仿宋" w:hAnsi="仿宋" w:cs="仿宋" w:hint="eastAsia"/>
          <w:b/>
          <w:bCs/>
        </w:rPr>
        <w:t>（1）</w:t>
      </w:r>
      <w:r w:rsidRPr="00867372">
        <w:rPr>
          <w:rFonts w:ascii="仿宋" w:eastAsia="仿宋" w:hAnsi="仿宋" w:cs="仿宋" w:hint="eastAsia"/>
          <w:b/>
          <w:bCs/>
          <w:color w:val="000000"/>
          <w:kern w:val="0"/>
        </w:rPr>
        <w:t>产品用途</w:t>
      </w:r>
      <w:r w:rsidRPr="00867372">
        <w:rPr>
          <w:rFonts w:ascii="仿宋" w:eastAsia="仿宋" w:hAnsi="仿宋" w:cs="仿宋" w:hint="eastAsia"/>
          <w:b/>
          <w:bCs/>
        </w:rPr>
        <w:t>：提取RNA。</w:t>
      </w:r>
    </w:p>
    <w:p w14:paraId="01236E52"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b/>
          <w:bCs/>
        </w:rPr>
        <w:t>（2）</w:t>
      </w:r>
      <w:r w:rsidRPr="00867372">
        <w:rPr>
          <w:rFonts w:ascii="仿宋" w:eastAsia="仿宋" w:hAnsi="仿宋" w:cs="仿宋" w:hint="eastAsia"/>
          <w:b/>
          <w:bCs/>
          <w:color w:val="000000"/>
          <w:kern w:val="0"/>
        </w:rPr>
        <w:t xml:space="preserve">产品技术参数： </w:t>
      </w:r>
    </w:p>
    <w:p w14:paraId="474BEBEC"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color w:val="000000"/>
          <w:kern w:val="0"/>
        </w:rPr>
        <w:t>2.</w:t>
      </w:r>
      <w:r w:rsidRPr="00867372">
        <w:rPr>
          <w:rFonts w:ascii="仿宋" w:eastAsia="仿宋" w:hAnsi="仿宋" w:cs="仿宋" w:hint="eastAsia"/>
        </w:rPr>
        <w:t>1.可从细胞、组织中快速纯化高品质RNA</w:t>
      </w:r>
    </w:p>
    <w:p w14:paraId="46A6960D"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color w:val="000000"/>
          <w:kern w:val="0"/>
        </w:rPr>
        <w:t>2.</w:t>
      </w:r>
      <w:r w:rsidRPr="00867372">
        <w:rPr>
          <w:rFonts w:ascii="仿宋" w:eastAsia="仿宋" w:hAnsi="仿宋" w:cs="仿宋" w:hint="eastAsia"/>
        </w:rPr>
        <w:t>2.硅胶膜RNeasy离心柱的结合能力≥100μgRNA</w:t>
      </w:r>
    </w:p>
    <w:p w14:paraId="7FD74371"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color w:val="000000"/>
          <w:kern w:val="0"/>
        </w:rPr>
        <w:t>2.</w:t>
      </w:r>
      <w:r w:rsidRPr="00867372">
        <w:rPr>
          <w:rFonts w:ascii="仿宋" w:eastAsia="仿宋" w:hAnsi="仿宋" w:cs="仿宋" w:hint="eastAsia"/>
        </w:rPr>
        <w:t>3.可在全自动核酸纯化仪上实现RNA纯化自动化，处理更小或更大的样本。</w:t>
      </w:r>
    </w:p>
    <w:p w14:paraId="00433446"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 CD4+ T Cell Isolation kit</w:t>
      </w:r>
    </w:p>
    <w:p w14:paraId="2D391C66"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b/>
          <w:bCs/>
          <w:color w:val="000000"/>
          <w:kern w:val="0"/>
        </w:rPr>
        <w:t>（1）产品用途</w:t>
      </w:r>
      <w:r w:rsidRPr="00867372">
        <w:rPr>
          <w:rFonts w:ascii="仿宋" w:eastAsia="仿宋" w:hAnsi="仿宋" w:cs="仿宋" w:hint="eastAsia"/>
          <w:b/>
          <w:bCs/>
        </w:rPr>
        <w:t>：</w:t>
      </w:r>
      <w:r w:rsidRPr="00867372">
        <w:rPr>
          <w:rFonts w:ascii="仿宋" w:eastAsia="仿宋" w:hAnsi="仿宋" w:cs="仿宋" w:hint="eastAsia"/>
          <w:color w:val="000000"/>
          <w:kern w:val="0"/>
        </w:rPr>
        <w:t>分选CD4+T细胞。</w:t>
      </w:r>
    </w:p>
    <w:p w14:paraId="03034D07" w14:textId="77777777" w:rsidR="00025024" w:rsidRPr="00867372" w:rsidRDefault="00025024" w:rsidP="00025024">
      <w:pPr>
        <w:pStyle w:val="af1"/>
        <w:spacing w:line="360" w:lineRule="auto"/>
        <w:rPr>
          <w:rFonts w:ascii="仿宋" w:eastAsia="仿宋" w:hAnsi="仿宋" w:cs="仿宋"/>
          <w:b/>
          <w:bCs/>
        </w:rPr>
      </w:pPr>
      <w:r w:rsidRPr="00867372">
        <w:rPr>
          <w:rFonts w:ascii="仿宋" w:eastAsia="仿宋" w:hAnsi="仿宋" w:cs="仿宋" w:hint="eastAsia"/>
          <w:b/>
          <w:bCs/>
        </w:rPr>
        <w:t>（2）</w:t>
      </w:r>
      <w:r w:rsidRPr="00867372">
        <w:rPr>
          <w:rFonts w:ascii="仿宋" w:eastAsia="仿宋" w:hAnsi="仿宋" w:cs="仿宋" w:hint="eastAsia"/>
          <w:b/>
          <w:color w:val="000000"/>
          <w:kern w:val="0"/>
        </w:rPr>
        <w:t>产品技术参数：</w:t>
      </w:r>
    </w:p>
    <w:p w14:paraId="30AEAA7C" w14:textId="77777777" w:rsidR="00025024" w:rsidRPr="00867372" w:rsidRDefault="00025024" w:rsidP="00025024">
      <w:pPr>
        <w:pStyle w:val="18"/>
        <w:spacing w:line="360" w:lineRule="auto"/>
        <w:ind w:firstLineChars="0" w:firstLine="0"/>
        <w:rPr>
          <w:rFonts w:ascii="仿宋" w:eastAsia="仿宋" w:hAnsi="仿宋" w:cs="仿宋"/>
          <w:sz w:val="24"/>
          <w:szCs w:val="24"/>
        </w:rPr>
      </w:pPr>
      <w:r w:rsidRPr="00867372">
        <w:rPr>
          <w:rFonts w:ascii="仿宋" w:eastAsia="仿宋" w:hAnsi="仿宋" w:cs="仿宋" w:hint="eastAsia"/>
          <w:color w:val="000000"/>
          <w:kern w:val="0"/>
          <w:sz w:val="24"/>
          <w:szCs w:val="24"/>
        </w:rPr>
        <w:lastRenderedPageBreak/>
        <w:t>2.</w:t>
      </w:r>
      <w:r w:rsidRPr="00867372">
        <w:rPr>
          <w:rFonts w:ascii="仿宋" w:eastAsia="仿宋" w:hAnsi="仿宋" w:cs="仿宋" w:hint="eastAsia"/>
          <w:sz w:val="24"/>
          <w:szCs w:val="24"/>
        </w:rPr>
        <w:t>1分选CD4+ T细胞的纯度≥96%</w:t>
      </w:r>
    </w:p>
    <w:p w14:paraId="37CF1F95" w14:textId="77777777" w:rsidR="00025024" w:rsidRPr="00867372" w:rsidRDefault="00025024" w:rsidP="00025024">
      <w:pPr>
        <w:pStyle w:val="18"/>
        <w:spacing w:line="360" w:lineRule="auto"/>
        <w:ind w:firstLineChars="0" w:firstLine="0"/>
        <w:rPr>
          <w:rFonts w:ascii="仿宋" w:eastAsia="仿宋" w:hAnsi="仿宋" w:cs="仿宋"/>
          <w:sz w:val="24"/>
          <w:szCs w:val="24"/>
        </w:rPr>
      </w:pPr>
      <w:r w:rsidRPr="00867372">
        <w:rPr>
          <w:rFonts w:ascii="仿宋" w:eastAsia="仿宋" w:hAnsi="仿宋" w:cs="仿宋" w:hint="eastAsia"/>
          <w:color w:val="000000"/>
          <w:kern w:val="0"/>
          <w:sz w:val="24"/>
          <w:szCs w:val="24"/>
        </w:rPr>
        <w:t>2.</w:t>
      </w:r>
      <w:r w:rsidRPr="00867372">
        <w:rPr>
          <w:rFonts w:ascii="仿宋" w:eastAsia="仿宋" w:hAnsi="仿宋" w:cs="仿宋" w:hint="eastAsia"/>
          <w:sz w:val="24"/>
          <w:szCs w:val="24"/>
        </w:rPr>
        <w:t>2分选后细胞无异常激活，不影响下游实验</w:t>
      </w:r>
    </w:p>
    <w:p w14:paraId="1FFB5B04" w14:textId="77777777" w:rsidR="00025024" w:rsidRPr="00867372" w:rsidRDefault="00025024" w:rsidP="00025024">
      <w:pPr>
        <w:pStyle w:val="18"/>
        <w:spacing w:line="360" w:lineRule="auto"/>
        <w:ind w:firstLineChars="0" w:firstLine="0"/>
        <w:rPr>
          <w:rFonts w:ascii="仿宋" w:eastAsia="仿宋" w:hAnsi="仿宋" w:cs="仿宋"/>
          <w:sz w:val="24"/>
          <w:szCs w:val="24"/>
        </w:rPr>
      </w:pPr>
      <w:r w:rsidRPr="00867372">
        <w:rPr>
          <w:rFonts w:ascii="仿宋" w:eastAsia="仿宋" w:hAnsi="仿宋" w:cs="仿宋" w:hint="eastAsia"/>
          <w:color w:val="000000"/>
          <w:kern w:val="0"/>
          <w:sz w:val="24"/>
          <w:szCs w:val="24"/>
        </w:rPr>
        <w:t>2.</w:t>
      </w:r>
      <w:r w:rsidRPr="00867372">
        <w:rPr>
          <w:rFonts w:ascii="仿宋" w:eastAsia="仿宋" w:hAnsi="仿宋" w:cs="仿宋" w:hint="eastAsia"/>
          <w:sz w:val="24"/>
          <w:szCs w:val="24"/>
        </w:rPr>
        <w:t>3阴性选择：磁珠不与细胞直接接触</w:t>
      </w:r>
    </w:p>
    <w:p w14:paraId="08DF71A9"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产品名称：rhM-CSF</w:t>
      </w:r>
    </w:p>
    <w:p w14:paraId="7F1825A0"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b/>
          <w:bCs/>
          <w:color w:val="000000"/>
          <w:kern w:val="0"/>
        </w:rPr>
        <w:t>（1）产品用途</w:t>
      </w:r>
      <w:r w:rsidRPr="00867372">
        <w:rPr>
          <w:rFonts w:ascii="仿宋" w:eastAsia="仿宋" w:hAnsi="仿宋" w:cs="仿宋" w:hint="eastAsia"/>
          <w:b/>
          <w:bCs/>
        </w:rPr>
        <w:t>：</w:t>
      </w:r>
      <w:r w:rsidRPr="00867372">
        <w:rPr>
          <w:rFonts w:ascii="仿宋" w:eastAsia="仿宋" w:hAnsi="仿宋" w:cs="仿宋" w:hint="eastAsia"/>
          <w:color w:val="000000"/>
          <w:kern w:val="0"/>
        </w:rPr>
        <w:t>促进细胞增殖，诱导细胞分化，维持细胞活性，增强细胞功能。</w:t>
      </w:r>
    </w:p>
    <w:p w14:paraId="5C686508" w14:textId="77777777" w:rsidR="00025024" w:rsidRPr="00867372" w:rsidRDefault="00025024" w:rsidP="00025024">
      <w:pPr>
        <w:pStyle w:val="af1"/>
        <w:spacing w:line="360" w:lineRule="auto"/>
        <w:rPr>
          <w:rFonts w:ascii="仿宋" w:eastAsia="仿宋" w:hAnsi="仿宋" w:cs="仿宋"/>
          <w:color w:val="000000"/>
          <w:kern w:val="0"/>
        </w:rPr>
      </w:pPr>
      <w:r w:rsidRPr="00867372">
        <w:rPr>
          <w:rFonts w:ascii="仿宋" w:eastAsia="仿宋" w:hAnsi="仿宋" w:cs="仿宋" w:hint="eastAsia"/>
          <w:b/>
          <w:bCs/>
        </w:rPr>
        <w:t>（2）</w:t>
      </w:r>
      <w:r w:rsidRPr="00867372">
        <w:rPr>
          <w:rFonts w:ascii="仿宋" w:eastAsia="仿宋" w:hAnsi="仿宋" w:cs="仿宋" w:hint="eastAsia"/>
          <w:b/>
          <w:color w:val="000000"/>
          <w:kern w:val="0"/>
        </w:rPr>
        <w:t>产品技术参数：</w:t>
      </w:r>
      <w:r w:rsidRPr="00867372">
        <w:rPr>
          <w:rFonts w:ascii="仿宋" w:eastAsia="仿宋" w:hAnsi="仿宋" w:cs="仿宋" w:hint="eastAsia"/>
          <w:color w:val="000000"/>
          <w:kern w:val="0"/>
        </w:rPr>
        <w:t>大肠杆菌来源的人 M-CSF 蛋白Glu33-Ser190，具有 N 端 Met，纯度大于97%</w:t>
      </w:r>
    </w:p>
    <w:p w14:paraId="2BF8D221"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产品名称：Rapid Cytokine Inspector (CD4/CD8 T Cells) Kit</w:t>
      </w:r>
    </w:p>
    <w:p w14:paraId="03A1F6E3" w14:textId="77777777" w:rsidR="00025024" w:rsidRPr="00867372" w:rsidRDefault="00025024" w:rsidP="00025024">
      <w:pPr>
        <w:pStyle w:val="af1"/>
        <w:spacing w:line="360" w:lineRule="auto"/>
        <w:rPr>
          <w:rFonts w:ascii="仿宋" w:eastAsia="仿宋" w:hAnsi="仿宋" w:cs="仿宋"/>
          <w:b/>
          <w:bCs/>
        </w:rPr>
      </w:pPr>
      <w:r w:rsidRPr="00867372">
        <w:rPr>
          <w:rFonts w:ascii="仿宋" w:eastAsia="仿宋" w:hAnsi="仿宋" w:cs="仿宋" w:hint="eastAsia"/>
          <w:b/>
          <w:bCs/>
        </w:rPr>
        <w:t>（1）产品用途：</w:t>
      </w:r>
      <w:r w:rsidRPr="00867372">
        <w:rPr>
          <w:rFonts w:ascii="仿宋" w:eastAsia="仿宋" w:hAnsi="仿宋" w:cs="仿宋" w:hint="eastAsia"/>
          <w:color w:val="000000"/>
          <w:kern w:val="0"/>
        </w:rPr>
        <w:t>对 CD4/CD8 T 细胞相关细胞因子进行快速检测和分析。</w:t>
      </w:r>
    </w:p>
    <w:p w14:paraId="77890D19"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b/>
          <w:bCs/>
        </w:rPr>
        <w:t>（2）产品技术参数</w:t>
      </w:r>
      <w:r w:rsidRPr="00867372">
        <w:rPr>
          <w:rFonts w:ascii="仿宋" w:eastAsia="仿宋" w:hAnsi="仿宋" w:cs="仿宋" w:hint="eastAsia"/>
        </w:rPr>
        <w:t>：</w:t>
      </w:r>
    </w:p>
    <w:p w14:paraId="5FC85F7B" w14:textId="77777777" w:rsidR="00025024" w:rsidRPr="00867372" w:rsidRDefault="00025024" w:rsidP="00025024">
      <w:pPr>
        <w:pStyle w:val="af1"/>
        <w:spacing w:line="360" w:lineRule="auto"/>
        <w:rPr>
          <w:rFonts w:ascii="仿宋" w:eastAsia="仿宋" w:hAnsi="仿宋" w:cs="仿宋"/>
          <w:color w:val="000000"/>
          <w:kern w:val="0"/>
        </w:rPr>
      </w:pPr>
      <w:r w:rsidRPr="00867372">
        <w:rPr>
          <w:rFonts w:ascii="仿宋" w:eastAsia="仿宋" w:hAnsi="仿宋" w:cs="仿宋" w:hint="eastAsia"/>
          <w:color w:val="000000"/>
          <w:kern w:val="0"/>
        </w:rPr>
        <w:t>2.1分选CD4/CD8 T细胞的纯度可达96%-99%;</w:t>
      </w:r>
    </w:p>
    <w:p w14:paraId="2503E500" w14:textId="77777777" w:rsidR="00025024" w:rsidRPr="00867372" w:rsidRDefault="00025024" w:rsidP="00025024">
      <w:pPr>
        <w:pStyle w:val="af1"/>
        <w:spacing w:line="360" w:lineRule="auto"/>
        <w:rPr>
          <w:rFonts w:ascii="仿宋" w:eastAsia="仿宋" w:hAnsi="仿宋" w:cs="仿宋"/>
          <w:color w:val="000000"/>
          <w:kern w:val="0"/>
        </w:rPr>
      </w:pPr>
      <w:r w:rsidRPr="00867372">
        <w:rPr>
          <w:rFonts w:ascii="仿宋" w:eastAsia="仿宋" w:hAnsi="仿宋" w:cs="仿宋" w:hint="eastAsia"/>
          <w:color w:val="000000"/>
          <w:kern w:val="0"/>
        </w:rPr>
        <w:t>2.2分选后细胞无异常激活，不影响下游实验;</w:t>
      </w:r>
    </w:p>
    <w:p w14:paraId="2174F962" w14:textId="77777777" w:rsidR="00025024" w:rsidRPr="00867372" w:rsidRDefault="00025024" w:rsidP="00025024">
      <w:pPr>
        <w:pStyle w:val="af1"/>
        <w:spacing w:line="360" w:lineRule="auto"/>
        <w:rPr>
          <w:rFonts w:ascii="仿宋" w:eastAsia="仿宋" w:hAnsi="仿宋" w:cs="仿宋"/>
          <w:color w:val="000000"/>
          <w:kern w:val="0"/>
        </w:rPr>
      </w:pPr>
      <w:r w:rsidRPr="00867372">
        <w:rPr>
          <w:rFonts w:ascii="仿宋" w:eastAsia="仿宋" w:hAnsi="仿宋" w:cs="仿宋" w:hint="eastAsia"/>
          <w:color w:val="000000"/>
          <w:kern w:val="0"/>
        </w:rPr>
        <w:t>2.3阴性选择，磁珠不与细胞直接接触。</w:t>
      </w:r>
    </w:p>
    <w:p w14:paraId="1F8FE9EA"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产品名称：CD28 MicroBead KIT</w:t>
      </w:r>
    </w:p>
    <w:p w14:paraId="6F0D6A28"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b/>
          <w:bCs/>
          <w:color w:val="000000"/>
          <w:kern w:val="0"/>
        </w:rPr>
        <w:t>（1）产品用途</w:t>
      </w:r>
      <w:r w:rsidRPr="00867372">
        <w:rPr>
          <w:rFonts w:ascii="仿宋" w:eastAsia="仿宋" w:hAnsi="仿宋" w:cs="仿宋" w:hint="eastAsia"/>
          <w:b/>
          <w:bCs/>
        </w:rPr>
        <w:t>：</w:t>
      </w:r>
      <w:r w:rsidRPr="00867372">
        <w:rPr>
          <w:rFonts w:ascii="仿宋" w:eastAsia="仿宋" w:hAnsi="仿宋" w:cs="仿宋" w:hint="eastAsia"/>
          <w:b/>
          <w:bCs/>
          <w:color w:val="000000"/>
          <w:kern w:val="0"/>
        </w:rPr>
        <w:t>分选CD28+T细胞</w:t>
      </w:r>
    </w:p>
    <w:p w14:paraId="70AE6A8D" w14:textId="77777777" w:rsidR="00025024" w:rsidRPr="00867372" w:rsidRDefault="00025024" w:rsidP="00025024">
      <w:pPr>
        <w:pStyle w:val="af1"/>
        <w:spacing w:line="360" w:lineRule="auto"/>
        <w:rPr>
          <w:rFonts w:ascii="仿宋" w:eastAsia="仿宋" w:hAnsi="仿宋" w:cs="仿宋"/>
          <w:b/>
          <w:bCs/>
        </w:rPr>
      </w:pPr>
      <w:r w:rsidRPr="00867372">
        <w:rPr>
          <w:rFonts w:ascii="仿宋" w:eastAsia="仿宋" w:hAnsi="仿宋" w:cs="仿宋" w:hint="eastAsia"/>
          <w:b/>
          <w:bCs/>
        </w:rPr>
        <w:t>（2）</w:t>
      </w:r>
      <w:r w:rsidRPr="00867372">
        <w:rPr>
          <w:rFonts w:ascii="仿宋" w:eastAsia="仿宋" w:hAnsi="仿宋" w:cs="仿宋" w:hint="eastAsia"/>
          <w:b/>
          <w:color w:val="000000"/>
          <w:kern w:val="0"/>
        </w:rPr>
        <w:t>产品技术参数：</w:t>
      </w:r>
    </w:p>
    <w:p w14:paraId="6E3AA452" w14:textId="77777777" w:rsidR="00025024" w:rsidRPr="00867372" w:rsidRDefault="00025024" w:rsidP="00025024">
      <w:pPr>
        <w:pStyle w:val="18"/>
        <w:spacing w:line="360" w:lineRule="auto"/>
        <w:ind w:firstLineChars="0" w:firstLine="0"/>
        <w:rPr>
          <w:rFonts w:ascii="仿宋" w:eastAsia="仿宋" w:hAnsi="仿宋" w:cs="仿宋"/>
          <w:sz w:val="24"/>
          <w:szCs w:val="24"/>
        </w:rPr>
      </w:pPr>
      <w:r w:rsidRPr="00867372">
        <w:rPr>
          <w:rFonts w:ascii="仿宋" w:eastAsia="仿宋" w:hAnsi="仿宋" w:cs="仿宋" w:hint="eastAsia"/>
          <w:color w:val="000000"/>
          <w:kern w:val="0"/>
          <w:sz w:val="24"/>
          <w:szCs w:val="24"/>
        </w:rPr>
        <w:t>2.</w:t>
      </w:r>
      <w:r w:rsidRPr="00867372">
        <w:rPr>
          <w:rFonts w:ascii="仿宋" w:eastAsia="仿宋" w:hAnsi="仿宋" w:cs="仿宋" w:hint="eastAsia"/>
          <w:sz w:val="24"/>
          <w:szCs w:val="24"/>
        </w:rPr>
        <w:t>1.分选CD8+ T细胞的纯度≥96%</w:t>
      </w:r>
    </w:p>
    <w:p w14:paraId="5ABEDCCB" w14:textId="77777777" w:rsidR="00025024" w:rsidRPr="00867372" w:rsidRDefault="00025024" w:rsidP="00025024">
      <w:pPr>
        <w:pStyle w:val="18"/>
        <w:spacing w:line="360" w:lineRule="auto"/>
        <w:ind w:firstLineChars="0" w:firstLine="0"/>
        <w:rPr>
          <w:rFonts w:ascii="仿宋" w:eastAsia="仿宋" w:hAnsi="仿宋" w:cs="仿宋"/>
          <w:sz w:val="24"/>
          <w:szCs w:val="24"/>
        </w:rPr>
      </w:pPr>
      <w:r w:rsidRPr="00867372">
        <w:rPr>
          <w:rFonts w:ascii="仿宋" w:eastAsia="仿宋" w:hAnsi="仿宋" w:cs="仿宋" w:hint="eastAsia"/>
          <w:color w:val="000000"/>
          <w:kern w:val="0"/>
          <w:sz w:val="24"/>
          <w:szCs w:val="24"/>
        </w:rPr>
        <w:t>2.</w:t>
      </w:r>
      <w:r w:rsidRPr="00867372">
        <w:rPr>
          <w:rFonts w:ascii="仿宋" w:eastAsia="仿宋" w:hAnsi="仿宋" w:cs="仿宋" w:hint="eastAsia"/>
          <w:sz w:val="24"/>
          <w:szCs w:val="24"/>
        </w:rPr>
        <w:t>2.分选后细胞无异常激活，不影响下游实验</w:t>
      </w:r>
    </w:p>
    <w:p w14:paraId="67292D16" w14:textId="77777777" w:rsidR="00025024" w:rsidRPr="00867372" w:rsidRDefault="00025024" w:rsidP="00025024">
      <w:pPr>
        <w:pStyle w:val="18"/>
        <w:spacing w:line="360" w:lineRule="auto"/>
        <w:ind w:firstLineChars="0" w:firstLine="0"/>
        <w:rPr>
          <w:rFonts w:ascii="仿宋" w:eastAsia="仿宋" w:hAnsi="仿宋" w:cs="仿宋"/>
          <w:sz w:val="24"/>
          <w:szCs w:val="24"/>
        </w:rPr>
      </w:pPr>
      <w:r w:rsidRPr="00867372">
        <w:rPr>
          <w:rFonts w:ascii="仿宋" w:eastAsia="仿宋" w:hAnsi="仿宋" w:cs="仿宋" w:hint="eastAsia"/>
          <w:color w:val="000000"/>
          <w:kern w:val="0"/>
          <w:sz w:val="24"/>
          <w:szCs w:val="24"/>
        </w:rPr>
        <w:t>2.</w:t>
      </w:r>
      <w:r w:rsidRPr="00867372">
        <w:rPr>
          <w:rFonts w:ascii="仿宋" w:eastAsia="仿宋" w:hAnsi="仿宋" w:cs="仿宋" w:hint="eastAsia"/>
          <w:sz w:val="24"/>
          <w:szCs w:val="24"/>
        </w:rPr>
        <w:t>3.阴性选择：磁珠不与细胞直接接触</w:t>
      </w:r>
    </w:p>
    <w:p w14:paraId="31B3A0ED"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 reagent Kit with gDNA Eraser</w:t>
      </w:r>
    </w:p>
    <w:p w14:paraId="53316835"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b/>
          <w:bCs/>
          <w:color w:val="000000"/>
          <w:kern w:val="0"/>
        </w:rPr>
        <w:t>（1）产品用途</w:t>
      </w:r>
      <w:r w:rsidRPr="00867372">
        <w:rPr>
          <w:rFonts w:ascii="仿宋" w:eastAsia="仿宋" w:hAnsi="仿宋" w:cs="仿宋" w:hint="eastAsia"/>
          <w:b/>
          <w:bCs/>
        </w:rPr>
        <w:t>：</w:t>
      </w:r>
      <w:r w:rsidRPr="00867372">
        <w:rPr>
          <w:rFonts w:ascii="仿宋" w:eastAsia="仿宋" w:hAnsi="仿宋" w:cs="仿宋" w:hint="eastAsia"/>
          <w:b/>
          <w:bCs/>
          <w:color w:val="000000"/>
          <w:kern w:val="0"/>
        </w:rPr>
        <w:t>去除样本中的gDNA。</w:t>
      </w:r>
    </w:p>
    <w:p w14:paraId="2977975E" w14:textId="77777777" w:rsidR="00025024" w:rsidRPr="00867372" w:rsidRDefault="00025024" w:rsidP="00025024">
      <w:pPr>
        <w:pStyle w:val="af1"/>
        <w:spacing w:line="360" w:lineRule="auto"/>
        <w:rPr>
          <w:rFonts w:ascii="仿宋" w:eastAsia="仿宋" w:hAnsi="仿宋" w:cs="仿宋"/>
          <w:b/>
          <w:color w:val="000000"/>
          <w:kern w:val="0"/>
        </w:rPr>
      </w:pPr>
      <w:r w:rsidRPr="00867372">
        <w:rPr>
          <w:rFonts w:ascii="仿宋" w:eastAsia="仿宋" w:hAnsi="仿宋" w:cs="仿宋" w:hint="eastAsia"/>
          <w:b/>
          <w:bCs/>
        </w:rPr>
        <w:t>（2）</w:t>
      </w:r>
      <w:r w:rsidRPr="00867372">
        <w:rPr>
          <w:rFonts w:ascii="仿宋" w:eastAsia="仿宋" w:hAnsi="仿宋" w:cs="仿宋" w:hint="eastAsia"/>
          <w:b/>
          <w:color w:val="000000"/>
          <w:kern w:val="0"/>
        </w:rPr>
        <w:t>产品技术参数：</w:t>
      </w:r>
      <w:r w:rsidRPr="00867372">
        <w:rPr>
          <w:rFonts w:ascii="仿宋" w:eastAsia="仿宋" w:hAnsi="仿宋" w:cs="仿宋" w:hint="eastAsia"/>
        </w:rPr>
        <w:t>试剂盒中的 gDNA Eraser 能够高效地去除 gDNA 污染，去除效率≥80%。</w:t>
      </w:r>
    </w:p>
    <w:p w14:paraId="6BF6AA04"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lastRenderedPageBreak/>
        <w:t>产品名称：.Biotin anti-mouse/human CD11b</w:t>
      </w:r>
    </w:p>
    <w:p w14:paraId="70E5567C" w14:textId="77777777" w:rsidR="00025024" w:rsidRPr="00867372" w:rsidRDefault="00025024" w:rsidP="00025024">
      <w:pPr>
        <w:spacing w:line="360" w:lineRule="auto"/>
        <w:rPr>
          <w:rFonts w:ascii="仿宋" w:eastAsia="仿宋" w:hAnsi="仿宋" w:cs="仿宋"/>
          <w:b/>
          <w:color w:val="000000"/>
          <w:kern w:val="0"/>
          <w:sz w:val="24"/>
        </w:rPr>
      </w:pPr>
      <w:r w:rsidRPr="00867372">
        <w:rPr>
          <w:rFonts w:ascii="仿宋" w:eastAsia="仿宋" w:hAnsi="仿宋" w:cs="仿宋" w:hint="eastAsia"/>
          <w:b/>
          <w:color w:val="000000"/>
          <w:kern w:val="0"/>
          <w:sz w:val="24"/>
        </w:rPr>
        <w:t>（1）产品用途</w:t>
      </w:r>
      <w:r w:rsidRPr="00867372">
        <w:rPr>
          <w:rFonts w:ascii="仿宋" w:eastAsia="仿宋" w:hAnsi="仿宋" w:cs="仿宋" w:hint="eastAsia"/>
          <w:color w:val="000000"/>
          <w:kern w:val="0"/>
          <w:sz w:val="24"/>
        </w:rPr>
        <w:t>：</w:t>
      </w:r>
      <w:r w:rsidRPr="00867372">
        <w:rPr>
          <w:rFonts w:ascii="仿宋" w:eastAsia="仿宋" w:hAnsi="仿宋" w:cs="仿宋" w:hint="eastAsia"/>
          <w:bCs/>
          <w:color w:val="000000"/>
          <w:kern w:val="0"/>
          <w:sz w:val="24"/>
        </w:rPr>
        <w:t>双阴性T细胞的提取和纯化</w:t>
      </w:r>
    </w:p>
    <w:p w14:paraId="2933B6C7"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3FF7C124" w14:textId="77777777" w:rsidR="00025024" w:rsidRPr="00867372" w:rsidRDefault="00025024" w:rsidP="00025024">
      <w:pPr>
        <w:pStyle w:val="18"/>
        <w:spacing w:line="360" w:lineRule="auto"/>
        <w:ind w:firstLineChars="0" w:firstLine="0"/>
        <w:rPr>
          <w:rFonts w:ascii="仿宋" w:eastAsia="仿宋" w:hAnsi="仿宋" w:cs="仿宋"/>
          <w:sz w:val="24"/>
          <w:szCs w:val="24"/>
        </w:rPr>
      </w:pPr>
      <w:r w:rsidRPr="00867372">
        <w:rPr>
          <w:rFonts w:ascii="仿宋" w:eastAsia="仿宋" w:hAnsi="仿宋" w:cs="仿宋" w:hint="eastAsia"/>
          <w:sz w:val="24"/>
          <w:szCs w:val="24"/>
        </w:rPr>
        <w:t>2.1克隆号M1/70</w:t>
      </w:r>
    </w:p>
    <w:p w14:paraId="1EB95B8B" w14:textId="77777777" w:rsidR="00025024" w:rsidRPr="00867372" w:rsidRDefault="00025024" w:rsidP="00025024">
      <w:pPr>
        <w:pStyle w:val="18"/>
        <w:spacing w:line="360" w:lineRule="auto"/>
        <w:ind w:firstLineChars="0" w:firstLine="0"/>
        <w:rPr>
          <w:rFonts w:ascii="仿宋" w:eastAsia="仿宋" w:hAnsi="仿宋" w:cs="仿宋"/>
          <w:sz w:val="24"/>
          <w:szCs w:val="24"/>
        </w:rPr>
      </w:pPr>
      <w:r w:rsidRPr="00867372">
        <w:rPr>
          <w:rFonts w:ascii="仿宋" w:eastAsia="仿宋" w:hAnsi="仿宋" w:cs="仿宋" w:hint="eastAsia"/>
          <w:sz w:val="24"/>
          <w:szCs w:val="24"/>
        </w:rPr>
        <w:t>2.2偶联物是生物素。</w:t>
      </w:r>
    </w:p>
    <w:p w14:paraId="47F9B8B0"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产品名称：Biotin anti-mouse CD8a</w:t>
      </w:r>
    </w:p>
    <w:p w14:paraId="522F25EE" w14:textId="77777777" w:rsidR="00025024" w:rsidRPr="00867372" w:rsidRDefault="00025024" w:rsidP="00025024">
      <w:pPr>
        <w:spacing w:line="360" w:lineRule="auto"/>
        <w:rPr>
          <w:rFonts w:ascii="仿宋" w:eastAsia="仿宋" w:hAnsi="仿宋" w:cs="仿宋"/>
          <w:b/>
          <w:color w:val="000000"/>
          <w:kern w:val="0"/>
          <w:sz w:val="24"/>
        </w:rPr>
      </w:pPr>
      <w:r w:rsidRPr="00867372">
        <w:rPr>
          <w:rFonts w:ascii="仿宋" w:eastAsia="仿宋" w:hAnsi="仿宋" w:cs="仿宋" w:hint="eastAsia"/>
          <w:b/>
          <w:color w:val="000000"/>
          <w:kern w:val="0"/>
          <w:sz w:val="24"/>
        </w:rPr>
        <w:t>（1）产品用途</w:t>
      </w:r>
      <w:r w:rsidRPr="00867372">
        <w:rPr>
          <w:rFonts w:ascii="仿宋" w:eastAsia="仿宋" w:hAnsi="仿宋" w:cs="仿宋" w:hint="eastAsia"/>
          <w:color w:val="000000"/>
          <w:kern w:val="0"/>
          <w:sz w:val="24"/>
        </w:rPr>
        <w:t>：</w:t>
      </w:r>
      <w:r w:rsidRPr="00867372">
        <w:rPr>
          <w:rFonts w:ascii="仿宋" w:eastAsia="仿宋" w:hAnsi="仿宋" w:cs="仿宋" w:hint="eastAsia"/>
          <w:bCs/>
          <w:color w:val="000000"/>
          <w:kern w:val="0"/>
          <w:sz w:val="24"/>
        </w:rPr>
        <w:t>双阴性T细胞的提取和纯化</w:t>
      </w:r>
    </w:p>
    <w:p w14:paraId="75CF0E2C"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235FB1B6"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2.1克隆号53-6.7</w:t>
      </w:r>
    </w:p>
    <w:p w14:paraId="2931532F"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Cs/>
          <w:color w:val="000000"/>
          <w:kern w:val="0"/>
          <w:sz w:val="24"/>
          <w:szCs w:val="24"/>
        </w:rPr>
        <w:t>2.2偶联物生物素</w:t>
      </w:r>
    </w:p>
    <w:p w14:paraId="6450F129"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 xml:space="preserve">产品名称：Biotin anti-mouse NK-1. 1 </w:t>
      </w:r>
    </w:p>
    <w:p w14:paraId="1040AFDA" w14:textId="77777777" w:rsidR="00025024" w:rsidRPr="00867372" w:rsidRDefault="00025024" w:rsidP="00025024">
      <w:pPr>
        <w:spacing w:line="360" w:lineRule="auto"/>
        <w:rPr>
          <w:rFonts w:ascii="仿宋" w:eastAsia="仿宋" w:hAnsi="仿宋" w:cs="仿宋"/>
          <w:sz w:val="24"/>
        </w:rPr>
      </w:pPr>
      <w:r w:rsidRPr="00867372">
        <w:rPr>
          <w:rFonts w:ascii="仿宋" w:eastAsia="仿宋" w:hAnsi="仿宋" w:cs="仿宋" w:hint="eastAsia"/>
          <w:b/>
          <w:color w:val="000000"/>
          <w:kern w:val="0"/>
          <w:sz w:val="24"/>
        </w:rPr>
        <w:t>（1）产品用途</w:t>
      </w:r>
      <w:r w:rsidRPr="00867372">
        <w:rPr>
          <w:rFonts w:ascii="仿宋" w:eastAsia="仿宋" w:hAnsi="仿宋" w:cs="仿宋" w:hint="eastAsia"/>
          <w:color w:val="000000"/>
          <w:kern w:val="0"/>
          <w:sz w:val="24"/>
        </w:rPr>
        <w:t>：</w:t>
      </w:r>
      <w:r w:rsidRPr="00867372">
        <w:rPr>
          <w:rFonts w:ascii="仿宋" w:eastAsia="仿宋" w:hAnsi="仿宋" w:cs="仿宋" w:hint="eastAsia"/>
          <w:bCs/>
          <w:color w:val="000000"/>
          <w:kern w:val="0"/>
          <w:sz w:val="24"/>
        </w:rPr>
        <w:t>双阴性T细胞的提取和纯化</w:t>
      </w:r>
    </w:p>
    <w:p w14:paraId="1CA6FEA3"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4D836EC8"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2.1克隆号PK136,</w:t>
      </w:r>
    </w:p>
    <w:p w14:paraId="463DD801"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Cs/>
          <w:color w:val="000000"/>
          <w:kern w:val="0"/>
          <w:sz w:val="24"/>
          <w:szCs w:val="24"/>
        </w:rPr>
        <w:t>2.2偶联物生物素</w:t>
      </w:r>
    </w:p>
    <w:p w14:paraId="4D94870A"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产品名称：Biotin anti-mouse CD4</w:t>
      </w:r>
    </w:p>
    <w:p w14:paraId="560D5AF4" w14:textId="77777777" w:rsidR="00025024" w:rsidRPr="00867372" w:rsidRDefault="00025024" w:rsidP="00025024">
      <w:pPr>
        <w:spacing w:line="360" w:lineRule="auto"/>
        <w:rPr>
          <w:rFonts w:ascii="仿宋" w:eastAsia="仿宋" w:hAnsi="仿宋" w:cs="仿宋"/>
          <w:b/>
          <w:color w:val="000000"/>
          <w:kern w:val="0"/>
          <w:sz w:val="24"/>
        </w:rPr>
      </w:pPr>
      <w:r w:rsidRPr="00867372">
        <w:rPr>
          <w:rFonts w:ascii="仿宋" w:eastAsia="仿宋" w:hAnsi="仿宋" w:cs="仿宋" w:hint="eastAsia"/>
          <w:b/>
          <w:color w:val="000000"/>
          <w:kern w:val="0"/>
          <w:sz w:val="24"/>
        </w:rPr>
        <w:t>（1）产品用途</w:t>
      </w:r>
      <w:r w:rsidRPr="00867372">
        <w:rPr>
          <w:rFonts w:ascii="仿宋" w:eastAsia="仿宋" w:hAnsi="仿宋" w:cs="仿宋" w:hint="eastAsia"/>
          <w:color w:val="000000"/>
          <w:kern w:val="0"/>
          <w:sz w:val="24"/>
        </w:rPr>
        <w:t>：</w:t>
      </w:r>
      <w:r w:rsidRPr="00867372">
        <w:rPr>
          <w:rFonts w:ascii="仿宋" w:eastAsia="仿宋" w:hAnsi="仿宋" w:cs="仿宋" w:hint="eastAsia"/>
          <w:b/>
          <w:color w:val="000000"/>
          <w:kern w:val="0"/>
          <w:sz w:val="24"/>
        </w:rPr>
        <w:t>双阴性T细胞的提取和纯化</w:t>
      </w:r>
    </w:p>
    <w:p w14:paraId="5967380D"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67DE3CC3"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2.1克隆号GK1.5,</w:t>
      </w:r>
    </w:p>
    <w:p w14:paraId="53CDF036"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2.2偶联物生物素</w:t>
      </w:r>
    </w:p>
    <w:p w14:paraId="1E852C9F"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产品名称：Biotin anti-mouse CD11c</w:t>
      </w:r>
    </w:p>
    <w:p w14:paraId="760DA3E7" w14:textId="77777777" w:rsidR="00025024" w:rsidRPr="00867372" w:rsidRDefault="00025024" w:rsidP="00025024">
      <w:pPr>
        <w:spacing w:line="360" w:lineRule="auto"/>
        <w:rPr>
          <w:rFonts w:ascii="仿宋" w:eastAsia="仿宋" w:hAnsi="仿宋" w:cs="仿宋"/>
          <w:b/>
          <w:color w:val="000000"/>
          <w:kern w:val="0"/>
          <w:sz w:val="24"/>
        </w:rPr>
      </w:pPr>
      <w:r w:rsidRPr="00867372">
        <w:rPr>
          <w:rFonts w:ascii="仿宋" w:eastAsia="仿宋" w:hAnsi="仿宋" w:cs="仿宋" w:hint="eastAsia"/>
          <w:b/>
          <w:color w:val="000000"/>
          <w:kern w:val="0"/>
          <w:sz w:val="24"/>
        </w:rPr>
        <w:t>（1）产品用途</w:t>
      </w:r>
      <w:r w:rsidRPr="00867372">
        <w:rPr>
          <w:rFonts w:ascii="仿宋" w:eastAsia="仿宋" w:hAnsi="仿宋" w:cs="仿宋" w:hint="eastAsia"/>
          <w:color w:val="000000"/>
          <w:kern w:val="0"/>
          <w:sz w:val="24"/>
        </w:rPr>
        <w:t>：</w:t>
      </w:r>
      <w:r w:rsidRPr="00867372">
        <w:rPr>
          <w:rFonts w:ascii="仿宋" w:eastAsia="仿宋" w:hAnsi="仿宋" w:cs="仿宋" w:hint="eastAsia"/>
          <w:b/>
          <w:color w:val="000000"/>
          <w:kern w:val="0"/>
          <w:sz w:val="24"/>
        </w:rPr>
        <w:t>双阴性T细胞的提取和纯化</w:t>
      </w:r>
    </w:p>
    <w:p w14:paraId="0455D473"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6BC3F93F"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2.1克隆号N418,</w:t>
      </w:r>
    </w:p>
    <w:p w14:paraId="583DCBF0"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2.2偶联物生物素</w:t>
      </w:r>
    </w:p>
    <w:p w14:paraId="55C59F50"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lastRenderedPageBreak/>
        <w:t xml:space="preserve">产品名称：Brilliant Violet 421™ anti-mouse CD8a </w:t>
      </w:r>
    </w:p>
    <w:p w14:paraId="197D93D6" w14:textId="77777777" w:rsidR="00025024" w:rsidRPr="00867372" w:rsidRDefault="00025024" w:rsidP="00025024">
      <w:pPr>
        <w:spacing w:line="360" w:lineRule="auto"/>
        <w:rPr>
          <w:rFonts w:ascii="仿宋" w:eastAsia="仿宋" w:hAnsi="仿宋" w:cs="仿宋"/>
          <w:sz w:val="24"/>
        </w:rPr>
      </w:pPr>
      <w:r w:rsidRPr="00867372">
        <w:rPr>
          <w:rFonts w:ascii="仿宋" w:eastAsia="仿宋" w:hAnsi="仿宋" w:cs="仿宋" w:hint="eastAsia"/>
          <w:b/>
          <w:color w:val="000000"/>
          <w:kern w:val="0"/>
          <w:sz w:val="24"/>
        </w:rPr>
        <w:t>（1）产品用途</w:t>
      </w:r>
      <w:r w:rsidRPr="00867372">
        <w:rPr>
          <w:rFonts w:ascii="仿宋" w:eastAsia="仿宋" w:hAnsi="仿宋" w:cs="仿宋" w:hint="eastAsia"/>
          <w:color w:val="000000"/>
          <w:kern w:val="0"/>
          <w:sz w:val="24"/>
        </w:rPr>
        <w:t>：</w:t>
      </w:r>
      <w:r w:rsidRPr="00867372">
        <w:rPr>
          <w:rFonts w:ascii="仿宋" w:eastAsia="仿宋" w:hAnsi="仿宋" w:cs="仿宋" w:hint="eastAsia"/>
          <w:b/>
          <w:color w:val="000000"/>
          <w:kern w:val="0"/>
          <w:sz w:val="24"/>
        </w:rPr>
        <w:t>流式染色检测CD8a</w:t>
      </w:r>
    </w:p>
    <w:p w14:paraId="019D2F12"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06236D1B"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2.1克隆号53-6.7</w:t>
      </w:r>
    </w:p>
    <w:p w14:paraId="181D54B1"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2.2偶联物Brilliant Violet 421</w:t>
      </w:r>
    </w:p>
    <w:p w14:paraId="3846CBE6"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2.3激发/发射光谱421/450 nm</w:t>
      </w:r>
    </w:p>
    <w:p w14:paraId="0F08F69A"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产品名称：Brilliant Violet 605™ anti-mouse CD45</w:t>
      </w:r>
    </w:p>
    <w:p w14:paraId="65E938E7" w14:textId="77777777" w:rsidR="00025024" w:rsidRPr="00867372" w:rsidRDefault="00025024" w:rsidP="00025024">
      <w:pPr>
        <w:spacing w:line="360" w:lineRule="auto"/>
        <w:rPr>
          <w:rFonts w:ascii="仿宋" w:eastAsia="仿宋" w:hAnsi="仿宋" w:cs="仿宋"/>
          <w:b/>
          <w:color w:val="000000"/>
          <w:kern w:val="0"/>
          <w:sz w:val="24"/>
        </w:rPr>
      </w:pPr>
      <w:r w:rsidRPr="00867372">
        <w:rPr>
          <w:rFonts w:ascii="仿宋" w:eastAsia="仿宋" w:hAnsi="仿宋" w:cs="仿宋" w:hint="eastAsia"/>
          <w:b/>
          <w:color w:val="000000"/>
          <w:kern w:val="0"/>
          <w:sz w:val="24"/>
        </w:rPr>
        <w:t>（1）产品用途</w:t>
      </w:r>
      <w:r w:rsidRPr="00867372">
        <w:rPr>
          <w:rFonts w:ascii="仿宋" w:eastAsia="仿宋" w:hAnsi="仿宋" w:cs="仿宋" w:hint="eastAsia"/>
          <w:color w:val="000000"/>
          <w:kern w:val="0"/>
          <w:sz w:val="24"/>
        </w:rPr>
        <w:t>：</w:t>
      </w:r>
      <w:r w:rsidRPr="00867372">
        <w:rPr>
          <w:rFonts w:ascii="仿宋" w:eastAsia="仿宋" w:hAnsi="仿宋" w:cs="仿宋" w:hint="eastAsia"/>
          <w:b/>
          <w:color w:val="000000"/>
          <w:kern w:val="0"/>
          <w:sz w:val="24"/>
        </w:rPr>
        <w:t>流式染色检测CD45</w:t>
      </w:r>
    </w:p>
    <w:p w14:paraId="3F38D048"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019B363F"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2.1克隆号30-F11</w:t>
      </w:r>
    </w:p>
    <w:p w14:paraId="3A7CCB6E"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2.2偶联物Brilliant Violet 605</w:t>
      </w:r>
    </w:p>
    <w:p w14:paraId="60950BCF"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2.3激发/发射光谱603/610 nm</w:t>
      </w:r>
    </w:p>
    <w:p w14:paraId="50F2E920"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 xml:space="preserve">产品名称：Brilliant Violet 421 anti-mouse F4/80 </w:t>
      </w:r>
    </w:p>
    <w:p w14:paraId="11E6642B" w14:textId="77777777" w:rsidR="00025024" w:rsidRPr="00867372" w:rsidRDefault="00025024" w:rsidP="00025024">
      <w:pPr>
        <w:spacing w:line="360" w:lineRule="auto"/>
        <w:rPr>
          <w:rFonts w:ascii="仿宋" w:eastAsia="仿宋" w:hAnsi="仿宋" w:cs="仿宋"/>
          <w:sz w:val="24"/>
        </w:rPr>
      </w:pPr>
      <w:r w:rsidRPr="00867372">
        <w:rPr>
          <w:rFonts w:ascii="仿宋" w:eastAsia="仿宋" w:hAnsi="仿宋" w:cs="仿宋" w:hint="eastAsia"/>
          <w:b/>
          <w:color w:val="000000"/>
          <w:kern w:val="0"/>
          <w:sz w:val="24"/>
        </w:rPr>
        <w:t>（1）产品用途</w:t>
      </w:r>
      <w:r w:rsidRPr="00867372">
        <w:rPr>
          <w:rFonts w:ascii="仿宋" w:eastAsia="仿宋" w:hAnsi="仿宋" w:cs="仿宋" w:hint="eastAsia"/>
          <w:color w:val="000000"/>
          <w:kern w:val="0"/>
          <w:sz w:val="24"/>
        </w:rPr>
        <w:t>：</w:t>
      </w:r>
      <w:r w:rsidRPr="00867372">
        <w:rPr>
          <w:rFonts w:ascii="仿宋" w:eastAsia="仿宋" w:hAnsi="仿宋" w:cs="仿宋" w:hint="eastAsia"/>
          <w:b/>
          <w:color w:val="000000"/>
          <w:kern w:val="0"/>
          <w:sz w:val="24"/>
        </w:rPr>
        <w:t>流式染色检测F4/80</w:t>
      </w:r>
    </w:p>
    <w:p w14:paraId="4E9D7C8B"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0ABFBFCF"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2.1克隆号BM8</w:t>
      </w:r>
    </w:p>
    <w:p w14:paraId="792E1D78"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2.2偶联物Brilliant Violet 421</w:t>
      </w:r>
    </w:p>
    <w:p w14:paraId="792D8A6A"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2.3激发/发射谱421/450 nm</w:t>
      </w:r>
    </w:p>
    <w:p w14:paraId="6323EE3B"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产品名称：Fixation Buffer</w:t>
      </w:r>
    </w:p>
    <w:p w14:paraId="747732A9" w14:textId="77777777" w:rsidR="00025024" w:rsidRPr="00867372" w:rsidRDefault="00025024" w:rsidP="00025024">
      <w:pPr>
        <w:spacing w:line="360" w:lineRule="auto"/>
        <w:rPr>
          <w:rFonts w:ascii="仿宋" w:eastAsia="仿宋" w:hAnsi="仿宋" w:cs="仿宋"/>
          <w:sz w:val="24"/>
        </w:rPr>
      </w:pPr>
      <w:r w:rsidRPr="00867372">
        <w:rPr>
          <w:rFonts w:ascii="仿宋" w:eastAsia="仿宋" w:hAnsi="仿宋" w:cs="仿宋" w:hint="eastAsia"/>
          <w:b/>
          <w:color w:val="000000"/>
          <w:kern w:val="0"/>
          <w:sz w:val="24"/>
        </w:rPr>
        <w:t>（1）产品用途</w:t>
      </w:r>
      <w:r w:rsidRPr="00867372">
        <w:rPr>
          <w:rFonts w:ascii="仿宋" w:eastAsia="仿宋" w:hAnsi="仿宋" w:cs="仿宋" w:hint="eastAsia"/>
          <w:color w:val="000000"/>
          <w:kern w:val="0"/>
          <w:sz w:val="24"/>
        </w:rPr>
        <w:t>：</w:t>
      </w:r>
      <w:r w:rsidRPr="00867372">
        <w:rPr>
          <w:rFonts w:ascii="仿宋" w:eastAsia="仿宋" w:hAnsi="仿宋" w:cs="仿宋" w:hint="eastAsia"/>
          <w:b/>
          <w:color w:val="000000"/>
          <w:kern w:val="0"/>
          <w:sz w:val="24"/>
        </w:rPr>
        <w:t>胞内流式染色的固定通透</w:t>
      </w:r>
    </w:p>
    <w:p w14:paraId="1BDF6672"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6469F05D"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2.11×PBS 缓冲体系，含4%多聚甲醛</w:t>
      </w:r>
    </w:p>
    <w:p w14:paraId="4F370E87"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2.2经预筛选的多聚甲醛可降低背景干扰，提升信噪比。</w:t>
      </w:r>
    </w:p>
    <w:p w14:paraId="0E353CB8"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bookmarkStart w:id="5" w:name="_Hlk236121482"/>
      <w:r w:rsidRPr="00867372">
        <w:rPr>
          <w:rFonts w:ascii="仿宋" w:eastAsia="仿宋" w:hAnsi="仿宋" w:cs="仿宋" w:hint="eastAsia"/>
          <w:szCs w:val="24"/>
          <w:u w:val="none"/>
        </w:rPr>
        <w:t>产品名称：Intracellular Staining Perm Wash Buffer (10X)</w:t>
      </w:r>
    </w:p>
    <w:p w14:paraId="2B6712FF" w14:textId="77777777" w:rsidR="00025024" w:rsidRPr="00867372" w:rsidRDefault="00025024" w:rsidP="00025024">
      <w:pPr>
        <w:spacing w:line="360" w:lineRule="auto"/>
        <w:rPr>
          <w:rFonts w:ascii="仿宋" w:eastAsia="仿宋" w:hAnsi="仿宋" w:cs="仿宋"/>
          <w:sz w:val="24"/>
        </w:rPr>
      </w:pPr>
      <w:r w:rsidRPr="00867372">
        <w:rPr>
          <w:rFonts w:ascii="仿宋" w:eastAsia="仿宋" w:hAnsi="仿宋" w:cs="仿宋" w:hint="eastAsia"/>
          <w:b/>
          <w:color w:val="000000"/>
          <w:kern w:val="0"/>
          <w:sz w:val="24"/>
        </w:rPr>
        <w:lastRenderedPageBreak/>
        <w:t>（1）产品用途</w:t>
      </w:r>
      <w:r w:rsidRPr="00867372">
        <w:rPr>
          <w:rFonts w:ascii="仿宋" w:eastAsia="仿宋" w:hAnsi="仿宋" w:cs="仿宋" w:hint="eastAsia"/>
          <w:color w:val="000000"/>
          <w:kern w:val="0"/>
          <w:sz w:val="24"/>
        </w:rPr>
        <w:t>：</w:t>
      </w:r>
      <w:r w:rsidRPr="00867372">
        <w:rPr>
          <w:rFonts w:ascii="仿宋" w:eastAsia="仿宋" w:hAnsi="仿宋" w:cs="仿宋" w:hint="eastAsia"/>
          <w:b/>
          <w:color w:val="000000"/>
          <w:kern w:val="0"/>
          <w:sz w:val="24"/>
        </w:rPr>
        <w:t>胞内流式染色的固定通透洗液</w:t>
      </w:r>
    </w:p>
    <w:p w14:paraId="2C50844C"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27F03246"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2.1、配方组成：无甲醛、无皂苷，含高分子量蛋白封闭剂</w:t>
      </w:r>
    </w:p>
    <w:p w14:paraId="44C57907"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2.2、细胞活性：处理后细胞平均活率 ≥90%</w:t>
      </w:r>
    </w:p>
    <w:p w14:paraId="66C0D3F6"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2.3、信噪比：同型对照阳性率 &lt;2%，低丰度靶标MFI提升 ≥20%</w:t>
      </w:r>
    </w:p>
    <w:p w14:paraId="0E907D14"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2.4、规格：50mL/瓶、100mL/瓶（10X浓缩液）</w:t>
      </w:r>
    </w:p>
    <w:p w14:paraId="581B33A4"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2.5、储存条件：2℃~8℃避光密封保存</w:t>
      </w:r>
    </w:p>
    <w:p w14:paraId="26991071"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2.6、稳定性：严格按储存条件密封避光保存，pH值波动控制在 ±0.2 以内，理化性质稳定，批次间一致性高。</w:t>
      </w:r>
    </w:p>
    <w:bookmarkEnd w:id="5"/>
    <w:p w14:paraId="59188E2D"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产品名称：True-Nuclear™ Transcription Factor Buffer Set</w:t>
      </w:r>
    </w:p>
    <w:p w14:paraId="1E1326FF" w14:textId="77777777" w:rsidR="00025024" w:rsidRPr="00867372" w:rsidRDefault="00025024" w:rsidP="00025024">
      <w:pPr>
        <w:pStyle w:val="18"/>
        <w:spacing w:line="360" w:lineRule="auto"/>
        <w:ind w:firstLineChars="0" w:firstLine="0"/>
        <w:rPr>
          <w:rFonts w:ascii="仿宋" w:eastAsia="仿宋" w:hAnsi="仿宋" w:cs="仿宋"/>
          <w:b/>
          <w:bCs/>
          <w:color w:val="000000"/>
          <w:kern w:val="0"/>
          <w:sz w:val="24"/>
          <w:szCs w:val="24"/>
        </w:rPr>
      </w:pPr>
      <w:r w:rsidRPr="00867372">
        <w:rPr>
          <w:rFonts w:ascii="仿宋" w:eastAsia="仿宋" w:hAnsi="仿宋" w:cs="仿宋" w:hint="eastAsia"/>
          <w:b/>
          <w:bCs/>
          <w:color w:val="000000"/>
          <w:kern w:val="0"/>
          <w:sz w:val="24"/>
          <w:szCs w:val="24"/>
        </w:rPr>
        <w:t>（1）产品用途：核内流式染色的固定通透</w:t>
      </w:r>
    </w:p>
    <w:p w14:paraId="5FCBC586" w14:textId="77777777" w:rsidR="00025024" w:rsidRPr="00867372" w:rsidRDefault="00025024" w:rsidP="00025024">
      <w:pPr>
        <w:pStyle w:val="18"/>
        <w:spacing w:line="360" w:lineRule="auto"/>
        <w:ind w:firstLineChars="0" w:firstLine="0"/>
        <w:rPr>
          <w:rFonts w:ascii="仿宋" w:eastAsia="仿宋" w:hAnsi="仿宋" w:cs="仿宋"/>
          <w:b/>
          <w:bCs/>
          <w:color w:val="000000"/>
          <w:kern w:val="0"/>
          <w:sz w:val="24"/>
          <w:szCs w:val="24"/>
        </w:rPr>
      </w:pPr>
      <w:r w:rsidRPr="00867372">
        <w:rPr>
          <w:rFonts w:ascii="仿宋" w:eastAsia="仿宋" w:hAnsi="仿宋" w:cs="仿宋" w:hint="eastAsia"/>
          <w:b/>
          <w:bCs/>
          <w:color w:val="000000"/>
          <w:kern w:val="0"/>
          <w:sz w:val="24"/>
          <w:szCs w:val="24"/>
        </w:rPr>
        <w:t>（2）产品技术参数：</w:t>
      </w:r>
    </w:p>
    <w:p w14:paraId="27658B0F"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2.1套装含三款试剂：True-Nuclear™ 4× 固定浓缩液（30 mL）、True-Nuclear™固定稀释液（100 mL）、True-Nuclear™ 10× 通透缓冲液（100 mL）</w:t>
      </w:r>
    </w:p>
    <w:p w14:paraId="7D948F12"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2.2专为细胞内染色设计，对细胞表面荧光染料染色影响极小</w:t>
      </w:r>
    </w:p>
    <w:p w14:paraId="47419076"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产品名称：Cell Activation Cocktail (with Brefeldin A)</w:t>
      </w:r>
    </w:p>
    <w:p w14:paraId="394FE080" w14:textId="77777777" w:rsidR="00025024" w:rsidRPr="00867372" w:rsidRDefault="00025024" w:rsidP="00025024">
      <w:pPr>
        <w:pStyle w:val="18"/>
        <w:spacing w:line="360" w:lineRule="auto"/>
        <w:ind w:firstLineChars="0" w:firstLine="0"/>
        <w:rPr>
          <w:rFonts w:ascii="仿宋" w:eastAsia="仿宋" w:hAnsi="仿宋" w:cs="仿宋"/>
          <w:b/>
          <w:bCs/>
          <w:color w:val="000000"/>
          <w:kern w:val="0"/>
          <w:sz w:val="24"/>
          <w:szCs w:val="24"/>
        </w:rPr>
      </w:pPr>
      <w:r w:rsidRPr="00867372">
        <w:rPr>
          <w:rFonts w:ascii="仿宋" w:eastAsia="仿宋" w:hAnsi="仿宋" w:cs="仿宋" w:hint="eastAsia"/>
          <w:b/>
          <w:bCs/>
          <w:color w:val="000000"/>
          <w:kern w:val="0"/>
          <w:sz w:val="24"/>
          <w:szCs w:val="24"/>
        </w:rPr>
        <w:t>（1）产品用途：胞内流式染色的刺激</w:t>
      </w:r>
    </w:p>
    <w:p w14:paraId="48645BFA" w14:textId="77777777" w:rsidR="00025024" w:rsidRPr="00867372" w:rsidRDefault="00025024" w:rsidP="00025024">
      <w:pPr>
        <w:pStyle w:val="18"/>
        <w:spacing w:line="360" w:lineRule="auto"/>
        <w:ind w:firstLineChars="0" w:firstLine="0"/>
        <w:rPr>
          <w:rFonts w:ascii="仿宋" w:eastAsia="仿宋" w:hAnsi="仿宋" w:cs="仿宋"/>
          <w:b/>
          <w:bCs/>
          <w:color w:val="000000"/>
          <w:kern w:val="0"/>
          <w:sz w:val="24"/>
          <w:szCs w:val="24"/>
        </w:rPr>
      </w:pPr>
      <w:r w:rsidRPr="00867372">
        <w:rPr>
          <w:rFonts w:ascii="仿宋" w:eastAsia="仿宋" w:hAnsi="仿宋" w:cs="仿宋" w:hint="eastAsia"/>
          <w:b/>
          <w:bCs/>
          <w:color w:val="000000"/>
          <w:kern w:val="0"/>
          <w:sz w:val="24"/>
          <w:szCs w:val="24"/>
        </w:rPr>
        <w:t>（2）产品技术参数：</w:t>
      </w:r>
    </w:p>
    <w:p w14:paraId="4D29589E"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2.1以 DMSO 为溶剂</w:t>
      </w:r>
    </w:p>
    <w:p w14:paraId="46397439"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2.2含佛波酯（PMA，40.5 µM）、离子霉素（669.3 µM）、布雷菲尔德菌素 A（Brefeldin A，2.5 mg/ml）</w:t>
      </w:r>
    </w:p>
    <w:p w14:paraId="252C8BD8"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2.3适配流式、细胞内流式染色等实验。</w:t>
      </w:r>
    </w:p>
    <w:p w14:paraId="38FDAED7"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产品名称：Mouse Aβ1-42(Amyloid Beta 1-42) ELISA Kit</w:t>
      </w:r>
    </w:p>
    <w:p w14:paraId="772951FB" w14:textId="77777777" w:rsidR="00025024" w:rsidRPr="00867372" w:rsidRDefault="00025024" w:rsidP="00025024">
      <w:pPr>
        <w:spacing w:line="360" w:lineRule="auto"/>
        <w:rPr>
          <w:rFonts w:ascii="仿宋" w:eastAsia="仿宋" w:hAnsi="仿宋" w:cs="仿宋"/>
          <w:sz w:val="24"/>
        </w:rPr>
      </w:pPr>
      <w:r w:rsidRPr="00867372">
        <w:rPr>
          <w:rFonts w:ascii="仿宋" w:eastAsia="仿宋" w:hAnsi="仿宋" w:cs="仿宋" w:hint="eastAsia"/>
          <w:b/>
          <w:color w:val="000000"/>
          <w:kern w:val="0"/>
          <w:sz w:val="24"/>
        </w:rPr>
        <w:t>（1）产品用途</w:t>
      </w:r>
      <w:r w:rsidRPr="00867372">
        <w:rPr>
          <w:rFonts w:ascii="仿宋" w:eastAsia="仿宋" w:hAnsi="仿宋" w:cs="仿宋" w:hint="eastAsia"/>
          <w:color w:val="000000"/>
          <w:kern w:val="0"/>
          <w:sz w:val="24"/>
        </w:rPr>
        <w:t>：</w:t>
      </w:r>
      <w:r w:rsidRPr="00867372">
        <w:rPr>
          <w:rFonts w:ascii="仿宋" w:eastAsia="仿宋" w:hAnsi="仿宋" w:cs="仿宋" w:hint="eastAsia"/>
          <w:sz w:val="24"/>
        </w:rPr>
        <w:t>测定样本Aβ1-42的浓度</w:t>
      </w:r>
    </w:p>
    <w:p w14:paraId="073B0F43"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7FC5213A" w14:textId="77777777" w:rsidR="00025024" w:rsidRPr="00867372" w:rsidRDefault="00025024" w:rsidP="00025024">
      <w:pPr>
        <w:pStyle w:val="18"/>
        <w:spacing w:line="360" w:lineRule="auto"/>
        <w:ind w:firstLineChars="0" w:firstLine="0"/>
        <w:rPr>
          <w:rFonts w:ascii="仿宋" w:eastAsia="仿宋" w:hAnsi="仿宋" w:cs="仿宋"/>
          <w:sz w:val="24"/>
          <w:szCs w:val="24"/>
        </w:rPr>
      </w:pPr>
      <w:r w:rsidRPr="00867372">
        <w:rPr>
          <w:rFonts w:ascii="仿宋" w:eastAsia="仿宋" w:hAnsi="仿宋" w:cs="仿宋" w:hint="eastAsia"/>
          <w:sz w:val="24"/>
          <w:szCs w:val="24"/>
        </w:rPr>
        <w:lastRenderedPageBreak/>
        <w:t>2.1采用双抗体夹心ELISA法。</w:t>
      </w:r>
    </w:p>
    <w:p w14:paraId="4898AE7F" w14:textId="77777777" w:rsidR="00025024" w:rsidRPr="00867372" w:rsidRDefault="00025024" w:rsidP="00025024">
      <w:pPr>
        <w:pStyle w:val="18"/>
        <w:spacing w:line="360" w:lineRule="auto"/>
        <w:ind w:firstLineChars="0" w:firstLine="0"/>
        <w:rPr>
          <w:rFonts w:ascii="仿宋" w:eastAsia="仿宋" w:hAnsi="仿宋" w:cs="仿宋"/>
          <w:sz w:val="24"/>
          <w:szCs w:val="24"/>
        </w:rPr>
      </w:pPr>
      <w:r w:rsidRPr="00867372">
        <w:rPr>
          <w:rFonts w:ascii="仿宋" w:eastAsia="仿宋" w:hAnsi="仿宋" w:cs="仿宋" w:hint="eastAsia"/>
          <w:sz w:val="24"/>
          <w:szCs w:val="24"/>
        </w:rPr>
        <w:t>2.2酶标仪使用在450 nm波长</w:t>
      </w:r>
    </w:p>
    <w:p w14:paraId="246B24DE"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产品名称：重组Anti-Histone H3 (citrulline R2 + R8 + R17)抗体</w:t>
      </w:r>
    </w:p>
    <w:p w14:paraId="3D720D40" w14:textId="77777777" w:rsidR="00025024" w:rsidRPr="00867372" w:rsidRDefault="00025024" w:rsidP="00025024">
      <w:pPr>
        <w:spacing w:line="360" w:lineRule="auto"/>
        <w:rPr>
          <w:rFonts w:ascii="仿宋" w:eastAsia="仿宋" w:hAnsi="仿宋" w:cs="仿宋"/>
          <w:sz w:val="24"/>
        </w:rPr>
      </w:pPr>
      <w:r w:rsidRPr="00867372">
        <w:rPr>
          <w:rFonts w:ascii="仿宋" w:eastAsia="仿宋" w:hAnsi="仿宋" w:cs="仿宋" w:hint="eastAsia"/>
          <w:b/>
          <w:color w:val="000000"/>
          <w:kern w:val="0"/>
          <w:sz w:val="24"/>
        </w:rPr>
        <w:t>（1）产品用途</w:t>
      </w:r>
      <w:r w:rsidRPr="00867372">
        <w:rPr>
          <w:rFonts w:ascii="仿宋" w:eastAsia="仿宋" w:hAnsi="仿宋" w:cs="仿宋" w:hint="eastAsia"/>
          <w:color w:val="000000"/>
          <w:kern w:val="0"/>
          <w:sz w:val="24"/>
        </w:rPr>
        <w:t>：</w:t>
      </w:r>
      <w:r w:rsidRPr="00867372">
        <w:rPr>
          <w:rFonts w:ascii="仿宋" w:eastAsia="仿宋" w:hAnsi="仿宋" w:cs="仿宋" w:hint="eastAsia"/>
          <w:sz w:val="24"/>
        </w:rPr>
        <w:t>免疫实验</w:t>
      </w:r>
    </w:p>
    <w:p w14:paraId="5B73175B"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6953E65B"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2.1稀释比：WB 1:1000-1:5000; IF 1:200-1:1000; ELISA 1:5000-1:20000; IP 1:50-1:200;</w:t>
      </w:r>
    </w:p>
    <w:p w14:paraId="52B92B44"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2.2组成：PBS, 50% glycerol, 0.05% Proclin 300, 0.05%BSA</w:t>
      </w:r>
    </w:p>
    <w:p w14:paraId="24BDB35C"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2.3纯化工艺：Protein A</w:t>
      </w:r>
    </w:p>
    <w:p w14:paraId="1C969A3B"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Cs/>
          <w:color w:val="000000"/>
          <w:kern w:val="0"/>
          <w:sz w:val="24"/>
          <w:szCs w:val="24"/>
        </w:rPr>
        <w:t>2.4储存：</w:t>
      </w:r>
      <w:bookmarkStart w:id="6" w:name="OLE_LINK11"/>
      <w:r w:rsidRPr="00867372">
        <w:rPr>
          <w:rFonts w:ascii="仿宋" w:eastAsia="仿宋" w:hAnsi="仿宋" w:cs="仿宋" w:hint="eastAsia"/>
          <w:bCs/>
          <w:color w:val="000000"/>
          <w:kern w:val="0"/>
          <w:sz w:val="24"/>
          <w:szCs w:val="24"/>
        </w:rPr>
        <w:t>-15°C ～-25°C，1 年保存</w:t>
      </w:r>
      <w:bookmarkEnd w:id="6"/>
    </w:p>
    <w:p w14:paraId="58A779B0"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 xml:space="preserve">产品名称：重组Anti-Myeloperoxidase抗体[EPR20257] </w:t>
      </w:r>
    </w:p>
    <w:p w14:paraId="2BF42DE1" w14:textId="77777777" w:rsidR="00025024" w:rsidRPr="00867372" w:rsidRDefault="00025024" w:rsidP="00025024">
      <w:pPr>
        <w:spacing w:line="360" w:lineRule="auto"/>
        <w:rPr>
          <w:rFonts w:ascii="仿宋" w:eastAsia="仿宋" w:hAnsi="仿宋" w:cs="仿宋"/>
          <w:sz w:val="24"/>
        </w:rPr>
      </w:pPr>
      <w:r w:rsidRPr="00867372">
        <w:rPr>
          <w:rFonts w:ascii="仿宋" w:eastAsia="仿宋" w:hAnsi="仿宋" w:cs="仿宋" w:hint="eastAsia"/>
          <w:b/>
          <w:color w:val="000000"/>
          <w:kern w:val="0"/>
          <w:sz w:val="24"/>
        </w:rPr>
        <w:t>（1）产品用途</w:t>
      </w:r>
      <w:r w:rsidRPr="00867372">
        <w:rPr>
          <w:rFonts w:ascii="仿宋" w:eastAsia="仿宋" w:hAnsi="仿宋" w:cs="仿宋" w:hint="eastAsia"/>
          <w:color w:val="000000"/>
          <w:kern w:val="0"/>
          <w:sz w:val="24"/>
        </w:rPr>
        <w:t>：</w:t>
      </w:r>
      <w:r w:rsidRPr="00867372">
        <w:rPr>
          <w:rFonts w:ascii="仿宋" w:eastAsia="仿宋" w:hAnsi="仿宋" w:cs="仿宋" w:hint="eastAsia"/>
          <w:sz w:val="24"/>
        </w:rPr>
        <w:t>免疫实验</w:t>
      </w:r>
    </w:p>
    <w:p w14:paraId="5190DB84"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3D423B6F" w14:textId="77777777" w:rsidR="00025024" w:rsidRPr="00867372" w:rsidRDefault="00025024" w:rsidP="00025024">
      <w:pPr>
        <w:pStyle w:val="18"/>
        <w:spacing w:line="360" w:lineRule="auto"/>
        <w:ind w:firstLineChars="0" w:firstLine="0"/>
        <w:rPr>
          <w:rFonts w:ascii="仿宋" w:eastAsia="仿宋" w:hAnsi="仿宋" w:cs="仿宋"/>
          <w:sz w:val="24"/>
          <w:szCs w:val="24"/>
        </w:rPr>
      </w:pPr>
      <w:r w:rsidRPr="00867372">
        <w:rPr>
          <w:rFonts w:ascii="仿宋" w:eastAsia="仿宋" w:hAnsi="仿宋" w:cs="仿宋" w:hint="eastAsia"/>
          <w:sz w:val="24"/>
          <w:szCs w:val="24"/>
        </w:rPr>
        <w:t xml:space="preserve">2.1测试应用：用于WB, IHC, IF-P, IP, ELISA </w:t>
      </w:r>
    </w:p>
    <w:p w14:paraId="30EEDB0E" w14:textId="77777777" w:rsidR="00025024" w:rsidRPr="00867372" w:rsidRDefault="00025024" w:rsidP="00025024">
      <w:pPr>
        <w:pStyle w:val="18"/>
        <w:spacing w:line="360" w:lineRule="auto"/>
        <w:ind w:firstLineChars="0" w:firstLine="0"/>
        <w:rPr>
          <w:rFonts w:ascii="仿宋" w:eastAsia="仿宋" w:hAnsi="仿宋" w:cs="仿宋"/>
          <w:sz w:val="24"/>
          <w:szCs w:val="24"/>
        </w:rPr>
      </w:pPr>
      <w:r w:rsidRPr="00867372">
        <w:rPr>
          <w:rFonts w:ascii="仿宋" w:eastAsia="仿宋" w:hAnsi="仿宋" w:cs="仿宋" w:hint="eastAsia"/>
          <w:sz w:val="24"/>
          <w:szCs w:val="24"/>
        </w:rPr>
        <w:t>2.2应用：WB, IHC, IF, ELISA</w:t>
      </w:r>
    </w:p>
    <w:p w14:paraId="565677BC" w14:textId="77777777" w:rsidR="00025024" w:rsidRPr="00867372" w:rsidRDefault="00025024" w:rsidP="00025024">
      <w:pPr>
        <w:pStyle w:val="18"/>
        <w:spacing w:line="360" w:lineRule="auto"/>
        <w:ind w:firstLineChars="0" w:firstLine="0"/>
        <w:rPr>
          <w:rFonts w:ascii="仿宋" w:eastAsia="仿宋" w:hAnsi="仿宋" w:cs="仿宋"/>
          <w:sz w:val="24"/>
          <w:szCs w:val="24"/>
        </w:rPr>
      </w:pPr>
      <w:r w:rsidRPr="00867372">
        <w:rPr>
          <w:rFonts w:ascii="仿宋" w:eastAsia="仿宋" w:hAnsi="仿宋" w:cs="仿宋" w:hint="eastAsia"/>
          <w:sz w:val="24"/>
          <w:szCs w:val="24"/>
        </w:rPr>
        <w:t>2.3试反应性：人、小鼠、大鼠</w:t>
      </w:r>
    </w:p>
    <w:p w14:paraId="4E3C445B" w14:textId="77777777" w:rsidR="00025024" w:rsidRPr="00867372" w:rsidRDefault="00025024" w:rsidP="00025024">
      <w:pPr>
        <w:pStyle w:val="18"/>
        <w:spacing w:line="360" w:lineRule="auto"/>
        <w:ind w:firstLineChars="0" w:firstLine="0"/>
        <w:rPr>
          <w:rFonts w:ascii="仿宋" w:eastAsia="仿宋" w:hAnsi="仿宋" w:cs="仿宋"/>
          <w:sz w:val="24"/>
          <w:szCs w:val="24"/>
        </w:rPr>
      </w:pPr>
      <w:r w:rsidRPr="00867372">
        <w:rPr>
          <w:rFonts w:ascii="仿宋" w:eastAsia="仿宋" w:hAnsi="仿宋" w:cs="仿宋" w:hint="eastAsia"/>
          <w:sz w:val="24"/>
          <w:szCs w:val="24"/>
        </w:rPr>
        <w:t>2.4引用反应性：人、小鼠、大鼠、牛、仓鼠</w:t>
      </w:r>
    </w:p>
    <w:p w14:paraId="791747D3"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产品名称：重组Anti-NLRP3抗体[RM1021]</w:t>
      </w:r>
    </w:p>
    <w:p w14:paraId="0D2B51A8" w14:textId="77777777" w:rsidR="00025024" w:rsidRPr="00867372" w:rsidRDefault="00025024" w:rsidP="00025024">
      <w:pPr>
        <w:spacing w:line="360" w:lineRule="auto"/>
        <w:rPr>
          <w:rFonts w:ascii="仿宋" w:eastAsia="仿宋" w:hAnsi="仿宋" w:cs="仿宋"/>
          <w:sz w:val="24"/>
        </w:rPr>
      </w:pPr>
      <w:r w:rsidRPr="00867372">
        <w:rPr>
          <w:rFonts w:ascii="仿宋" w:eastAsia="仿宋" w:hAnsi="仿宋" w:cs="仿宋" w:hint="eastAsia"/>
          <w:b/>
          <w:color w:val="000000"/>
          <w:kern w:val="0"/>
          <w:sz w:val="24"/>
        </w:rPr>
        <w:t>（1）产品用途</w:t>
      </w:r>
      <w:r w:rsidRPr="00867372">
        <w:rPr>
          <w:rFonts w:ascii="仿宋" w:eastAsia="仿宋" w:hAnsi="仿宋" w:cs="仿宋" w:hint="eastAsia"/>
          <w:color w:val="000000"/>
          <w:kern w:val="0"/>
          <w:sz w:val="24"/>
        </w:rPr>
        <w:t>：</w:t>
      </w:r>
      <w:r w:rsidRPr="00867372">
        <w:rPr>
          <w:rFonts w:ascii="仿宋" w:eastAsia="仿宋" w:hAnsi="仿宋" w:cs="仿宋" w:hint="eastAsia"/>
          <w:sz w:val="24"/>
        </w:rPr>
        <w:t>免疫实验</w:t>
      </w:r>
    </w:p>
    <w:p w14:paraId="51E85200"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589EBE23" w14:textId="77777777" w:rsidR="00025024" w:rsidRPr="00867372" w:rsidRDefault="00025024" w:rsidP="00025024">
      <w:pPr>
        <w:pStyle w:val="18"/>
        <w:spacing w:line="360" w:lineRule="auto"/>
        <w:ind w:firstLineChars="0" w:firstLine="0"/>
        <w:rPr>
          <w:rFonts w:ascii="仿宋" w:eastAsia="仿宋" w:hAnsi="仿宋" w:cs="仿宋"/>
          <w:sz w:val="24"/>
          <w:szCs w:val="24"/>
        </w:rPr>
      </w:pPr>
      <w:r w:rsidRPr="00867372">
        <w:rPr>
          <w:rFonts w:ascii="仿宋" w:eastAsia="仿宋" w:hAnsi="仿宋" w:cs="仿宋" w:hint="eastAsia"/>
          <w:sz w:val="24"/>
          <w:szCs w:val="24"/>
        </w:rPr>
        <w:t>2.1稀释比：IHC 1:200-1000; WB 1:500-5000; IF 1:200-1000; ELISA 1:5000-20000; IP 1:50-200 Note: For IHC, we suggest antigen retrieval with TE buffer pH 9.0 (Cat#</w:t>
      </w:r>
      <w:hyperlink r:id="rId5" w:history="1">
        <w:r w:rsidRPr="00867372">
          <w:rPr>
            <w:rFonts w:ascii="仿宋" w:eastAsia="仿宋" w:hAnsi="仿宋" w:cs="仿宋" w:hint="eastAsia"/>
            <w:sz w:val="24"/>
            <w:szCs w:val="24"/>
          </w:rPr>
          <w:t>YS0004</w:t>
        </w:r>
      </w:hyperlink>
      <w:r w:rsidRPr="00867372">
        <w:rPr>
          <w:rFonts w:ascii="仿宋" w:eastAsia="仿宋" w:hAnsi="仿宋" w:cs="仿宋" w:hint="eastAsia"/>
          <w:sz w:val="24"/>
          <w:szCs w:val="24"/>
        </w:rPr>
        <w:t>)</w:t>
      </w:r>
    </w:p>
    <w:p w14:paraId="5CF13362" w14:textId="77777777" w:rsidR="00025024" w:rsidRPr="00867372" w:rsidRDefault="00025024" w:rsidP="00025024">
      <w:pPr>
        <w:pStyle w:val="18"/>
        <w:spacing w:line="360" w:lineRule="auto"/>
        <w:ind w:firstLineChars="0" w:firstLine="0"/>
        <w:rPr>
          <w:rFonts w:ascii="仿宋" w:eastAsia="仿宋" w:hAnsi="仿宋" w:cs="仿宋"/>
          <w:sz w:val="24"/>
          <w:szCs w:val="24"/>
        </w:rPr>
      </w:pPr>
      <w:r w:rsidRPr="00867372">
        <w:rPr>
          <w:rFonts w:ascii="仿宋" w:eastAsia="仿宋" w:hAnsi="仿宋" w:cs="仿宋" w:hint="eastAsia"/>
          <w:sz w:val="24"/>
          <w:szCs w:val="24"/>
        </w:rPr>
        <w:t>2.2组成：PBS, 50% glycerol, 0.05% Proclin 300, 0.05%BSA</w:t>
      </w:r>
    </w:p>
    <w:p w14:paraId="2C4D1B4F" w14:textId="77777777" w:rsidR="00025024" w:rsidRPr="00867372" w:rsidRDefault="00025024" w:rsidP="00025024">
      <w:pPr>
        <w:pStyle w:val="18"/>
        <w:spacing w:line="360" w:lineRule="auto"/>
        <w:ind w:firstLineChars="0" w:firstLine="0"/>
        <w:rPr>
          <w:rFonts w:ascii="仿宋" w:eastAsia="仿宋" w:hAnsi="仿宋" w:cs="仿宋"/>
          <w:sz w:val="24"/>
          <w:szCs w:val="24"/>
        </w:rPr>
      </w:pPr>
      <w:r w:rsidRPr="00867372">
        <w:rPr>
          <w:rFonts w:ascii="仿宋" w:eastAsia="仿宋" w:hAnsi="仿宋" w:cs="仿宋" w:hint="eastAsia"/>
          <w:sz w:val="24"/>
          <w:szCs w:val="24"/>
        </w:rPr>
        <w:t>2.3特异性：Endogenous</w:t>
      </w:r>
    </w:p>
    <w:p w14:paraId="251D5DF9" w14:textId="77777777" w:rsidR="00025024" w:rsidRPr="00867372" w:rsidRDefault="00025024" w:rsidP="00025024">
      <w:pPr>
        <w:pStyle w:val="18"/>
        <w:spacing w:line="360" w:lineRule="auto"/>
        <w:ind w:firstLineChars="0" w:firstLine="0"/>
        <w:rPr>
          <w:rFonts w:ascii="仿宋" w:eastAsia="仿宋" w:hAnsi="仿宋" w:cs="仿宋"/>
          <w:sz w:val="24"/>
          <w:szCs w:val="24"/>
        </w:rPr>
      </w:pPr>
      <w:r w:rsidRPr="00867372">
        <w:rPr>
          <w:rFonts w:ascii="仿宋" w:eastAsia="仿宋" w:hAnsi="仿宋" w:cs="仿宋" w:hint="eastAsia"/>
          <w:sz w:val="24"/>
          <w:szCs w:val="24"/>
        </w:rPr>
        <w:t>2.4纯化工艺：Protein A</w:t>
      </w:r>
    </w:p>
    <w:p w14:paraId="72AADCBD" w14:textId="77777777" w:rsidR="00025024" w:rsidRPr="00867372" w:rsidRDefault="00025024" w:rsidP="00025024">
      <w:pPr>
        <w:pStyle w:val="18"/>
        <w:spacing w:line="360" w:lineRule="auto"/>
        <w:ind w:firstLineChars="0" w:firstLine="0"/>
        <w:rPr>
          <w:rFonts w:ascii="仿宋" w:eastAsia="仿宋" w:hAnsi="仿宋" w:cs="仿宋"/>
          <w:sz w:val="24"/>
          <w:szCs w:val="24"/>
        </w:rPr>
      </w:pPr>
      <w:r w:rsidRPr="00867372">
        <w:rPr>
          <w:rFonts w:ascii="仿宋" w:eastAsia="仿宋" w:hAnsi="仿宋" w:cs="仿宋" w:hint="eastAsia"/>
          <w:sz w:val="24"/>
          <w:szCs w:val="24"/>
        </w:rPr>
        <w:lastRenderedPageBreak/>
        <w:t>2.5储存：</w:t>
      </w:r>
      <w:r w:rsidRPr="00867372">
        <w:rPr>
          <w:rFonts w:ascii="仿宋" w:eastAsia="仿宋" w:hAnsi="仿宋" w:cs="仿宋" w:hint="eastAsia"/>
          <w:bCs/>
          <w:color w:val="000000"/>
          <w:kern w:val="0"/>
          <w:sz w:val="24"/>
          <w:szCs w:val="24"/>
        </w:rPr>
        <w:t>-15°C ～-25°C，1 年保存</w:t>
      </w:r>
    </w:p>
    <w:p w14:paraId="1FE34336"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产品名称：Anti-CDKN2A/p16INK4a 抗体 [EPR20418]</w:t>
      </w:r>
    </w:p>
    <w:p w14:paraId="6C962E87" w14:textId="77777777" w:rsidR="00025024" w:rsidRPr="00867372" w:rsidRDefault="00025024" w:rsidP="00025024">
      <w:pPr>
        <w:spacing w:line="360" w:lineRule="auto"/>
        <w:rPr>
          <w:rFonts w:ascii="仿宋" w:eastAsia="仿宋" w:hAnsi="仿宋" w:cs="仿宋"/>
          <w:sz w:val="24"/>
        </w:rPr>
      </w:pPr>
      <w:r w:rsidRPr="00867372">
        <w:rPr>
          <w:rFonts w:ascii="仿宋" w:eastAsia="仿宋" w:hAnsi="仿宋" w:cs="仿宋" w:hint="eastAsia"/>
          <w:b/>
          <w:color w:val="000000"/>
          <w:kern w:val="0"/>
          <w:sz w:val="24"/>
        </w:rPr>
        <w:t>（1）产品用途</w:t>
      </w:r>
      <w:r w:rsidRPr="00867372">
        <w:rPr>
          <w:rFonts w:ascii="仿宋" w:eastAsia="仿宋" w:hAnsi="仿宋" w:cs="仿宋" w:hint="eastAsia"/>
          <w:color w:val="000000"/>
          <w:kern w:val="0"/>
          <w:sz w:val="24"/>
        </w:rPr>
        <w:t>：</w:t>
      </w:r>
      <w:r w:rsidRPr="00867372">
        <w:rPr>
          <w:rFonts w:ascii="仿宋" w:eastAsia="仿宋" w:hAnsi="仿宋" w:cs="仿宋" w:hint="eastAsia"/>
          <w:sz w:val="24"/>
        </w:rPr>
        <w:t>免疫实验</w:t>
      </w:r>
    </w:p>
    <w:p w14:paraId="5883EEEC"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5871B391" w14:textId="77777777" w:rsidR="00025024" w:rsidRPr="00867372" w:rsidRDefault="00025024" w:rsidP="00025024">
      <w:pPr>
        <w:pStyle w:val="18"/>
        <w:spacing w:line="360" w:lineRule="auto"/>
        <w:ind w:firstLineChars="0" w:firstLine="0"/>
        <w:rPr>
          <w:rFonts w:ascii="仿宋" w:eastAsia="仿宋" w:hAnsi="仿宋" w:cs="仿宋"/>
          <w:sz w:val="24"/>
          <w:szCs w:val="24"/>
        </w:rPr>
      </w:pPr>
      <w:r w:rsidRPr="00867372">
        <w:rPr>
          <w:rFonts w:ascii="仿宋" w:eastAsia="仿宋" w:hAnsi="仿宋" w:cs="仿宋" w:hint="eastAsia"/>
          <w:sz w:val="24"/>
          <w:szCs w:val="24"/>
        </w:rPr>
        <w:t>2.1推荐稀释比：WB 1:1000-1:5000; IF 1:200-1:1000; ELISA 1:5000-1:20000; IP 1:50-1:200;</w:t>
      </w:r>
    </w:p>
    <w:p w14:paraId="1D02A7BB" w14:textId="77777777" w:rsidR="00025024" w:rsidRPr="00867372" w:rsidRDefault="00025024" w:rsidP="00025024">
      <w:pPr>
        <w:pStyle w:val="18"/>
        <w:spacing w:line="360" w:lineRule="auto"/>
        <w:ind w:firstLineChars="0" w:firstLine="0"/>
        <w:rPr>
          <w:rFonts w:ascii="仿宋" w:eastAsia="仿宋" w:hAnsi="仿宋" w:cs="仿宋"/>
          <w:sz w:val="24"/>
          <w:szCs w:val="24"/>
        </w:rPr>
      </w:pPr>
      <w:r w:rsidRPr="00867372">
        <w:rPr>
          <w:rFonts w:ascii="仿宋" w:eastAsia="仿宋" w:hAnsi="仿宋" w:cs="仿宋" w:hint="eastAsia"/>
          <w:sz w:val="24"/>
          <w:szCs w:val="24"/>
        </w:rPr>
        <w:t>2.2组成：PBS, 50% glycerol, 0.05% Proclin 300, 0.05%BSA</w:t>
      </w:r>
    </w:p>
    <w:p w14:paraId="09E9738C" w14:textId="77777777" w:rsidR="00025024" w:rsidRPr="00867372" w:rsidRDefault="00025024" w:rsidP="00025024">
      <w:pPr>
        <w:pStyle w:val="18"/>
        <w:spacing w:line="360" w:lineRule="auto"/>
        <w:ind w:firstLineChars="0" w:firstLine="0"/>
        <w:rPr>
          <w:rFonts w:ascii="仿宋" w:eastAsia="仿宋" w:hAnsi="仿宋" w:cs="仿宋"/>
          <w:sz w:val="24"/>
          <w:szCs w:val="24"/>
        </w:rPr>
      </w:pPr>
      <w:r w:rsidRPr="00867372">
        <w:rPr>
          <w:rFonts w:ascii="仿宋" w:eastAsia="仿宋" w:hAnsi="仿宋" w:cs="仿宋" w:hint="eastAsia"/>
          <w:sz w:val="24"/>
          <w:szCs w:val="24"/>
        </w:rPr>
        <w:t>2.3特异性：Endogenous</w:t>
      </w:r>
    </w:p>
    <w:p w14:paraId="5C0287B1" w14:textId="77777777" w:rsidR="00025024" w:rsidRPr="00867372" w:rsidRDefault="00025024" w:rsidP="00025024">
      <w:pPr>
        <w:pStyle w:val="18"/>
        <w:spacing w:line="360" w:lineRule="auto"/>
        <w:ind w:firstLineChars="0" w:firstLine="0"/>
        <w:rPr>
          <w:rFonts w:ascii="仿宋" w:eastAsia="仿宋" w:hAnsi="仿宋" w:cs="仿宋"/>
          <w:sz w:val="24"/>
          <w:szCs w:val="24"/>
        </w:rPr>
      </w:pPr>
      <w:r w:rsidRPr="00867372">
        <w:rPr>
          <w:rFonts w:ascii="仿宋" w:eastAsia="仿宋" w:hAnsi="仿宋" w:cs="仿宋" w:hint="eastAsia"/>
          <w:sz w:val="24"/>
          <w:szCs w:val="24"/>
        </w:rPr>
        <w:t>2.4纯化工艺：Protein A</w:t>
      </w:r>
    </w:p>
    <w:p w14:paraId="681C763A" w14:textId="77777777" w:rsidR="00025024" w:rsidRPr="00867372" w:rsidRDefault="00025024" w:rsidP="00025024">
      <w:pPr>
        <w:pStyle w:val="18"/>
        <w:spacing w:line="360" w:lineRule="auto"/>
        <w:ind w:firstLineChars="0" w:firstLine="0"/>
        <w:rPr>
          <w:rFonts w:ascii="仿宋" w:eastAsia="仿宋" w:hAnsi="仿宋" w:cs="仿宋"/>
          <w:sz w:val="24"/>
          <w:szCs w:val="24"/>
        </w:rPr>
      </w:pPr>
      <w:r w:rsidRPr="00867372">
        <w:rPr>
          <w:rFonts w:ascii="仿宋" w:eastAsia="仿宋" w:hAnsi="仿宋" w:cs="仿宋" w:hint="eastAsia"/>
          <w:sz w:val="24"/>
          <w:szCs w:val="24"/>
        </w:rPr>
        <w:t>2.5储存：</w:t>
      </w:r>
      <w:r w:rsidRPr="00867372">
        <w:rPr>
          <w:rFonts w:ascii="仿宋" w:eastAsia="仿宋" w:hAnsi="仿宋" w:cs="仿宋" w:hint="eastAsia"/>
          <w:bCs/>
          <w:color w:val="000000"/>
          <w:kern w:val="0"/>
          <w:sz w:val="24"/>
          <w:szCs w:val="24"/>
        </w:rPr>
        <w:t>-15°C ～-25°C，1 年保存</w:t>
      </w:r>
    </w:p>
    <w:p w14:paraId="26F0829D"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 xml:space="preserve">产品名称：Anti-Caspase-1抗体[EPR19672] </w:t>
      </w:r>
    </w:p>
    <w:p w14:paraId="73CF77F4" w14:textId="77777777" w:rsidR="00025024" w:rsidRPr="00867372" w:rsidRDefault="00025024" w:rsidP="00025024">
      <w:pPr>
        <w:spacing w:line="360" w:lineRule="auto"/>
        <w:rPr>
          <w:rFonts w:ascii="仿宋" w:eastAsia="仿宋" w:hAnsi="仿宋" w:cs="仿宋"/>
          <w:sz w:val="24"/>
        </w:rPr>
      </w:pPr>
      <w:r w:rsidRPr="00867372">
        <w:rPr>
          <w:rFonts w:ascii="仿宋" w:eastAsia="仿宋" w:hAnsi="仿宋" w:cs="仿宋" w:hint="eastAsia"/>
          <w:b/>
          <w:color w:val="000000"/>
          <w:kern w:val="0"/>
          <w:sz w:val="24"/>
        </w:rPr>
        <w:t>（1）产品用途</w:t>
      </w:r>
      <w:r w:rsidRPr="00867372">
        <w:rPr>
          <w:rFonts w:ascii="仿宋" w:eastAsia="仿宋" w:hAnsi="仿宋" w:cs="仿宋" w:hint="eastAsia"/>
          <w:color w:val="000000"/>
          <w:kern w:val="0"/>
          <w:sz w:val="24"/>
        </w:rPr>
        <w:t>：</w:t>
      </w:r>
      <w:r w:rsidRPr="00867372">
        <w:rPr>
          <w:rFonts w:ascii="仿宋" w:eastAsia="仿宋" w:hAnsi="仿宋" w:cs="仿宋" w:hint="eastAsia"/>
          <w:sz w:val="24"/>
        </w:rPr>
        <w:t>免疫实验</w:t>
      </w:r>
    </w:p>
    <w:p w14:paraId="7939D14F"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3A1FC5B3" w14:textId="77777777" w:rsidR="00025024" w:rsidRPr="00867372" w:rsidRDefault="00025024" w:rsidP="00025024">
      <w:pPr>
        <w:pStyle w:val="18"/>
        <w:spacing w:line="360" w:lineRule="auto"/>
        <w:ind w:firstLineChars="0" w:firstLine="0"/>
        <w:rPr>
          <w:rFonts w:ascii="仿宋" w:eastAsia="仿宋" w:hAnsi="仿宋" w:cs="仿宋"/>
          <w:sz w:val="24"/>
          <w:szCs w:val="24"/>
        </w:rPr>
      </w:pPr>
      <w:r w:rsidRPr="00867372">
        <w:rPr>
          <w:rFonts w:ascii="仿宋" w:eastAsia="仿宋" w:hAnsi="仿宋" w:cs="仿宋" w:hint="eastAsia"/>
          <w:sz w:val="24"/>
          <w:szCs w:val="24"/>
        </w:rPr>
        <w:t>2.1测试应用：WB, ELISA Application Description</w:t>
      </w:r>
    </w:p>
    <w:p w14:paraId="6FF0438F" w14:textId="77777777" w:rsidR="00025024" w:rsidRPr="00867372" w:rsidRDefault="00025024" w:rsidP="00025024">
      <w:pPr>
        <w:pStyle w:val="18"/>
        <w:spacing w:line="360" w:lineRule="auto"/>
        <w:ind w:firstLineChars="0" w:firstLine="0"/>
        <w:rPr>
          <w:rFonts w:ascii="仿宋" w:eastAsia="仿宋" w:hAnsi="仿宋" w:cs="仿宋"/>
          <w:sz w:val="24"/>
          <w:szCs w:val="24"/>
        </w:rPr>
      </w:pPr>
      <w:r w:rsidRPr="00867372">
        <w:rPr>
          <w:rFonts w:ascii="仿宋" w:eastAsia="仿宋" w:hAnsi="仿宋" w:cs="仿宋" w:hint="eastAsia"/>
          <w:sz w:val="24"/>
          <w:szCs w:val="24"/>
        </w:rPr>
        <w:t>2.2经测试反应性：人</w:t>
      </w:r>
    </w:p>
    <w:p w14:paraId="6F5CB57D" w14:textId="77777777" w:rsidR="00025024" w:rsidRPr="00867372" w:rsidRDefault="00025024" w:rsidP="00025024">
      <w:pPr>
        <w:pStyle w:val="18"/>
        <w:spacing w:line="360" w:lineRule="auto"/>
        <w:ind w:firstLineChars="0" w:firstLine="0"/>
        <w:rPr>
          <w:rFonts w:ascii="仿宋" w:eastAsia="仿宋" w:hAnsi="仿宋" w:cs="仿宋"/>
          <w:sz w:val="24"/>
          <w:szCs w:val="24"/>
        </w:rPr>
      </w:pPr>
      <w:r w:rsidRPr="00867372">
        <w:rPr>
          <w:rFonts w:ascii="仿宋" w:eastAsia="仿宋" w:hAnsi="仿宋" w:cs="仿宋" w:hint="eastAsia"/>
          <w:sz w:val="24"/>
          <w:szCs w:val="24"/>
        </w:rPr>
        <w:t>2.3引用反应性：人、小鼠、大鼠</w:t>
      </w:r>
    </w:p>
    <w:p w14:paraId="52AB7605"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产品名称：Anti-cleaved N-terminal GSDMD 抗体 [EPR20829-408]</w:t>
      </w:r>
    </w:p>
    <w:p w14:paraId="16DB702A" w14:textId="77777777" w:rsidR="00025024" w:rsidRPr="00867372" w:rsidRDefault="00025024" w:rsidP="00025024">
      <w:pPr>
        <w:spacing w:line="360" w:lineRule="auto"/>
        <w:rPr>
          <w:rFonts w:ascii="仿宋" w:eastAsia="仿宋" w:hAnsi="仿宋" w:cs="仿宋"/>
          <w:sz w:val="24"/>
        </w:rPr>
      </w:pPr>
      <w:r w:rsidRPr="00867372">
        <w:rPr>
          <w:rFonts w:ascii="仿宋" w:eastAsia="仿宋" w:hAnsi="仿宋" w:cs="仿宋" w:hint="eastAsia"/>
          <w:b/>
          <w:color w:val="000000"/>
          <w:kern w:val="0"/>
          <w:sz w:val="24"/>
        </w:rPr>
        <w:t>（1）产品用途</w:t>
      </w:r>
      <w:r w:rsidRPr="00867372">
        <w:rPr>
          <w:rFonts w:ascii="仿宋" w:eastAsia="仿宋" w:hAnsi="仿宋" w:cs="仿宋" w:hint="eastAsia"/>
          <w:color w:val="000000"/>
          <w:kern w:val="0"/>
          <w:sz w:val="24"/>
        </w:rPr>
        <w:t>：</w:t>
      </w:r>
      <w:r w:rsidRPr="00867372">
        <w:rPr>
          <w:rFonts w:ascii="仿宋" w:eastAsia="仿宋" w:hAnsi="仿宋" w:cs="仿宋" w:hint="eastAsia"/>
          <w:sz w:val="24"/>
        </w:rPr>
        <w:t>免疫实验</w:t>
      </w:r>
    </w:p>
    <w:p w14:paraId="7B6AC6A2"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4A532AB7" w14:textId="77777777" w:rsidR="00025024" w:rsidRPr="00867372" w:rsidRDefault="00025024" w:rsidP="00025024">
      <w:pPr>
        <w:pStyle w:val="18"/>
        <w:spacing w:line="360" w:lineRule="auto"/>
        <w:ind w:firstLineChars="0" w:firstLine="0"/>
        <w:rPr>
          <w:rFonts w:ascii="仿宋" w:eastAsia="仿宋" w:hAnsi="仿宋" w:cs="仿宋"/>
          <w:sz w:val="24"/>
          <w:szCs w:val="24"/>
        </w:rPr>
      </w:pPr>
      <w:r w:rsidRPr="00867372">
        <w:rPr>
          <w:rFonts w:ascii="仿宋" w:eastAsia="仿宋" w:hAnsi="仿宋" w:cs="仿宋" w:hint="eastAsia"/>
          <w:sz w:val="24"/>
          <w:szCs w:val="24"/>
        </w:rPr>
        <w:t>2.1稀释比：WB 1:2000-1:10000; IF 1:200-1:1000; ELISA 1:5000-1:20000;</w:t>
      </w:r>
    </w:p>
    <w:p w14:paraId="739A7DAD" w14:textId="77777777" w:rsidR="00025024" w:rsidRPr="00867372" w:rsidRDefault="00025024" w:rsidP="00025024">
      <w:pPr>
        <w:pStyle w:val="18"/>
        <w:spacing w:line="360" w:lineRule="auto"/>
        <w:ind w:firstLineChars="0" w:firstLine="0"/>
        <w:rPr>
          <w:rFonts w:ascii="仿宋" w:eastAsia="仿宋" w:hAnsi="仿宋" w:cs="仿宋"/>
          <w:sz w:val="24"/>
          <w:szCs w:val="24"/>
        </w:rPr>
      </w:pPr>
      <w:r w:rsidRPr="00867372">
        <w:rPr>
          <w:rFonts w:ascii="仿宋" w:eastAsia="仿宋" w:hAnsi="仿宋" w:cs="仿宋" w:hint="eastAsia"/>
          <w:sz w:val="24"/>
          <w:szCs w:val="24"/>
        </w:rPr>
        <w:t>2.2组成：PBS, 50% glycerol, 0.05% Proclin 300, 0.05%BSA</w:t>
      </w:r>
    </w:p>
    <w:p w14:paraId="08D455D4" w14:textId="77777777" w:rsidR="00025024" w:rsidRPr="00867372" w:rsidRDefault="00025024" w:rsidP="00025024">
      <w:pPr>
        <w:pStyle w:val="18"/>
        <w:spacing w:line="360" w:lineRule="auto"/>
        <w:ind w:firstLineChars="0" w:firstLine="0"/>
        <w:rPr>
          <w:rFonts w:ascii="仿宋" w:eastAsia="仿宋" w:hAnsi="仿宋" w:cs="仿宋"/>
          <w:sz w:val="24"/>
          <w:szCs w:val="24"/>
        </w:rPr>
      </w:pPr>
      <w:r w:rsidRPr="00867372">
        <w:rPr>
          <w:rFonts w:ascii="仿宋" w:eastAsia="仿宋" w:hAnsi="仿宋" w:cs="仿宋" w:hint="eastAsia"/>
          <w:sz w:val="24"/>
          <w:szCs w:val="24"/>
        </w:rPr>
        <w:t>2.3特异性：This antibody detects endogenous levels of Cleaved N-terminal GSDMD.</w:t>
      </w:r>
    </w:p>
    <w:p w14:paraId="54ED62C8" w14:textId="77777777" w:rsidR="00025024" w:rsidRPr="00867372" w:rsidRDefault="00025024" w:rsidP="00025024">
      <w:pPr>
        <w:pStyle w:val="18"/>
        <w:spacing w:line="360" w:lineRule="auto"/>
        <w:ind w:firstLineChars="0" w:firstLine="0"/>
        <w:rPr>
          <w:rFonts w:ascii="仿宋" w:eastAsia="仿宋" w:hAnsi="仿宋" w:cs="仿宋"/>
          <w:sz w:val="24"/>
          <w:szCs w:val="24"/>
        </w:rPr>
      </w:pPr>
      <w:r w:rsidRPr="00867372">
        <w:rPr>
          <w:rFonts w:ascii="仿宋" w:eastAsia="仿宋" w:hAnsi="仿宋" w:cs="仿宋" w:hint="eastAsia"/>
          <w:sz w:val="24"/>
          <w:szCs w:val="24"/>
        </w:rPr>
        <w:t>2.4纯化工艺：Protein A</w:t>
      </w:r>
    </w:p>
    <w:p w14:paraId="31F37869" w14:textId="77777777" w:rsidR="00025024" w:rsidRPr="00867372" w:rsidRDefault="00025024" w:rsidP="00025024">
      <w:pPr>
        <w:pStyle w:val="18"/>
        <w:spacing w:line="360" w:lineRule="auto"/>
        <w:ind w:firstLineChars="0" w:firstLine="0"/>
        <w:rPr>
          <w:rFonts w:ascii="仿宋" w:eastAsia="仿宋" w:hAnsi="仿宋" w:cs="仿宋"/>
          <w:sz w:val="24"/>
          <w:szCs w:val="24"/>
        </w:rPr>
      </w:pPr>
      <w:r w:rsidRPr="00867372">
        <w:rPr>
          <w:rFonts w:ascii="仿宋" w:eastAsia="仿宋" w:hAnsi="仿宋" w:cs="仿宋" w:hint="eastAsia"/>
          <w:sz w:val="24"/>
          <w:szCs w:val="24"/>
        </w:rPr>
        <w:t>2.4储存：</w:t>
      </w:r>
      <w:r w:rsidRPr="00867372">
        <w:rPr>
          <w:rFonts w:ascii="仿宋" w:eastAsia="仿宋" w:hAnsi="仿宋" w:cs="仿宋" w:hint="eastAsia"/>
          <w:bCs/>
          <w:color w:val="000000"/>
          <w:kern w:val="0"/>
          <w:sz w:val="24"/>
          <w:szCs w:val="24"/>
        </w:rPr>
        <w:t>-15°C ～-25°C，1 年保存</w:t>
      </w:r>
    </w:p>
    <w:p w14:paraId="645F213E"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产品名称：重组Anti-IL-1 beta抗体[RM1009]</w:t>
      </w:r>
    </w:p>
    <w:p w14:paraId="308B4435" w14:textId="77777777" w:rsidR="00025024" w:rsidRPr="00867372" w:rsidRDefault="00025024" w:rsidP="00025024">
      <w:pPr>
        <w:spacing w:line="360" w:lineRule="auto"/>
        <w:rPr>
          <w:rFonts w:ascii="仿宋" w:eastAsia="仿宋" w:hAnsi="仿宋" w:cs="仿宋"/>
          <w:sz w:val="24"/>
        </w:rPr>
      </w:pPr>
      <w:r w:rsidRPr="00867372">
        <w:rPr>
          <w:rFonts w:ascii="仿宋" w:eastAsia="仿宋" w:hAnsi="仿宋" w:cs="仿宋" w:hint="eastAsia"/>
          <w:b/>
          <w:color w:val="000000"/>
          <w:kern w:val="0"/>
          <w:sz w:val="24"/>
        </w:rPr>
        <w:lastRenderedPageBreak/>
        <w:t>（1）产品用途</w:t>
      </w:r>
      <w:r w:rsidRPr="00867372">
        <w:rPr>
          <w:rFonts w:ascii="仿宋" w:eastAsia="仿宋" w:hAnsi="仿宋" w:cs="仿宋" w:hint="eastAsia"/>
          <w:color w:val="000000"/>
          <w:kern w:val="0"/>
          <w:sz w:val="24"/>
        </w:rPr>
        <w:t>：</w:t>
      </w:r>
      <w:r w:rsidRPr="00867372">
        <w:rPr>
          <w:rFonts w:ascii="仿宋" w:eastAsia="仿宋" w:hAnsi="仿宋" w:cs="仿宋" w:hint="eastAsia"/>
          <w:sz w:val="24"/>
        </w:rPr>
        <w:t>免疫实验</w:t>
      </w:r>
    </w:p>
    <w:p w14:paraId="69C46251"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2DFCBF0E" w14:textId="77777777" w:rsidR="00025024" w:rsidRPr="00867372" w:rsidRDefault="00025024" w:rsidP="00025024">
      <w:pPr>
        <w:pStyle w:val="18"/>
        <w:spacing w:line="360" w:lineRule="auto"/>
        <w:ind w:firstLineChars="0" w:firstLine="0"/>
        <w:rPr>
          <w:rFonts w:ascii="仿宋" w:eastAsia="仿宋" w:hAnsi="仿宋" w:cs="仿宋"/>
          <w:sz w:val="24"/>
          <w:szCs w:val="24"/>
        </w:rPr>
      </w:pPr>
      <w:r w:rsidRPr="00867372">
        <w:rPr>
          <w:rFonts w:ascii="仿宋" w:eastAsia="仿宋" w:hAnsi="仿宋" w:cs="仿宋" w:hint="eastAsia"/>
          <w:sz w:val="24"/>
          <w:szCs w:val="24"/>
        </w:rPr>
        <w:t>2.1稀释比：WB 1:2000-1:10000; IF 1:200-1:1000; ELISA 1:5000-1:20000; IP 1:50-1:200;</w:t>
      </w:r>
    </w:p>
    <w:p w14:paraId="543A38B4" w14:textId="77777777" w:rsidR="00025024" w:rsidRPr="00867372" w:rsidRDefault="00025024" w:rsidP="00025024">
      <w:pPr>
        <w:pStyle w:val="18"/>
        <w:spacing w:line="360" w:lineRule="auto"/>
        <w:ind w:firstLineChars="0" w:firstLine="0"/>
        <w:rPr>
          <w:rFonts w:ascii="仿宋" w:eastAsia="仿宋" w:hAnsi="仿宋" w:cs="仿宋"/>
          <w:sz w:val="24"/>
          <w:szCs w:val="24"/>
        </w:rPr>
      </w:pPr>
      <w:r w:rsidRPr="00867372">
        <w:rPr>
          <w:rFonts w:ascii="仿宋" w:eastAsia="仿宋" w:hAnsi="仿宋" w:cs="仿宋" w:hint="eastAsia"/>
          <w:sz w:val="24"/>
          <w:szCs w:val="24"/>
        </w:rPr>
        <w:t>2.2组成：PBS, 50% glycerol, 0.05% Proclin 300, 0.05%BSA</w:t>
      </w:r>
    </w:p>
    <w:p w14:paraId="589E2935" w14:textId="77777777" w:rsidR="00025024" w:rsidRPr="00867372" w:rsidRDefault="00025024" w:rsidP="00025024">
      <w:pPr>
        <w:pStyle w:val="18"/>
        <w:spacing w:line="360" w:lineRule="auto"/>
        <w:ind w:firstLineChars="0" w:firstLine="0"/>
        <w:rPr>
          <w:rFonts w:ascii="仿宋" w:eastAsia="仿宋" w:hAnsi="仿宋" w:cs="仿宋"/>
          <w:sz w:val="24"/>
          <w:szCs w:val="24"/>
        </w:rPr>
      </w:pPr>
      <w:r w:rsidRPr="00867372">
        <w:rPr>
          <w:rFonts w:ascii="仿宋" w:eastAsia="仿宋" w:hAnsi="仿宋" w:cs="仿宋" w:hint="eastAsia"/>
          <w:sz w:val="24"/>
          <w:szCs w:val="24"/>
        </w:rPr>
        <w:t>2.3特异性：Endogenous</w:t>
      </w:r>
    </w:p>
    <w:p w14:paraId="469FAB99" w14:textId="77777777" w:rsidR="00025024" w:rsidRPr="00867372" w:rsidRDefault="00025024" w:rsidP="00025024">
      <w:pPr>
        <w:pStyle w:val="18"/>
        <w:spacing w:line="360" w:lineRule="auto"/>
        <w:ind w:firstLineChars="0" w:firstLine="0"/>
        <w:rPr>
          <w:rFonts w:ascii="仿宋" w:eastAsia="仿宋" w:hAnsi="仿宋" w:cs="仿宋"/>
          <w:sz w:val="24"/>
          <w:szCs w:val="24"/>
        </w:rPr>
      </w:pPr>
      <w:r w:rsidRPr="00867372">
        <w:rPr>
          <w:rFonts w:ascii="仿宋" w:eastAsia="仿宋" w:hAnsi="仿宋" w:cs="仿宋" w:hint="eastAsia"/>
          <w:sz w:val="24"/>
          <w:szCs w:val="24"/>
        </w:rPr>
        <w:t>2.4纯化工艺：Protein A</w:t>
      </w:r>
    </w:p>
    <w:p w14:paraId="7686E226" w14:textId="77777777" w:rsidR="00025024" w:rsidRPr="00867372" w:rsidRDefault="00025024" w:rsidP="00025024">
      <w:pPr>
        <w:pStyle w:val="18"/>
        <w:spacing w:line="360" w:lineRule="auto"/>
        <w:ind w:firstLineChars="0" w:firstLine="0"/>
        <w:rPr>
          <w:rFonts w:ascii="仿宋" w:eastAsia="仿宋" w:hAnsi="仿宋" w:cs="仿宋"/>
          <w:sz w:val="24"/>
          <w:szCs w:val="24"/>
        </w:rPr>
      </w:pPr>
      <w:r w:rsidRPr="00867372">
        <w:rPr>
          <w:rFonts w:ascii="仿宋" w:eastAsia="仿宋" w:hAnsi="仿宋" w:cs="仿宋" w:hint="eastAsia"/>
          <w:sz w:val="24"/>
          <w:szCs w:val="24"/>
        </w:rPr>
        <w:t>2.5储存：</w:t>
      </w:r>
      <w:r w:rsidRPr="00867372">
        <w:rPr>
          <w:rFonts w:ascii="仿宋" w:eastAsia="仿宋" w:hAnsi="仿宋" w:cs="仿宋" w:hint="eastAsia"/>
          <w:bCs/>
          <w:color w:val="000000"/>
          <w:kern w:val="0"/>
          <w:sz w:val="24"/>
          <w:szCs w:val="24"/>
        </w:rPr>
        <w:t>-15°C ～-25°C，1 年保存</w:t>
      </w:r>
    </w:p>
    <w:p w14:paraId="2F9EB647"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产品名称：肺泡巨噬细胞完全培养基</w:t>
      </w:r>
    </w:p>
    <w:p w14:paraId="76C39FFA" w14:textId="77777777" w:rsidR="00025024" w:rsidRPr="00867372" w:rsidRDefault="00025024" w:rsidP="00025024">
      <w:pPr>
        <w:spacing w:line="360" w:lineRule="auto"/>
        <w:rPr>
          <w:rFonts w:ascii="仿宋" w:eastAsia="仿宋" w:hAnsi="仿宋" w:cs="仿宋"/>
          <w:sz w:val="24"/>
        </w:rPr>
      </w:pPr>
      <w:r w:rsidRPr="00867372">
        <w:rPr>
          <w:rFonts w:ascii="仿宋" w:eastAsia="仿宋" w:hAnsi="仿宋" w:cs="仿宋" w:hint="eastAsia"/>
          <w:b/>
          <w:color w:val="000000"/>
          <w:kern w:val="0"/>
          <w:sz w:val="24"/>
        </w:rPr>
        <w:t>（1）</w:t>
      </w:r>
      <w:bookmarkStart w:id="7" w:name="OLE_LINK7"/>
      <w:r w:rsidRPr="00867372">
        <w:rPr>
          <w:rFonts w:ascii="仿宋" w:eastAsia="仿宋" w:hAnsi="仿宋" w:cs="仿宋" w:hint="eastAsia"/>
          <w:b/>
          <w:color w:val="000000"/>
          <w:kern w:val="0"/>
          <w:sz w:val="24"/>
        </w:rPr>
        <w:t>产品用途</w:t>
      </w:r>
      <w:r w:rsidRPr="00867372">
        <w:rPr>
          <w:rFonts w:ascii="仿宋" w:eastAsia="仿宋" w:hAnsi="仿宋" w:cs="仿宋" w:hint="eastAsia"/>
          <w:color w:val="000000"/>
          <w:kern w:val="0"/>
          <w:sz w:val="24"/>
        </w:rPr>
        <w:t>：</w:t>
      </w:r>
      <w:bookmarkEnd w:id="7"/>
      <w:r w:rsidRPr="00867372">
        <w:rPr>
          <w:rFonts w:ascii="仿宋" w:eastAsia="仿宋" w:hAnsi="仿宋" w:cs="仿宋" w:hint="eastAsia"/>
          <w:sz w:val="24"/>
        </w:rPr>
        <w:t>肺泡巨噬细胞完全培养基用于体外培养肺泡巨噬细胞，支持其存活、增殖及功能研究，适用于免疫应答、感染模型和药物筛选等实验。</w:t>
      </w:r>
    </w:p>
    <w:p w14:paraId="49DD2006" w14:textId="77777777" w:rsidR="00025024" w:rsidRPr="00867372" w:rsidRDefault="00025024" w:rsidP="00025024">
      <w:pPr>
        <w:spacing w:line="360" w:lineRule="auto"/>
        <w:rPr>
          <w:rFonts w:ascii="仿宋" w:eastAsia="仿宋" w:hAnsi="仿宋" w:cs="仿宋"/>
          <w:b/>
          <w:color w:val="000000"/>
          <w:kern w:val="0"/>
          <w:sz w:val="24"/>
        </w:rPr>
      </w:pPr>
      <w:r w:rsidRPr="00867372">
        <w:rPr>
          <w:rFonts w:ascii="仿宋" w:eastAsia="仿宋" w:hAnsi="仿宋" w:cs="仿宋" w:hint="eastAsia"/>
          <w:b/>
          <w:color w:val="000000"/>
          <w:kern w:val="0"/>
          <w:sz w:val="24"/>
        </w:rPr>
        <w:t>（2）</w:t>
      </w:r>
      <w:bookmarkStart w:id="8" w:name="OLE_LINK8"/>
      <w:r w:rsidRPr="00867372">
        <w:rPr>
          <w:rFonts w:ascii="仿宋" w:eastAsia="仿宋" w:hAnsi="仿宋" w:cs="仿宋" w:hint="eastAsia"/>
          <w:b/>
          <w:color w:val="000000"/>
          <w:kern w:val="0"/>
          <w:sz w:val="24"/>
        </w:rPr>
        <w:t>产品技术参数：</w:t>
      </w:r>
    </w:p>
    <w:bookmarkEnd w:id="8"/>
    <w:p w14:paraId="432256BA" w14:textId="77777777" w:rsidR="00025024" w:rsidRPr="00867372" w:rsidRDefault="00025024" w:rsidP="00025024">
      <w:pPr>
        <w:widowControl/>
        <w:spacing w:line="360" w:lineRule="auto"/>
        <w:rPr>
          <w:rFonts w:ascii="仿宋" w:eastAsia="仿宋" w:hAnsi="仿宋" w:cs="仿宋"/>
          <w:color w:val="000000"/>
          <w:kern w:val="0"/>
          <w:sz w:val="24"/>
        </w:rPr>
      </w:pPr>
      <w:r w:rsidRPr="00867372">
        <w:rPr>
          <w:rFonts w:ascii="仿宋" w:eastAsia="仿宋" w:hAnsi="仿宋" w:cs="仿宋" w:hint="eastAsia"/>
          <w:color w:val="000000"/>
          <w:kern w:val="0"/>
          <w:sz w:val="24"/>
        </w:rPr>
        <w:t>2.1以DMEM/F12或RPMI-1640为基础，含10%胎牛血清（FBS）、L-谷氨酰胺、HEPES缓冲液及抗生素（青霉素100 U/mL、链霉素100 μg/mL），并添加M-CSF等生长因子以促进细胞生长；</w:t>
      </w:r>
    </w:p>
    <w:p w14:paraId="17660187" w14:textId="77777777" w:rsidR="00025024" w:rsidRPr="00867372" w:rsidRDefault="00025024" w:rsidP="00025024">
      <w:pPr>
        <w:widowControl/>
        <w:spacing w:line="360" w:lineRule="auto"/>
        <w:rPr>
          <w:rFonts w:ascii="仿宋" w:eastAsia="仿宋" w:hAnsi="仿宋" w:cs="仿宋"/>
          <w:color w:val="000000"/>
          <w:kern w:val="0"/>
          <w:sz w:val="24"/>
        </w:rPr>
      </w:pPr>
      <w:r w:rsidRPr="00867372">
        <w:rPr>
          <w:rFonts w:ascii="仿宋" w:eastAsia="仿宋" w:hAnsi="仿宋" w:cs="仿宋" w:hint="eastAsia"/>
          <w:color w:val="000000"/>
          <w:kern w:val="0"/>
          <w:sz w:val="24"/>
        </w:rPr>
        <w:t>2.2pH值为7.2-7.4（5% CO₂条件下），渗透压280-320 mOsm/kg，内毒素含量≤1 EU/mL，经无菌检测（支原体、细菌、真菌阴性），支持细胞存活率≥90%（24小时）；</w:t>
      </w:r>
    </w:p>
    <w:p w14:paraId="3F55575C" w14:textId="77777777" w:rsidR="00025024" w:rsidRPr="00867372" w:rsidRDefault="00025024" w:rsidP="00025024">
      <w:pPr>
        <w:widowControl/>
        <w:spacing w:line="360" w:lineRule="auto"/>
        <w:rPr>
          <w:rFonts w:ascii="仿宋" w:eastAsia="仿宋" w:hAnsi="仿宋" w:cs="仿宋"/>
          <w:color w:val="000000"/>
          <w:kern w:val="0"/>
          <w:sz w:val="24"/>
        </w:rPr>
      </w:pPr>
      <w:r w:rsidRPr="00867372">
        <w:rPr>
          <w:rFonts w:ascii="仿宋" w:eastAsia="仿宋" w:hAnsi="仿宋" w:cs="仿宋" w:hint="eastAsia"/>
          <w:color w:val="000000"/>
          <w:kern w:val="0"/>
          <w:sz w:val="24"/>
        </w:rPr>
        <w:t>2.3储存于2-8°C，有效期3-6个月，避免反复冻融。</w:t>
      </w:r>
    </w:p>
    <w:p w14:paraId="48052A8E"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产品名称：Turbofect</w:t>
      </w:r>
    </w:p>
    <w:p w14:paraId="093E6407" w14:textId="77777777" w:rsidR="00025024" w:rsidRPr="00867372" w:rsidRDefault="00025024" w:rsidP="00025024">
      <w:pPr>
        <w:widowControl/>
        <w:spacing w:line="360" w:lineRule="auto"/>
        <w:rPr>
          <w:rFonts w:ascii="仿宋" w:eastAsia="仿宋" w:hAnsi="仿宋" w:cs="仿宋"/>
          <w:sz w:val="24"/>
        </w:rPr>
      </w:pPr>
      <w:r w:rsidRPr="00867372">
        <w:rPr>
          <w:rFonts w:ascii="仿宋" w:eastAsia="仿宋" w:hAnsi="仿宋" w:cs="仿宋" w:hint="eastAsia"/>
          <w:b/>
          <w:color w:val="000000"/>
          <w:kern w:val="0"/>
          <w:sz w:val="24"/>
        </w:rPr>
        <w:t>（1）产品用途</w:t>
      </w:r>
      <w:r w:rsidRPr="00867372">
        <w:rPr>
          <w:rFonts w:ascii="仿宋" w:eastAsia="仿宋" w:hAnsi="仿宋" w:cs="仿宋" w:hint="eastAsia"/>
          <w:color w:val="000000"/>
          <w:kern w:val="0"/>
          <w:sz w:val="24"/>
        </w:rPr>
        <w:t>：</w:t>
      </w:r>
      <w:r w:rsidRPr="00867372">
        <w:rPr>
          <w:rFonts w:ascii="仿宋" w:eastAsia="仿宋" w:hAnsi="仿宋" w:cs="仿宋" w:hint="eastAsia"/>
          <w:sz w:val="24"/>
        </w:rPr>
        <w:t>Turbofect转染试剂用于高效、低毒地将DNA、RNA或siRNA递送至哺乳动物细胞，适用于基因表达研究、蛋白生产和基因沉默等实验。</w:t>
      </w:r>
    </w:p>
    <w:p w14:paraId="39901D3C" w14:textId="77777777" w:rsidR="00025024" w:rsidRPr="00867372" w:rsidRDefault="00025024" w:rsidP="00025024">
      <w:pPr>
        <w:widowControl/>
        <w:spacing w:line="360" w:lineRule="auto"/>
        <w:rPr>
          <w:rFonts w:ascii="仿宋" w:eastAsia="仿宋" w:hAnsi="仿宋" w:cs="仿宋"/>
          <w:b/>
          <w:color w:val="000000"/>
          <w:kern w:val="0"/>
          <w:sz w:val="24"/>
        </w:rPr>
      </w:pPr>
      <w:r w:rsidRPr="00867372">
        <w:rPr>
          <w:rFonts w:ascii="仿宋" w:eastAsia="仿宋" w:hAnsi="仿宋" w:cs="仿宋" w:hint="eastAsia"/>
          <w:b/>
          <w:color w:val="000000"/>
          <w:kern w:val="0"/>
          <w:sz w:val="24"/>
        </w:rPr>
        <w:t>（2）产品技术参数：</w:t>
      </w:r>
    </w:p>
    <w:p w14:paraId="68BE6594" w14:textId="77777777" w:rsidR="00025024" w:rsidRPr="00867372" w:rsidRDefault="00025024" w:rsidP="00025024">
      <w:pPr>
        <w:widowControl/>
        <w:spacing w:line="360" w:lineRule="auto"/>
        <w:rPr>
          <w:rFonts w:ascii="仿宋" w:eastAsia="仿宋" w:hAnsi="仿宋" w:cs="仿宋"/>
          <w:color w:val="000000"/>
          <w:kern w:val="0"/>
          <w:sz w:val="24"/>
        </w:rPr>
      </w:pPr>
      <w:r w:rsidRPr="00867372">
        <w:rPr>
          <w:rFonts w:ascii="仿宋" w:eastAsia="仿宋" w:hAnsi="仿宋" w:cs="仿宋" w:hint="eastAsia"/>
          <w:color w:val="000000"/>
          <w:kern w:val="0"/>
          <w:sz w:val="24"/>
        </w:rPr>
        <w:t>2.1阳适用于贴壁和悬浮细胞（如HEK293、HeLa、CHO等），可在有或无血清条件下使用；</w:t>
      </w:r>
    </w:p>
    <w:p w14:paraId="6B4BD659" w14:textId="77777777" w:rsidR="00025024" w:rsidRPr="00867372" w:rsidRDefault="00025024" w:rsidP="00025024">
      <w:pPr>
        <w:widowControl/>
        <w:spacing w:line="360" w:lineRule="auto"/>
        <w:rPr>
          <w:rFonts w:ascii="仿宋" w:eastAsia="仿宋" w:hAnsi="仿宋" w:cs="仿宋"/>
          <w:color w:val="000000"/>
          <w:kern w:val="0"/>
          <w:sz w:val="24"/>
        </w:rPr>
      </w:pPr>
      <w:r w:rsidRPr="00867372">
        <w:rPr>
          <w:rFonts w:ascii="仿宋" w:eastAsia="仿宋" w:hAnsi="仿宋" w:cs="仿宋" w:hint="eastAsia"/>
          <w:color w:val="000000"/>
          <w:kern w:val="0"/>
          <w:sz w:val="24"/>
        </w:rPr>
        <w:lastRenderedPageBreak/>
        <w:t>2.2转染效率在70-95%（视细胞类型而定），且细胞毒性低，优于传统磷酸钙或脂质体法；试剂与核酸（质粒、siRNA等）形成稳定复合物，粒径约100-200 nm，带正电荷，促进细胞摄取；</w:t>
      </w:r>
    </w:p>
    <w:p w14:paraId="576B10A3" w14:textId="77777777" w:rsidR="00025024" w:rsidRPr="00867372" w:rsidRDefault="00025024" w:rsidP="00025024">
      <w:pPr>
        <w:widowControl/>
        <w:spacing w:line="360" w:lineRule="auto"/>
        <w:rPr>
          <w:rFonts w:ascii="仿宋" w:eastAsia="仿宋" w:hAnsi="仿宋" w:cs="仿宋"/>
          <w:color w:val="000000"/>
          <w:kern w:val="0"/>
          <w:sz w:val="24"/>
        </w:rPr>
      </w:pPr>
      <w:r w:rsidRPr="00867372">
        <w:rPr>
          <w:rFonts w:ascii="仿宋" w:eastAsia="仿宋" w:hAnsi="仿宋" w:cs="仿宋" w:hint="eastAsia"/>
          <w:color w:val="000000"/>
          <w:kern w:val="0"/>
          <w:sz w:val="24"/>
        </w:rPr>
        <w:t>2.3DNA:试剂质量比为1:2至1:4（如1 μg DNA用2-4 μL试剂），转染后24-72小时可检测表达；</w:t>
      </w:r>
    </w:p>
    <w:p w14:paraId="416A243E" w14:textId="77777777" w:rsidR="00025024" w:rsidRPr="00867372" w:rsidRDefault="00025024" w:rsidP="00025024">
      <w:pPr>
        <w:widowControl/>
        <w:spacing w:line="360" w:lineRule="auto"/>
        <w:rPr>
          <w:rFonts w:ascii="仿宋" w:eastAsia="仿宋" w:hAnsi="仿宋" w:cs="仿宋"/>
          <w:color w:val="000000"/>
          <w:kern w:val="0"/>
          <w:sz w:val="24"/>
        </w:rPr>
      </w:pPr>
      <w:r w:rsidRPr="00867372">
        <w:rPr>
          <w:rFonts w:ascii="仿宋" w:eastAsia="仿宋" w:hAnsi="仿宋" w:cs="仿宋" w:hint="eastAsia"/>
          <w:color w:val="000000"/>
          <w:kern w:val="0"/>
          <w:sz w:val="24"/>
        </w:rPr>
        <w:t>2.4储存于4°C（避免冷冻），稳定性≥12个月；兼容常规培养基（如DMEM、RPMI-1640），转染后无需更换培养液。适用于高通量筛选和稳定细胞系构建。</w:t>
      </w:r>
    </w:p>
    <w:p w14:paraId="1FFD2F00"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产品名称：TIGIT单克隆抗体</w:t>
      </w:r>
    </w:p>
    <w:p w14:paraId="4F00C99F" w14:textId="77777777" w:rsidR="00025024" w:rsidRPr="00867372" w:rsidRDefault="00025024" w:rsidP="00025024">
      <w:pPr>
        <w:widowControl/>
        <w:spacing w:line="360" w:lineRule="auto"/>
        <w:rPr>
          <w:rFonts w:ascii="仿宋" w:eastAsia="仿宋" w:hAnsi="仿宋" w:cs="仿宋"/>
          <w:sz w:val="24"/>
        </w:rPr>
      </w:pPr>
      <w:r w:rsidRPr="00867372">
        <w:rPr>
          <w:rFonts w:ascii="仿宋" w:eastAsia="仿宋" w:hAnsi="仿宋" w:cs="仿宋" w:hint="eastAsia"/>
          <w:b/>
          <w:color w:val="000000"/>
          <w:kern w:val="0"/>
          <w:sz w:val="24"/>
        </w:rPr>
        <w:t>（1）产品用途：</w:t>
      </w:r>
      <w:r w:rsidRPr="00867372">
        <w:rPr>
          <w:rFonts w:ascii="仿宋" w:eastAsia="仿宋" w:hAnsi="仿宋" w:cs="仿宋" w:hint="eastAsia"/>
          <w:sz w:val="24"/>
        </w:rPr>
        <w:t>TIGIT抗体用于检测TIGIT（T细胞免疫受体含Ig和ITIM结构域蛋白）的表达水平，适用于流式细胞术、免疫组化、Western blot等实验，研究T细胞免疫调节及肿瘤免疫治疗机制。</w:t>
      </w:r>
    </w:p>
    <w:p w14:paraId="6C43C28F" w14:textId="77777777" w:rsidR="00025024" w:rsidRPr="00867372" w:rsidRDefault="00025024" w:rsidP="00025024">
      <w:pPr>
        <w:widowControl/>
        <w:spacing w:line="360" w:lineRule="auto"/>
        <w:rPr>
          <w:rFonts w:ascii="仿宋" w:eastAsia="仿宋" w:hAnsi="仿宋" w:cs="仿宋"/>
          <w:b/>
          <w:color w:val="000000"/>
          <w:kern w:val="0"/>
          <w:sz w:val="24"/>
        </w:rPr>
      </w:pPr>
      <w:r w:rsidRPr="00867372">
        <w:rPr>
          <w:rFonts w:ascii="仿宋" w:eastAsia="仿宋" w:hAnsi="仿宋" w:cs="仿宋" w:hint="eastAsia"/>
          <w:b/>
          <w:color w:val="000000"/>
          <w:kern w:val="0"/>
          <w:sz w:val="24"/>
        </w:rPr>
        <w:t>（2）产品技术参数：</w:t>
      </w:r>
    </w:p>
    <w:p w14:paraId="7E8BD411" w14:textId="77777777" w:rsidR="00025024" w:rsidRPr="00867372" w:rsidRDefault="00025024" w:rsidP="00025024">
      <w:pPr>
        <w:widowControl/>
        <w:spacing w:line="360" w:lineRule="auto"/>
        <w:rPr>
          <w:rFonts w:ascii="仿宋" w:eastAsia="仿宋" w:hAnsi="仿宋" w:cs="仿宋"/>
          <w:color w:val="000000"/>
          <w:kern w:val="0"/>
          <w:sz w:val="24"/>
        </w:rPr>
      </w:pPr>
      <w:r w:rsidRPr="00867372">
        <w:rPr>
          <w:rFonts w:ascii="仿宋" w:eastAsia="仿宋" w:hAnsi="仿宋" w:cs="仿宋" w:hint="eastAsia"/>
          <w:color w:val="000000"/>
          <w:kern w:val="0"/>
          <w:sz w:val="24"/>
        </w:rPr>
        <w:t>2.1高特异性单克隆抗体，靶向人/小鼠/大鼠TIGIT蛋白的胞外域，适用于多种应用（流式细胞术推荐稀释1:100-1:500，免疫组化1:50-1:200，WB 1:1000-1:5000）；</w:t>
      </w:r>
    </w:p>
    <w:p w14:paraId="55539493" w14:textId="77777777" w:rsidR="00025024" w:rsidRPr="00867372" w:rsidRDefault="00025024" w:rsidP="00025024">
      <w:pPr>
        <w:widowControl/>
        <w:spacing w:line="360" w:lineRule="auto"/>
        <w:rPr>
          <w:rFonts w:ascii="仿宋" w:eastAsia="仿宋" w:hAnsi="仿宋" w:cs="仿宋"/>
          <w:color w:val="000000"/>
          <w:kern w:val="0"/>
          <w:sz w:val="24"/>
        </w:rPr>
      </w:pPr>
      <w:r w:rsidRPr="00867372">
        <w:rPr>
          <w:rFonts w:ascii="仿宋" w:eastAsia="仿宋" w:hAnsi="仿宋" w:cs="仿宋" w:hint="eastAsia"/>
          <w:color w:val="000000"/>
          <w:kern w:val="0"/>
          <w:sz w:val="24"/>
        </w:rPr>
        <w:t>2.2抗体类型为IgG1/kappa，经ELISA和质谱验证无交叉反应（如不与CD226、CD96结合），储存于PBS（含0.09% NaN3）中，4°C可稳定保存1年，避免反复冻融；</w:t>
      </w:r>
    </w:p>
    <w:p w14:paraId="0277A3BF" w14:textId="77777777" w:rsidR="00025024" w:rsidRPr="00867372" w:rsidRDefault="00025024" w:rsidP="00025024">
      <w:pPr>
        <w:widowControl/>
        <w:spacing w:line="360" w:lineRule="auto"/>
        <w:rPr>
          <w:rFonts w:ascii="仿宋" w:eastAsia="仿宋" w:hAnsi="仿宋" w:cs="仿宋"/>
          <w:color w:val="000000"/>
          <w:kern w:val="0"/>
          <w:sz w:val="24"/>
        </w:rPr>
      </w:pPr>
      <w:r w:rsidRPr="00867372">
        <w:rPr>
          <w:rFonts w:ascii="仿宋" w:eastAsia="仿宋" w:hAnsi="仿宋" w:cs="仿宋" w:hint="eastAsia"/>
          <w:color w:val="000000"/>
          <w:kern w:val="0"/>
          <w:sz w:val="24"/>
        </w:rPr>
        <w:t>2.3提供阳性对照细胞（如活化T细胞）数据，效价≥95%（流式验证），批间一致性CV≤10%。适用于冷冻/石蜡样本，根据实验优化封闭和抗原修复条件。</w:t>
      </w:r>
    </w:p>
    <w:p w14:paraId="42D18FC8"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产品名称：CD4</w:t>
      </w:r>
      <w:bookmarkStart w:id="9" w:name="OLE_LINK1"/>
      <w:r w:rsidRPr="00867372">
        <w:rPr>
          <w:rFonts w:ascii="仿宋" w:eastAsia="仿宋" w:hAnsi="仿宋" w:cs="仿宋" w:hint="eastAsia"/>
          <w:szCs w:val="24"/>
          <w:u w:val="none"/>
        </w:rPr>
        <w:t>单克隆</w:t>
      </w:r>
      <w:bookmarkEnd w:id="9"/>
      <w:r w:rsidRPr="00867372">
        <w:rPr>
          <w:rFonts w:ascii="仿宋" w:eastAsia="仿宋" w:hAnsi="仿宋" w:cs="仿宋" w:hint="eastAsia"/>
          <w:szCs w:val="24"/>
          <w:u w:val="none"/>
        </w:rPr>
        <w:t>抗体</w:t>
      </w:r>
    </w:p>
    <w:p w14:paraId="7C85CABD" w14:textId="77777777" w:rsidR="00025024" w:rsidRPr="00867372" w:rsidRDefault="00025024" w:rsidP="00025024">
      <w:pPr>
        <w:widowControl/>
        <w:spacing w:line="360" w:lineRule="auto"/>
        <w:rPr>
          <w:rFonts w:ascii="仿宋" w:eastAsia="仿宋" w:hAnsi="仿宋" w:cs="仿宋"/>
          <w:sz w:val="24"/>
        </w:rPr>
      </w:pPr>
      <w:r w:rsidRPr="00867372">
        <w:rPr>
          <w:rFonts w:ascii="仿宋" w:eastAsia="仿宋" w:hAnsi="仿宋" w:cs="仿宋" w:hint="eastAsia"/>
          <w:b/>
          <w:color w:val="000000"/>
          <w:kern w:val="0"/>
          <w:sz w:val="24"/>
        </w:rPr>
        <w:t>（1）产品用途：</w:t>
      </w:r>
      <w:r w:rsidRPr="00867372">
        <w:rPr>
          <w:rFonts w:ascii="仿宋" w:eastAsia="仿宋" w:hAnsi="仿宋" w:cs="仿宋" w:hint="eastAsia"/>
          <w:sz w:val="24"/>
        </w:rPr>
        <w:t>CD4抗体用于特异性检测CD4分子表达，广泛应用于流式细胞分析、免疫组化、Western blot等实验，助力T细胞亚群研究和免疫相关疾病机制探索。</w:t>
      </w:r>
    </w:p>
    <w:p w14:paraId="33BFB8C3" w14:textId="77777777" w:rsidR="00025024" w:rsidRPr="00867372" w:rsidRDefault="00025024" w:rsidP="00025024">
      <w:pPr>
        <w:widowControl/>
        <w:spacing w:line="360" w:lineRule="auto"/>
        <w:rPr>
          <w:rFonts w:ascii="仿宋" w:eastAsia="仿宋" w:hAnsi="仿宋" w:cs="仿宋"/>
          <w:b/>
          <w:color w:val="000000"/>
          <w:kern w:val="0"/>
          <w:sz w:val="24"/>
        </w:rPr>
      </w:pPr>
      <w:r w:rsidRPr="00867372">
        <w:rPr>
          <w:rFonts w:ascii="仿宋" w:eastAsia="仿宋" w:hAnsi="仿宋" w:cs="仿宋" w:hint="eastAsia"/>
          <w:b/>
          <w:color w:val="000000"/>
          <w:kern w:val="0"/>
          <w:sz w:val="24"/>
        </w:rPr>
        <w:t>（2）产品技术参数：</w:t>
      </w:r>
    </w:p>
    <w:p w14:paraId="5D1FCD4E" w14:textId="77777777" w:rsidR="00025024" w:rsidRPr="00867372" w:rsidRDefault="00025024" w:rsidP="00025024">
      <w:pPr>
        <w:widowControl/>
        <w:spacing w:line="360" w:lineRule="auto"/>
        <w:rPr>
          <w:rFonts w:ascii="仿宋" w:eastAsia="仿宋" w:hAnsi="仿宋" w:cs="仿宋"/>
          <w:color w:val="000000"/>
          <w:kern w:val="0"/>
          <w:sz w:val="24"/>
        </w:rPr>
      </w:pPr>
      <w:r w:rsidRPr="00867372">
        <w:rPr>
          <w:rFonts w:ascii="仿宋" w:eastAsia="仿宋" w:hAnsi="仿宋" w:cs="仿宋" w:hint="eastAsia"/>
          <w:color w:val="000000"/>
          <w:kern w:val="0"/>
          <w:sz w:val="24"/>
        </w:rPr>
        <w:t>2.1适用于多种实验类型（流式推荐稀释1:50-1:200、免疫组化1:20-1:100、WB 1:500-1:2000）；</w:t>
      </w:r>
    </w:p>
    <w:p w14:paraId="28141995" w14:textId="77777777" w:rsidR="00025024" w:rsidRPr="00867372" w:rsidRDefault="00025024" w:rsidP="00025024">
      <w:pPr>
        <w:widowControl/>
        <w:spacing w:line="360" w:lineRule="auto"/>
        <w:rPr>
          <w:rFonts w:ascii="仿宋" w:eastAsia="仿宋" w:hAnsi="仿宋" w:cs="仿宋"/>
          <w:color w:val="000000"/>
          <w:kern w:val="0"/>
          <w:sz w:val="24"/>
        </w:rPr>
      </w:pPr>
      <w:r w:rsidRPr="00867372">
        <w:rPr>
          <w:rFonts w:ascii="仿宋" w:eastAsia="仿宋" w:hAnsi="仿宋" w:cs="仿宋" w:hint="eastAsia"/>
          <w:color w:val="000000"/>
          <w:kern w:val="0"/>
          <w:sz w:val="24"/>
        </w:rPr>
        <w:lastRenderedPageBreak/>
        <w:t>2.2抗体亚型为IgG1κ或IgG2b（根据克隆号不同），经ELISA和流式验证与CD3、CD8等无交叉反应</w:t>
      </w:r>
    </w:p>
    <w:p w14:paraId="2626205A" w14:textId="77777777" w:rsidR="00025024" w:rsidRPr="00867372" w:rsidRDefault="00025024" w:rsidP="00025024">
      <w:pPr>
        <w:widowControl/>
        <w:spacing w:line="360" w:lineRule="auto"/>
        <w:rPr>
          <w:rFonts w:ascii="仿宋" w:eastAsia="仿宋" w:hAnsi="仿宋" w:cs="仿宋"/>
          <w:color w:val="000000"/>
          <w:kern w:val="0"/>
          <w:sz w:val="24"/>
        </w:rPr>
      </w:pPr>
      <w:r w:rsidRPr="00867372">
        <w:rPr>
          <w:rFonts w:ascii="仿宋" w:eastAsia="仿宋" w:hAnsi="仿宋" w:cs="仿宋" w:hint="eastAsia"/>
          <w:color w:val="000000"/>
          <w:kern w:val="0"/>
          <w:sz w:val="24"/>
        </w:rPr>
        <w:t>2.3 4°C稳定保存2年；</w:t>
      </w:r>
    </w:p>
    <w:p w14:paraId="1FB3F184" w14:textId="77777777" w:rsidR="00025024" w:rsidRPr="00867372" w:rsidRDefault="00025024" w:rsidP="00025024">
      <w:pPr>
        <w:widowControl/>
        <w:spacing w:line="360" w:lineRule="auto"/>
        <w:rPr>
          <w:rFonts w:ascii="仿宋" w:eastAsia="仿宋" w:hAnsi="仿宋" w:cs="仿宋"/>
          <w:color w:val="000000"/>
          <w:kern w:val="0"/>
          <w:sz w:val="24"/>
        </w:rPr>
      </w:pPr>
      <w:r w:rsidRPr="00867372">
        <w:rPr>
          <w:rFonts w:ascii="仿宋" w:eastAsia="仿宋" w:hAnsi="仿宋" w:cs="仿宋" w:hint="eastAsia"/>
          <w:color w:val="000000"/>
          <w:kern w:val="0"/>
          <w:sz w:val="24"/>
        </w:rPr>
        <w:t>2.4经流式检测效价≥95%，批间差异CV≤8%，提供阳性对照细胞（如人PBMC或小鼠脾细胞）验证数据。</w:t>
      </w:r>
    </w:p>
    <w:p w14:paraId="5545201B"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产品名称：CD6单克隆抗体</w:t>
      </w:r>
    </w:p>
    <w:p w14:paraId="57ED8CC4" w14:textId="77777777" w:rsidR="00025024" w:rsidRPr="00867372" w:rsidRDefault="00025024" w:rsidP="00025024">
      <w:pPr>
        <w:widowControl/>
        <w:spacing w:line="360" w:lineRule="auto"/>
        <w:rPr>
          <w:rFonts w:ascii="仿宋" w:eastAsia="仿宋" w:hAnsi="仿宋" w:cs="仿宋"/>
          <w:sz w:val="24"/>
        </w:rPr>
      </w:pPr>
      <w:r w:rsidRPr="00867372">
        <w:rPr>
          <w:rFonts w:ascii="仿宋" w:eastAsia="仿宋" w:hAnsi="仿宋" w:cs="仿宋" w:hint="eastAsia"/>
          <w:b/>
          <w:color w:val="000000"/>
          <w:kern w:val="0"/>
          <w:sz w:val="24"/>
        </w:rPr>
        <w:t>（1）产品用途：</w:t>
      </w:r>
      <w:r w:rsidRPr="00867372">
        <w:rPr>
          <w:rFonts w:ascii="仿宋" w:eastAsia="仿宋" w:hAnsi="仿宋" w:cs="仿宋" w:hint="eastAsia"/>
          <w:sz w:val="24"/>
        </w:rPr>
        <w:t>CD6抗体用于特异性识别CD6分子表达，适用于流式细胞术、免疫组化、Western blot等实验，助力T细胞活化研究及自身免疫性疾病机制探索。</w:t>
      </w:r>
    </w:p>
    <w:p w14:paraId="4F3E16B1" w14:textId="77777777" w:rsidR="00025024" w:rsidRPr="00867372" w:rsidRDefault="00025024" w:rsidP="00025024">
      <w:pPr>
        <w:widowControl/>
        <w:spacing w:line="360" w:lineRule="auto"/>
        <w:rPr>
          <w:rFonts w:ascii="仿宋" w:eastAsia="仿宋" w:hAnsi="仿宋" w:cs="仿宋"/>
          <w:b/>
          <w:color w:val="000000"/>
          <w:kern w:val="0"/>
          <w:sz w:val="24"/>
        </w:rPr>
      </w:pPr>
      <w:r w:rsidRPr="00867372">
        <w:rPr>
          <w:rFonts w:ascii="仿宋" w:eastAsia="仿宋" w:hAnsi="仿宋" w:cs="仿宋" w:hint="eastAsia"/>
          <w:b/>
          <w:color w:val="000000"/>
          <w:kern w:val="0"/>
          <w:sz w:val="24"/>
        </w:rPr>
        <w:t>（2）产品技术参数：</w:t>
      </w:r>
    </w:p>
    <w:p w14:paraId="1BF955D3" w14:textId="77777777" w:rsidR="00025024" w:rsidRPr="00867372" w:rsidRDefault="00025024" w:rsidP="00025024">
      <w:pPr>
        <w:widowControl/>
        <w:spacing w:line="360" w:lineRule="auto"/>
        <w:rPr>
          <w:rFonts w:ascii="仿宋" w:eastAsia="仿宋" w:hAnsi="仿宋" w:cs="仿宋"/>
          <w:color w:val="000000"/>
          <w:kern w:val="0"/>
          <w:sz w:val="24"/>
        </w:rPr>
      </w:pPr>
      <w:r w:rsidRPr="00867372">
        <w:rPr>
          <w:rFonts w:ascii="仿宋" w:eastAsia="仿宋" w:hAnsi="仿宋" w:cs="仿宋" w:hint="eastAsia"/>
          <w:color w:val="000000"/>
          <w:kern w:val="0"/>
          <w:sz w:val="24"/>
        </w:rPr>
        <w:t>2.1高特异性单克隆抗体，靶向人/小鼠CD6分子胞外结构域，适用于多种检测方法（流式推荐稀释1:50-1:200、免疫组化1:20-1:100、WB 1:500-1:2000）；</w:t>
      </w:r>
    </w:p>
    <w:p w14:paraId="475E4B1B" w14:textId="77777777" w:rsidR="00025024" w:rsidRPr="00867372" w:rsidRDefault="00025024" w:rsidP="00025024">
      <w:pPr>
        <w:widowControl/>
        <w:spacing w:line="360" w:lineRule="auto"/>
        <w:rPr>
          <w:rFonts w:ascii="仿宋" w:eastAsia="仿宋" w:hAnsi="仿宋" w:cs="仿宋"/>
          <w:color w:val="000000"/>
          <w:kern w:val="0"/>
          <w:sz w:val="24"/>
        </w:rPr>
      </w:pPr>
      <w:r w:rsidRPr="00867372">
        <w:rPr>
          <w:rFonts w:ascii="仿宋" w:eastAsia="仿宋" w:hAnsi="仿宋" w:cs="仿宋" w:hint="eastAsia"/>
          <w:color w:val="000000"/>
          <w:kern w:val="0"/>
          <w:sz w:val="24"/>
        </w:rPr>
        <w:t>2.2抗体亚型为IgG1或IgG2a（视克隆而定），经流式细胞术和ELISA验证与CD3、CD5等无交叉反应，保存于含0.1%BSA和0.09%NaN3的PBS缓冲液中，4℃稳定保存2年，避免反复冻融；</w:t>
      </w:r>
    </w:p>
    <w:p w14:paraId="07742148" w14:textId="77777777" w:rsidR="00025024" w:rsidRPr="00867372" w:rsidRDefault="00025024" w:rsidP="00025024">
      <w:pPr>
        <w:widowControl/>
        <w:spacing w:line="360" w:lineRule="auto"/>
        <w:rPr>
          <w:rFonts w:ascii="仿宋" w:eastAsia="仿宋" w:hAnsi="仿宋" w:cs="仿宋"/>
          <w:color w:val="000000"/>
          <w:kern w:val="0"/>
          <w:sz w:val="24"/>
        </w:rPr>
      </w:pPr>
      <w:r w:rsidRPr="00867372">
        <w:rPr>
          <w:rFonts w:ascii="仿宋" w:eastAsia="仿宋" w:hAnsi="仿宋" w:cs="仿宋" w:hint="eastAsia"/>
          <w:color w:val="000000"/>
          <w:kern w:val="0"/>
          <w:sz w:val="24"/>
        </w:rPr>
        <w:t>2.3经测试效价≥95%（流式验证），批间变异系数CV≤10%，提供阳性对照细胞（如人外周血淋巴细胞或小鼠胸腺细胞）验证数据；</w:t>
      </w:r>
    </w:p>
    <w:p w14:paraId="0D2D6BCD" w14:textId="77777777" w:rsidR="00025024" w:rsidRPr="00867372" w:rsidRDefault="00025024" w:rsidP="00025024">
      <w:pPr>
        <w:widowControl/>
        <w:spacing w:line="360" w:lineRule="auto"/>
        <w:rPr>
          <w:rFonts w:ascii="仿宋" w:eastAsia="仿宋" w:hAnsi="仿宋" w:cs="仿宋"/>
          <w:color w:val="000000"/>
          <w:kern w:val="0"/>
          <w:sz w:val="24"/>
        </w:rPr>
      </w:pPr>
      <w:r w:rsidRPr="00867372">
        <w:rPr>
          <w:rFonts w:ascii="仿宋" w:eastAsia="仿宋" w:hAnsi="仿宋" w:cs="仿宋" w:hint="eastAsia"/>
          <w:color w:val="000000"/>
          <w:kern w:val="0"/>
          <w:sz w:val="24"/>
        </w:rPr>
        <w:t>2.4适用于新鲜/冻存样本及福尔马林固定石蜡包埋组织（需优化抗原修复条件）。</w:t>
      </w:r>
    </w:p>
    <w:p w14:paraId="228D4422"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产品名称：CD11b单克隆抗体</w:t>
      </w:r>
    </w:p>
    <w:p w14:paraId="207B89B8" w14:textId="77777777" w:rsidR="00025024" w:rsidRPr="00867372" w:rsidRDefault="00025024" w:rsidP="00025024">
      <w:pPr>
        <w:widowControl/>
        <w:spacing w:line="360" w:lineRule="auto"/>
        <w:rPr>
          <w:rFonts w:ascii="仿宋" w:eastAsia="仿宋" w:hAnsi="仿宋" w:cs="仿宋"/>
          <w:sz w:val="24"/>
        </w:rPr>
      </w:pPr>
      <w:r w:rsidRPr="00867372">
        <w:rPr>
          <w:rFonts w:ascii="仿宋" w:eastAsia="仿宋" w:hAnsi="仿宋" w:cs="仿宋" w:hint="eastAsia"/>
          <w:b/>
          <w:color w:val="000000"/>
          <w:kern w:val="0"/>
          <w:sz w:val="24"/>
        </w:rPr>
        <w:t>（1）产品用途：</w:t>
      </w:r>
      <w:r w:rsidRPr="00867372">
        <w:rPr>
          <w:rFonts w:ascii="仿宋" w:eastAsia="仿宋" w:hAnsi="仿宋" w:cs="仿宋" w:hint="eastAsia"/>
          <w:sz w:val="24"/>
        </w:rPr>
        <w:t>CD11b抗体用于特异性检测整合素αM（CD11b）分子表达，适用于髓系细胞（如单核细胞、巨噬细胞、中性粒细胞等）的流式分析、免疫荧光及功能研究。</w:t>
      </w:r>
    </w:p>
    <w:p w14:paraId="3E5F289E" w14:textId="77777777" w:rsidR="00025024" w:rsidRPr="00867372" w:rsidRDefault="00025024" w:rsidP="00025024">
      <w:pPr>
        <w:widowControl/>
        <w:spacing w:line="360" w:lineRule="auto"/>
        <w:rPr>
          <w:rFonts w:ascii="仿宋" w:eastAsia="仿宋" w:hAnsi="仿宋" w:cs="仿宋"/>
          <w:b/>
          <w:color w:val="000000"/>
          <w:kern w:val="0"/>
          <w:sz w:val="24"/>
        </w:rPr>
      </w:pPr>
      <w:r w:rsidRPr="00867372">
        <w:rPr>
          <w:rFonts w:ascii="仿宋" w:eastAsia="仿宋" w:hAnsi="仿宋" w:cs="仿宋" w:hint="eastAsia"/>
          <w:b/>
          <w:color w:val="000000"/>
          <w:kern w:val="0"/>
          <w:sz w:val="24"/>
        </w:rPr>
        <w:t>（2）产品技术参数：</w:t>
      </w:r>
    </w:p>
    <w:p w14:paraId="63A607E5" w14:textId="77777777" w:rsidR="00025024" w:rsidRPr="00867372" w:rsidRDefault="00025024" w:rsidP="00025024">
      <w:pPr>
        <w:widowControl/>
        <w:spacing w:line="360" w:lineRule="auto"/>
        <w:rPr>
          <w:rFonts w:ascii="仿宋" w:eastAsia="仿宋" w:hAnsi="仿宋" w:cs="仿宋"/>
          <w:color w:val="000000"/>
          <w:kern w:val="0"/>
          <w:sz w:val="24"/>
        </w:rPr>
      </w:pPr>
      <w:r w:rsidRPr="00867372">
        <w:rPr>
          <w:rFonts w:ascii="仿宋" w:eastAsia="仿宋" w:hAnsi="仿宋" w:cs="仿宋" w:hint="eastAsia"/>
          <w:color w:val="000000"/>
          <w:kern w:val="0"/>
          <w:sz w:val="24"/>
        </w:rPr>
        <w:t>2.1高亲和力单克隆抗体，可特异性识别人/小鼠/大鼠CD11b分子胞外区，适用多种实验方法（流式推荐稀释1:100-1:500、免疫组化1:50-1:200、WB 1:1000-1:5000）；</w:t>
      </w:r>
    </w:p>
    <w:p w14:paraId="7389B581" w14:textId="77777777" w:rsidR="00025024" w:rsidRPr="00867372" w:rsidRDefault="00025024" w:rsidP="00025024">
      <w:pPr>
        <w:widowControl/>
        <w:spacing w:line="360" w:lineRule="auto"/>
        <w:rPr>
          <w:rFonts w:ascii="仿宋" w:eastAsia="仿宋" w:hAnsi="仿宋" w:cs="仿宋"/>
          <w:color w:val="000000"/>
          <w:kern w:val="0"/>
          <w:sz w:val="24"/>
        </w:rPr>
      </w:pPr>
      <w:r w:rsidRPr="00867372">
        <w:rPr>
          <w:rFonts w:ascii="仿宋" w:eastAsia="仿宋" w:hAnsi="仿宋" w:cs="仿宋" w:hint="eastAsia"/>
          <w:color w:val="000000"/>
          <w:kern w:val="0"/>
          <w:sz w:val="24"/>
        </w:rPr>
        <w:lastRenderedPageBreak/>
        <w:t>2.2抗体亚型为IgG1κ（ICRF44）或IgG2b（M1/70），经流式验证与CD11c、CD18等无交叉反应，保存于含0.1%BSA及0.05%NaN3的PBS缓冲液中，4℃稳定保存2年（避免反复冻融）；</w:t>
      </w:r>
    </w:p>
    <w:p w14:paraId="0505037D" w14:textId="77777777" w:rsidR="00025024" w:rsidRPr="00867372" w:rsidRDefault="00025024" w:rsidP="00025024">
      <w:pPr>
        <w:widowControl/>
        <w:spacing w:line="360" w:lineRule="auto"/>
        <w:rPr>
          <w:rFonts w:ascii="仿宋" w:eastAsia="仿宋" w:hAnsi="仿宋" w:cs="仿宋"/>
          <w:color w:val="000000"/>
          <w:kern w:val="0"/>
          <w:sz w:val="24"/>
        </w:rPr>
      </w:pPr>
      <w:r w:rsidRPr="00867372">
        <w:rPr>
          <w:rFonts w:ascii="仿宋" w:eastAsia="仿宋" w:hAnsi="仿宋" w:cs="仿宋" w:hint="eastAsia"/>
          <w:color w:val="000000"/>
          <w:kern w:val="0"/>
          <w:sz w:val="24"/>
        </w:rPr>
        <w:t>2.3效价≥95%（流式检测），批间差异CV≤8%，配套提供阳性对照细胞（如THP-1细胞或小鼠骨髓细胞）及同型对照，适用于新鲜样本、冻存细胞及石蜡切片（需抗原修复）。</w:t>
      </w:r>
    </w:p>
    <w:p w14:paraId="2C637BFF"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产品名称：TNF-alpha ELISA试剂盒</w:t>
      </w:r>
    </w:p>
    <w:p w14:paraId="7F98B834" w14:textId="77777777" w:rsidR="00025024" w:rsidRPr="00867372" w:rsidRDefault="00025024" w:rsidP="00025024">
      <w:pPr>
        <w:widowControl/>
        <w:spacing w:line="360" w:lineRule="auto"/>
        <w:rPr>
          <w:rFonts w:ascii="仿宋" w:eastAsia="仿宋" w:hAnsi="仿宋" w:cs="仿宋"/>
          <w:sz w:val="24"/>
        </w:rPr>
      </w:pPr>
      <w:r w:rsidRPr="00867372">
        <w:rPr>
          <w:rFonts w:ascii="仿宋" w:eastAsia="仿宋" w:hAnsi="仿宋" w:cs="仿宋" w:hint="eastAsia"/>
          <w:b/>
          <w:color w:val="000000"/>
          <w:kern w:val="0"/>
          <w:sz w:val="24"/>
        </w:rPr>
        <w:t>（1）</w:t>
      </w:r>
      <w:bookmarkStart w:id="10" w:name="OLE_LINK10"/>
      <w:r w:rsidRPr="00867372">
        <w:rPr>
          <w:rFonts w:ascii="仿宋" w:eastAsia="仿宋" w:hAnsi="仿宋" w:cs="仿宋" w:hint="eastAsia"/>
          <w:b/>
          <w:color w:val="000000"/>
          <w:kern w:val="0"/>
          <w:sz w:val="24"/>
        </w:rPr>
        <w:t>产品用途：</w:t>
      </w:r>
      <w:bookmarkEnd w:id="10"/>
      <w:r w:rsidRPr="00867372">
        <w:rPr>
          <w:rFonts w:ascii="仿宋" w:eastAsia="仿宋" w:hAnsi="仿宋" w:cs="仿宋" w:hint="eastAsia"/>
          <w:sz w:val="24"/>
        </w:rPr>
        <w:t>TNF-α ELISA试剂盒用于定量检测人、小鼠或大鼠样本中的肿瘤坏死因子α（TNF-α）含量，适用于血清、血浆、细胞培养上清等样本的炎症和免疫研究。</w:t>
      </w:r>
    </w:p>
    <w:p w14:paraId="20DFA98A" w14:textId="77777777" w:rsidR="00025024" w:rsidRPr="00867372" w:rsidRDefault="00025024" w:rsidP="00025024">
      <w:pPr>
        <w:widowControl/>
        <w:spacing w:line="360" w:lineRule="auto"/>
        <w:rPr>
          <w:rFonts w:ascii="仿宋" w:eastAsia="仿宋" w:hAnsi="仿宋" w:cs="仿宋"/>
          <w:b/>
          <w:color w:val="000000"/>
          <w:kern w:val="0"/>
          <w:sz w:val="24"/>
        </w:rPr>
      </w:pPr>
      <w:r w:rsidRPr="00867372">
        <w:rPr>
          <w:rFonts w:ascii="仿宋" w:eastAsia="仿宋" w:hAnsi="仿宋" w:cs="仿宋" w:hint="eastAsia"/>
          <w:b/>
          <w:color w:val="000000"/>
          <w:kern w:val="0"/>
          <w:sz w:val="24"/>
        </w:rPr>
        <w:t>（2）产品技术参数：</w:t>
      </w:r>
    </w:p>
    <w:p w14:paraId="3F77D658" w14:textId="77777777" w:rsidR="00025024" w:rsidRPr="00867372" w:rsidRDefault="00025024" w:rsidP="00025024">
      <w:pPr>
        <w:widowControl/>
        <w:spacing w:line="360" w:lineRule="auto"/>
        <w:rPr>
          <w:rFonts w:ascii="仿宋" w:eastAsia="仿宋" w:hAnsi="仿宋" w:cs="仿宋"/>
          <w:color w:val="000000"/>
          <w:kern w:val="0"/>
          <w:sz w:val="24"/>
        </w:rPr>
      </w:pPr>
      <w:r w:rsidRPr="00867372">
        <w:rPr>
          <w:rFonts w:ascii="仿宋" w:eastAsia="仿宋" w:hAnsi="仿宋" w:cs="仿宋" w:hint="eastAsia"/>
          <w:color w:val="000000"/>
          <w:kern w:val="0"/>
          <w:sz w:val="24"/>
        </w:rPr>
        <w:t>2.1包含预包被抗TNF-α捕获抗体、生物素标记检测抗体及链霉亲和素-HRP系统，检测范围为15.6-1000 pg/mL，灵敏度＜5 pg/mL；样本类型兼容血清、血浆（EDTA/肝素抗凝）及细胞培养上清，样本用量50-100 μL/孔，总孵育时间3-4小时（含标准品6-7个梯度）；</w:t>
      </w:r>
    </w:p>
    <w:p w14:paraId="7366C52F" w14:textId="77777777" w:rsidR="00025024" w:rsidRPr="00867372" w:rsidRDefault="00025024" w:rsidP="00025024">
      <w:pPr>
        <w:widowControl/>
        <w:spacing w:line="360" w:lineRule="auto"/>
        <w:rPr>
          <w:rFonts w:ascii="仿宋" w:eastAsia="仿宋" w:hAnsi="仿宋" w:cs="仿宋"/>
          <w:color w:val="000000"/>
          <w:kern w:val="0"/>
          <w:sz w:val="24"/>
        </w:rPr>
      </w:pPr>
      <w:r w:rsidRPr="00867372">
        <w:rPr>
          <w:rFonts w:ascii="仿宋" w:eastAsia="仿宋" w:hAnsi="仿宋" w:cs="仿宋" w:hint="eastAsia"/>
          <w:color w:val="000000"/>
          <w:kern w:val="0"/>
          <w:sz w:val="24"/>
        </w:rPr>
        <w:t>2.2试剂盒提供全套组分（预包被板、标准品、检测抗体、显色底物TMB、终止液等），4℃保存有效期6个月，标准曲线R²≥0.99，板内与板间变异系数分别≤8%和12%；</w:t>
      </w:r>
    </w:p>
    <w:p w14:paraId="48A78666" w14:textId="77777777" w:rsidR="00025024" w:rsidRPr="00867372" w:rsidRDefault="00025024" w:rsidP="00025024">
      <w:pPr>
        <w:widowControl/>
        <w:spacing w:line="360" w:lineRule="auto"/>
        <w:rPr>
          <w:rFonts w:ascii="仿宋" w:eastAsia="仿宋" w:hAnsi="仿宋" w:cs="仿宋"/>
          <w:color w:val="000000"/>
          <w:kern w:val="0"/>
          <w:sz w:val="24"/>
        </w:rPr>
      </w:pPr>
      <w:r w:rsidRPr="00867372">
        <w:rPr>
          <w:rFonts w:ascii="仿宋" w:eastAsia="仿宋" w:hAnsi="仿宋" w:cs="仿宋" w:hint="eastAsia"/>
          <w:color w:val="000000"/>
          <w:kern w:val="0"/>
          <w:sz w:val="24"/>
        </w:rPr>
        <w:t>2.3检测波长450 nm（校正波长630 nm），避免溶血或脂血样本干扰。</w:t>
      </w:r>
    </w:p>
    <w:p w14:paraId="5DDBC74D" w14:textId="77777777" w:rsidR="00025024" w:rsidRPr="00867372" w:rsidRDefault="00025024" w:rsidP="00025024">
      <w:pPr>
        <w:widowControl/>
        <w:spacing w:line="360" w:lineRule="auto"/>
        <w:rPr>
          <w:rFonts w:ascii="仿宋" w:eastAsia="仿宋" w:hAnsi="仿宋" w:cs="仿宋"/>
          <w:color w:val="000000"/>
          <w:kern w:val="0"/>
          <w:sz w:val="24"/>
        </w:rPr>
      </w:pPr>
      <w:r w:rsidRPr="00867372">
        <w:rPr>
          <w:rFonts w:ascii="仿宋" w:eastAsia="仿宋" w:hAnsi="仿宋" w:cs="仿宋" w:hint="eastAsia"/>
          <w:color w:val="000000"/>
          <w:kern w:val="0"/>
          <w:sz w:val="24"/>
        </w:rPr>
        <w:t>2.4适用于炎症性疾病、感染或免疫治疗相关研究。</w:t>
      </w:r>
    </w:p>
    <w:p w14:paraId="5379C36B"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产品名称：IL-6 ELISA试剂盒</w:t>
      </w:r>
    </w:p>
    <w:p w14:paraId="014AAFAD" w14:textId="77777777" w:rsidR="00025024" w:rsidRPr="00867372" w:rsidRDefault="00025024" w:rsidP="00025024">
      <w:pPr>
        <w:widowControl/>
        <w:spacing w:line="360" w:lineRule="auto"/>
        <w:rPr>
          <w:rFonts w:ascii="仿宋" w:eastAsia="仿宋" w:hAnsi="仿宋" w:cs="仿宋"/>
          <w:sz w:val="24"/>
        </w:rPr>
      </w:pPr>
      <w:r w:rsidRPr="00867372">
        <w:rPr>
          <w:rFonts w:ascii="仿宋" w:eastAsia="仿宋" w:hAnsi="仿宋" w:cs="仿宋" w:hint="eastAsia"/>
          <w:b/>
          <w:color w:val="000000"/>
          <w:kern w:val="0"/>
          <w:sz w:val="24"/>
        </w:rPr>
        <w:t>（1）产品用途：</w:t>
      </w:r>
      <w:r w:rsidRPr="00867372">
        <w:rPr>
          <w:rFonts w:ascii="仿宋" w:eastAsia="仿宋" w:hAnsi="仿宋" w:cs="仿宋" w:hint="eastAsia"/>
          <w:sz w:val="24"/>
        </w:rPr>
        <w:t>IL-6 ELISA试剂盒用于定量检测人、小鼠或大鼠样本中的白细胞介素6（IL-6）含量，适用于血清、血浆、细胞培养上清等样本的炎症及免疫调控研究。</w:t>
      </w:r>
    </w:p>
    <w:p w14:paraId="29421E1F" w14:textId="77777777" w:rsidR="00025024" w:rsidRPr="00867372" w:rsidRDefault="00025024" w:rsidP="00025024">
      <w:pPr>
        <w:widowControl/>
        <w:spacing w:line="360" w:lineRule="auto"/>
        <w:rPr>
          <w:rFonts w:ascii="仿宋" w:eastAsia="仿宋" w:hAnsi="仿宋" w:cs="仿宋"/>
          <w:b/>
          <w:color w:val="000000"/>
          <w:kern w:val="0"/>
          <w:sz w:val="24"/>
        </w:rPr>
      </w:pPr>
      <w:r w:rsidRPr="00867372">
        <w:rPr>
          <w:rFonts w:ascii="仿宋" w:eastAsia="仿宋" w:hAnsi="仿宋" w:cs="仿宋" w:hint="eastAsia"/>
          <w:b/>
          <w:color w:val="000000"/>
          <w:kern w:val="0"/>
          <w:sz w:val="24"/>
        </w:rPr>
        <w:t>（2）产品技术参数：</w:t>
      </w:r>
    </w:p>
    <w:p w14:paraId="688A4D6C" w14:textId="77777777" w:rsidR="00025024" w:rsidRPr="00867372" w:rsidRDefault="00025024" w:rsidP="00025024">
      <w:pPr>
        <w:widowControl/>
        <w:spacing w:line="360" w:lineRule="auto"/>
        <w:rPr>
          <w:rFonts w:ascii="仿宋" w:eastAsia="仿宋" w:hAnsi="仿宋" w:cs="仿宋"/>
          <w:color w:val="000000"/>
          <w:kern w:val="0"/>
          <w:sz w:val="24"/>
        </w:rPr>
      </w:pPr>
      <w:r w:rsidRPr="00867372">
        <w:rPr>
          <w:rFonts w:ascii="仿宋" w:eastAsia="仿宋" w:hAnsi="仿宋" w:cs="仿宋" w:hint="eastAsia"/>
          <w:color w:val="000000"/>
          <w:kern w:val="0"/>
          <w:sz w:val="24"/>
        </w:rPr>
        <w:t>2.1包含预包被高亲和力抗IL-6捕获抗体、生物素标记检测抗体及链霉亲和素-HRP系统，检测范围为4-500 pg/mL，灵敏度可达1-2 pg/mL；</w:t>
      </w:r>
    </w:p>
    <w:p w14:paraId="1CC91C7D" w14:textId="77777777" w:rsidR="00025024" w:rsidRPr="00867372" w:rsidRDefault="00025024" w:rsidP="00025024">
      <w:pPr>
        <w:widowControl/>
        <w:spacing w:line="360" w:lineRule="auto"/>
        <w:rPr>
          <w:rFonts w:ascii="仿宋" w:eastAsia="仿宋" w:hAnsi="仿宋" w:cs="仿宋"/>
          <w:color w:val="000000"/>
          <w:kern w:val="0"/>
          <w:sz w:val="24"/>
        </w:rPr>
      </w:pPr>
      <w:r w:rsidRPr="00867372">
        <w:rPr>
          <w:rFonts w:ascii="仿宋" w:eastAsia="仿宋" w:hAnsi="仿宋" w:cs="仿宋" w:hint="eastAsia"/>
          <w:color w:val="000000"/>
          <w:kern w:val="0"/>
          <w:sz w:val="24"/>
        </w:rPr>
        <w:lastRenderedPageBreak/>
        <w:t>2.2适用于血清、血浆（肝素/EDTA抗凝）及细胞培养上清等样本，推荐样本体积50 μL/孔，总检测时间约3.5-4小时（含标准品7点梯度曲线）；</w:t>
      </w:r>
    </w:p>
    <w:p w14:paraId="6A56A6F2" w14:textId="77777777" w:rsidR="00025024" w:rsidRPr="00867372" w:rsidRDefault="00025024" w:rsidP="00025024">
      <w:pPr>
        <w:widowControl/>
        <w:spacing w:line="360" w:lineRule="auto"/>
        <w:rPr>
          <w:rFonts w:ascii="仿宋" w:eastAsia="仿宋" w:hAnsi="仿宋" w:cs="仿宋"/>
          <w:color w:val="000000"/>
          <w:kern w:val="0"/>
          <w:sz w:val="24"/>
        </w:rPr>
      </w:pPr>
      <w:r w:rsidRPr="00867372">
        <w:rPr>
          <w:rFonts w:ascii="仿宋" w:eastAsia="仿宋" w:hAnsi="仿宋" w:cs="仿宋" w:hint="eastAsia"/>
          <w:color w:val="000000"/>
          <w:kern w:val="0"/>
          <w:sz w:val="24"/>
        </w:rPr>
        <w:t>2.3试剂盒含完整组分（预包被96孔板、重组IL-6标准品、检测抗体、TMB底物、终止液等），4℃保存有效期12个月，标准曲线线性R²≥0.998；</w:t>
      </w:r>
    </w:p>
    <w:p w14:paraId="194F9351" w14:textId="77777777" w:rsidR="00025024" w:rsidRPr="00867372" w:rsidRDefault="00025024" w:rsidP="00025024">
      <w:pPr>
        <w:widowControl/>
        <w:spacing w:line="360" w:lineRule="auto"/>
        <w:rPr>
          <w:rFonts w:ascii="仿宋" w:eastAsia="仿宋" w:hAnsi="仿宋" w:cs="仿宋"/>
          <w:color w:val="000000"/>
          <w:kern w:val="0"/>
          <w:sz w:val="24"/>
        </w:rPr>
      </w:pPr>
      <w:r w:rsidRPr="00867372">
        <w:rPr>
          <w:rFonts w:ascii="仿宋" w:eastAsia="仿宋" w:hAnsi="仿宋" w:cs="仿宋" w:hint="eastAsia"/>
          <w:color w:val="000000"/>
          <w:kern w:val="0"/>
          <w:sz w:val="24"/>
        </w:rPr>
        <w:t>2.4板内与板间变异系数分别≤6%和10%，检测波长450 nm（参考波长630 nm），需避免反复冻融样本或溶血干扰。</w:t>
      </w:r>
    </w:p>
    <w:p w14:paraId="1CD35881" w14:textId="77777777" w:rsidR="00025024" w:rsidRPr="00867372" w:rsidRDefault="00025024" w:rsidP="00025024">
      <w:pPr>
        <w:widowControl/>
        <w:spacing w:line="360" w:lineRule="auto"/>
        <w:rPr>
          <w:rFonts w:ascii="仿宋" w:eastAsia="仿宋" w:hAnsi="仿宋" w:cs="仿宋"/>
          <w:color w:val="000000"/>
          <w:kern w:val="0"/>
          <w:sz w:val="24"/>
        </w:rPr>
      </w:pPr>
      <w:r w:rsidRPr="00867372">
        <w:rPr>
          <w:rFonts w:ascii="仿宋" w:eastAsia="仿宋" w:hAnsi="仿宋" w:cs="仿宋" w:hint="eastAsia"/>
          <w:color w:val="000000"/>
          <w:kern w:val="0"/>
          <w:sz w:val="24"/>
        </w:rPr>
        <w:t>2.5适用于感染、自身免疫病、肿瘤微环境等研究领域。</w:t>
      </w:r>
    </w:p>
    <w:p w14:paraId="72F70AAD"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产品名称：IL-13 ELISA试剂盒</w:t>
      </w:r>
    </w:p>
    <w:p w14:paraId="0A61896F" w14:textId="77777777" w:rsidR="00025024" w:rsidRPr="00867372" w:rsidRDefault="00025024" w:rsidP="00025024">
      <w:pPr>
        <w:widowControl/>
        <w:spacing w:line="360" w:lineRule="auto"/>
        <w:rPr>
          <w:rFonts w:ascii="仿宋" w:eastAsia="仿宋" w:hAnsi="仿宋" w:cs="仿宋"/>
          <w:sz w:val="24"/>
        </w:rPr>
      </w:pPr>
      <w:r w:rsidRPr="00867372">
        <w:rPr>
          <w:rFonts w:ascii="仿宋" w:eastAsia="仿宋" w:hAnsi="仿宋" w:cs="仿宋" w:hint="eastAsia"/>
          <w:b/>
          <w:color w:val="000000"/>
          <w:kern w:val="0"/>
          <w:sz w:val="24"/>
        </w:rPr>
        <w:t>（1）产品用途：</w:t>
      </w:r>
      <w:r w:rsidRPr="00867372">
        <w:rPr>
          <w:rFonts w:ascii="仿宋" w:eastAsia="仿宋" w:hAnsi="仿宋" w:cs="仿宋" w:hint="eastAsia"/>
          <w:sz w:val="24"/>
        </w:rPr>
        <w:t>IL-13 ELISA试剂盒用于精准定量检测人、小鼠或大鼠样本中的白细胞介素13（IL-13）含量，适用于血清、血浆、细胞培养上清等样本的Th2免疫反应及过敏性疾病研究。</w:t>
      </w:r>
    </w:p>
    <w:p w14:paraId="5AE22118" w14:textId="77777777" w:rsidR="00025024" w:rsidRPr="00867372" w:rsidRDefault="00025024" w:rsidP="00025024">
      <w:pPr>
        <w:widowControl/>
        <w:spacing w:line="360" w:lineRule="auto"/>
        <w:rPr>
          <w:rFonts w:ascii="仿宋" w:eastAsia="仿宋" w:hAnsi="仿宋" w:cs="仿宋"/>
          <w:b/>
          <w:color w:val="000000"/>
          <w:kern w:val="0"/>
          <w:sz w:val="24"/>
        </w:rPr>
      </w:pPr>
      <w:r w:rsidRPr="00867372">
        <w:rPr>
          <w:rFonts w:ascii="仿宋" w:eastAsia="仿宋" w:hAnsi="仿宋" w:cs="仿宋" w:hint="eastAsia"/>
          <w:b/>
          <w:color w:val="000000"/>
          <w:kern w:val="0"/>
          <w:sz w:val="24"/>
        </w:rPr>
        <w:t>（2）产品技术参数：</w:t>
      </w:r>
    </w:p>
    <w:p w14:paraId="301C7148" w14:textId="77777777" w:rsidR="00025024" w:rsidRPr="00867372" w:rsidRDefault="00025024" w:rsidP="00025024">
      <w:pPr>
        <w:widowControl/>
        <w:spacing w:line="360" w:lineRule="auto"/>
        <w:rPr>
          <w:rFonts w:ascii="仿宋" w:eastAsia="仿宋" w:hAnsi="仿宋" w:cs="仿宋"/>
          <w:color w:val="000000"/>
          <w:kern w:val="0"/>
          <w:sz w:val="24"/>
        </w:rPr>
      </w:pPr>
      <w:r w:rsidRPr="00867372">
        <w:rPr>
          <w:rFonts w:ascii="仿宋" w:eastAsia="仿宋" w:hAnsi="仿宋" w:cs="仿宋" w:hint="eastAsia"/>
          <w:color w:val="000000"/>
          <w:kern w:val="0"/>
          <w:sz w:val="24"/>
        </w:rPr>
        <w:t>2.1包含预包被抗IL-13单克隆抗体、生物素化检测抗体及链霉亲和素-HRP系统，检测范围覆盖8-500 pg/mL（不同物种型号可扩展至2-1000 pg/mL），最低检测限达2 pg/mL；</w:t>
      </w:r>
    </w:p>
    <w:p w14:paraId="4E32AFA5" w14:textId="77777777" w:rsidR="00025024" w:rsidRPr="00867372" w:rsidRDefault="00025024" w:rsidP="00025024">
      <w:pPr>
        <w:widowControl/>
        <w:spacing w:line="360" w:lineRule="auto"/>
        <w:rPr>
          <w:rFonts w:ascii="仿宋" w:eastAsia="仿宋" w:hAnsi="仿宋" w:cs="仿宋"/>
          <w:color w:val="000000"/>
          <w:kern w:val="0"/>
          <w:sz w:val="24"/>
        </w:rPr>
      </w:pPr>
      <w:r w:rsidRPr="00867372">
        <w:rPr>
          <w:rFonts w:ascii="仿宋" w:eastAsia="仿宋" w:hAnsi="仿宋" w:cs="仿宋" w:hint="eastAsia"/>
          <w:color w:val="000000"/>
          <w:kern w:val="0"/>
          <w:sz w:val="24"/>
        </w:rPr>
        <w:t>2.2兼容多种样本类型（血清、EDTA/肝素抗凝血浆、支气管肺泡灌洗液及细胞上清），推荐加样量50 μL/孔，总检测时间约4小时（含7点梯度标准品孵育）；</w:t>
      </w:r>
    </w:p>
    <w:p w14:paraId="09893AA4" w14:textId="77777777" w:rsidR="00025024" w:rsidRPr="00867372" w:rsidRDefault="00025024" w:rsidP="00025024">
      <w:pPr>
        <w:widowControl/>
        <w:spacing w:line="360" w:lineRule="auto"/>
        <w:rPr>
          <w:rFonts w:ascii="仿宋" w:eastAsia="仿宋" w:hAnsi="仿宋" w:cs="仿宋"/>
          <w:color w:val="000000"/>
          <w:kern w:val="0"/>
          <w:sz w:val="24"/>
        </w:rPr>
      </w:pPr>
      <w:r w:rsidRPr="00867372">
        <w:rPr>
          <w:rFonts w:ascii="仿宋" w:eastAsia="仿宋" w:hAnsi="仿宋" w:cs="仿宋" w:hint="eastAsia"/>
          <w:color w:val="000000"/>
          <w:kern w:val="0"/>
          <w:sz w:val="24"/>
        </w:rPr>
        <w:t>2.3试剂盒提供完整组件（可拆卸96孔板、冻干标准品、检测抗体、TMB显色液、终止液及封板膜），4℃保存有效期12个月（标准品-20℃保存），标准曲线线性相关系数R²≥0.99；</w:t>
      </w:r>
    </w:p>
    <w:p w14:paraId="709B560E" w14:textId="77777777" w:rsidR="00025024" w:rsidRPr="00867372" w:rsidRDefault="00025024" w:rsidP="00025024">
      <w:pPr>
        <w:widowControl/>
        <w:spacing w:line="360" w:lineRule="auto"/>
        <w:rPr>
          <w:rFonts w:ascii="仿宋" w:eastAsia="仿宋" w:hAnsi="仿宋" w:cs="仿宋"/>
          <w:color w:val="000000"/>
          <w:kern w:val="0"/>
          <w:sz w:val="24"/>
        </w:rPr>
      </w:pPr>
      <w:r w:rsidRPr="00867372">
        <w:rPr>
          <w:rFonts w:ascii="仿宋" w:eastAsia="仿宋" w:hAnsi="仿宋" w:cs="仿宋" w:hint="eastAsia"/>
          <w:color w:val="000000"/>
          <w:kern w:val="0"/>
          <w:sz w:val="24"/>
        </w:rPr>
        <w:t>2.4板内与板间精密度CV分别≤5%和8%，检测波长450 nm（校正波长570 nm），特别优化可排除IL-4/IL-5等Th2细胞因子的交叉反应；</w:t>
      </w:r>
    </w:p>
    <w:p w14:paraId="124144EF" w14:textId="77777777" w:rsidR="00025024" w:rsidRPr="00867372" w:rsidRDefault="00025024" w:rsidP="00025024">
      <w:pPr>
        <w:widowControl/>
        <w:spacing w:line="360" w:lineRule="auto"/>
        <w:rPr>
          <w:rFonts w:ascii="仿宋" w:eastAsia="仿宋" w:hAnsi="仿宋" w:cs="仿宋"/>
          <w:color w:val="000000"/>
          <w:kern w:val="0"/>
          <w:sz w:val="24"/>
        </w:rPr>
      </w:pPr>
      <w:r w:rsidRPr="00867372">
        <w:rPr>
          <w:rFonts w:ascii="仿宋" w:eastAsia="仿宋" w:hAnsi="仿宋" w:cs="仿宋" w:hint="eastAsia"/>
          <w:color w:val="000000"/>
          <w:kern w:val="0"/>
          <w:sz w:val="24"/>
        </w:rPr>
        <w:t>2.5适用于哮喘、特应性皮炎及寄生虫感染等研究领域。</w:t>
      </w:r>
    </w:p>
    <w:p w14:paraId="6CFE4363"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产品名称：肺类器官培养试剂盒</w:t>
      </w:r>
    </w:p>
    <w:p w14:paraId="716C2080" w14:textId="77777777" w:rsidR="00025024" w:rsidRPr="00867372" w:rsidRDefault="00025024" w:rsidP="00025024">
      <w:pPr>
        <w:widowControl/>
        <w:spacing w:line="360" w:lineRule="auto"/>
        <w:rPr>
          <w:rFonts w:ascii="仿宋" w:eastAsia="仿宋" w:hAnsi="仿宋" w:cs="仿宋"/>
          <w:sz w:val="24"/>
        </w:rPr>
      </w:pPr>
      <w:r w:rsidRPr="00867372">
        <w:rPr>
          <w:rFonts w:ascii="仿宋" w:eastAsia="仿宋" w:hAnsi="仿宋" w:cs="仿宋" w:hint="eastAsia"/>
          <w:b/>
          <w:color w:val="000000"/>
          <w:kern w:val="0"/>
          <w:sz w:val="24"/>
        </w:rPr>
        <w:t>（1）产品用途：</w:t>
      </w:r>
      <w:r w:rsidRPr="00867372">
        <w:rPr>
          <w:rFonts w:ascii="仿宋" w:eastAsia="仿宋" w:hAnsi="仿宋" w:cs="仿宋" w:hint="eastAsia"/>
          <w:sz w:val="24"/>
        </w:rPr>
        <w:t>肺类器官培养试剂盒用于在体外构建和培养功能性肺类器官，适用于肺部发育、疾病模型构建及药物筛选等研究。</w:t>
      </w:r>
    </w:p>
    <w:p w14:paraId="5C27D24C" w14:textId="77777777" w:rsidR="00025024" w:rsidRPr="00867372" w:rsidRDefault="00025024" w:rsidP="00025024">
      <w:pPr>
        <w:widowControl/>
        <w:spacing w:line="360" w:lineRule="auto"/>
        <w:rPr>
          <w:rFonts w:ascii="仿宋" w:eastAsia="仿宋" w:hAnsi="仿宋" w:cs="仿宋"/>
          <w:b/>
          <w:color w:val="000000"/>
          <w:kern w:val="0"/>
          <w:sz w:val="24"/>
        </w:rPr>
      </w:pPr>
      <w:r w:rsidRPr="00867372">
        <w:rPr>
          <w:rFonts w:ascii="仿宋" w:eastAsia="仿宋" w:hAnsi="仿宋" w:cs="仿宋" w:hint="eastAsia"/>
          <w:b/>
          <w:color w:val="000000"/>
          <w:kern w:val="0"/>
          <w:sz w:val="24"/>
        </w:rPr>
        <w:t>（2）产品技术参数：</w:t>
      </w:r>
    </w:p>
    <w:p w14:paraId="7EBB9AED"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lastRenderedPageBreak/>
        <w:t>2.1采用优化的3D培养体系，包含基础培养基（如Advanced DMEM/F12）、生长因子添加剂（FGF10、EGF、Noggin等）、基质胶（如Matrigel®）及抗生素/抗真菌剂，支持人原代肺上皮细胞或多能干细胞（iPSCs）来源的肺类器官培养；</w:t>
      </w:r>
    </w:p>
    <w:p w14:paraId="7E3376D2"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2.2培养周期为7-14天可形成具有支气管/肺泡样结构的类器官，直径约100-300 μm，存活率≥90%；</w:t>
      </w:r>
    </w:p>
    <w:p w14:paraId="176258E4"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2.3试剂盒提供完整组分（基础培养基500 mL、生长因子冻干粉3-5支、基质胶5 mL、消化酶TrypLE 10 mL等），所有组分均经无菌及支原体检测，内毒素含量≤1 EU/mL；</w:t>
      </w:r>
    </w:p>
    <w:p w14:paraId="32F8ED62"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 xml:space="preserve">2.4保存条件为-20℃（生长因子）及4℃（基础培养基），有效期6个月；配套提供培养protocol及类器官鉴定指南（推荐标志物：SOX2+、SOX9+、SFTPC+）；  </w:t>
      </w:r>
    </w:p>
    <w:p w14:paraId="12B7982E"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2.5适用于感染模型（如SARS-CoV-2）、肺纤维化及肺癌机制研究。</w:t>
      </w:r>
    </w:p>
    <w:p w14:paraId="2855CC71"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产品名称：凝血和血小板功能检测试剂盒（粘弹性检测法）</w:t>
      </w:r>
    </w:p>
    <w:p w14:paraId="7E90D992"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（1）产品用途：本试剂盒用于人体凝血和血小板功能检测，可为临床提供辅助诊断依据。</w:t>
      </w:r>
    </w:p>
    <w:p w14:paraId="15F7C408"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（2）产品技术参数：</w:t>
      </w:r>
    </w:p>
    <w:p w14:paraId="5D282279"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2.1采用二氧化硅激活剂作为一种内源性的弱激活剂。实现动态、准确、快速监测，监测对象为自然全血及抗凝全血的凝血全过程。</w:t>
      </w:r>
    </w:p>
    <w:p w14:paraId="67BF654E"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 xml:space="preserve">2.2样本类型：同时满足自然全血和抗凝全血样本，可以使用自然全血即刻检测，也可使用枸橼酸钠抗凝后四个小时内检测。                     </w:t>
      </w:r>
    </w:p>
    <w:p w14:paraId="349E4A03"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2.3检测用血量≤0.36ml。</w:t>
      </w:r>
    </w:p>
    <w:p w14:paraId="378A256A"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2.4检测结果应与临床治疗具有单一对应性，自然全血：凝血活化时间ACT(100-155秒)、凝血速率CR（10-36）、血小板功能PF（大于1）。抗凝全血：凝血活化时间ACT(100-240秒)、凝血速率CR（10-35）、血小板功能PF（大于1）。</w:t>
      </w:r>
    </w:p>
    <w:p w14:paraId="49CA228F"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2.5凝血酶检测生成时间3-5分钟、纤维蛋白生成速率，10-15分钟检测血小板综合功能指数。15分钟左右可指导临床是否发生纤溶亢进。</w:t>
      </w:r>
    </w:p>
    <w:p w14:paraId="6A9C93A0"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2.6具备精准扫描电子标签质控检测功能试剂盒，可自动识别试剂型号，生产时间，判断效期，并对产品生产过程和使用溯源，具有提示功能。</w:t>
      </w:r>
    </w:p>
    <w:p w14:paraId="13D84C80"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bookmarkStart w:id="11" w:name="_Hlk236121868"/>
      <w:r w:rsidRPr="00867372">
        <w:rPr>
          <w:rFonts w:ascii="仿宋" w:eastAsia="仿宋" w:hAnsi="仿宋" w:cs="仿宋" w:hint="eastAsia"/>
          <w:szCs w:val="24"/>
          <w:u w:val="none"/>
        </w:rPr>
        <w:t>产品名称：活化部分凝血活酶时间检测试剂（终点法）</w:t>
      </w:r>
    </w:p>
    <w:p w14:paraId="6BFB8923"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lastRenderedPageBreak/>
        <w:t>（1）产品用途：活化部分凝血活酶时间（APTT）测定反映内源性凝血系统凝血活性用于内源性凝血因子缺陷及相关抑制物的检测和活化蛋白C抵抗现象的筛检、肝素治疗的监测、弥散性血管内凝血（DIC）的早期诊断、术前检查等。</w:t>
      </w:r>
    </w:p>
    <w:p w14:paraId="2BC8FE39"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（2）产品技术参数：</w:t>
      </w:r>
    </w:p>
    <w:p w14:paraId="58CDA9F2"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2.1.使用光电机械终点法，通过凝血分析仪检测样本aptt值。</w:t>
      </w:r>
    </w:p>
    <w:p w14:paraId="64FD8F90"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2.2.可以快速得到检测结果，无需离心血浆，检测时间≤10分钟。</w:t>
      </w:r>
    </w:p>
    <w:p w14:paraId="6E7981AB"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2.3.实验结果重复性好，误差≤10%。</w:t>
      </w:r>
    </w:p>
    <w:bookmarkEnd w:id="11"/>
    <w:p w14:paraId="46706EB6"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产品名称：酵母菌DNA提取试剂盒</w:t>
      </w:r>
    </w:p>
    <w:p w14:paraId="6254240A" w14:textId="77777777" w:rsidR="00025024" w:rsidRPr="00867372" w:rsidRDefault="00025024" w:rsidP="00025024">
      <w:pPr>
        <w:pStyle w:val="af1"/>
        <w:spacing w:line="360" w:lineRule="auto"/>
        <w:rPr>
          <w:rFonts w:ascii="仿宋" w:eastAsia="仿宋" w:hAnsi="仿宋" w:cs="仿宋"/>
          <w:color w:val="000000"/>
          <w:kern w:val="0"/>
        </w:rPr>
      </w:pPr>
      <w:r w:rsidRPr="00867372">
        <w:rPr>
          <w:rFonts w:ascii="仿宋" w:eastAsia="仿宋" w:hAnsi="仿宋" w:cs="仿宋" w:hint="eastAsia"/>
          <w:b/>
          <w:color w:val="000000"/>
          <w:kern w:val="0"/>
        </w:rPr>
        <w:t>（1）产品用途</w:t>
      </w:r>
      <w:r w:rsidRPr="00867372">
        <w:rPr>
          <w:rFonts w:ascii="仿宋" w:eastAsia="仿宋" w:hAnsi="仿宋" w:cs="仿宋" w:hint="eastAsia"/>
          <w:color w:val="000000"/>
          <w:kern w:val="0"/>
        </w:rPr>
        <w:t>：</w:t>
      </w:r>
    </w:p>
    <w:p w14:paraId="50F7915D" w14:textId="77777777" w:rsidR="00025024" w:rsidRPr="00867372" w:rsidRDefault="00025024" w:rsidP="00025024">
      <w:pPr>
        <w:pStyle w:val="af1"/>
        <w:spacing w:line="360" w:lineRule="auto"/>
        <w:rPr>
          <w:rFonts w:ascii="仿宋" w:eastAsia="仿宋" w:hAnsi="仿宋" w:cs="仿宋"/>
          <w:color w:val="000000"/>
          <w:kern w:val="0"/>
        </w:rPr>
      </w:pPr>
      <w:r w:rsidRPr="00867372">
        <w:rPr>
          <w:rFonts w:ascii="仿宋" w:eastAsia="仿宋" w:hAnsi="仿宋" w:cs="仿宋" w:hint="eastAsia"/>
        </w:rPr>
        <w:t>用于从多种来源的酵母培养物中快速简单地提取基因组DNA</w:t>
      </w:r>
      <w:r w:rsidRPr="00867372">
        <w:rPr>
          <w:rFonts w:ascii="仿宋" w:eastAsia="仿宋" w:hAnsi="仿宋" w:cs="仿宋" w:hint="eastAsia"/>
          <w:color w:val="000000"/>
          <w:kern w:val="0"/>
        </w:rPr>
        <w:t>。</w:t>
      </w:r>
    </w:p>
    <w:p w14:paraId="44906EAF"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73F2F781" w14:textId="77777777" w:rsidR="00025024" w:rsidRPr="00867372" w:rsidRDefault="00025024" w:rsidP="00025024">
      <w:pPr>
        <w:spacing w:line="360" w:lineRule="auto"/>
        <w:rPr>
          <w:rFonts w:ascii="仿宋" w:eastAsia="仿宋" w:hAnsi="仿宋" w:cs="仿宋"/>
          <w:sz w:val="24"/>
        </w:rPr>
      </w:pPr>
      <w:r w:rsidRPr="00867372">
        <w:rPr>
          <w:rFonts w:ascii="仿宋" w:eastAsia="仿宋" w:hAnsi="仿宋" w:cs="仿宋" w:hint="eastAsia"/>
          <w:sz w:val="24"/>
        </w:rPr>
        <w:t>2.1约3ml处于指数生长期的酵母培养液一般一次抽提可纯化出10-15ug的高质量的基因组DNA。</w:t>
      </w:r>
    </w:p>
    <w:p w14:paraId="4B0DF817" w14:textId="77777777" w:rsidR="00025024" w:rsidRPr="00867372" w:rsidRDefault="00025024" w:rsidP="00025024">
      <w:pPr>
        <w:spacing w:line="360" w:lineRule="auto"/>
        <w:rPr>
          <w:rFonts w:ascii="仿宋" w:eastAsia="仿宋" w:hAnsi="仿宋" w:cs="仿宋"/>
          <w:sz w:val="24"/>
        </w:rPr>
      </w:pPr>
      <w:r w:rsidRPr="00867372">
        <w:rPr>
          <w:rFonts w:ascii="仿宋" w:eastAsia="仿宋" w:hAnsi="仿宋" w:cs="仿宋" w:hint="eastAsia"/>
          <w:sz w:val="24"/>
        </w:rPr>
        <w:t>2.2纯化DNA产物可直接用于PCR、酶切和杂交等实验。OD260/OD280典型的比值达1.7～1.9。</w:t>
      </w:r>
    </w:p>
    <w:p w14:paraId="71F3574E" w14:textId="77777777" w:rsidR="00025024" w:rsidRPr="00867372" w:rsidRDefault="00025024" w:rsidP="00025024">
      <w:pPr>
        <w:spacing w:line="360" w:lineRule="auto"/>
        <w:rPr>
          <w:rFonts w:ascii="仿宋" w:eastAsia="仿宋" w:hAnsi="仿宋" w:cs="仿宋"/>
          <w:sz w:val="24"/>
        </w:rPr>
      </w:pPr>
      <w:r w:rsidRPr="00867372">
        <w:rPr>
          <w:rFonts w:ascii="仿宋" w:eastAsia="仿宋" w:hAnsi="仿宋" w:cs="仿宋" w:hint="eastAsia"/>
          <w:sz w:val="24"/>
        </w:rPr>
        <w:t>2.3快速，简捷，提取全过程耗时≤40 min。</w:t>
      </w:r>
    </w:p>
    <w:p w14:paraId="1F693A15"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产品名称：沙保氏葡萄糖琼脂培养基</w:t>
      </w:r>
    </w:p>
    <w:p w14:paraId="22E5FD17" w14:textId="77777777" w:rsidR="00025024" w:rsidRPr="00867372" w:rsidRDefault="00025024" w:rsidP="00025024">
      <w:pPr>
        <w:pStyle w:val="af1"/>
        <w:spacing w:line="360" w:lineRule="auto"/>
        <w:rPr>
          <w:rFonts w:ascii="仿宋" w:eastAsia="仿宋" w:hAnsi="仿宋" w:cs="仿宋"/>
          <w:color w:val="000000"/>
          <w:kern w:val="0"/>
        </w:rPr>
      </w:pPr>
      <w:r w:rsidRPr="00867372">
        <w:rPr>
          <w:rFonts w:ascii="仿宋" w:eastAsia="仿宋" w:hAnsi="仿宋" w:cs="仿宋" w:hint="eastAsia"/>
          <w:b/>
          <w:color w:val="000000"/>
          <w:kern w:val="0"/>
        </w:rPr>
        <w:t>（1）产品用途</w:t>
      </w:r>
      <w:r w:rsidRPr="00867372">
        <w:rPr>
          <w:rFonts w:ascii="仿宋" w:eastAsia="仿宋" w:hAnsi="仿宋" w:cs="仿宋" w:hint="eastAsia"/>
          <w:color w:val="000000"/>
          <w:kern w:val="0"/>
        </w:rPr>
        <w:t>：</w:t>
      </w:r>
    </w:p>
    <w:p w14:paraId="6C2B1D71" w14:textId="77777777" w:rsidR="00025024" w:rsidRPr="00867372" w:rsidRDefault="00025024" w:rsidP="00025024">
      <w:pPr>
        <w:spacing w:line="360" w:lineRule="auto"/>
        <w:rPr>
          <w:rFonts w:ascii="仿宋" w:eastAsia="仿宋" w:hAnsi="仿宋" w:cs="仿宋"/>
          <w:sz w:val="24"/>
        </w:rPr>
      </w:pPr>
      <w:r w:rsidRPr="00867372">
        <w:rPr>
          <w:rFonts w:ascii="仿宋" w:eastAsia="仿宋" w:hAnsi="仿宋" w:cs="仿宋" w:hint="eastAsia"/>
          <w:sz w:val="24"/>
        </w:rPr>
        <w:t>用于真菌及酵母样真菌的分离和培养。</w:t>
      </w:r>
    </w:p>
    <w:p w14:paraId="4D1559D5"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47241BDE"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外观：色泽均匀近黄白色；酵母菌生长良好。</w:t>
      </w:r>
    </w:p>
    <w:p w14:paraId="4F4DE52B"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产品名称：一次性科玛嘉琼脂培养基</w:t>
      </w:r>
    </w:p>
    <w:p w14:paraId="7A5D946F" w14:textId="77777777" w:rsidR="00025024" w:rsidRPr="00867372" w:rsidRDefault="00025024" w:rsidP="00025024">
      <w:pPr>
        <w:pStyle w:val="af1"/>
        <w:spacing w:line="360" w:lineRule="auto"/>
        <w:rPr>
          <w:rFonts w:ascii="仿宋" w:eastAsia="仿宋" w:hAnsi="仿宋" w:cs="仿宋"/>
          <w:color w:val="000000"/>
          <w:kern w:val="0"/>
        </w:rPr>
      </w:pPr>
      <w:r w:rsidRPr="00867372">
        <w:rPr>
          <w:rFonts w:ascii="仿宋" w:eastAsia="仿宋" w:hAnsi="仿宋" w:cs="仿宋" w:hint="eastAsia"/>
          <w:b/>
          <w:color w:val="000000"/>
          <w:kern w:val="0"/>
        </w:rPr>
        <w:t>（1）产品用途</w:t>
      </w:r>
      <w:r w:rsidRPr="00867372">
        <w:rPr>
          <w:rFonts w:ascii="仿宋" w:eastAsia="仿宋" w:hAnsi="仿宋" w:cs="仿宋" w:hint="eastAsia"/>
          <w:color w:val="000000"/>
          <w:kern w:val="0"/>
        </w:rPr>
        <w:t>：</w:t>
      </w:r>
    </w:p>
    <w:p w14:paraId="73146327" w14:textId="77777777" w:rsidR="00025024" w:rsidRPr="00867372" w:rsidRDefault="00025024" w:rsidP="00025024">
      <w:pPr>
        <w:spacing w:line="360" w:lineRule="auto"/>
        <w:rPr>
          <w:rFonts w:ascii="仿宋" w:eastAsia="仿宋" w:hAnsi="仿宋" w:cs="仿宋"/>
          <w:sz w:val="24"/>
        </w:rPr>
      </w:pPr>
      <w:r w:rsidRPr="00867372">
        <w:rPr>
          <w:rFonts w:ascii="仿宋" w:eastAsia="仿宋" w:hAnsi="仿宋" w:cs="仿宋" w:hint="eastAsia"/>
          <w:sz w:val="24"/>
        </w:rPr>
        <w:t>用于真菌及酵母样真菌的分离和培养及初步鉴定。</w:t>
      </w:r>
    </w:p>
    <w:p w14:paraId="702CC0AF"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7FE8DA9A" w14:textId="77777777" w:rsidR="00025024" w:rsidRPr="00867372" w:rsidRDefault="00025024" w:rsidP="00025024">
      <w:pPr>
        <w:pStyle w:val="18"/>
        <w:spacing w:line="360" w:lineRule="auto"/>
        <w:ind w:firstLineChars="0" w:firstLine="0"/>
        <w:rPr>
          <w:rFonts w:ascii="仿宋" w:eastAsia="仿宋" w:hAnsi="仿宋" w:cs="仿宋"/>
          <w:sz w:val="24"/>
          <w:szCs w:val="24"/>
        </w:rPr>
      </w:pPr>
      <w:r w:rsidRPr="00867372">
        <w:rPr>
          <w:rFonts w:ascii="仿宋" w:eastAsia="仿宋" w:hAnsi="仿宋" w:cs="仿宋" w:hint="eastAsia"/>
          <w:sz w:val="24"/>
          <w:szCs w:val="24"/>
        </w:rPr>
        <w:t>2.1用于酵母菌培养，肉眼观察菌落颜色即可鉴定常见念珠菌菌种，例如白念珠</w:t>
      </w:r>
      <w:r w:rsidRPr="00867372">
        <w:rPr>
          <w:rFonts w:ascii="仿宋" w:eastAsia="仿宋" w:hAnsi="仿宋" w:cs="仿宋" w:hint="eastAsia"/>
          <w:sz w:val="24"/>
          <w:szCs w:val="24"/>
        </w:rPr>
        <w:lastRenderedPageBreak/>
        <w:t>菌、热带念珠菌、克柔念珠菌及光滑念珠菌。</w:t>
      </w:r>
    </w:p>
    <w:p w14:paraId="23174ED7" w14:textId="77777777" w:rsidR="00025024" w:rsidRPr="00867372" w:rsidRDefault="00025024" w:rsidP="00025024">
      <w:pPr>
        <w:pStyle w:val="18"/>
        <w:spacing w:line="360" w:lineRule="auto"/>
        <w:ind w:firstLineChars="0" w:firstLine="0"/>
        <w:rPr>
          <w:rFonts w:ascii="仿宋" w:eastAsia="仿宋" w:hAnsi="仿宋" w:cs="仿宋"/>
          <w:sz w:val="24"/>
          <w:szCs w:val="24"/>
        </w:rPr>
      </w:pPr>
      <w:r w:rsidRPr="00867372">
        <w:rPr>
          <w:rFonts w:ascii="仿宋" w:eastAsia="仿宋" w:hAnsi="仿宋" w:cs="仿宋" w:hint="eastAsia"/>
          <w:sz w:val="24"/>
          <w:szCs w:val="24"/>
        </w:rPr>
        <w:t>2.2白念菌株呈绿色菌落；热带念珠菌呈蓝紫色菌落；克柔念珠菌呈粉色粗糙样菌落；光滑念珠菌呈紫色菌落。</w:t>
      </w:r>
    </w:p>
    <w:p w14:paraId="5038628D"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产品名称：一次性接种环</w:t>
      </w:r>
    </w:p>
    <w:p w14:paraId="1E2989E6" w14:textId="77777777" w:rsidR="00025024" w:rsidRPr="00867372" w:rsidRDefault="00025024" w:rsidP="00025024">
      <w:pPr>
        <w:pStyle w:val="af1"/>
        <w:spacing w:line="360" w:lineRule="auto"/>
        <w:rPr>
          <w:rFonts w:ascii="仿宋" w:eastAsia="仿宋" w:hAnsi="仿宋" w:cs="仿宋"/>
          <w:color w:val="000000"/>
          <w:kern w:val="0"/>
        </w:rPr>
      </w:pPr>
      <w:r w:rsidRPr="00867372">
        <w:rPr>
          <w:rFonts w:ascii="仿宋" w:eastAsia="仿宋" w:hAnsi="仿宋" w:cs="仿宋" w:hint="eastAsia"/>
          <w:b/>
          <w:color w:val="000000"/>
          <w:kern w:val="0"/>
        </w:rPr>
        <w:t>（1）产品用途</w:t>
      </w:r>
      <w:r w:rsidRPr="00867372">
        <w:rPr>
          <w:rFonts w:ascii="仿宋" w:eastAsia="仿宋" w:hAnsi="仿宋" w:cs="仿宋" w:hint="eastAsia"/>
          <w:color w:val="000000"/>
          <w:kern w:val="0"/>
        </w:rPr>
        <w:t>：</w:t>
      </w:r>
    </w:p>
    <w:p w14:paraId="3A9C0BC1" w14:textId="77777777" w:rsidR="00025024" w:rsidRPr="00867372" w:rsidRDefault="00025024" w:rsidP="00025024">
      <w:pPr>
        <w:spacing w:line="360" w:lineRule="auto"/>
        <w:rPr>
          <w:rFonts w:ascii="仿宋" w:eastAsia="仿宋" w:hAnsi="仿宋" w:cs="仿宋"/>
          <w:sz w:val="24"/>
        </w:rPr>
      </w:pPr>
      <w:r w:rsidRPr="00867372">
        <w:rPr>
          <w:rFonts w:ascii="仿宋" w:eastAsia="仿宋" w:hAnsi="仿宋" w:cs="仿宋" w:hint="eastAsia"/>
          <w:sz w:val="24"/>
        </w:rPr>
        <w:t>用于细菌、真菌及酵母样真菌的接种及分纯。</w:t>
      </w:r>
    </w:p>
    <w:p w14:paraId="0F7BC4BB"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1A36F6B4" w14:textId="77777777" w:rsidR="00025024" w:rsidRPr="00867372" w:rsidRDefault="00025024" w:rsidP="00025024">
      <w:pPr>
        <w:pStyle w:val="18"/>
        <w:spacing w:line="360" w:lineRule="auto"/>
        <w:ind w:firstLineChars="0" w:firstLine="0"/>
        <w:rPr>
          <w:rFonts w:ascii="仿宋" w:eastAsia="仿宋" w:hAnsi="仿宋" w:cs="仿宋"/>
          <w:sz w:val="24"/>
          <w:szCs w:val="24"/>
        </w:rPr>
      </w:pPr>
      <w:r w:rsidRPr="00867372">
        <w:rPr>
          <w:rFonts w:ascii="仿宋" w:eastAsia="仿宋" w:hAnsi="仿宋" w:cs="仿宋" w:hint="eastAsia"/>
          <w:sz w:val="24"/>
          <w:szCs w:val="24"/>
        </w:rPr>
        <w:t>2.1无菌，环表面光滑。</w:t>
      </w:r>
    </w:p>
    <w:p w14:paraId="49A316C8" w14:textId="77777777" w:rsidR="00025024" w:rsidRPr="00867372" w:rsidRDefault="00025024" w:rsidP="00025024">
      <w:pPr>
        <w:pStyle w:val="18"/>
        <w:spacing w:line="360" w:lineRule="auto"/>
        <w:ind w:firstLineChars="0" w:firstLine="0"/>
        <w:rPr>
          <w:rFonts w:ascii="仿宋" w:eastAsia="仿宋" w:hAnsi="仿宋" w:cs="仿宋"/>
          <w:sz w:val="24"/>
          <w:szCs w:val="24"/>
        </w:rPr>
      </w:pPr>
      <w:r w:rsidRPr="00867372">
        <w:rPr>
          <w:rFonts w:ascii="仿宋" w:eastAsia="仿宋" w:hAnsi="仿宋" w:cs="仿宋" w:hint="eastAsia"/>
          <w:sz w:val="24"/>
          <w:szCs w:val="24"/>
        </w:rPr>
        <w:t>2.2材质：聚苯乙烯。</w:t>
      </w:r>
    </w:p>
    <w:p w14:paraId="10ADC3C3"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sz w:val="24"/>
          <w:szCs w:val="24"/>
        </w:rPr>
        <w:t>2.3规格：1ul。</w:t>
      </w:r>
    </w:p>
    <w:p w14:paraId="753BBFCB"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产品名称BSA粉末</w:t>
      </w:r>
    </w:p>
    <w:p w14:paraId="1039B22E" w14:textId="77777777" w:rsidR="00025024" w:rsidRPr="00867372" w:rsidRDefault="00025024" w:rsidP="00025024">
      <w:pPr>
        <w:spacing w:line="360" w:lineRule="auto"/>
        <w:rPr>
          <w:rFonts w:ascii="仿宋" w:eastAsia="仿宋" w:hAnsi="仿宋" w:cs="仿宋"/>
          <w:sz w:val="24"/>
        </w:rPr>
      </w:pPr>
      <w:r w:rsidRPr="00867372">
        <w:rPr>
          <w:rFonts w:ascii="仿宋" w:eastAsia="仿宋" w:hAnsi="仿宋" w:cs="仿宋" w:hint="eastAsia"/>
          <w:b/>
          <w:color w:val="000000"/>
          <w:kern w:val="0"/>
          <w:sz w:val="24"/>
        </w:rPr>
        <w:t>（1）产品用途</w:t>
      </w:r>
      <w:r w:rsidRPr="00867372">
        <w:rPr>
          <w:rFonts w:ascii="仿宋" w:eastAsia="仿宋" w:hAnsi="仿宋" w:cs="仿宋" w:hint="eastAsia"/>
          <w:color w:val="000000"/>
          <w:kern w:val="0"/>
          <w:sz w:val="24"/>
        </w:rPr>
        <w:t>：</w:t>
      </w:r>
      <w:r w:rsidRPr="00867372">
        <w:rPr>
          <w:rFonts w:ascii="仿宋" w:eastAsia="仿宋" w:hAnsi="仿宋" w:cs="仿宋" w:hint="eastAsia"/>
          <w:b/>
          <w:color w:val="000000"/>
          <w:kern w:val="0"/>
          <w:sz w:val="24"/>
        </w:rPr>
        <w:t>配置缓冲液</w:t>
      </w:r>
    </w:p>
    <w:p w14:paraId="107543B0" w14:textId="77777777" w:rsidR="00025024" w:rsidRPr="00867372" w:rsidRDefault="00025024" w:rsidP="00025024">
      <w:pPr>
        <w:pStyle w:val="af1"/>
        <w:spacing w:line="360" w:lineRule="auto"/>
        <w:rPr>
          <w:rFonts w:ascii="仿宋" w:eastAsia="仿宋" w:hAnsi="仿宋" w:cs="仿宋"/>
          <w:b/>
          <w:color w:val="000000"/>
          <w:kern w:val="0"/>
        </w:rPr>
      </w:pPr>
      <w:r w:rsidRPr="00867372">
        <w:rPr>
          <w:rFonts w:ascii="仿宋" w:eastAsia="仿宋" w:hAnsi="仿宋" w:cs="仿宋" w:hint="eastAsia"/>
          <w:b/>
          <w:color w:val="000000"/>
          <w:kern w:val="0"/>
        </w:rPr>
        <w:t>（2）产品技术参数：</w:t>
      </w:r>
    </w:p>
    <w:p w14:paraId="7DB27A85" w14:textId="77777777" w:rsidR="00025024" w:rsidRPr="00867372" w:rsidRDefault="00025024" w:rsidP="00025024">
      <w:pPr>
        <w:pStyle w:val="af1"/>
        <w:spacing w:line="360" w:lineRule="auto"/>
        <w:rPr>
          <w:rFonts w:ascii="仿宋" w:eastAsia="仿宋" w:hAnsi="仿宋" w:cs="仿宋"/>
          <w:b/>
          <w:color w:val="000000"/>
          <w:kern w:val="0"/>
        </w:rPr>
      </w:pPr>
      <w:r w:rsidRPr="00867372">
        <w:rPr>
          <w:rFonts w:ascii="仿宋" w:eastAsia="仿宋" w:hAnsi="仿宋" w:cs="仿宋" w:hint="eastAsia"/>
          <w:b/>
          <w:color w:val="000000"/>
          <w:kern w:val="0"/>
        </w:rPr>
        <w:t>2.1</w:t>
      </w:r>
      <w:r w:rsidRPr="00867372">
        <w:rPr>
          <w:rFonts w:ascii="仿宋" w:eastAsia="仿宋" w:hAnsi="仿宋" w:cs="仿宋" w:hint="eastAsia"/>
          <w:bCs/>
          <w:color w:val="000000"/>
          <w:kern w:val="0"/>
        </w:rPr>
        <w:t>外观(性状)白色至淡黄色冻干粉末，纯度≥95%，来源牛血清用于细胞培养，2.2可满足大部分常规实验需求，如用作免疫封闭剂、组织细胞培养添加剂、蛋白/酶稳定剂以及蛋白定量标准品.</w:t>
      </w:r>
    </w:p>
    <w:p w14:paraId="43133A60"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 xml:space="preserve">产品名称：肺消化胶原酶 </w:t>
      </w:r>
    </w:p>
    <w:p w14:paraId="53B34AAB" w14:textId="77777777" w:rsidR="00025024" w:rsidRPr="00867372" w:rsidRDefault="00025024" w:rsidP="00025024">
      <w:pPr>
        <w:spacing w:line="360" w:lineRule="auto"/>
        <w:rPr>
          <w:rFonts w:ascii="仿宋" w:eastAsia="仿宋" w:hAnsi="仿宋" w:cs="仿宋"/>
          <w:sz w:val="24"/>
        </w:rPr>
      </w:pPr>
      <w:r w:rsidRPr="00867372">
        <w:rPr>
          <w:rFonts w:ascii="仿宋" w:eastAsia="仿宋" w:hAnsi="仿宋" w:cs="仿宋" w:hint="eastAsia"/>
          <w:b/>
          <w:color w:val="000000"/>
          <w:kern w:val="0"/>
          <w:sz w:val="24"/>
        </w:rPr>
        <w:t>（1）产品用途</w:t>
      </w:r>
      <w:r w:rsidRPr="00867372">
        <w:rPr>
          <w:rFonts w:ascii="仿宋" w:eastAsia="仿宋" w:hAnsi="仿宋" w:cs="仿宋" w:hint="eastAsia"/>
          <w:color w:val="000000"/>
          <w:kern w:val="0"/>
          <w:sz w:val="24"/>
        </w:rPr>
        <w:t>：</w:t>
      </w:r>
      <w:r w:rsidRPr="00867372">
        <w:rPr>
          <w:rFonts w:ascii="仿宋" w:eastAsia="仿宋" w:hAnsi="仿宋" w:cs="仿宋" w:hint="eastAsia"/>
          <w:b/>
          <w:color w:val="000000"/>
          <w:kern w:val="0"/>
          <w:sz w:val="24"/>
        </w:rPr>
        <w:t>细胞消化</w:t>
      </w:r>
    </w:p>
    <w:p w14:paraId="20445B23"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79691F75"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2.1胶原酶Ⅰ，用于上皮、肺和肾上腺组织细胞的分离。</w:t>
      </w:r>
    </w:p>
    <w:p w14:paraId="50E8D239"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2.2外观为黑棕色粉末。分子量68,000 到125,000，最适PH为6.3-8.8。</w:t>
      </w:r>
    </w:p>
    <w:p w14:paraId="0ED5C554"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2.3胶原酶能够特异性结合-R-Pro-8-X-Gly-Pro-R-序列中的中性氨基酸（X） 和甘氨酸之间的肽键。</w:t>
      </w:r>
    </w:p>
    <w:p w14:paraId="39FFDB38"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产品名称：肺消化用DNaseI</w:t>
      </w:r>
    </w:p>
    <w:p w14:paraId="2789B38F" w14:textId="77777777" w:rsidR="00025024" w:rsidRPr="00867372" w:rsidRDefault="00025024" w:rsidP="00025024">
      <w:pPr>
        <w:spacing w:line="360" w:lineRule="auto"/>
        <w:rPr>
          <w:rFonts w:ascii="仿宋" w:eastAsia="仿宋" w:hAnsi="仿宋" w:cs="仿宋"/>
          <w:b/>
          <w:bCs/>
          <w:color w:val="000000"/>
          <w:kern w:val="0"/>
          <w:sz w:val="24"/>
        </w:rPr>
      </w:pPr>
      <w:r w:rsidRPr="00867372">
        <w:rPr>
          <w:rFonts w:ascii="仿宋" w:eastAsia="仿宋" w:hAnsi="仿宋" w:cs="仿宋" w:hint="eastAsia"/>
          <w:b/>
          <w:color w:val="000000"/>
          <w:kern w:val="0"/>
          <w:sz w:val="24"/>
        </w:rPr>
        <w:t>（1）产品用途</w:t>
      </w:r>
      <w:r w:rsidRPr="00867372">
        <w:rPr>
          <w:rFonts w:ascii="仿宋" w:eastAsia="仿宋" w:hAnsi="仿宋" w:cs="仿宋" w:hint="eastAsia"/>
          <w:color w:val="000000"/>
          <w:kern w:val="0"/>
          <w:sz w:val="24"/>
        </w:rPr>
        <w:t>：</w:t>
      </w:r>
      <w:r w:rsidRPr="00867372">
        <w:rPr>
          <w:rFonts w:ascii="仿宋" w:eastAsia="仿宋" w:hAnsi="仿宋" w:cs="仿宋" w:hint="eastAsia"/>
          <w:b/>
          <w:color w:val="000000"/>
          <w:kern w:val="0"/>
          <w:sz w:val="24"/>
        </w:rPr>
        <w:t>细胞消化</w:t>
      </w:r>
    </w:p>
    <w:p w14:paraId="68BA41F9"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lastRenderedPageBreak/>
        <w:t xml:space="preserve">（2）产品参数: </w:t>
      </w:r>
    </w:p>
    <w:p w14:paraId="4C81E32B"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 xml:space="preserve">2.1外观(性状):白色冻干粉  </w:t>
      </w:r>
    </w:p>
    <w:p w14:paraId="2DF4D02C"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 xml:space="preserve">2.2来源:牛胰腺  </w:t>
      </w:r>
    </w:p>
    <w:p w14:paraId="23E302E0"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2.3特点：DNaseI易溶于水，微溶于30%乙醇和丙酮。</w:t>
      </w:r>
    </w:p>
    <w:p w14:paraId="56F20B83"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2.4 5mmol/LCa2+或二异丙基氟磷酸(DFP)可增力溶液的稳定性。</w:t>
      </w:r>
    </w:p>
    <w:p w14:paraId="1EB08D03"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2.5 1%水溶液在280nm 处吸光系数为11.1。</w:t>
      </w:r>
    </w:p>
    <w:p w14:paraId="761E7F8F"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2.6限制消化的平均链长为四核苷酸。</w:t>
      </w:r>
    </w:p>
    <w:p w14:paraId="0B107821"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产品名称：Percoll密度梯度离心液</w:t>
      </w:r>
    </w:p>
    <w:p w14:paraId="11DD421D" w14:textId="77777777" w:rsidR="00025024" w:rsidRPr="00867372" w:rsidRDefault="00025024" w:rsidP="00025024">
      <w:pPr>
        <w:spacing w:line="360" w:lineRule="auto"/>
        <w:rPr>
          <w:rFonts w:ascii="仿宋" w:eastAsia="仿宋" w:hAnsi="仿宋" w:cs="仿宋"/>
          <w:sz w:val="24"/>
        </w:rPr>
      </w:pPr>
      <w:r w:rsidRPr="00867372">
        <w:rPr>
          <w:rFonts w:ascii="仿宋" w:eastAsia="仿宋" w:hAnsi="仿宋" w:cs="仿宋" w:hint="eastAsia"/>
          <w:b/>
          <w:color w:val="000000"/>
          <w:kern w:val="0"/>
          <w:sz w:val="24"/>
        </w:rPr>
        <w:t>（1）产品用途</w:t>
      </w:r>
      <w:r w:rsidRPr="00867372">
        <w:rPr>
          <w:rFonts w:ascii="仿宋" w:eastAsia="仿宋" w:hAnsi="仿宋" w:cs="仿宋" w:hint="eastAsia"/>
          <w:color w:val="000000"/>
          <w:kern w:val="0"/>
          <w:sz w:val="24"/>
        </w:rPr>
        <w:t>：</w:t>
      </w:r>
      <w:r w:rsidRPr="00867372">
        <w:rPr>
          <w:rFonts w:ascii="仿宋" w:eastAsia="仿宋" w:hAnsi="仿宋" w:cs="仿宋" w:hint="eastAsia"/>
          <w:b/>
          <w:color w:val="000000"/>
          <w:kern w:val="0"/>
          <w:sz w:val="24"/>
        </w:rPr>
        <w:t>分离细胞</w:t>
      </w:r>
    </w:p>
    <w:p w14:paraId="703E07E2"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16C14F88"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2.1适合分离细胞，亚细胞成分和大病毒(&gt;70S)。</w:t>
      </w:r>
    </w:p>
    <w:p w14:paraId="1114D393"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2.2渗透压均匀，粘度低，可调至生理离子强度和pH。</w:t>
      </w:r>
    </w:p>
    <w:p w14:paraId="67056699"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2.3分离条件温和，对细胞无毒性，可以灭菌消毒。</w:t>
      </w:r>
    </w:p>
    <w:p w14:paraId="553DDE43"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产品名称：RPMI-1640培养基\DPBS缓冲液</w:t>
      </w:r>
    </w:p>
    <w:p w14:paraId="418492A5" w14:textId="77777777" w:rsidR="00025024" w:rsidRPr="00867372" w:rsidRDefault="00025024" w:rsidP="00025024">
      <w:pPr>
        <w:spacing w:line="360" w:lineRule="auto"/>
        <w:rPr>
          <w:rFonts w:ascii="仿宋" w:eastAsia="仿宋" w:hAnsi="仿宋" w:cs="仿宋"/>
          <w:sz w:val="24"/>
        </w:rPr>
      </w:pPr>
      <w:r w:rsidRPr="00867372">
        <w:rPr>
          <w:rFonts w:ascii="仿宋" w:eastAsia="仿宋" w:hAnsi="仿宋" w:cs="仿宋" w:hint="eastAsia"/>
          <w:b/>
          <w:color w:val="000000"/>
          <w:kern w:val="0"/>
          <w:sz w:val="24"/>
        </w:rPr>
        <w:t>（1）产品用途</w:t>
      </w:r>
      <w:r w:rsidRPr="00867372">
        <w:rPr>
          <w:rFonts w:ascii="仿宋" w:eastAsia="仿宋" w:hAnsi="仿宋" w:cs="仿宋" w:hint="eastAsia"/>
          <w:color w:val="000000"/>
          <w:kern w:val="0"/>
          <w:sz w:val="24"/>
        </w:rPr>
        <w:t>：</w:t>
      </w:r>
      <w:r w:rsidRPr="00867372">
        <w:rPr>
          <w:rFonts w:ascii="仿宋" w:eastAsia="仿宋" w:hAnsi="仿宋" w:cs="仿宋" w:hint="eastAsia"/>
          <w:b/>
          <w:color w:val="000000"/>
          <w:kern w:val="0"/>
          <w:sz w:val="24"/>
        </w:rPr>
        <w:t>细胞体外培养、增值及传代维持，适用于肿瘤细胞、免疫细胞等多种细胞系的研究预实验。</w:t>
      </w:r>
    </w:p>
    <w:p w14:paraId="15FAA9C6"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4C4FBEA3"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 xml:space="preserve">2.1广泛用于支持多种细胞的生长和增殖。 </w:t>
      </w:r>
    </w:p>
    <w:p w14:paraId="2A51456A"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2.2含L-glutamine ，RPMI 1640，含L－谷胺酰氨。</w:t>
      </w:r>
    </w:p>
    <w:p w14:paraId="0AE0B0F4"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2.3DPBS缓冲液为无钙、无镁的平衡盐溶液，PH值稳定，适用于细胞洗涤、稀释、短暂维持等步骤。</w:t>
      </w:r>
    </w:p>
    <w:p w14:paraId="68F13204"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产品名称：胎牛血清</w:t>
      </w:r>
    </w:p>
    <w:p w14:paraId="0818B832" w14:textId="77777777" w:rsidR="00025024" w:rsidRPr="00867372" w:rsidRDefault="00025024" w:rsidP="00025024">
      <w:pPr>
        <w:spacing w:line="360" w:lineRule="auto"/>
        <w:rPr>
          <w:rFonts w:ascii="仿宋" w:eastAsia="仿宋" w:hAnsi="仿宋" w:cs="仿宋"/>
          <w:sz w:val="24"/>
        </w:rPr>
      </w:pPr>
      <w:r w:rsidRPr="00867372">
        <w:rPr>
          <w:rFonts w:ascii="仿宋" w:eastAsia="仿宋" w:hAnsi="仿宋" w:cs="仿宋" w:hint="eastAsia"/>
          <w:b/>
          <w:color w:val="000000"/>
          <w:kern w:val="0"/>
          <w:sz w:val="24"/>
        </w:rPr>
        <w:t>（1）产品用途</w:t>
      </w:r>
      <w:r w:rsidRPr="00867372">
        <w:rPr>
          <w:rFonts w:ascii="仿宋" w:eastAsia="仿宋" w:hAnsi="仿宋" w:cs="仿宋" w:hint="eastAsia"/>
          <w:color w:val="000000"/>
          <w:kern w:val="0"/>
          <w:sz w:val="24"/>
        </w:rPr>
        <w:t>：</w:t>
      </w:r>
      <w:r w:rsidRPr="00867372">
        <w:rPr>
          <w:rFonts w:ascii="仿宋" w:eastAsia="仿宋" w:hAnsi="仿宋" w:cs="仿宋" w:hint="eastAsia"/>
          <w:b/>
          <w:color w:val="000000"/>
          <w:kern w:val="0"/>
          <w:sz w:val="24"/>
        </w:rPr>
        <w:t>细胞培养</w:t>
      </w:r>
    </w:p>
    <w:p w14:paraId="375F097E"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53FBEA82"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
          <w:color w:val="000000"/>
          <w:kern w:val="0"/>
          <w:sz w:val="24"/>
          <w:szCs w:val="24"/>
        </w:rPr>
        <w:t>2.1</w:t>
      </w:r>
      <w:r w:rsidRPr="00867372">
        <w:rPr>
          <w:rFonts w:ascii="仿宋" w:eastAsia="仿宋" w:hAnsi="仿宋" w:cs="仿宋" w:hint="eastAsia"/>
          <w:bCs/>
          <w:color w:val="000000"/>
          <w:kern w:val="0"/>
          <w:sz w:val="24"/>
          <w:szCs w:val="24"/>
        </w:rPr>
        <w:t>培养肿瘤细胞、原代细胞及部分干细胞。</w:t>
      </w:r>
    </w:p>
    <w:p w14:paraId="02605EDD"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Cs/>
          <w:color w:val="000000"/>
          <w:kern w:val="0"/>
          <w:sz w:val="24"/>
          <w:szCs w:val="24"/>
        </w:rPr>
        <w:t>2.2低内毒素，无细菌、支原体、噬菌体、病毒等污染</w:t>
      </w:r>
    </w:p>
    <w:p w14:paraId="4623EB66"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lastRenderedPageBreak/>
        <w:t>产品名称：青霉素-链霉素双抗 溶液</w:t>
      </w:r>
    </w:p>
    <w:p w14:paraId="6B0A7ADA" w14:textId="77777777" w:rsidR="00025024" w:rsidRPr="00867372" w:rsidRDefault="00025024" w:rsidP="00025024">
      <w:pPr>
        <w:spacing w:line="360" w:lineRule="auto"/>
        <w:rPr>
          <w:rFonts w:ascii="仿宋" w:eastAsia="仿宋" w:hAnsi="仿宋" w:cs="仿宋"/>
          <w:b/>
          <w:color w:val="000000"/>
          <w:kern w:val="0"/>
          <w:sz w:val="24"/>
        </w:rPr>
      </w:pPr>
      <w:r w:rsidRPr="00867372">
        <w:rPr>
          <w:rFonts w:ascii="仿宋" w:eastAsia="仿宋" w:hAnsi="仿宋" w:cs="仿宋" w:hint="eastAsia"/>
          <w:b/>
          <w:color w:val="000000"/>
          <w:kern w:val="0"/>
          <w:sz w:val="24"/>
        </w:rPr>
        <w:t>（1）产品用途：细胞培养</w:t>
      </w:r>
    </w:p>
    <w:p w14:paraId="0C17E307" w14:textId="77777777" w:rsidR="00025024" w:rsidRPr="00867372" w:rsidRDefault="00025024" w:rsidP="00025024">
      <w:pPr>
        <w:pStyle w:val="aff0"/>
        <w:shd w:val="clear" w:color="auto" w:fill="FFFFFF"/>
        <w:spacing w:beforeAutospacing="0" w:afterAutospacing="0" w:line="360" w:lineRule="auto"/>
        <w:rPr>
          <w:rFonts w:ascii="仿宋" w:eastAsia="仿宋" w:hAnsi="仿宋" w:cs="仿宋"/>
          <w:b/>
          <w:color w:val="000000"/>
        </w:rPr>
      </w:pPr>
      <w:r w:rsidRPr="00867372">
        <w:rPr>
          <w:rFonts w:ascii="仿宋" w:eastAsia="仿宋" w:hAnsi="仿宋" w:cs="仿宋" w:hint="eastAsia"/>
          <w:b/>
          <w:color w:val="000000"/>
        </w:rPr>
        <w:t>（2）产品技术参数：</w:t>
      </w:r>
    </w:p>
    <w:p w14:paraId="0B6D3154" w14:textId="77777777" w:rsidR="00025024" w:rsidRPr="00867372" w:rsidRDefault="00025024" w:rsidP="00025024">
      <w:pPr>
        <w:pStyle w:val="aff0"/>
        <w:shd w:val="clear" w:color="auto" w:fill="FFFFFF"/>
        <w:spacing w:beforeAutospacing="0" w:afterAutospacing="0" w:line="360" w:lineRule="auto"/>
        <w:rPr>
          <w:rFonts w:ascii="仿宋" w:eastAsia="仿宋" w:hAnsi="仿宋" w:cs="仿宋"/>
          <w:bCs/>
          <w:color w:val="000000"/>
        </w:rPr>
      </w:pPr>
      <w:r w:rsidRPr="00867372">
        <w:rPr>
          <w:rFonts w:ascii="仿宋" w:eastAsia="仿宋" w:hAnsi="仿宋" w:cs="仿宋" w:hint="eastAsia"/>
          <w:bCs/>
          <w:color w:val="000000"/>
        </w:rPr>
        <w:t>2.1青霉素-链霉素溶液(100X)中，青霉素的含量为10kU/ml，链霉素的含量为10mg/ml。</w:t>
      </w:r>
    </w:p>
    <w:p w14:paraId="770A1650" w14:textId="77777777" w:rsidR="00025024" w:rsidRPr="00867372" w:rsidRDefault="00025024" w:rsidP="00025024">
      <w:pPr>
        <w:pStyle w:val="aff0"/>
        <w:shd w:val="clear" w:color="auto" w:fill="FFFFFF"/>
        <w:spacing w:beforeAutospacing="0" w:afterAutospacing="0" w:line="360" w:lineRule="auto"/>
        <w:rPr>
          <w:rFonts w:ascii="仿宋" w:eastAsia="仿宋" w:hAnsi="仿宋" w:cs="仿宋"/>
          <w:bCs/>
          <w:color w:val="000000"/>
        </w:rPr>
      </w:pPr>
      <w:r w:rsidRPr="00867372">
        <w:rPr>
          <w:rFonts w:ascii="仿宋" w:eastAsia="仿宋" w:hAnsi="仿宋" w:cs="仿宋" w:hint="eastAsia"/>
          <w:bCs/>
          <w:color w:val="000000"/>
        </w:rPr>
        <w:t>2.2冷冻保存，pH 6.0-6.5时最为稳定；而链霉素则相对稳定，pH 5.0-7.5时最为稳定。</w:t>
      </w:r>
    </w:p>
    <w:p w14:paraId="5907011C"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产品名称：L-谷氨酰胺 (200 mM)</w:t>
      </w:r>
    </w:p>
    <w:p w14:paraId="7CC2675C" w14:textId="77777777" w:rsidR="00025024" w:rsidRPr="00867372" w:rsidRDefault="00025024" w:rsidP="00025024">
      <w:pPr>
        <w:spacing w:line="360" w:lineRule="auto"/>
        <w:rPr>
          <w:rFonts w:ascii="仿宋" w:eastAsia="仿宋" w:hAnsi="仿宋" w:cs="仿宋"/>
          <w:b/>
          <w:color w:val="000000"/>
          <w:kern w:val="0"/>
          <w:sz w:val="24"/>
        </w:rPr>
      </w:pPr>
      <w:r w:rsidRPr="00867372">
        <w:rPr>
          <w:rFonts w:ascii="仿宋" w:eastAsia="仿宋" w:hAnsi="仿宋" w:cs="仿宋" w:hint="eastAsia"/>
          <w:b/>
          <w:color w:val="000000"/>
          <w:kern w:val="0"/>
          <w:sz w:val="24"/>
        </w:rPr>
        <w:t>（1）产品用途：细胞培养</w:t>
      </w:r>
    </w:p>
    <w:p w14:paraId="49042C9B"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40301DA3"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2.1 L-2-氨基戊酰胺酸是一种</w:t>
      </w:r>
      <w:hyperlink r:id="rId6" w:tgtFrame="https://baike.baidu.com/item/L-%E8%B0%B7%E6%B0%A8%E9%85%B0%E8%83%BA/_blank" w:history="1">
        <w:r w:rsidRPr="00867372">
          <w:rPr>
            <w:rFonts w:ascii="仿宋" w:eastAsia="仿宋" w:hAnsi="仿宋" w:cs="仿宋" w:hint="eastAsia"/>
            <w:bCs/>
            <w:color w:val="000000"/>
            <w:kern w:val="0"/>
            <w:sz w:val="24"/>
            <w:szCs w:val="24"/>
          </w:rPr>
          <w:t>氨基酸</w:t>
        </w:r>
      </w:hyperlink>
      <w:r w:rsidRPr="00867372">
        <w:rPr>
          <w:rFonts w:ascii="仿宋" w:eastAsia="仿宋" w:hAnsi="仿宋" w:cs="仿宋" w:hint="eastAsia"/>
          <w:bCs/>
          <w:color w:val="000000"/>
          <w:kern w:val="0"/>
          <w:sz w:val="24"/>
          <w:szCs w:val="24"/>
        </w:rPr>
        <w:t>，分子式为C5H10N2O3，分子量约146.15。</w:t>
      </w:r>
    </w:p>
    <w:p w14:paraId="10EDBC33"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2.2外观白色结晶或晶体粉末，有时呈针状结晶，无臭，有鲜味并略带甜味；</w:t>
      </w:r>
    </w:p>
    <w:p w14:paraId="0B59BD08"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2.3在185~186℃时熔化并分解；溶于水，在水中溶解度为2.59%（18℃），水溶液对石蕊呈酸性；</w:t>
      </w:r>
    </w:p>
    <w:p w14:paraId="0CB5A0D8"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2.4微溶于乙醇，溶解度为0.46g/100mL（23℃时）；</w:t>
      </w:r>
    </w:p>
    <w:p w14:paraId="2EE83624"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2.5几乎不溶于乙醚。</w:t>
      </w:r>
    </w:p>
    <w:p w14:paraId="1D71DB59"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2.6在中性溶液中稳定，在酸液、碱液或热水中不稳定，会分解成</w:t>
      </w:r>
      <w:hyperlink r:id="rId7" w:tgtFrame="https://baike.baidu.com/item/L-%E8%B0%B7%E6%B0%A8%E9%85%B0%E8%83%BA/_blank" w:history="1">
        <w:r w:rsidRPr="00867372">
          <w:rPr>
            <w:rFonts w:ascii="仿宋" w:eastAsia="仿宋" w:hAnsi="仿宋" w:cs="仿宋" w:hint="eastAsia"/>
            <w:bCs/>
            <w:color w:val="000000"/>
            <w:kern w:val="0"/>
            <w:sz w:val="24"/>
            <w:szCs w:val="24"/>
          </w:rPr>
          <w:t>谷氨酸</w:t>
        </w:r>
      </w:hyperlink>
      <w:r w:rsidRPr="00867372">
        <w:rPr>
          <w:rFonts w:ascii="仿宋" w:eastAsia="仿宋" w:hAnsi="仿宋" w:cs="仿宋" w:hint="eastAsia"/>
          <w:bCs/>
          <w:color w:val="000000"/>
          <w:kern w:val="0"/>
          <w:sz w:val="24"/>
          <w:szCs w:val="24"/>
        </w:rPr>
        <w:t>或内酯化为吡咯羧酸；</w:t>
      </w:r>
    </w:p>
    <w:p w14:paraId="33F897C3"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2.7在体内转变成己糖胺，成为合成粘蛋白的前体。</w:t>
      </w:r>
    </w:p>
    <w:p w14:paraId="62E2D0AE"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产品名称：Torin 2，mTOR抑制剂</w:t>
      </w:r>
    </w:p>
    <w:p w14:paraId="326C8FEF" w14:textId="77777777" w:rsidR="00025024" w:rsidRPr="00867372" w:rsidRDefault="00025024" w:rsidP="00025024">
      <w:pPr>
        <w:spacing w:line="360" w:lineRule="auto"/>
        <w:rPr>
          <w:rFonts w:ascii="仿宋" w:eastAsia="仿宋" w:hAnsi="仿宋" w:cs="仿宋"/>
          <w:b/>
          <w:color w:val="000000"/>
          <w:kern w:val="0"/>
          <w:sz w:val="24"/>
        </w:rPr>
      </w:pPr>
      <w:r w:rsidRPr="00867372">
        <w:rPr>
          <w:rFonts w:ascii="仿宋" w:eastAsia="仿宋" w:hAnsi="仿宋" w:cs="仿宋" w:hint="eastAsia"/>
          <w:b/>
          <w:color w:val="000000"/>
          <w:kern w:val="0"/>
          <w:sz w:val="24"/>
        </w:rPr>
        <w:t>（1）产品用途：信号通路刺激</w:t>
      </w:r>
    </w:p>
    <w:p w14:paraId="09DA8CCF"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20589188"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2.1一种有效的选择性mTOR抑制剂，在p53−/− MEFs细胞系中IC50为0.25nM；</w:t>
      </w:r>
    </w:p>
    <w:p w14:paraId="00D3C7F5"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2.2作用于mTOR比作用于PI3K选择性高800倍，并且改善了药代动力学性能。</w:t>
      </w:r>
    </w:p>
    <w:p w14:paraId="57AAA24C"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Cs/>
          <w:color w:val="000000"/>
          <w:kern w:val="0"/>
          <w:sz w:val="24"/>
          <w:szCs w:val="24"/>
        </w:rPr>
        <w:t>2.3抑制ATM/ATR/DNA-PK，在PC3细胞系中EC50分别为28nM/35nM/118nM。</w:t>
      </w:r>
    </w:p>
    <w:p w14:paraId="48212277"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lastRenderedPageBreak/>
        <w:t>产品名称：PrimeScript™ RT Master Mix (Perfect Real Time)</w:t>
      </w:r>
    </w:p>
    <w:p w14:paraId="3A3400E7" w14:textId="77777777" w:rsidR="00025024" w:rsidRPr="00867372" w:rsidRDefault="00025024" w:rsidP="00025024">
      <w:pPr>
        <w:spacing w:line="360" w:lineRule="auto"/>
        <w:rPr>
          <w:rFonts w:ascii="仿宋" w:eastAsia="仿宋" w:hAnsi="仿宋" w:cs="仿宋"/>
          <w:b/>
          <w:color w:val="000000"/>
          <w:kern w:val="0"/>
          <w:sz w:val="24"/>
        </w:rPr>
      </w:pPr>
      <w:r w:rsidRPr="00867372">
        <w:rPr>
          <w:rFonts w:ascii="仿宋" w:eastAsia="仿宋" w:hAnsi="仿宋" w:cs="仿宋" w:hint="eastAsia"/>
          <w:b/>
          <w:color w:val="000000"/>
          <w:kern w:val="0"/>
          <w:sz w:val="24"/>
        </w:rPr>
        <w:t>1）产品用途：mRNA检测</w:t>
      </w:r>
    </w:p>
    <w:p w14:paraId="7813774E"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r w:rsidRPr="00867372">
        <w:rPr>
          <w:rFonts w:ascii="仿宋" w:eastAsia="仿宋" w:hAnsi="仿宋" w:cs="仿宋" w:hint="eastAsia"/>
          <w:bCs/>
          <w:color w:val="000000"/>
          <w:kern w:val="0"/>
          <w:sz w:val="24"/>
          <w:szCs w:val="24"/>
        </w:rPr>
        <w:t>含有定量RT-PCR的反转录反应所需的所有试剂 (PrimeScript RTase、RNase Inhibitor、Random 6 mers、Oligo dT Primer、dNTP Mixture、反应Buffer)，加入模板RNA和水即可迅速进行反应。</w:t>
      </w:r>
    </w:p>
    <w:p w14:paraId="1DD4DFED"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产品名称：BCA蛋白浓度测定试剂盒(增强型)</w:t>
      </w:r>
    </w:p>
    <w:p w14:paraId="0A9F52DB" w14:textId="77777777" w:rsidR="00025024" w:rsidRPr="00867372" w:rsidRDefault="00025024" w:rsidP="00025024">
      <w:pPr>
        <w:spacing w:line="360" w:lineRule="auto"/>
        <w:rPr>
          <w:rFonts w:ascii="仿宋" w:eastAsia="仿宋" w:hAnsi="仿宋" w:cs="仿宋"/>
          <w:b/>
          <w:color w:val="000000"/>
          <w:kern w:val="0"/>
          <w:sz w:val="24"/>
        </w:rPr>
      </w:pPr>
      <w:r w:rsidRPr="00867372">
        <w:rPr>
          <w:rFonts w:ascii="仿宋" w:eastAsia="仿宋" w:hAnsi="仿宋" w:cs="仿宋" w:hint="eastAsia"/>
          <w:b/>
          <w:color w:val="000000"/>
          <w:kern w:val="0"/>
          <w:sz w:val="24"/>
        </w:rPr>
        <w:t>（1）产品用途：蛋白检测</w:t>
      </w:r>
    </w:p>
    <w:p w14:paraId="1D3A412D"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5EE315DD"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 xml:space="preserve">2.1碱性条件下，蛋白将Cu2+还原为Cu+， Cu+与BCA试剂形成紫蓝色的络合物，测定其在562nm处的吸收值，并与标准曲线对比，即可计算待测蛋白的浓度。  </w:t>
      </w:r>
    </w:p>
    <w:p w14:paraId="48CABA2B"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2.2常用浓度的去垢剂SDS，Triton X-100，Tween不影响检测结果，但受螯合剂(EDTA, EGTA)、还原剂（DTT，巯基乙醇）和脂类的影响。</w:t>
      </w:r>
    </w:p>
    <w:p w14:paraId="2454D944"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 15mL 离心管</w:t>
      </w:r>
    </w:p>
    <w:p w14:paraId="661FD0C7" w14:textId="77777777" w:rsidR="00025024" w:rsidRPr="00867372" w:rsidRDefault="00025024" w:rsidP="00025024">
      <w:pPr>
        <w:spacing w:line="360" w:lineRule="auto"/>
        <w:rPr>
          <w:rFonts w:ascii="仿宋" w:eastAsia="仿宋" w:hAnsi="仿宋" w:cs="仿宋"/>
          <w:b/>
          <w:color w:val="000000"/>
          <w:kern w:val="0"/>
          <w:sz w:val="24"/>
        </w:rPr>
      </w:pPr>
      <w:r w:rsidRPr="00867372">
        <w:rPr>
          <w:rFonts w:ascii="仿宋" w:eastAsia="仿宋" w:hAnsi="仿宋" w:cs="仿宋" w:hint="eastAsia"/>
          <w:b/>
          <w:color w:val="000000"/>
          <w:kern w:val="0"/>
          <w:sz w:val="24"/>
        </w:rPr>
        <w:t>（1）产品用途：样品处理</w:t>
      </w:r>
    </w:p>
    <w:p w14:paraId="6D9962A5"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306A338D"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2.1、规格包装：15mL离心管</w:t>
      </w:r>
    </w:p>
    <w:p w14:paraId="7548795E"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2.2、材质：高透明聚丙烯（PP）</w:t>
      </w:r>
    </w:p>
    <w:p w14:paraId="7865007C"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2.3、最大离心力：12000×g</w:t>
      </w:r>
    </w:p>
    <w:p w14:paraId="55D08045"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2.4、耐受温度：-80℃ ~ 121℃</w:t>
      </w:r>
    </w:p>
    <w:p w14:paraId="3AD5AE35"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2.5、密封性能：螺纹盖，无泄漏</w:t>
      </w:r>
    </w:p>
    <w:p w14:paraId="32890A9C"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2.6、灭菌方式：无菌（Sterile），无酶无热原</w:t>
      </w:r>
    </w:p>
    <w:p w14:paraId="4E68D6F7"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 50mL 离心管</w:t>
      </w:r>
    </w:p>
    <w:p w14:paraId="270BA8D5" w14:textId="77777777" w:rsidR="00025024" w:rsidRPr="00867372" w:rsidRDefault="00025024" w:rsidP="00025024">
      <w:pPr>
        <w:spacing w:line="360" w:lineRule="auto"/>
        <w:rPr>
          <w:rFonts w:ascii="仿宋" w:eastAsia="仿宋" w:hAnsi="仿宋" w:cs="仿宋"/>
          <w:b/>
          <w:color w:val="000000"/>
          <w:kern w:val="0"/>
          <w:sz w:val="24"/>
        </w:rPr>
      </w:pPr>
      <w:r w:rsidRPr="00867372">
        <w:rPr>
          <w:rFonts w:ascii="仿宋" w:eastAsia="仿宋" w:hAnsi="仿宋" w:cs="仿宋" w:hint="eastAsia"/>
          <w:b/>
          <w:color w:val="000000"/>
          <w:kern w:val="0"/>
          <w:sz w:val="24"/>
        </w:rPr>
        <w:t>（1）产品用途：样品处理</w:t>
      </w:r>
    </w:p>
    <w:p w14:paraId="0558CAD3"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3A69B328"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2.1、规格包装：50mL离心管</w:t>
      </w:r>
    </w:p>
    <w:p w14:paraId="040AC958"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2.2、材质：高透明聚丙烯（PP）</w:t>
      </w:r>
    </w:p>
    <w:p w14:paraId="2CDAF735"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lastRenderedPageBreak/>
        <w:t>2.3、最大离心力：12000×g</w:t>
      </w:r>
    </w:p>
    <w:p w14:paraId="674A759B"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2.4、耐受温度：-80℃ ~ 121℃</w:t>
      </w:r>
    </w:p>
    <w:p w14:paraId="2E8EB4D8"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2.5、密封性能：螺纹盖带防漏圈，无泄漏</w:t>
      </w:r>
    </w:p>
    <w:p w14:paraId="33BC8DC6"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2.6、灭菌方式：无菌（Sterile），无酶无热原</w:t>
      </w:r>
    </w:p>
    <w:p w14:paraId="6397AD75"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产品名称：细胞培养皿100mm</w:t>
      </w:r>
    </w:p>
    <w:p w14:paraId="4CE65B1D" w14:textId="77777777" w:rsidR="00025024" w:rsidRPr="00867372" w:rsidRDefault="00025024" w:rsidP="00025024">
      <w:pPr>
        <w:spacing w:line="360" w:lineRule="auto"/>
        <w:rPr>
          <w:rFonts w:ascii="仿宋" w:eastAsia="仿宋" w:hAnsi="仿宋" w:cs="仿宋"/>
          <w:b/>
          <w:color w:val="000000"/>
          <w:kern w:val="0"/>
          <w:sz w:val="24"/>
        </w:rPr>
      </w:pPr>
      <w:r w:rsidRPr="00867372">
        <w:rPr>
          <w:rFonts w:ascii="仿宋" w:eastAsia="仿宋" w:hAnsi="仿宋" w:cs="仿宋" w:hint="eastAsia"/>
          <w:b/>
          <w:color w:val="000000"/>
          <w:kern w:val="0"/>
          <w:sz w:val="24"/>
        </w:rPr>
        <w:t>（1）产品用途：细胞培养</w:t>
      </w:r>
    </w:p>
    <w:p w14:paraId="3C4239CF"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53B07E9C"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2.1聚苯乙烯(polystyrene, PS)材质</w:t>
      </w:r>
    </w:p>
    <w:p w14:paraId="34F5FA4B"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2.2一次性细胞培养皿，内壁表面经组织培养处理(tissue culture treated)</w:t>
      </w:r>
    </w:p>
    <w:p w14:paraId="5B8FDDFF"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2.3适用于贴壁细胞的培养，也适合悬浮细胞的培养。</w:t>
      </w:r>
    </w:p>
    <w:p w14:paraId="394455CE"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产品名称：IL-6 试剂盒</w:t>
      </w:r>
    </w:p>
    <w:p w14:paraId="0D9C9555" w14:textId="77777777" w:rsidR="00025024" w:rsidRPr="00867372" w:rsidRDefault="00025024" w:rsidP="00025024">
      <w:pPr>
        <w:widowControl/>
        <w:spacing w:line="360" w:lineRule="auto"/>
        <w:jc w:val="left"/>
        <w:rPr>
          <w:rFonts w:ascii="仿宋" w:eastAsia="仿宋" w:hAnsi="仿宋" w:cs="仿宋"/>
          <w:color w:val="000000"/>
          <w:kern w:val="0"/>
          <w:sz w:val="24"/>
        </w:rPr>
      </w:pPr>
      <w:r w:rsidRPr="00867372">
        <w:rPr>
          <w:rFonts w:ascii="仿宋" w:eastAsia="仿宋" w:hAnsi="仿宋" w:cs="仿宋" w:hint="eastAsia"/>
          <w:b/>
          <w:color w:val="000000"/>
          <w:kern w:val="0"/>
          <w:sz w:val="24"/>
        </w:rPr>
        <w:t>（1）产品用途</w:t>
      </w:r>
      <w:r w:rsidRPr="00867372">
        <w:rPr>
          <w:rFonts w:ascii="仿宋" w:eastAsia="仿宋" w:hAnsi="仿宋" w:cs="仿宋" w:hint="eastAsia"/>
          <w:color w:val="000000"/>
          <w:kern w:val="0"/>
          <w:sz w:val="24"/>
        </w:rPr>
        <w:t>：用于检测样本中目的蛋白浓度；IL6是急性期反应的有效诱导剂，炎症典型指标，在感染和损伤期间，IL6的快速产生有助于宿主防御。</w:t>
      </w:r>
    </w:p>
    <w:p w14:paraId="4B199B05"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bCs/>
          <w:color w:val="000000"/>
          <w:szCs w:val="24"/>
          <w:u w:val="none"/>
        </w:rPr>
      </w:pPr>
      <w:r w:rsidRPr="00867372">
        <w:rPr>
          <w:rFonts w:ascii="仿宋" w:eastAsia="仿宋" w:hAnsi="仿宋" w:cs="仿宋" w:hint="eastAsia"/>
          <w:szCs w:val="24"/>
          <w:u w:val="none"/>
        </w:rPr>
        <w:t>产品名称：</w:t>
      </w:r>
      <w:r w:rsidRPr="00867372">
        <w:rPr>
          <w:rFonts w:ascii="仿宋" w:eastAsia="仿宋" w:hAnsi="仿宋" w:cs="仿宋" w:hint="eastAsia"/>
          <w:bCs/>
          <w:color w:val="000000"/>
          <w:szCs w:val="24"/>
          <w:u w:val="none"/>
        </w:rPr>
        <w:t>IL8试剂盒</w:t>
      </w:r>
    </w:p>
    <w:p w14:paraId="305CF10C" w14:textId="77777777" w:rsidR="00025024" w:rsidRPr="00867372" w:rsidRDefault="00025024" w:rsidP="00025024">
      <w:pPr>
        <w:pStyle w:val="affd"/>
        <w:widowControl/>
        <w:spacing w:line="360" w:lineRule="auto"/>
        <w:ind w:firstLineChars="0" w:firstLine="0"/>
        <w:rPr>
          <w:rFonts w:ascii="仿宋" w:eastAsia="仿宋" w:hAnsi="仿宋" w:cs="仿宋"/>
          <w:b/>
          <w:bCs/>
          <w:color w:val="000000"/>
          <w:kern w:val="0"/>
          <w:sz w:val="24"/>
          <w:szCs w:val="24"/>
        </w:rPr>
      </w:pPr>
      <w:r w:rsidRPr="00867372">
        <w:rPr>
          <w:rFonts w:ascii="仿宋" w:eastAsia="仿宋" w:hAnsi="仿宋" w:cs="仿宋" w:hint="eastAsia"/>
          <w:b/>
          <w:color w:val="000000"/>
          <w:kern w:val="0"/>
          <w:sz w:val="24"/>
          <w:szCs w:val="24"/>
        </w:rPr>
        <w:t>（2）产品技术参数：</w:t>
      </w:r>
      <w:r w:rsidRPr="00867372">
        <w:rPr>
          <w:rFonts w:ascii="仿宋" w:eastAsia="仿宋" w:hAnsi="仿宋" w:cs="仿宋" w:hint="eastAsia"/>
          <w:color w:val="000000"/>
          <w:kern w:val="0"/>
          <w:sz w:val="24"/>
          <w:szCs w:val="24"/>
        </w:rPr>
        <w:t>检测范围15.6 - 1,000 pg/mL，样本承载量100ul，规格96T，</w:t>
      </w:r>
      <w:r w:rsidRPr="00867372">
        <w:rPr>
          <w:rFonts w:ascii="仿宋" w:eastAsia="仿宋" w:hAnsi="仿宋" w:cs="仿宋" w:hint="eastAsia"/>
          <w:bCs/>
          <w:color w:val="000000"/>
          <w:kern w:val="0"/>
          <w:sz w:val="24"/>
          <w:szCs w:val="24"/>
        </w:rPr>
        <w:t>保存温度为4°C。</w:t>
      </w:r>
    </w:p>
    <w:p w14:paraId="78983837" w14:textId="77777777" w:rsidR="00025024" w:rsidRPr="00867372" w:rsidRDefault="00025024" w:rsidP="00025024">
      <w:pPr>
        <w:pStyle w:val="af1"/>
        <w:spacing w:line="360" w:lineRule="auto"/>
        <w:rPr>
          <w:rFonts w:ascii="仿宋" w:eastAsia="仿宋" w:hAnsi="仿宋" w:cs="仿宋"/>
          <w:color w:val="000000"/>
          <w:kern w:val="0"/>
        </w:rPr>
      </w:pPr>
      <w:r w:rsidRPr="00867372">
        <w:rPr>
          <w:rFonts w:ascii="仿宋" w:eastAsia="仿宋" w:hAnsi="仿宋" w:cs="仿宋" w:hint="eastAsia"/>
          <w:b/>
          <w:color w:val="000000"/>
          <w:kern w:val="0"/>
        </w:rPr>
        <w:t>（1）产品用途</w:t>
      </w:r>
      <w:r w:rsidRPr="00867372">
        <w:rPr>
          <w:rFonts w:ascii="仿宋" w:eastAsia="仿宋" w:hAnsi="仿宋" w:cs="仿宋" w:hint="eastAsia"/>
          <w:color w:val="000000"/>
          <w:kern w:val="0"/>
        </w:rPr>
        <w:t>：用于检测样本中目的蛋白的浓度；IL-8用于监测促血管生成，和小气管炎症。</w:t>
      </w:r>
    </w:p>
    <w:p w14:paraId="02B1948A" w14:textId="77777777" w:rsidR="00025024" w:rsidRPr="00867372" w:rsidRDefault="00025024" w:rsidP="00025024">
      <w:pPr>
        <w:pStyle w:val="af1"/>
        <w:spacing w:line="360" w:lineRule="auto"/>
        <w:rPr>
          <w:rFonts w:ascii="仿宋" w:eastAsia="仿宋" w:hAnsi="仿宋" w:cs="仿宋"/>
          <w:b/>
          <w:color w:val="000000"/>
          <w:kern w:val="0"/>
        </w:rPr>
      </w:pPr>
      <w:r w:rsidRPr="00867372">
        <w:rPr>
          <w:rFonts w:ascii="仿宋" w:eastAsia="仿宋" w:hAnsi="仿宋" w:cs="仿宋" w:hint="eastAsia"/>
          <w:b/>
          <w:color w:val="000000"/>
          <w:kern w:val="0"/>
        </w:rPr>
        <w:t>（2）产品技术参数：</w:t>
      </w:r>
    </w:p>
    <w:p w14:paraId="719C1DAA" w14:textId="77777777" w:rsidR="00025024" w:rsidRPr="00867372" w:rsidRDefault="00025024" w:rsidP="00025024">
      <w:pPr>
        <w:pStyle w:val="af1"/>
        <w:spacing w:line="360" w:lineRule="auto"/>
        <w:rPr>
          <w:rFonts w:ascii="仿宋" w:eastAsia="仿宋" w:hAnsi="仿宋" w:cs="仿宋"/>
          <w:bCs/>
          <w:color w:val="000000"/>
          <w:kern w:val="0"/>
        </w:rPr>
      </w:pPr>
      <w:r w:rsidRPr="00867372">
        <w:rPr>
          <w:rFonts w:ascii="仿宋" w:eastAsia="仿宋" w:hAnsi="仿宋" w:cs="仿宋" w:hint="eastAsia"/>
          <w:bCs/>
          <w:color w:val="000000"/>
          <w:kern w:val="0"/>
        </w:rPr>
        <w:t>2.1检测范围31.2 - 2,000 pg/mL，样本承载量100ul，规格96T</w:t>
      </w:r>
    </w:p>
    <w:p w14:paraId="0D2AF10F" w14:textId="77777777" w:rsidR="00025024" w:rsidRPr="00867372" w:rsidRDefault="00025024" w:rsidP="00025024">
      <w:pPr>
        <w:pStyle w:val="af1"/>
        <w:spacing w:line="360" w:lineRule="auto"/>
        <w:rPr>
          <w:rFonts w:ascii="仿宋" w:eastAsia="仿宋" w:hAnsi="仿宋" w:cs="仿宋"/>
          <w:bCs/>
          <w:color w:val="000000"/>
          <w:kern w:val="0"/>
        </w:rPr>
      </w:pPr>
      <w:r w:rsidRPr="00867372">
        <w:rPr>
          <w:rFonts w:ascii="仿宋" w:eastAsia="仿宋" w:hAnsi="仿宋" w:cs="仿宋" w:hint="eastAsia"/>
          <w:bCs/>
          <w:color w:val="000000"/>
          <w:kern w:val="0"/>
        </w:rPr>
        <w:t>2.2检测原理是：Solid Phase Sandwich</w:t>
      </w:r>
      <w:r w:rsidRPr="00867372">
        <w:rPr>
          <w:rFonts w:ascii="仿宋" w:eastAsia="仿宋" w:hAnsi="仿宋" w:cs="仿宋" w:hint="eastAsia"/>
          <w:bCs/>
          <w:color w:val="555555"/>
          <w:shd w:val="clear" w:color="auto" w:fill="FFFFFF"/>
        </w:rPr>
        <w:t xml:space="preserve"> </w:t>
      </w:r>
    </w:p>
    <w:p w14:paraId="436E7F07" w14:textId="77777777" w:rsidR="00025024" w:rsidRPr="00867372" w:rsidRDefault="00025024" w:rsidP="00025024">
      <w:pPr>
        <w:pStyle w:val="af1"/>
        <w:spacing w:line="360" w:lineRule="auto"/>
        <w:rPr>
          <w:rFonts w:ascii="仿宋" w:eastAsia="仿宋" w:hAnsi="仿宋" w:cs="仿宋"/>
          <w:bCs/>
          <w:color w:val="000000"/>
          <w:kern w:val="0"/>
        </w:rPr>
      </w:pPr>
      <w:r w:rsidRPr="00867372">
        <w:rPr>
          <w:rFonts w:ascii="仿宋" w:eastAsia="仿宋" w:hAnsi="仿宋" w:cs="仿宋" w:hint="eastAsia"/>
          <w:bCs/>
          <w:color w:val="000000"/>
          <w:kern w:val="0"/>
        </w:rPr>
        <w:t>2.3保存温度为4°C。</w:t>
      </w:r>
    </w:p>
    <w:p w14:paraId="010BFA53"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产品名称：TNF-r1试剂盒</w:t>
      </w:r>
    </w:p>
    <w:p w14:paraId="438F0045" w14:textId="77777777" w:rsidR="00025024" w:rsidRPr="00867372" w:rsidRDefault="00025024" w:rsidP="00025024">
      <w:pPr>
        <w:pStyle w:val="af1"/>
        <w:spacing w:line="360" w:lineRule="auto"/>
        <w:rPr>
          <w:rFonts w:ascii="仿宋" w:eastAsia="仿宋" w:hAnsi="仿宋" w:cs="仿宋"/>
          <w:color w:val="000000"/>
          <w:kern w:val="0"/>
        </w:rPr>
      </w:pPr>
      <w:r w:rsidRPr="00867372">
        <w:rPr>
          <w:rFonts w:ascii="仿宋" w:eastAsia="仿宋" w:hAnsi="仿宋" w:cs="仿宋" w:hint="eastAsia"/>
          <w:b/>
          <w:color w:val="000000"/>
          <w:kern w:val="0"/>
        </w:rPr>
        <w:t>（1）产品用途</w:t>
      </w:r>
      <w:r w:rsidRPr="00867372">
        <w:rPr>
          <w:rFonts w:ascii="仿宋" w:eastAsia="仿宋" w:hAnsi="仿宋" w:cs="仿宋" w:hint="eastAsia"/>
          <w:color w:val="000000"/>
          <w:kern w:val="0"/>
        </w:rPr>
        <w:t>：用于检测样本中目的蛋白的浓度； TNFR1抗体能够特异性地结</w:t>
      </w:r>
      <w:r w:rsidRPr="00867372">
        <w:rPr>
          <w:rFonts w:ascii="仿宋" w:eastAsia="仿宋" w:hAnsi="仿宋" w:cs="仿宋" w:hint="eastAsia"/>
          <w:color w:val="000000"/>
          <w:kern w:val="0"/>
        </w:rPr>
        <w:lastRenderedPageBreak/>
        <w:t>合并识别TNFR1蛋白,监测样本中炎症反应、免疫调节作用。</w:t>
      </w:r>
    </w:p>
    <w:p w14:paraId="600A20CC"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7F990D38"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2.1试剂盒敏感浓度2.4 pg/mL，检测范围15.6 - 1,000 pg/mL</w:t>
      </w:r>
    </w:p>
    <w:p w14:paraId="2D9D18C1"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2.2样本承载量细胞50ul，血清10ul，规格96T，检测时长4.5小时</w:t>
      </w:r>
    </w:p>
    <w:p w14:paraId="7ECB5DE1"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2.3检测原理是：Solid Phase Sandwich</w:t>
      </w:r>
    </w:p>
    <w:p w14:paraId="5ADD82AA" w14:textId="77777777" w:rsidR="00025024" w:rsidRPr="00867372" w:rsidRDefault="00025024" w:rsidP="00025024">
      <w:pPr>
        <w:pStyle w:val="af1"/>
        <w:spacing w:line="360" w:lineRule="auto"/>
        <w:rPr>
          <w:rFonts w:ascii="仿宋" w:eastAsia="仿宋" w:hAnsi="仿宋" w:cs="仿宋"/>
          <w:bCs/>
          <w:color w:val="000000"/>
          <w:kern w:val="0"/>
        </w:rPr>
      </w:pPr>
      <w:r w:rsidRPr="00867372">
        <w:rPr>
          <w:rFonts w:ascii="仿宋" w:eastAsia="仿宋" w:hAnsi="仿宋" w:cs="仿宋" w:hint="eastAsia"/>
          <w:bCs/>
          <w:color w:val="000000"/>
          <w:kern w:val="0"/>
        </w:rPr>
        <w:t>2.4保存温度为4°C。</w:t>
      </w:r>
    </w:p>
    <w:p w14:paraId="7EEA8C65"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产品名称：CD4 抗体</w:t>
      </w:r>
    </w:p>
    <w:p w14:paraId="0718FA54" w14:textId="77777777" w:rsidR="00025024" w:rsidRPr="00867372" w:rsidRDefault="00025024" w:rsidP="00025024">
      <w:pPr>
        <w:widowControl/>
        <w:spacing w:line="360" w:lineRule="auto"/>
        <w:jc w:val="left"/>
        <w:rPr>
          <w:rFonts w:ascii="仿宋" w:eastAsia="仿宋" w:hAnsi="仿宋" w:cs="仿宋"/>
          <w:color w:val="000000"/>
          <w:kern w:val="0"/>
          <w:sz w:val="24"/>
        </w:rPr>
      </w:pPr>
      <w:r w:rsidRPr="00867372">
        <w:rPr>
          <w:rFonts w:ascii="仿宋" w:eastAsia="仿宋" w:hAnsi="仿宋" w:cs="仿宋" w:hint="eastAsia"/>
          <w:b/>
          <w:color w:val="000000"/>
          <w:kern w:val="0"/>
          <w:sz w:val="24"/>
        </w:rPr>
        <w:t>（1）产品用途</w:t>
      </w:r>
      <w:r w:rsidRPr="00867372">
        <w:rPr>
          <w:rFonts w:ascii="仿宋" w:eastAsia="仿宋" w:hAnsi="仿宋" w:cs="仿宋" w:hint="eastAsia"/>
          <w:color w:val="000000"/>
          <w:kern w:val="0"/>
          <w:sz w:val="24"/>
        </w:rPr>
        <w:t>：用于特异性结合CD4的多克隆抗体，主要用于体外检测CD4的免疫学实验，用于流式细胞术和免疫荧光应用，以识别表达CD4分子的免疫细胞亚群。</w:t>
      </w:r>
    </w:p>
    <w:p w14:paraId="644810E6" w14:textId="77777777" w:rsidR="00025024" w:rsidRPr="00867372" w:rsidRDefault="00025024" w:rsidP="00025024">
      <w:pPr>
        <w:pStyle w:val="af1"/>
        <w:spacing w:line="360" w:lineRule="auto"/>
        <w:rPr>
          <w:rFonts w:ascii="仿宋" w:eastAsia="仿宋" w:hAnsi="仿宋" w:cs="仿宋"/>
          <w:b/>
          <w:color w:val="000000"/>
          <w:kern w:val="0"/>
        </w:rPr>
      </w:pPr>
      <w:r w:rsidRPr="00867372">
        <w:rPr>
          <w:rFonts w:ascii="仿宋" w:eastAsia="仿宋" w:hAnsi="仿宋" w:cs="仿宋" w:hint="eastAsia"/>
          <w:b/>
          <w:color w:val="000000"/>
          <w:kern w:val="0"/>
        </w:rPr>
        <w:t>（2）产品技术参数：</w:t>
      </w:r>
    </w:p>
    <w:p w14:paraId="3BBD4416" w14:textId="77777777" w:rsidR="00025024" w:rsidRPr="00867372" w:rsidRDefault="00025024" w:rsidP="00025024">
      <w:pPr>
        <w:pStyle w:val="af1"/>
        <w:spacing w:line="360" w:lineRule="auto"/>
        <w:rPr>
          <w:rFonts w:ascii="仿宋" w:eastAsia="仿宋" w:hAnsi="仿宋" w:cs="仿宋"/>
          <w:color w:val="000000"/>
          <w:kern w:val="0"/>
        </w:rPr>
      </w:pPr>
      <w:r w:rsidRPr="00867372">
        <w:rPr>
          <w:rFonts w:ascii="仿宋" w:eastAsia="仿宋" w:hAnsi="仿宋" w:cs="仿宋" w:hint="eastAsia"/>
          <w:b/>
          <w:color w:val="000000"/>
          <w:kern w:val="0"/>
        </w:rPr>
        <w:t>2.1</w:t>
      </w:r>
      <w:r w:rsidRPr="00867372">
        <w:rPr>
          <w:rFonts w:ascii="仿宋" w:eastAsia="仿宋" w:hAnsi="仿宋" w:cs="仿宋" w:hint="eastAsia"/>
          <w:color w:val="000000"/>
          <w:kern w:val="0"/>
        </w:rPr>
        <w:t>100 µl 浓度为 0.143 mg/ml，</w:t>
      </w:r>
    </w:p>
    <w:p w14:paraId="66E9D57C" w14:textId="77777777" w:rsidR="00025024" w:rsidRPr="00867372" w:rsidRDefault="00025024" w:rsidP="00025024">
      <w:pPr>
        <w:pStyle w:val="af1"/>
        <w:spacing w:line="360" w:lineRule="auto"/>
        <w:rPr>
          <w:rFonts w:ascii="仿宋" w:eastAsia="仿宋" w:hAnsi="仿宋" w:cs="仿宋"/>
          <w:color w:val="000000"/>
          <w:kern w:val="0"/>
        </w:rPr>
      </w:pPr>
      <w:r w:rsidRPr="00867372">
        <w:rPr>
          <w:rFonts w:ascii="仿宋" w:eastAsia="仿宋" w:hAnsi="仿宋" w:cs="仿宋" w:hint="eastAsia"/>
          <w:color w:val="000000"/>
          <w:kern w:val="0"/>
        </w:rPr>
        <w:t>2.2pH: 7.20</w:t>
      </w:r>
    </w:p>
    <w:p w14:paraId="33AFD98D" w14:textId="77777777" w:rsidR="00025024" w:rsidRPr="00867372" w:rsidRDefault="00025024" w:rsidP="00025024">
      <w:pPr>
        <w:pStyle w:val="af1"/>
        <w:spacing w:line="360" w:lineRule="auto"/>
        <w:rPr>
          <w:rFonts w:ascii="仿宋" w:eastAsia="仿宋" w:hAnsi="仿宋" w:cs="仿宋"/>
          <w:color w:val="000000"/>
          <w:kern w:val="0"/>
        </w:rPr>
      </w:pPr>
      <w:r w:rsidRPr="00867372">
        <w:rPr>
          <w:rFonts w:ascii="仿宋" w:eastAsia="仿宋" w:hAnsi="仿宋" w:cs="仿宋" w:hint="eastAsia"/>
          <w:color w:val="000000"/>
          <w:kern w:val="0"/>
        </w:rPr>
        <w:t>2.3防腐剂：0.01% 叠氮化钠</w:t>
      </w:r>
    </w:p>
    <w:p w14:paraId="7C39D873" w14:textId="77777777" w:rsidR="00025024" w:rsidRPr="00867372" w:rsidRDefault="00025024" w:rsidP="00025024">
      <w:pPr>
        <w:pStyle w:val="af1"/>
        <w:spacing w:line="360" w:lineRule="auto"/>
        <w:rPr>
          <w:rFonts w:ascii="仿宋" w:eastAsia="仿宋" w:hAnsi="仿宋" w:cs="仿宋"/>
          <w:color w:val="000000"/>
          <w:kern w:val="0"/>
        </w:rPr>
      </w:pPr>
      <w:r w:rsidRPr="00867372">
        <w:rPr>
          <w:rFonts w:ascii="仿宋" w:eastAsia="仿宋" w:hAnsi="仿宋" w:cs="仿宋" w:hint="eastAsia"/>
          <w:color w:val="000000"/>
          <w:kern w:val="0"/>
        </w:rPr>
        <w:t>2.4组分：0.05% 牛血清白蛋白（BSA）、40% 甘油、磷酸盐缓冲液（PBS）</w:t>
      </w:r>
    </w:p>
    <w:p w14:paraId="5231B900"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产品名称：Anti-GSTM4 抗体</w:t>
      </w:r>
    </w:p>
    <w:p w14:paraId="58930D57" w14:textId="77777777" w:rsidR="00025024" w:rsidRPr="00867372" w:rsidRDefault="00025024" w:rsidP="00025024">
      <w:pPr>
        <w:pStyle w:val="af1"/>
        <w:spacing w:line="360" w:lineRule="auto"/>
        <w:rPr>
          <w:rFonts w:ascii="仿宋" w:eastAsia="仿宋" w:hAnsi="仿宋" w:cs="仿宋"/>
          <w:b/>
          <w:bCs/>
        </w:rPr>
      </w:pPr>
      <w:r w:rsidRPr="00867372">
        <w:rPr>
          <w:rFonts w:ascii="仿宋" w:eastAsia="仿宋" w:hAnsi="仿宋" w:cs="仿宋" w:hint="eastAsia"/>
          <w:b/>
          <w:bCs/>
        </w:rPr>
        <w:t>2.1产品用途</w:t>
      </w:r>
    </w:p>
    <w:p w14:paraId="1C73A25E"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Anti-GSTM4 抗体可用于检测样本中 GSTM4 蛋白的表达水平，适用于肿瘤、生物代谢、药物耐受及解毒相关研究。</w:t>
      </w:r>
    </w:p>
    <w:p w14:paraId="1B28A8DF" w14:textId="77777777" w:rsidR="00025024" w:rsidRPr="00867372" w:rsidRDefault="00025024" w:rsidP="00025024">
      <w:pPr>
        <w:pStyle w:val="af1"/>
        <w:spacing w:line="360" w:lineRule="auto"/>
        <w:rPr>
          <w:rFonts w:ascii="仿宋" w:eastAsia="仿宋" w:hAnsi="仿宋" w:cs="仿宋"/>
          <w:b/>
          <w:bCs/>
        </w:rPr>
      </w:pPr>
      <w:r w:rsidRPr="00867372">
        <w:rPr>
          <w:rFonts w:ascii="仿宋" w:eastAsia="仿宋" w:hAnsi="仿宋" w:cs="仿宋" w:hint="eastAsia"/>
          <w:b/>
          <w:bCs/>
        </w:rPr>
        <w:t>2.2产品技术参数</w:t>
      </w:r>
    </w:p>
    <w:p w14:paraId="01E339C0"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2.1抗体类型：一抗</w:t>
      </w:r>
    </w:p>
    <w:p w14:paraId="052B19D9"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2.2宿主：Rabbit / Mouse</w:t>
      </w:r>
    </w:p>
    <w:p w14:paraId="618B5BEB"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 xml:space="preserve">2.3克隆类型：单克隆 </w:t>
      </w:r>
    </w:p>
    <w:p w14:paraId="3A523F26"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 xml:space="preserve">2.4纯化方式：Protein A </w:t>
      </w:r>
    </w:p>
    <w:p w14:paraId="004D57DF"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lastRenderedPageBreak/>
        <w:t>2.5免疫原：来源于 GSTM4 重组蛋白或多肽片段</w:t>
      </w:r>
    </w:p>
    <w:p w14:paraId="3230A8EE"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2.6反应种属：Human，Mouse，Rat 等（以说明书为准）</w:t>
      </w:r>
    </w:p>
    <w:p w14:paraId="0FCD7EAB"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2.7应用范围：WB、IHC、IF、ICC、ELISA</w:t>
      </w:r>
    </w:p>
    <w:p w14:paraId="59811D91"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2.8推荐工作浓度：</w:t>
      </w:r>
    </w:p>
    <w:p w14:paraId="49582D66" w14:textId="77777777" w:rsidR="00025024" w:rsidRPr="00867372" w:rsidRDefault="00025024" w:rsidP="00025024">
      <w:pPr>
        <w:pStyle w:val="af1"/>
        <w:spacing w:line="360" w:lineRule="auto"/>
        <w:ind w:firstLineChars="200" w:firstLine="480"/>
        <w:rPr>
          <w:rFonts w:ascii="仿宋" w:eastAsia="仿宋" w:hAnsi="仿宋" w:cs="仿宋"/>
        </w:rPr>
      </w:pPr>
      <w:r w:rsidRPr="00867372">
        <w:rPr>
          <w:rFonts w:ascii="仿宋" w:eastAsia="仿宋" w:hAnsi="仿宋" w:cs="仿宋" w:hint="eastAsia"/>
        </w:rPr>
        <w:t>WB：1:500-1:2000</w:t>
      </w:r>
    </w:p>
    <w:p w14:paraId="56D28735" w14:textId="77777777" w:rsidR="00025024" w:rsidRPr="00867372" w:rsidRDefault="00025024" w:rsidP="00025024">
      <w:pPr>
        <w:pStyle w:val="af1"/>
        <w:spacing w:line="360" w:lineRule="auto"/>
        <w:ind w:firstLineChars="200" w:firstLine="480"/>
        <w:rPr>
          <w:rFonts w:ascii="仿宋" w:eastAsia="仿宋" w:hAnsi="仿宋" w:cs="仿宋"/>
        </w:rPr>
      </w:pPr>
      <w:r w:rsidRPr="00867372">
        <w:rPr>
          <w:rFonts w:ascii="仿宋" w:eastAsia="仿宋" w:hAnsi="仿宋" w:cs="仿宋" w:hint="eastAsia"/>
        </w:rPr>
        <w:t>IHC：1:100-1:500</w:t>
      </w:r>
    </w:p>
    <w:p w14:paraId="6599DE55" w14:textId="77777777" w:rsidR="00025024" w:rsidRPr="00867372" w:rsidRDefault="00025024" w:rsidP="00025024">
      <w:pPr>
        <w:pStyle w:val="af1"/>
        <w:spacing w:line="360" w:lineRule="auto"/>
        <w:ind w:firstLineChars="200" w:firstLine="480"/>
        <w:rPr>
          <w:rFonts w:ascii="仿宋" w:eastAsia="仿宋" w:hAnsi="仿宋" w:cs="仿宋"/>
        </w:rPr>
      </w:pPr>
      <w:r w:rsidRPr="00867372">
        <w:rPr>
          <w:rFonts w:ascii="仿宋" w:eastAsia="仿宋" w:hAnsi="仿宋" w:cs="仿宋" w:hint="eastAsia"/>
        </w:rPr>
        <w:t>IF/ICC：1:50-1:200</w:t>
      </w:r>
    </w:p>
    <w:p w14:paraId="5AF35A2A"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2.9浓度：0.2 mg/mL-1 mg/mL（批次不同略有差异）</w:t>
      </w:r>
    </w:p>
    <w:p w14:paraId="44D6DDB1"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2.10保存液：PBS，含 stabilizer 和 0.05% NaN3（如适用）</w:t>
      </w:r>
    </w:p>
    <w:p w14:paraId="0203A061"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2.11保存条件：2-8℃ 短期保存，-20℃ 长期保存，避免反复冻融</w:t>
      </w:r>
    </w:p>
    <w:p w14:paraId="602C4AE1"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2.12规格：100μL</w:t>
      </w:r>
    </w:p>
    <w:p w14:paraId="1E4188F0"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产品名称：Anti-GSTA2 抗体</w:t>
      </w:r>
    </w:p>
    <w:p w14:paraId="532F1895" w14:textId="77777777" w:rsidR="00025024" w:rsidRPr="00867372" w:rsidRDefault="00025024" w:rsidP="00025024">
      <w:pPr>
        <w:pStyle w:val="af1"/>
        <w:spacing w:line="360" w:lineRule="auto"/>
        <w:rPr>
          <w:rFonts w:ascii="仿宋" w:eastAsia="仿宋" w:hAnsi="仿宋" w:cs="仿宋"/>
          <w:b/>
          <w:bCs/>
        </w:rPr>
      </w:pPr>
      <w:r w:rsidRPr="00867372">
        <w:rPr>
          <w:rFonts w:ascii="仿宋" w:eastAsia="仿宋" w:hAnsi="仿宋" w:cs="仿宋" w:hint="eastAsia"/>
          <w:b/>
          <w:bCs/>
        </w:rPr>
        <w:t>(1)产品用途</w:t>
      </w:r>
    </w:p>
    <w:p w14:paraId="50CEEB36"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Anti-GSTA2 抗体用于检测 GSTA2 蛋白表达，适用于药物代谢、氧化应激、肝脏功能及肿瘤相关研究。该产品可用于组织切片、细胞样本和蛋白裂解液中 GSTA2 的检测，帮助研究其在细胞解毒、抗氧化保护及代谢调控中的生物学功能。</w:t>
      </w:r>
    </w:p>
    <w:p w14:paraId="2D2263B7" w14:textId="77777777" w:rsidR="00025024" w:rsidRPr="00867372" w:rsidRDefault="00025024" w:rsidP="00025024">
      <w:pPr>
        <w:pStyle w:val="af1"/>
        <w:spacing w:line="360" w:lineRule="auto"/>
        <w:rPr>
          <w:rFonts w:ascii="仿宋" w:eastAsia="仿宋" w:hAnsi="仿宋" w:cs="仿宋"/>
          <w:b/>
          <w:bCs/>
        </w:rPr>
      </w:pPr>
      <w:r w:rsidRPr="00867372">
        <w:rPr>
          <w:rFonts w:ascii="仿宋" w:eastAsia="仿宋" w:hAnsi="仿宋" w:cs="仿宋" w:hint="eastAsia"/>
          <w:b/>
          <w:bCs/>
        </w:rPr>
        <w:t>(2)产品技术参数</w:t>
      </w:r>
    </w:p>
    <w:p w14:paraId="1B5828F1"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2.1抗体类型：一抗</w:t>
      </w:r>
    </w:p>
    <w:p w14:paraId="202767A4"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2.2宿主：Rabbit / Mouse</w:t>
      </w:r>
    </w:p>
    <w:p w14:paraId="22BFBA00"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2.3克隆类型：单克隆 / 多克隆</w:t>
      </w:r>
    </w:p>
    <w:p w14:paraId="304F470D"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2.4纯化方式：亲和纯化</w:t>
      </w:r>
    </w:p>
    <w:p w14:paraId="6C658846"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2.5免疫原：GSTA2 重组蛋白片段或合成多肽</w:t>
      </w:r>
    </w:p>
    <w:p w14:paraId="0E29DB5F"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2.6反应种属：Human，Mouse，Rat 等</w:t>
      </w:r>
    </w:p>
    <w:p w14:paraId="76D17B63"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2.7应用范围：WB、IHC、IF、ICC、ELISA</w:t>
      </w:r>
    </w:p>
    <w:p w14:paraId="5D7787CA"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lastRenderedPageBreak/>
        <w:t>2.8推荐工作浓度：</w:t>
      </w:r>
    </w:p>
    <w:p w14:paraId="4DA12FEA" w14:textId="77777777" w:rsidR="00025024" w:rsidRPr="00867372" w:rsidRDefault="00025024" w:rsidP="00025024">
      <w:pPr>
        <w:pStyle w:val="af1"/>
        <w:spacing w:line="360" w:lineRule="auto"/>
        <w:ind w:firstLineChars="200" w:firstLine="480"/>
        <w:rPr>
          <w:rFonts w:ascii="仿宋" w:eastAsia="仿宋" w:hAnsi="仿宋" w:cs="仿宋"/>
        </w:rPr>
      </w:pPr>
      <w:r w:rsidRPr="00867372">
        <w:rPr>
          <w:rFonts w:ascii="仿宋" w:eastAsia="仿宋" w:hAnsi="仿宋" w:cs="仿宋" w:hint="eastAsia"/>
        </w:rPr>
        <w:t>WB：1:500-1:3000</w:t>
      </w:r>
    </w:p>
    <w:p w14:paraId="3BB8148D" w14:textId="77777777" w:rsidR="00025024" w:rsidRPr="00867372" w:rsidRDefault="00025024" w:rsidP="00025024">
      <w:pPr>
        <w:pStyle w:val="af1"/>
        <w:spacing w:line="360" w:lineRule="auto"/>
        <w:ind w:firstLineChars="200" w:firstLine="480"/>
        <w:rPr>
          <w:rFonts w:ascii="仿宋" w:eastAsia="仿宋" w:hAnsi="仿宋" w:cs="仿宋"/>
        </w:rPr>
      </w:pPr>
      <w:r w:rsidRPr="00867372">
        <w:rPr>
          <w:rFonts w:ascii="仿宋" w:eastAsia="仿宋" w:hAnsi="仿宋" w:cs="仿宋" w:hint="eastAsia"/>
        </w:rPr>
        <w:t>IHC：1:100-1:400</w:t>
      </w:r>
    </w:p>
    <w:p w14:paraId="1FF93852" w14:textId="77777777" w:rsidR="00025024" w:rsidRPr="00867372" w:rsidRDefault="00025024" w:rsidP="00025024">
      <w:pPr>
        <w:pStyle w:val="af1"/>
        <w:spacing w:line="360" w:lineRule="auto"/>
        <w:ind w:firstLineChars="200" w:firstLine="480"/>
        <w:rPr>
          <w:rFonts w:ascii="仿宋" w:eastAsia="仿宋" w:hAnsi="仿宋" w:cs="仿宋"/>
        </w:rPr>
      </w:pPr>
      <w:r w:rsidRPr="00867372">
        <w:rPr>
          <w:rFonts w:ascii="仿宋" w:eastAsia="仿宋" w:hAnsi="仿宋" w:cs="仿宋" w:hint="eastAsia"/>
        </w:rPr>
        <w:t>IF：1:50-1:200</w:t>
      </w:r>
    </w:p>
    <w:p w14:paraId="36F26620"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2.9预测分子量：约 25-30 kDa（具体以靶蛋白信息为准）</w:t>
      </w:r>
    </w:p>
    <w:p w14:paraId="0C44A648"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2.10浓度：0.1 mg/mL-1 mg/mL</w:t>
      </w:r>
    </w:p>
    <w:p w14:paraId="40ABC4AA"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2.11保存液：PBS 或 Tris 缓冲液，含甘油和防腐剂</w:t>
      </w:r>
    </w:p>
    <w:p w14:paraId="18A4838E"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2.12保存条件：2-8℃ 短期保存，-20℃ 长期保存</w:t>
      </w:r>
    </w:p>
    <w:p w14:paraId="7A57913C"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2.13规格：100μL</w:t>
      </w:r>
    </w:p>
    <w:p w14:paraId="0C6BA2E9"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产品名称：重组Anti-CD68 抗体</w:t>
      </w:r>
    </w:p>
    <w:p w14:paraId="18557EB7" w14:textId="77777777" w:rsidR="00025024" w:rsidRPr="00867372" w:rsidRDefault="00025024" w:rsidP="00025024">
      <w:pPr>
        <w:pStyle w:val="af1"/>
        <w:spacing w:line="360" w:lineRule="auto"/>
        <w:rPr>
          <w:rFonts w:ascii="仿宋" w:eastAsia="仿宋" w:hAnsi="仿宋" w:cs="仿宋"/>
          <w:b/>
          <w:bCs/>
        </w:rPr>
      </w:pPr>
      <w:bookmarkStart w:id="12" w:name="OLE_LINK3"/>
      <w:r w:rsidRPr="00867372">
        <w:rPr>
          <w:rFonts w:ascii="仿宋" w:eastAsia="仿宋" w:hAnsi="仿宋" w:cs="仿宋" w:hint="eastAsia"/>
          <w:b/>
          <w:bCs/>
        </w:rPr>
        <w:t>(1)</w:t>
      </w:r>
      <w:bookmarkEnd w:id="12"/>
      <w:r w:rsidRPr="00867372">
        <w:rPr>
          <w:rFonts w:ascii="仿宋" w:eastAsia="仿宋" w:hAnsi="仿宋" w:cs="仿宋" w:hint="eastAsia"/>
          <w:b/>
          <w:bCs/>
        </w:rPr>
        <w:t>产品用途</w:t>
      </w:r>
    </w:p>
    <w:p w14:paraId="22EB038E"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重组Anti-CD68 抗体主要用于检测 CD68 蛋白表达，适用于巨噬细胞、单核细胞及相关免疫细胞的标记与分析，广泛应用于炎症、肿瘤微环境、免疫学及病理学研究。</w:t>
      </w:r>
    </w:p>
    <w:p w14:paraId="2CF42698" w14:textId="77777777" w:rsidR="00025024" w:rsidRPr="00867372" w:rsidRDefault="00025024" w:rsidP="00025024">
      <w:pPr>
        <w:pStyle w:val="af1"/>
        <w:spacing w:line="360" w:lineRule="auto"/>
        <w:rPr>
          <w:rFonts w:ascii="仿宋" w:eastAsia="仿宋" w:hAnsi="仿宋" w:cs="仿宋"/>
          <w:b/>
          <w:bCs/>
        </w:rPr>
      </w:pPr>
      <w:r w:rsidRPr="00867372">
        <w:rPr>
          <w:rFonts w:ascii="仿宋" w:eastAsia="仿宋" w:hAnsi="仿宋" w:cs="仿宋" w:hint="eastAsia"/>
          <w:b/>
          <w:bCs/>
        </w:rPr>
        <w:t>(2)产品技术参数</w:t>
      </w:r>
    </w:p>
    <w:p w14:paraId="2D795E0D"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2.1抗体类型：重组单克隆抗体</w:t>
      </w:r>
    </w:p>
    <w:p w14:paraId="2419E17B"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2.2宿主：Rabbit</w:t>
      </w:r>
    </w:p>
    <w:p w14:paraId="0FEBED79"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2.3克隆类型：Recombinant Monoclonal</w:t>
      </w:r>
    </w:p>
    <w:p w14:paraId="690200DD"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2.4表达系统：哺乳动物细胞表达</w:t>
      </w:r>
    </w:p>
    <w:p w14:paraId="0CE80A2F"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2.5纯化方式：Protein A / G 亲和纯化</w:t>
      </w:r>
    </w:p>
    <w:p w14:paraId="3CDB7621"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2.6免疫原：CD68 对应重组蛋白或特异性多肽</w:t>
      </w:r>
    </w:p>
    <w:p w14:paraId="4A4FADA6"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2.7反应种属：Human、Mouse、Rat</w:t>
      </w:r>
    </w:p>
    <w:p w14:paraId="6DC59517"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2.8应用范围：IHC、IF、ICC、WB、FC</w:t>
      </w:r>
    </w:p>
    <w:p w14:paraId="4FF580C0"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2.9推荐工作浓度：</w:t>
      </w:r>
    </w:p>
    <w:p w14:paraId="18592716" w14:textId="77777777" w:rsidR="00025024" w:rsidRPr="00867372" w:rsidRDefault="00025024" w:rsidP="00025024">
      <w:pPr>
        <w:pStyle w:val="af1"/>
        <w:spacing w:line="360" w:lineRule="auto"/>
        <w:ind w:firstLineChars="200" w:firstLine="480"/>
        <w:rPr>
          <w:rFonts w:ascii="仿宋" w:eastAsia="仿宋" w:hAnsi="仿宋" w:cs="仿宋"/>
        </w:rPr>
      </w:pPr>
      <w:r w:rsidRPr="00867372">
        <w:rPr>
          <w:rFonts w:ascii="仿宋" w:eastAsia="仿宋" w:hAnsi="仿宋" w:cs="仿宋" w:hint="eastAsia"/>
        </w:rPr>
        <w:lastRenderedPageBreak/>
        <w:t>IHC：1:100-1:500</w:t>
      </w:r>
    </w:p>
    <w:p w14:paraId="2F3D2899" w14:textId="77777777" w:rsidR="00025024" w:rsidRPr="00867372" w:rsidRDefault="00025024" w:rsidP="00025024">
      <w:pPr>
        <w:pStyle w:val="af1"/>
        <w:spacing w:line="360" w:lineRule="auto"/>
        <w:ind w:firstLineChars="200" w:firstLine="480"/>
        <w:rPr>
          <w:rFonts w:ascii="仿宋" w:eastAsia="仿宋" w:hAnsi="仿宋" w:cs="仿宋"/>
        </w:rPr>
      </w:pPr>
      <w:r w:rsidRPr="00867372">
        <w:rPr>
          <w:rFonts w:ascii="仿宋" w:eastAsia="仿宋" w:hAnsi="仿宋" w:cs="仿宋" w:hint="eastAsia"/>
        </w:rPr>
        <w:t>IF/ICC：1:50-1:200</w:t>
      </w:r>
    </w:p>
    <w:p w14:paraId="584B327F" w14:textId="77777777" w:rsidR="00025024" w:rsidRPr="00867372" w:rsidRDefault="00025024" w:rsidP="00025024">
      <w:pPr>
        <w:pStyle w:val="af1"/>
        <w:spacing w:line="360" w:lineRule="auto"/>
        <w:ind w:firstLineChars="200" w:firstLine="480"/>
        <w:rPr>
          <w:rFonts w:ascii="仿宋" w:eastAsia="仿宋" w:hAnsi="仿宋" w:cs="仿宋"/>
        </w:rPr>
      </w:pPr>
      <w:r w:rsidRPr="00867372">
        <w:rPr>
          <w:rFonts w:ascii="仿宋" w:eastAsia="仿宋" w:hAnsi="仿宋" w:cs="仿宋" w:hint="eastAsia"/>
        </w:rPr>
        <w:t>WB：1:1000-1:5000</w:t>
      </w:r>
    </w:p>
    <w:p w14:paraId="57DD25D3"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2.10亚型：IgG</w:t>
      </w:r>
    </w:p>
    <w:p w14:paraId="5A00FAE0"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2.11浓度：0.2 mg/mL-1 mg/mL</w:t>
      </w:r>
    </w:p>
    <w:p w14:paraId="72A53A70"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2.12纯度：≥95%</w:t>
      </w:r>
    </w:p>
    <w:p w14:paraId="47BFDD70"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2.13保存液：PBS，可能含 50% glycerol 和防腐剂</w:t>
      </w:r>
    </w:p>
    <w:p w14:paraId="269EEA2E"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2.14保存条件：2-8℃ 短期保存，-20℃ 或 -80℃ 长期保存</w:t>
      </w:r>
    </w:p>
    <w:p w14:paraId="398AAE0B"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2.15规格：100μL</w:t>
      </w:r>
    </w:p>
    <w:p w14:paraId="1843B2D7"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产品名称：重组Anti-CD34 抗体</w:t>
      </w:r>
    </w:p>
    <w:p w14:paraId="7830A995" w14:textId="77777777" w:rsidR="00025024" w:rsidRPr="00867372" w:rsidRDefault="00025024" w:rsidP="00025024">
      <w:pPr>
        <w:pStyle w:val="af1"/>
        <w:spacing w:line="360" w:lineRule="auto"/>
        <w:rPr>
          <w:rFonts w:ascii="仿宋" w:eastAsia="仿宋" w:hAnsi="仿宋" w:cs="仿宋"/>
          <w:b/>
          <w:bCs/>
        </w:rPr>
      </w:pPr>
      <w:r w:rsidRPr="00867372">
        <w:rPr>
          <w:rFonts w:ascii="仿宋" w:eastAsia="仿宋" w:hAnsi="仿宋" w:cs="仿宋" w:hint="eastAsia"/>
          <w:b/>
          <w:bCs/>
        </w:rPr>
        <w:t>（1）产品用途</w:t>
      </w:r>
    </w:p>
    <w:p w14:paraId="7DE6C444"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重组Anti-CD34 抗体用于检测 CD34 蛋白表达，常用于造血干/祖细胞、血管内皮细胞及肿瘤血管生成相关研究。该产品广泛应用于免疫组织化学、免疫荧光及流式细胞术中，用于识别微血管密度、干细胞标志物表达及相关病理研究分析。</w:t>
      </w:r>
    </w:p>
    <w:p w14:paraId="190470BF" w14:textId="77777777" w:rsidR="00025024" w:rsidRPr="00867372" w:rsidRDefault="00025024" w:rsidP="00025024">
      <w:pPr>
        <w:pStyle w:val="af1"/>
        <w:spacing w:line="360" w:lineRule="auto"/>
        <w:rPr>
          <w:rFonts w:ascii="仿宋" w:eastAsia="仿宋" w:hAnsi="仿宋" w:cs="仿宋"/>
          <w:b/>
          <w:bCs/>
        </w:rPr>
      </w:pPr>
      <w:r w:rsidRPr="00867372">
        <w:rPr>
          <w:rFonts w:ascii="仿宋" w:eastAsia="仿宋" w:hAnsi="仿宋" w:cs="仿宋" w:hint="eastAsia"/>
          <w:b/>
          <w:bCs/>
        </w:rPr>
        <w:t>（2）产品技术参数</w:t>
      </w:r>
    </w:p>
    <w:p w14:paraId="5A661598"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2.1抗体类型：重组单克隆抗体</w:t>
      </w:r>
    </w:p>
    <w:p w14:paraId="195749A1"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2.2宿主：Rabbit / Mouse（以实际产品为准）</w:t>
      </w:r>
    </w:p>
    <w:p w14:paraId="44B05E0F"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2.3克隆类型：Recombinant Monoclonal</w:t>
      </w:r>
    </w:p>
    <w:p w14:paraId="3D15449C"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2.4纯化方式：Protein A / G 纯化</w:t>
      </w:r>
    </w:p>
    <w:p w14:paraId="73F5E25F"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2.5免疫原：CD34 重组蛋白或合成肽</w:t>
      </w:r>
    </w:p>
    <w:p w14:paraId="3AFA3E37"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2.6反应种属：Human（部分可反应 Mouse、Rat）</w:t>
      </w:r>
    </w:p>
    <w:p w14:paraId="2D318671"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2.7应用范围：IHC、IF、ICC、FC、WB</w:t>
      </w:r>
    </w:p>
    <w:p w14:paraId="5FFF7B4F"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2.8推荐工作浓度：</w:t>
      </w:r>
    </w:p>
    <w:p w14:paraId="672A72DE" w14:textId="77777777" w:rsidR="00025024" w:rsidRPr="00867372" w:rsidRDefault="00025024" w:rsidP="00025024">
      <w:pPr>
        <w:pStyle w:val="af1"/>
        <w:spacing w:line="360" w:lineRule="auto"/>
        <w:ind w:firstLineChars="200" w:firstLine="480"/>
        <w:rPr>
          <w:rFonts w:ascii="仿宋" w:eastAsia="仿宋" w:hAnsi="仿宋" w:cs="仿宋"/>
        </w:rPr>
      </w:pPr>
      <w:r w:rsidRPr="00867372">
        <w:rPr>
          <w:rFonts w:ascii="仿宋" w:eastAsia="仿宋" w:hAnsi="仿宋" w:cs="仿宋" w:hint="eastAsia"/>
        </w:rPr>
        <w:t>IHC：1:100-1:400</w:t>
      </w:r>
    </w:p>
    <w:p w14:paraId="6285A170" w14:textId="77777777" w:rsidR="00025024" w:rsidRPr="00867372" w:rsidRDefault="00025024" w:rsidP="00025024">
      <w:pPr>
        <w:pStyle w:val="af1"/>
        <w:spacing w:line="360" w:lineRule="auto"/>
        <w:ind w:firstLineChars="200" w:firstLine="480"/>
        <w:rPr>
          <w:rFonts w:ascii="仿宋" w:eastAsia="仿宋" w:hAnsi="仿宋" w:cs="仿宋"/>
        </w:rPr>
      </w:pPr>
      <w:r w:rsidRPr="00867372">
        <w:rPr>
          <w:rFonts w:ascii="仿宋" w:eastAsia="仿宋" w:hAnsi="仿宋" w:cs="仿宋" w:hint="eastAsia"/>
        </w:rPr>
        <w:lastRenderedPageBreak/>
        <w:t>IF/ICC：1:50-1:200</w:t>
      </w:r>
    </w:p>
    <w:p w14:paraId="3B8F2A04" w14:textId="77777777" w:rsidR="00025024" w:rsidRPr="00867372" w:rsidRDefault="00025024" w:rsidP="00025024">
      <w:pPr>
        <w:pStyle w:val="af1"/>
        <w:spacing w:line="360" w:lineRule="auto"/>
        <w:ind w:firstLineChars="200" w:firstLine="480"/>
        <w:rPr>
          <w:rFonts w:ascii="仿宋" w:eastAsia="仿宋" w:hAnsi="仿宋" w:cs="仿宋"/>
        </w:rPr>
      </w:pPr>
      <w:r w:rsidRPr="00867372">
        <w:rPr>
          <w:rFonts w:ascii="仿宋" w:eastAsia="仿宋" w:hAnsi="仿宋" w:cs="仿宋" w:hint="eastAsia"/>
        </w:rPr>
        <w:t>FC：按 0.5-1 μg/10^6 cells 推荐</w:t>
      </w:r>
    </w:p>
    <w:p w14:paraId="7E4BBD9B"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2.9WB：1:500-1:2000</w:t>
      </w:r>
    </w:p>
    <w:p w14:paraId="3AB5E190"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2.10亚型：IgG</w:t>
      </w:r>
    </w:p>
    <w:p w14:paraId="6E9B2DB2"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2.11纯度：≥95%</w:t>
      </w:r>
    </w:p>
    <w:p w14:paraId="52350471"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2.12浓度：0.2 mg/mL-1 mg/mL</w:t>
      </w:r>
    </w:p>
    <w:p w14:paraId="56F849C7"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2.13保存液：PBS，含稳定剂和防腐剂</w:t>
      </w:r>
    </w:p>
    <w:p w14:paraId="0E333242"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2.14保存条件：2-8℃ 短期保存，-20℃ 长期保存，避免反复冻融</w:t>
      </w:r>
    </w:p>
    <w:p w14:paraId="5D1BD515"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2.15产品特点：重组表达、批次稳定、灵敏度高、特异性强</w:t>
      </w:r>
    </w:p>
    <w:p w14:paraId="0FCA6EEF"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2.16规格：100μL</w:t>
      </w:r>
    </w:p>
    <w:p w14:paraId="640E744E"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产品名称：Anti-CD31 抗体</w:t>
      </w:r>
    </w:p>
    <w:p w14:paraId="1990B7FE"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b/>
          <w:bCs/>
        </w:rPr>
        <w:t>（1）产品用途</w:t>
      </w:r>
    </w:p>
    <w:p w14:paraId="5FEF5514"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Anti-CD31抗体主要用于检测CD31（PECAM-1）蛋白的表达，广泛应用于血管内皮细胞鉴定、血管生成研究、肿瘤组织微血管密度分析及炎症免疫相关研究。适用于免疫组化（IHC）、免疫荧光（IF）、Western Blot（WB）及流式细胞术（FCM）等实验。</w:t>
      </w:r>
    </w:p>
    <w:p w14:paraId="7B9FB6E1"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b/>
          <w:bCs/>
        </w:rPr>
        <w:t>（2）技术参数</w:t>
      </w:r>
    </w:p>
    <w:p w14:paraId="3937D50B"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2.1宿主：Mouse / Rabbit</w:t>
      </w:r>
    </w:p>
    <w:p w14:paraId="2DF4D1DA"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 xml:space="preserve">2.2克隆类型：单克隆 </w:t>
      </w:r>
    </w:p>
    <w:p w14:paraId="24235D48"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2.3纯化方式：Protein A/G 纯化或亲和纯化</w:t>
      </w:r>
    </w:p>
    <w:p w14:paraId="7BBE58C3"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2.4应用范围：IHC、IF、WB、FCM</w:t>
      </w:r>
    </w:p>
    <w:p w14:paraId="5060273A"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2.5反应种属：Human / Mouse / Rat</w:t>
      </w:r>
    </w:p>
    <w:p w14:paraId="13CDB59D"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2.6浓度：1：1000</w:t>
      </w:r>
    </w:p>
    <w:p w14:paraId="55BCFDD5"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2.7规格：100 μL</w:t>
      </w:r>
    </w:p>
    <w:p w14:paraId="4E62BE41"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lastRenderedPageBreak/>
        <w:t>2.8保存条件：2–8℃短期保存，-20℃长期保存</w:t>
      </w:r>
    </w:p>
    <w:p w14:paraId="3D299057"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产品名称：Dopamine (DA) ELISA Kit</w:t>
      </w:r>
    </w:p>
    <w:p w14:paraId="7E933371"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b/>
          <w:bCs/>
        </w:rPr>
        <w:t>（1）产品用途：</w:t>
      </w:r>
    </w:p>
    <w:p w14:paraId="70296E15"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用于定量或定性检测样本中目标蛋白、细胞因子、激素、抗体或代谢物含量，广泛应用于免疫学、分子生物学、细胞生物学、临床科研及药物研发等领域。</w:t>
      </w:r>
    </w:p>
    <w:p w14:paraId="00711B89" w14:textId="77777777" w:rsidR="00025024" w:rsidRPr="00867372" w:rsidRDefault="00025024" w:rsidP="00025024">
      <w:pPr>
        <w:pStyle w:val="af1"/>
        <w:spacing w:line="360" w:lineRule="auto"/>
        <w:rPr>
          <w:rFonts w:ascii="仿宋" w:eastAsia="仿宋" w:hAnsi="仿宋" w:cs="仿宋"/>
          <w:b/>
          <w:bCs/>
        </w:rPr>
      </w:pPr>
      <w:r w:rsidRPr="00867372">
        <w:rPr>
          <w:rFonts w:ascii="仿宋" w:eastAsia="仿宋" w:hAnsi="仿宋" w:cs="仿宋" w:hint="eastAsia"/>
          <w:b/>
          <w:bCs/>
        </w:rPr>
        <w:t>（2）技术参数：</w:t>
      </w:r>
    </w:p>
    <w:p w14:paraId="0E3A0CA5"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2.1检测方法：酶联免疫吸附法（ELISA）</w:t>
      </w:r>
    </w:p>
    <w:p w14:paraId="6403E06B"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2.2检测样本：血清、血浆、细胞上清、组织匀浆等</w:t>
      </w:r>
    </w:p>
    <w:p w14:paraId="03C56358"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 xml:space="preserve">2.3规格：96T </w:t>
      </w:r>
    </w:p>
    <w:p w14:paraId="4680E981"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2.4保存条件：2–8℃保存</w:t>
      </w:r>
    </w:p>
    <w:p w14:paraId="5A8ADF17"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产品名称：fbs 澳洲胎牛血清</w:t>
      </w:r>
    </w:p>
    <w:p w14:paraId="1C9D5E68"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b/>
          <w:bCs/>
        </w:rPr>
        <w:t>（1）产品用途：</w:t>
      </w:r>
    </w:p>
    <w:p w14:paraId="5C3B8895"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FBS澳洲胎牛血清富含细胞生长所需的蛋白质、激素、维生素及微量元素，主要用于哺乳动物细胞培养，为细胞提供营养支持和生长因子。适用于原代细胞、肿瘤细胞、干细胞及常规贴壁/悬浮细胞培养。</w:t>
      </w:r>
    </w:p>
    <w:p w14:paraId="72F39CEF" w14:textId="77777777" w:rsidR="00025024" w:rsidRPr="00867372" w:rsidRDefault="00025024" w:rsidP="00025024">
      <w:pPr>
        <w:pStyle w:val="af1"/>
        <w:spacing w:line="360" w:lineRule="auto"/>
        <w:rPr>
          <w:rFonts w:ascii="仿宋" w:eastAsia="仿宋" w:hAnsi="仿宋" w:cs="仿宋"/>
          <w:b/>
          <w:bCs/>
        </w:rPr>
      </w:pPr>
      <w:r w:rsidRPr="00867372">
        <w:rPr>
          <w:rFonts w:ascii="仿宋" w:eastAsia="仿宋" w:hAnsi="仿宋" w:cs="仿宋" w:hint="eastAsia"/>
          <w:b/>
          <w:bCs/>
        </w:rPr>
        <w:t>（2）技术参数：</w:t>
      </w:r>
    </w:p>
    <w:p w14:paraId="06D870BE"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2.1来源：澳大利亚胎牛血液</w:t>
      </w:r>
    </w:p>
    <w:p w14:paraId="3869DC80"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2.2性状：无菌、澄清淡黄色液体</w:t>
      </w:r>
    </w:p>
    <w:p w14:paraId="503CEC2C"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2.3内毒素： ≤10 EU/mL</w:t>
      </w:r>
    </w:p>
    <w:p w14:paraId="4C3D2D60"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2.4无菌检测：无细菌、真菌、支原体污染</w:t>
      </w:r>
    </w:p>
    <w:p w14:paraId="62028A19"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2.5过滤规格：0.1 μm  三重过滤</w:t>
      </w:r>
    </w:p>
    <w:p w14:paraId="1678D333"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2.6适用范围：细胞培养</w:t>
      </w:r>
    </w:p>
    <w:p w14:paraId="344B1781"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2.7规格：500 mL</w:t>
      </w:r>
    </w:p>
    <w:p w14:paraId="3FD190BF"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lastRenderedPageBreak/>
        <w:t>2.8保存条件：-20℃以下保存，避免反复冻融</w:t>
      </w:r>
    </w:p>
    <w:p w14:paraId="65AAC3E7"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bookmarkStart w:id="13" w:name="_Hlk236122682"/>
      <w:r w:rsidRPr="00867372">
        <w:rPr>
          <w:rFonts w:ascii="仿宋" w:eastAsia="仿宋" w:hAnsi="仿宋" w:cs="仿宋" w:hint="eastAsia"/>
          <w:szCs w:val="24"/>
          <w:u w:val="none"/>
        </w:rPr>
        <w:t>产品名称：一次性进样器</w:t>
      </w:r>
    </w:p>
    <w:p w14:paraId="632A70EC" w14:textId="77777777" w:rsidR="00025024" w:rsidRPr="00867372" w:rsidRDefault="00025024" w:rsidP="00025024">
      <w:pPr>
        <w:spacing w:line="360" w:lineRule="auto"/>
        <w:rPr>
          <w:rFonts w:ascii="仿宋" w:eastAsia="仿宋" w:hAnsi="仿宋" w:cs="仿宋"/>
          <w:sz w:val="24"/>
        </w:rPr>
      </w:pPr>
      <w:r w:rsidRPr="00867372">
        <w:rPr>
          <w:rFonts w:ascii="仿宋" w:eastAsia="仿宋" w:hAnsi="仿宋" w:cs="仿宋" w:hint="eastAsia"/>
          <w:b/>
          <w:color w:val="000000"/>
          <w:kern w:val="0"/>
          <w:sz w:val="24"/>
        </w:rPr>
        <w:t>（1）产品用途</w:t>
      </w:r>
      <w:r w:rsidRPr="00867372">
        <w:rPr>
          <w:rFonts w:ascii="仿宋" w:eastAsia="仿宋" w:hAnsi="仿宋" w:cs="仿宋" w:hint="eastAsia"/>
          <w:color w:val="000000"/>
          <w:kern w:val="0"/>
          <w:sz w:val="24"/>
        </w:rPr>
        <w:t>：</w:t>
      </w:r>
      <w:r w:rsidRPr="00867372">
        <w:rPr>
          <w:rFonts w:ascii="仿宋" w:eastAsia="仿宋" w:hAnsi="仿宋" w:cs="仿宋" w:hint="eastAsia"/>
          <w:color w:val="333333"/>
          <w:sz w:val="24"/>
          <w:shd w:val="clear" w:color="auto" w:fill="FFFFFF"/>
        </w:rPr>
        <w:t>隔离污染、伤口止血、吸附渗出物、防止舔伤口等</w:t>
      </w:r>
    </w:p>
    <w:p w14:paraId="6E3AFF2C"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685C3B56"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2.1 6x8cm  8层300片/包,</w:t>
      </w:r>
    </w:p>
    <w:p w14:paraId="355D31ED"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lang w:bidi="ar"/>
        </w:rPr>
      </w:pPr>
      <w:r w:rsidRPr="00867372">
        <w:rPr>
          <w:rFonts w:ascii="仿宋" w:eastAsia="仿宋" w:hAnsi="仿宋" w:cs="仿宋" w:hint="eastAsia"/>
          <w:bCs/>
          <w:color w:val="000000"/>
          <w:kern w:val="0"/>
          <w:sz w:val="24"/>
          <w:szCs w:val="24"/>
        </w:rPr>
        <w:t>2.2材质：主体材质主要为‌聚丙烯（PP）‌，活塞/推杆多为‌聚乙烯（PE）</w:t>
      </w:r>
    </w:p>
    <w:p w14:paraId="53512936"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产品名称：一次性进样器</w:t>
      </w:r>
    </w:p>
    <w:p w14:paraId="6BA6EDD5" w14:textId="77777777" w:rsidR="00025024" w:rsidRPr="00867372" w:rsidRDefault="00025024" w:rsidP="00025024">
      <w:pPr>
        <w:pStyle w:val="18"/>
        <w:spacing w:line="360" w:lineRule="auto"/>
        <w:ind w:firstLineChars="0" w:firstLine="0"/>
        <w:rPr>
          <w:rStyle w:val="aff9"/>
          <w:rFonts w:ascii="仿宋" w:eastAsia="仿宋" w:hAnsi="仿宋" w:cs="仿宋"/>
          <w:b/>
          <w:bCs/>
          <w:color w:val="333333"/>
          <w:sz w:val="24"/>
          <w:szCs w:val="24"/>
          <w:shd w:val="clear" w:color="auto" w:fill="FFFFFF"/>
        </w:rPr>
      </w:pPr>
      <w:r w:rsidRPr="00867372">
        <w:rPr>
          <w:rFonts w:ascii="仿宋" w:eastAsia="仿宋" w:hAnsi="仿宋" w:cs="仿宋" w:hint="eastAsia"/>
          <w:b/>
          <w:color w:val="000000"/>
          <w:kern w:val="0"/>
          <w:sz w:val="24"/>
          <w:szCs w:val="24"/>
        </w:rPr>
        <w:t>（1）产品用途</w:t>
      </w:r>
      <w:r w:rsidRPr="00867372">
        <w:rPr>
          <w:rFonts w:ascii="仿宋" w:eastAsia="仿宋" w:hAnsi="仿宋" w:cs="仿宋" w:hint="eastAsia"/>
          <w:color w:val="000000"/>
          <w:kern w:val="0"/>
          <w:sz w:val="24"/>
          <w:szCs w:val="24"/>
        </w:rPr>
        <w:t>：药物注射，抽取体液，样本提取</w:t>
      </w:r>
    </w:p>
    <w:p w14:paraId="7DFEEFD3"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38435DC6"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2.110ml 1.2*32mm</w:t>
      </w:r>
    </w:p>
    <w:p w14:paraId="0B7152F8"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2.2 100支/盒</w:t>
      </w:r>
    </w:p>
    <w:p w14:paraId="1588A600"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2.3 单支无菌独立包装</w:t>
      </w:r>
    </w:p>
    <w:p w14:paraId="3655006D"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2.4 材质：主体材质主要为‌聚丙烯（PP）‌，活塞/推杆多为‌聚乙烯（PE）</w:t>
      </w:r>
    </w:p>
    <w:p w14:paraId="75FE38CD"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产品名称：1.5ml离心管</w:t>
      </w:r>
    </w:p>
    <w:p w14:paraId="34D5FD32"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b/>
          <w:color w:val="000000"/>
          <w:kern w:val="0"/>
          <w:sz w:val="24"/>
          <w:szCs w:val="24"/>
        </w:rPr>
        <w:t>（1）产品用途</w:t>
      </w:r>
      <w:r w:rsidRPr="00867372">
        <w:rPr>
          <w:rFonts w:ascii="仿宋" w:eastAsia="仿宋" w:hAnsi="仿宋" w:cs="仿宋" w:hint="eastAsia"/>
          <w:color w:val="000000"/>
          <w:kern w:val="0"/>
          <w:sz w:val="24"/>
          <w:szCs w:val="24"/>
        </w:rPr>
        <w:t>：离心和存储样本</w:t>
      </w:r>
    </w:p>
    <w:p w14:paraId="105F3039"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b/>
          <w:color w:val="000000"/>
          <w:kern w:val="0"/>
          <w:sz w:val="24"/>
          <w:szCs w:val="24"/>
        </w:rPr>
        <w:t>（2）产品技术参数：</w:t>
      </w:r>
    </w:p>
    <w:p w14:paraId="2EC9B201"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2.1热源 无RNASE</w:t>
      </w:r>
    </w:p>
    <w:p w14:paraId="0ABEAC27"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2.21.5ml，带刻度</w:t>
      </w:r>
    </w:p>
    <w:p w14:paraId="4FDF1B33"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2.3 材质:聚丙烯（PP）</w:t>
      </w:r>
    </w:p>
    <w:p w14:paraId="3D2354DC"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产品名称：无粉乳胶手套，中号</w:t>
      </w:r>
    </w:p>
    <w:p w14:paraId="0F7B53E4"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b/>
          <w:color w:val="000000"/>
          <w:kern w:val="0"/>
          <w:sz w:val="24"/>
          <w:szCs w:val="24"/>
        </w:rPr>
        <w:t>（1）产品用途</w:t>
      </w:r>
      <w:r w:rsidRPr="00867372">
        <w:rPr>
          <w:rFonts w:ascii="仿宋" w:eastAsia="仿宋" w:hAnsi="仿宋" w:cs="仿宋" w:hint="eastAsia"/>
          <w:color w:val="000000"/>
          <w:kern w:val="0"/>
          <w:sz w:val="24"/>
          <w:szCs w:val="24"/>
        </w:rPr>
        <w:t>：防护、防止交叉感染、保护手部皮肤、防止粉末污染、确保实验准确性</w:t>
      </w:r>
    </w:p>
    <w:p w14:paraId="094E0EC0"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129882B7"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 xml:space="preserve">2.1 5.0g/支 100支/盒 100盒/箱  </w:t>
      </w:r>
    </w:p>
    <w:p w14:paraId="7FDB6B56"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2.2 透明 无粉 光面</w:t>
      </w:r>
    </w:p>
    <w:p w14:paraId="1FB1BFAD"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lastRenderedPageBreak/>
        <w:t>2.3 中号</w:t>
      </w:r>
    </w:p>
    <w:p w14:paraId="01130606"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2.4 材质：天然乳胶</w:t>
      </w:r>
    </w:p>
    <w:p w14:paraId="51DAD42B"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产品名称：无粉乳胶手套，小号</w:t>
      </w:r>
    </w:p>
    <w:p w14:paraId="530A541B"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b/>
          <w:color w:val="000000"/>
          <w:kern w:val="0"/>
          <w:sz w:val="24"/>
          <w:szCs w:val="24"/>
        </w:rPr>
        <w:t>（1）产品用途</w:t>
      </w:r>
      <w:r w:rsidRPr="00867372">
        <w:rPr>
          <w:rFonts w:ascii="仿宋" w:eastAsia="仿宋" w:hAnsi="仿宋" w:cs="仿宋" w:hint="eastAsia"/>
          <w:color w:val="000000"/>
          <w:kern w:val="0"/>
          <w:sz w:val="24"/>
          <w:szCs w:val="24"/>
        </w:rPr>
        <w:t>：防护、防止交叉感染、保护手部皮肤、防止粉末污染、确保实验准确性</w:t>
      </w:r>
    </w:p>
    <w:p w14:paraId="4E4976FC"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73667FF4"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 xml:space="preserve">2.1 5.0g/支 100支/盒 100盒/箱  </w:t>
      </w:r>
    </w:p>
    <w:p w14:paraId="3E47AEC0"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2.2 透明 无粉 光面</w:t>
      </w:r>
    </w:p>
    <w:p w14:paraId="5F07C002"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 xml:space="preserve">2.3 </w:t>
      </w:r>
      <w:r w:rsidRPr="00867372">
        <w:rPr>
          <w:rFonts w:ascii="仿宋" w:eastAsia="仿宋" w:hAnsi="仿宋" w:cs="仿宋" w:hint="eastAsia"/>
          <w:sz w:val="24"/>
          <w:szCs w:val="24"/>
        </w:rPr>
        <w:t>小号</w:t>
      </w:r>
    </w:p>
    <w:p w14:paraId="475DF8C6"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2.4 材质：天然乳胶</w:t>
      </w:r>
    </w:p>
    <w:p w14:paraId="7B1D9AEB"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产品名称：1.8ml外旋冻存管</w:t>
      </w:r>
    </w:p>
    <w:p w14:paraId="39CD2527" w14:textId="77777777" w:rsidR="00025024" w:rsidRPr="00867372" w:rsidRDefault="00025024" w:rsidP="00025024">
      <w:pPr>
        <w:spacing w:line="360" w:lineRule="auto"/>
        <w:rPr>
          <w:rFonts w:ascii="仿宋" w:eastAsia="仿宋" w:hAnsi="仿宋" w:cs="仿宋"/>
          <w:sz w:val="24"/>
        </w:rPr>
      </w:pPr>
      <w:r w:rsidRPr="00867372">
        <w:rPr>
          <w:rFonts w:ascii="仿宋" w:eastAsia="仿宋" w:hAnsi="仿宋" w:cs="仿宋" w:hint="eastAsia"/>
          <w:b/>
          <w:color w:val="000000"/>
          <w:kern w:val="0"/>
          <w:sz w:val="24"/>
        </w:rPr>
        <w:t>（1）产品用途</w:t>
      </w:r>
      <w:r w:rsidRPr="00867372">
        <w:rPr>
          <w:rFonts w:ascii="仿宋" w:eastAsia="仿宋" w:hAnsi="仿宋" w:cs="仿宋" w:hint="eastAsia"/>
          <w:color w:val="000000"/>
          <w:kern w:val="0"/>
          <w:sz w:val="24"/>
        </w:rPr>
        <w:t>：</w:t>
      </w:r>
      <w:r w:rsidRPr="00867372">
        <w:rPr>
          <w:rFonts w:ascii="仿宋" w:eastAsia="仿宋" w:hAnsi="仿宋" w:cs="仿宋" w:hint="eastAsia"/>
          <w:color w:val="000000"/>
          <w:kern w:val="0"/>
          <w:sz w:val="24"/>
          <w:lang w:bidi="ar"/>
        </w:rPr>
        <w:t>冻存细胞和样本</w:t>
      </w:r>
    </w:p>
    <w:p w14:paraId="0E1725B5"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290E50BF"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lang w:bidi="ar"/>
        </w:rPr>
      </w:pPr>
      <w:r w:rsidRPr="00867372">
        <w:rPr>
          <w:rFonts w:ascii="仿宋" w:eastAsia="仿宋" w:hAnsi="仿宋" w:cs="仿宋" w:hint="eastAsia"/>
          <w:color w:val="000000"/>
          <w:kern w:val="0"/>
          <w:sz w:val="24"/>
          <w:szCs w:val="24"/>
          <w:lang w:bidi="ar"/>
        </w:rPr>
        <w:t>2.1圆底可立 外旋螺口</w:t>
      </w:r>
    </w:p>
    <w:p w14:paraId="253C6783"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lang w:bidi="ar"/>
        </w:rPr>
      </w:pPr>
      <w:r w:rsidRPr="00867372">
        <w:rPr>
          <w:rFonts w:ascii="仿宋" w:eastAsia="仿宋" w:hAnsi="仿宋" w:cs="仿宋" w:hint="eastAsia"/>
          <w:color w:val="000000"/>
          <w:kern w:val="0"/>
          <w:sz w:val="24"/>
          <w:szCs w:val="24"/>
          <w:lang w:bidi="ar"/>
        </w:rPr>
        <w:t>2.2 1.8ml 无菌 无热原、无DNase和RNase</w:t>
      </w:r>
    </w:p>
    <w:p w14:paraId="195BC1F1"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lang w:bidi="ar"/>
        </w:rPr>
      </w:pPr>
      <w:r w:rsidRPr="00867372">
        <w:rPr>
          <w:rFonts w:ascii="仿宋" w:eastAsia="仿宋" w:hAnsi="仿宋" w:cs="仿宋" w:hint="eastAsia"/>
          <w:color w:val="000000"/>
          <w:kern w:val="0"/>
          <w:sz w:val="24"/>
          <w:szCs w:val="24"/>
          <w:lang w:bidi="ar"/>
        </w:rPr>
        <w:t>2.3 材质：医用级聚丙烯（PP）</w:t>
      </w:r>
    </w:p>
    <w:p w14:paraId="702BFA9D"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产品名称：15ml离心管</w:t>
      </w:r>
    </w:p>
    <w:p w14:paraId="623A3E7C" w14:textId="77777777" w:rsidR="00025024" w:rsidRPr="00867372" w:rsidRDefault="00025024" w:rsidP="00025024">
      <w:pPr>
        <w:widowControl/>
        <w:spacing w:line="360" w:lineRule="auto"/>
        <w:jc w:val="left"/>
        <w:rPr>
          <w:rFonts w:ascii="仿宋" w:eastAsia="仿宋" w:hAnsi="仿宋" w:cs="仿宋"/>
          <w:color w:val="000000"/>
          <w:kern w:val="0"/>
          <w:sz w:val="24"/>
        </w:rPr>
      </w:pPr>
      <w:r w:rsidRPr="00867372">
        <w:rPr>
          <w:rFonts w:ascii="仿宋" w:eastAsia="仿宋" w:hAnsi="仿宋" w:cs="仿宋" w:hint="eastAsia"/>
          <w:b/>
          <w:color w:val="000000"/>
          <w:kern w:val="0"/>
          <w:sz w:val="24"/>
        </w:rPr>
        <w:t>（1）产品用途</w:t>
      </w:r>
      <w:r w:rsidRPr="00867372">
        <w:rPr>
          <w:rFonts w:ascii="仿宋" w:eastAsia="仿宋" w:hAnsi="仿宋" w:cs="仿宋" w:hint="eastAsia"/>
          <w:color w:val="000000"/>
          <w:kern w:val="0"/>
          <w:sz w:val="24"/>
        </w:rPr>
        <w:t>：离心和存储样本</w:t>
      </w:r>
    </w:p>
    <w:p w14:paraId="6F7C1926"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06DDBB8C"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2.1无热源 无RNASE</w:t>
      </w:r>
    </w:p>
    <w:p w14:paraId="03709D57"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2.2 15ml，带刻度</w:t>
      </w:r>
    </w:p>
    <w:p w14:paraId="1250BDEB"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2.3材质：聚丙烯（PP）‌</w:t>
      </w:r>
    </w:p>
    <w:p w14:paraId="3E929366"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产品名称：50ml离心管</w:t>
      </w:r>
    </w:p>
    <w:p w14:paraId="182D7E48"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b/>
          <w:color w:val="000000"/>
          <w:kern w:val="0"/>
          <w:sz w:val="24"/>
          <w:szCs w:val="24"/>
        </w:rPr>
        <w:t>（1）产品用途</w:t>
      </w:r>
      <w:r w:rsidRPr="00867372">
        <w:rPr>
          <w:rFonts w:ascii="仿宋" w:eastAsia="仿宋" w:hAnsi="仿宋" w:cs="仿宋" w:hint="eastAsia"/>
          <w:color w:val="000000"/>
          <w:kern w:val="0"/>
          <w:sz w:val="24"/>
          <w:szCs w:val="24"/>
        </w:rPr>
        <w:t>：离心和存储样本</w:t>
      </w:r>
    </w:p>
    <w:p w14:paraId="24525BE9"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069CC5A0"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lastRenderedPageBreak/>
        <w:t>2.1无热源 无RNASE</w:t>
      </w:r>
    </w:p>
    <w:p w14:paraId="475645A5"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2.250ml，带刻度</w:t>
      </w:r>
    </w:p>
    <w:p w14:paraId="53BA9F76"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2.3材质：聚丙烯（PP）‌</w:t>
      </w:r>
    </w:p>
    <w:p w14:paraId="39844783"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产品名称：细胞RNA快速提取试剂盒(快速无毒)</w:t>
      </w:r>
    </w:p>
    <w:p w14:paraId="22B837AC"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（1）产品用途：</w:t>
      </w:r>
      <w:r w:rsidRPr="00867372">
        <w:rPr>
          <w:rFonts w:ascii="仿宋" w:eastAsia="仿宋" w:hAnsi="仿宋" w:cs="仿宋" w:hint="eastAsia"/>
          <w:bCs/>
          <w:color w:val="000000"/>
          <w:kern w:val="0"/>
          <w:sz w:val="24"/>
          <w:szCs w:val="24"/>
        </w:rPr>
        <w:t>RNA提取</w:t>
      </w:r>
    </w:p>
    <w:p w14:paraId="103C751D"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7A6592C7"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2.1不使用酚和氯仿等有毒物质；</w:t>
      </w:r>
    </w:p>
    <w:p w14:paraId="25BCD3CE"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2.2可10分钟完成操作；</w:t>
      </w:r>
    </w:p>
    <w:p w14:paraId="581654E2"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2.3裂解液（Lysis Buffer）中含有强变性剂和RNA酶抑制剂，能够迅速裂解样品并失活RNA酶，确保操作过程中RNA的完整性。</w:t>
      </w:r>
    </w:p>
    <w:p w14:paraId="6BC35424"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产品名称：2*Universal SYBR Green qPCR Premix</w:t>
      </w:r>
    </w:p>
    <w:p w14:paraId="3F7FD473"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（1）产品用途：</w:t>
      </w:r>
      <w:r w:rsidRPr="00867372">
        <w:rPr>
          <w:rFonts w:ascii="仿宋" w:eastAsia="仿宋" w:hAnsi="仿宋" w:cs="仿宋" w:hint="eastAsia"/>
          <w:bCs/>
          <w:color w:val="000000"/>
          <w:kern w:val="0"/>
          <w:sz w:val="24"/>
          <w:szCs w:val="24"/>
        </w:rPr>
        <w:t>荧光定量PCR（qPCR）实验</w:t>
      </w:r>
    </w:p>
    <w:p w14:paraId="260624DC"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54C0C0AC"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2.1可减少操作步骤，缩短加样时间，降低污染几率。</w:t>
      </w:r>
    </w:p>
    <w:p w14:paraId="01AC5B88"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2.2核心组分是经抗体修饰的热启动 Taq DNA 聚合酶，配合精心优化的 Buffer 体系以及 PCR 反应促进因子，使产品具有特异性强、扩增效率高等特点。</w:t>
      </w:r>
    </w:p>
    <w:p w14:paraId="4C402A1A"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2.3有效抑制非特异性扩增，可对宽广浓度范围的模板进行准确定量，获得稳定可靠的 qPCR 结果。</w:t>
      </w:r>
    </w:p>
    <w:p w14:paraId="549BFC0A"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产品名称：胎牛血清</w:t>
      </w:r>
    </w:p>
    <w:p w14:paraId="7F20FF3E"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（1）产品用途：</w:t>
      </w:r>
      <w:r w:rsidRPr="00867372">
        <w:rPr>
          <w:rFonts w:ascii="仿宋" w:eastAsia="仿宋" w:hAnsi="仿宋" w:cs="仿宋" w:hint="eastAsia"/>
          <w:bCs/>
          <w:color w:val="000000"/>
          <w:kern w:val="0"/>
          <w:sz w:val="24"/>
          <w:szCs w:val="24"/>
        </w:rPr>
        <w:t>细胞培养</w:t>
      </w:r>
    </w:p>
    <w:p w14:paraId="2FECF824"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30F8586B"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2.1符合FDA质量体系要求，pH值、渗透压、血红蛋白浓度、内毒素水平、总蛋白等多项指标检测合格。</w:t>
      </w:r>
    </w:p>
    <w:p w14:paraId="4264C475"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2.2无细菌、真菌、支原体及病毒污染，具有高质量和高稳定性。</w:t>
      </w:r>
    </w:p>
    <w:p w14:paraId="2ED19033"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产品名称：100mm细胞培养皿</w:t>
      </w:r>
    </w:p>
    <w:p w14:paraId="3895CA3F"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b/>
          <w:color w:val="000000"/>
          <w:kern w:val="0"/>
          <w:sz w:val="24"/>
          <w:szCs w:val="24"/>
        </w:rPr>
        <w:lastRenderedPageBreak/>
        <w:t>（1）产品用途</w:t>
      </w:r>
      <w:r w:rsidRPr="00867372">
        <w:rPr>
          <w:rFonts w:ascii="仿宋" w:eastAsia="仿宋" w:hAnsi="仿宋" w:cs="仿宋" w:hint="eastAsia"/>
          <w:color w:val="000000"/>
          <w:kern w:val="0"/>
          <w:sz w:val="24"/>
          <w:szCs w:val="24"/>
        </w:rPr>
        <w:t>：细胞培养</w:t>
      </w:r>
    </w:p>
    <w:p w14:paraId="657CA4EE"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79D03AB0"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b/>
          <w:color w:val="000000"/>
          <w:kern w:val="0"/>
          <w:sz w:val="24"/>
          <w:szCs w:val="24"/>
        </w:rPr>
        <w:t>2.1</w:t>
      </w:r>
      <w:r w:rsidRPr="00867372">
        <w:rPr>
          <w:rFonts w:ascii="仿宋" w:eastAsia="仿宋" w:hAnsi="仿宋" w:cs="仿宋" w:hint="eastAsia"/>
          <w:color w:val="000000"/>
          <w:kern w:val="0"/>
          <w:sz w:val="24"/>
          <w:szCs w:val="24"/>
        </w:rPr>
        <w:t xml:space="preserve">TC表面 PS（聚苯乙烯）材质 </w:t>
      </w:r>
    </w:p>
    <w:p w14:paraId="44687849"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 xml:space="preserve">2.2带盖   </w:t>
      </w:r>
    </w:p>
    <w:p w14:paraId="76DB5638"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 xml:space="preserve">2.320个/包 </w:t>
      </w:r>
    </w:p>
    <w:p w14:paraId="57878A0B"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2.4无热原 已灭菌</w:t>
      </w:r>
    </w:p>
    <w:p w14:paraId="05C7B0D3"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产品名称：0.2ML离心管PCR管</w:t>
      </w:r>
    </w:p>
    <w:p w14:paraId="58D7468C"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b/>
          <w:color w:val="000000"/>
          <w:kern w:val="0"/>
          <w:sz w:val="24"/>
          <w:szCs w:val="24"/>
        </w:rPr>
        <w:t>（1）产品用途</w:t>
      </w:r>
      <w:r w:rsidRPr="00867372">
        <w:rPr>
          <w:rFonts w:ascii="仿宋" w:eastAsia="仿宋" w:hAnsi="仿宋" w:cs="仿宋" w:hint="eastAsia"/>
          <w:color w:val="000000"/>
          <w:kern w:val="0"/>
          <w:sz w:val="24"/>
          <w:szCs w:val="24"/>
        </w:rPr>
        <w:t>：PCR实验</w:t>
      </w:r>
    </w:p>
    <w:p w14:paraId="55BA5607"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68833D55"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b/>
          <w:color w:val="000000"/>
          <w:kern w:val="0"/>
          <w:sz w:val="24"/>
          <w:szCs w:val="24"/>
        </w:rPr>
        <w:t>2.1</w:t>
      </w:r>
      <w:r w:rsidRPr="00867372">
        <w:rPr>
          <w:rFonts w:ascii="仿宋" w:eastAsia="仿宋" w:hAnsi="仿宋" w:cs="仿宋" w:hint="eastAsia"/>
          <w:color w:val="000000"/>
          <w:kern w:val="0"/>
          <w:sz w:val="24"/>
          <w:szCs w:val="24"/>
        </w:rPr>
        <w:t>无热原、无DNase和RNase</w:t>
      </w:r>
    </w:p>
    <w:p w14:paraId="0DD4CA36"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2.2 0.2ml，带刻度</w:t>
      </w:r>
    </w:p>
    <w:p w14:paraId="375E3569"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2.3材质：聚丙烯</w:t>
      </w:r>
    </w:p>
    <w:p w14:paraId="3433D509"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2.4 无人类DNA、DNA酶、RNA酶、PCR抑制物</w:t>
      </w:r>
    </w:p>
    <w:p w14:paraId="43809695"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2.5 可高压灭菌（121℃、20 min)</w:t>
      </w:r>
    </w:p>
    <w:p w14:paraId="371DA394"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2.6 最大容积250μL</w:t>
      </w:r>
    </w:p>
    <w:p w14:paraId="07192941"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产品名称：0.5-10ul透明袋装吸头</w:t>
      </w:r>
    </w:p>
    <w:p w14:paraId="6B5056D6" w14:textId="77777777" w:rsidR="00025024" w:rsidRPr="00867372" w:rsidRDefault="00025024" w:rsidP="00025024">
      <w:pPr>
        <w:spacing w:line="360" w:lineRule="auto"/>
        <w:rPr>
          <w:rFonts w:ascii="仿宋" w:eastAsia="仿宋" w:hAnsi="仿宋" w:cs="仿宋"/>
          <w:sz w:val="24"/>
        </w:rPr>
      </w:pPr>
      <w:r w:rsidRPr="00867372">
        <w:rPr>
          <w:rFonts w:ascii="仿宋" w:eastAsia="仿宋" w:hAnsi="仿宋" w:cs="仿宋" w:hint="eastAsia"/>
          <w:b/>
          <w:color w:val="000000"/>
          <w:kern w:val="0"/>
          <w:sz w:val="24"/>
        </w:rPr>
        <w:t>（1）产品用途</w:t>
      </w:r>
      <w:r w:rsidRPr="00867372">
        <w:rPr>
          <w:rFonts w:ascii="仿宋" w:eastAsia="仿宋" w:hAnsi="仿宋" w:cs="仿宋" w:hint="eastAsia"/>
          <w:color w:val="000000"/>
          <w:kern w:val="0"/>
          <w:sz w:val="24"/>
        </w:rPr>
        <w:t>：</w:t>
      </w:r>
      <w:r w:rsidRPr="00867372">
        <w:rPr>
          <w:rFonts w:ascii="仿宋" w:eastAsia="仿宋" w:hAnsi="仿宋" w:cs="仿宋" w:hint="eastAsia"/>
          <w:color w:val="333333"/>
          <w:sz w:val="24"/>
          <w:shd w:val="clear" w:color="auto" w:fill="FFFFFF"/>
        </w:rPr>
        <w:t>用于吸取和转移液体样品，确保实验操作的准确性和可靠性</w:t>
      </w:r>
    </w:p>
    <w:p w14:paraId="042040BD"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646042D6"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 xml:space="preserve">2.10.5-10ul </w:t>
      </w:r>
    </w:p>
    <w:p w14:paraId="5BF10413"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lang w:bidi="ar"/>
        </w:rPr>
      </w:pPr>
      <w:r w:rsidRPr="00867372">
        <w:rPr>
          <w:rFonts w:ascii="仿宋" w:eastAsia="仿宋" w:hAnsi="仿宋" w:cs="仿宋" w:hint="eastAsia"/>
          <w:color w:val="000000"/>
          <w:kern w:val="0"/>
          <w:sz w:val="24"/>
          <w:szCs w:val="24"/>
          <w:lang w:bidi="ar"/>
        </w:rPr>
        <w:t xml:space="preserve">2.21000支/包 </w:t>
      </w:r>
    </w:p>
    <w:p w14:paraId="4836422A"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lang w:bidi="ar"/>
        </w:rPr>
      </w:pPr>
      <w:r w:rsidRPr="00867372">
        <w:rPr>
          <w:rFonts w:ascii="仿宋" w:eastAsia="仿宋" w:hAnsi="仿宋" w:cs="仿宋" w:hint="eastAsia"/>
          <w:color w:val="000000"/>
          <w:kern w:val="0"/>
          <w:sz w:val="24"/>
          <w:szCs w:val="24"/>
          <w:lang w:bidi="ar"/>
        </w:rPr>
        <w:t>2.3无菌无酶无热原</w:t>
      </w:r>
    </w:p>
    <w:p w14:paraId="6495295C"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2.4材质 医疗级‌聚丙烯（PP）</w:t>
      </w:r>
    </w:p>
    <w:p w14:paraId="4960A209"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产品名称：胰酶</w:t>
      </w:r>
    </w:p>
    <w:p w14:paraId="1B351787" w14:textId="77777777" w:rsidR="00025024" w:rsidRPr="00867372" w:rsidRDefault="00025024" w:rsidP="00025024">
      <w:pPr>
        <w:spacing w:line="360" w:lineRule="auto"/>
        <w:rPr>
          <w:rFonts w:ascii="仿宋" w:eastAsia="仿宋" w:hAnsi="仿宋" w:cs="仿宋"/>
          <w:sz w:val="24"/>
        </w:rPr>
      </w:pPr>
      <w:r w:rsidRPr="00867372">
        <w:rPr>
          <w:rFonts w:ascii="仿宋" w:eastAsia="仿宋" w:hAnsi="仿宋" w:cs="仿宋" w:hint="eastAsia"/>
          <w:b/>
          <w:color w:val="000000"/>
          <w:kern w:val="0"/>
          <w:sz w:val="24"/>
        </w:rPr>
        <w:t>（1）产品用途</w:t>
      </w:r>
      <w:r w:rsidRPr="00867372">
        <w:rPr>
          <w:rFonts w:ascii="仿宋" w:eastAsia="仿宋" w:hAnsi="仿宋" w:cs="仿宋" w:hint="eastAsia"/>
          <w:color w:val="000000"/>
          <w:kern w:val="0"/>
          <w:sz w:val="24"/>
        </w:rPr>
        <w:t>：</w:t>
      </w:r>
      <w:r w:rsidRPr="00867372">
        <w:rPr>
          <w:rFonts w:ascii="仿宋" w:eastAsia="仿宋" w:hAnsi="仿宋" w:cs="仿宋" w:hint="eastAsia"/>
          <w:bCs/>
          <w:color w:val="000000"/>
          <w:kern w:val="0"/>
          <w:sz w:val="24"/>
        </w:rPr>
        <w:t>细胞培养消化细胞</w:t>
      </w:r>
    </w:p>
    <w:p w14:paraId="5ED44ADE"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114902AA"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
          <w:color w:val="000000"/>
          <w:kern w:val="0"/>
          <w:sz w:val="24"/>
          <w:szCs w:val="24"/>
        </w:rPr>
        <w:t>2.1</w:t>
      </w:r>
      <w:r w:rsidRPr="00867372">
        <w:rPr>
          <w:rFonts w:ascii="仿宋" w:eastAsia="仿宋" w:hAnsi="仿宋" w:cs="仿宋" w:hint="eastAsia"/>
          <w:bCs/>
          <w:color w:val="000000"/>
          <w:kern w:val="0"/>
          <w:sz w:val="24"/>
          <w:szCs w:val="24"/>
        </w:rPr>
        <w:t>含0.25%胰酶和0.02%EDTA，pH值为7.2-7.8。</w:t>
      </w:r>
    </w:p>
    <w:p w14:paraId="38F7E955"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Cs/>
          <w:color w:val="000000"/>
          <w:kern w:val="0"/>
          <w:sz w:val="24"/>
          <w:szCs w:val="24"/>
        </w:rPr>
        <w:lastRenderedPageBreak/>
        <w:t>2.2该消化液经过过滤除菌，可以直接用于培养细胞的消化，或者一些组织的消化。</w:t>
      </w:r>
    </w:p>
    <w:p w14:paraId="19BF36DA"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产品名称：双抗</w:t>
      </w:r>
    </w:p>
    <w:p w14:paraId="57A7FBEC" w14:textId="77777777" w:rsidR="00025024" w:rsidRPr="00867372" w:rsidRDefault="00025024" w:rsidP="00025024">
      <w:pPr>
        <w:spacing w:line="360" w:lineRule="auto"/>
        <w:rPr>
          <w:rFonts w:ascii="仿宋" w:eastAsia="仿宋" w:hAnsi="仿宋" w:cs="仿宋"/>
          <w:sz w:val="24"/>
        </w:rPr>
      </w:pPr>
      <w:r w:rsidRPr="00867372">
        <w:rPr>
          <w:rFonts w:ascii="仿宋" w:eastAsia="仿宋" w:hAnsi="仿宋" w:cs="仿宋" w:hint="eastAsia"/>
          <w:b/>
          <w:color w:val="000000"/>
          <w:kern w:val="0"/>
          <w:sz w:val="24"/>
        </w:rPr>
        <w:t>（1）产品用途</w:t>
      </w:r>
      <w:r w:rsidRPr="00867372">
        <w:rPr>
          <w:rFonts w:ascii="仿宋" w:eastAsia="仿宋" w:hAnsi="仿宋" w:cs="仿宋" w:hint="eastAsia"/>
          <w:color w:val="000000"/>
          <w:kern w:val="0"/>
          <w:sz w:val="24"/>
        </w:rPr>
        <w:t>：</w:t>
      </w:r>
      <w:r w:rsidRPr="00867372">
        <w:rPr>
          <w:rFonts w:ascii="仿宋" w:eastAsia="仿宋" w:hAnsi="仿宋" w:cs="仿宋" w:hint="eastAsia"/>
          <w:bCs/>
          <w:color w:val="000000"/>
          <w:kern w:val="0"/>
          <w:sz w:val="24"/>
        </w:rPr>
        <w:t>细胞培养除菌</w:t>
      </w:r>
    </w:p>
    <w:p w14:paraId="62786573"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3FD8C904"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2.1可以直接添加到细胞培养液内</w:t>
      </w:r>
    </w:p>
    <w:p w14:paraId="7AA468EE"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2.2青霉素的含量为10kU/ml</w:t>
      </w:r>
    </w:p>
    <w:p w14:paraId="105A616F"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2.3链霉素的含量为10mg/ml</w:t>
      </w:r>
    </w:p>
    <w:p w14:paraId="7658933F"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产品名称：75cm2培养瓶</w:t>
      </w:r>
    </w:p>
    <w:p w14:paraId="3F15D35E" w14:textId="77777777" w:rsidR="00025024" w:rsidRPr="00867372" w:rsidRDefault="00025024" w:rsidP="00025024">
      <w:pPr>
        <w:spacing w:line="360" w:lineRule="auto"/>
        <w:rPr>
          <w:rFonts w:ascii="仿宋" w:eastAsia="仿宋" w:hAnsi="仿宋" w:cs="仿宋"/>
          <w:sz w:val="24"/>
        </w:rPr>
      </w:pPr>
      <w:r w:rsidRPr="00867372">
        <w:rPr>
          <w:rFonts w:ascii="仿宋" w:eastAsia="仿宋" w:hAnsi="仿宋" w:cs="仿宋" w:hint="eastAsia"/>
          <w:b/>
          <w:color w:val="000000"/>
          <w:kern w:val="0"/>
          <w:sz w:val="24"/>
        </w:rPr>
        <w:t>（1）产品用途</w:t>
      </w:r>
      <w:r w:rsidRPr="00867372">
        <w:rPr>
          <w:rFonts w:ascii="仿宋" w:eastAsia="仿宋" w:hAnsi="仿宋" w:cs="仿宋" w:hint="eastAsia"/>
          <w:color w:val="000000"/>
          <w:kern w:val="0"/>
          <w:sz w:val="24"/>
        </w:rPr>
        <w:t>：</w:t>
      </w:r>
      <w:r w:rsidRPr="00867372">
        <w:rPr>
          <w:rFonts w:ascii="仿宋" w:eastAsia="仿宋" w:hAnsi="仿宋" w:cs="仿宋" w:hint="eastAsia"/>
          <w:bCs/>
          <w:color w:val="000000"/>
          <w:kern w:val="0"/>
          <w:sz w:val="24"/>
        </w:rPr>
        <w:t>细胞培养容器，透气盖，用于细胞或组织在二氧化碳培养箱中的常规培养，</w:t>
      </w:r>
    </w:p>
    <w:p w14:paraId="435AA42D"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075922D3"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2.1表面经组织培养处理(tissue culture treated)</w:t>
      </w:r>
    </w:p>
    <w:p w14:paraId="0199AF47"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2.2适用于贴壁细胞的培养，</w:t>
      </w:r>
    </w:p>
    <w:p w14:paraId="7FE5FA3A"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2.3适合悬浮细胞的培养</w:t>
      </w:r>
    </w:p>
    <w:p w14:paraId="34BD6F32"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 xml:space="preserve">2.4 尺寸：97.13*53.8*25.9cm  培养面积 25cm² 最低刻度容量30ml 建议工作容量5-7.5ml </w:t>
      </w:r>
    </w:p>
    <w:p w14:paraId="625F945F"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2.5 材质：高透明聚苯乙烯</w:t>
      </w:r>
    </w:p>
    <w:p w14:paraId="07CBFE18"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产品名称：无血清细胞冻存液</w:t>
      </w:r>
    </w:p>
    <w:p w14:paraId="37DFA2AE" w14:textId="77777777" w:rsidR="00025024" w:rsidRPr="00867372" w:rsidRDefault="00025024" w:rsidP="00025024">
      <w:pPr>
        <w:spacing w:line="360" w:lineRule="auto"/>
        <w:rPr>
          <w:rFonts w:ascii="仿宋" w:eastAsia="仿宋" w:hAnsi="仿宋" w:cs="仿宋"/>
          <w:sz w:val="24"/>
        </w:rPr>
      </w:pPr>
      <w:r w:rsidRPr="00867372">
        <w:rPr>
          <w:rFonts w:ascii="仿宋" w:eastAsia="仿宋" w:hAnsi="仿宋" w:cs="仿宋" w:hint="eastAsia"/>
          <w:b/>
          <w:color w:val="000000"/>
          <w:kern w:val="0"/>
          <w:sz w:val="24"/>
        </w:rPr>
        <w:t>（1）产品用途</w:t>
      </w:r>
      <w:r w:rsidRPr="00867372">
        <w:rPr>
          <w:rFonts w:ascii="仿宋" w:eastAsia="仿宋" w:hAnsi="仿宋" w:cs="仿宋" w:hint="eastAsia"/>
          <w:color w:val="000000"/>
          <w:kern w:val="0"/>
          <w:sz w:val="24"/>
        </w:rPr>
        <w:t>：</w:t>
      </w:r>
      <w:r w:rsidRPr="00867372">
        <w:rPr>
          <w:rFonts w:ascii="仿宋" w:eastAsia="仿宋" w:hAnsi="仿宋" w:cs="仿宋" w:hint="eastAsia"/>
          <w:bCs/>
          <w:color w:val="000000"/>
          <w:kern w:val="0"/>
          <w:sz w:val="24"/>
        </w:rPr>
        <w:t>细胞冻存</w:t>
      </w:r>
    </w:p>
    <w:p w14:paraId="1970BD63"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151E4015"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
          <w:color w:val="000000"/>
          <w:kern w:val="0"/>
          <w:sz w:val="24"/>
          <w:szCs w:val="24"/>
        </w:rPr>
        <w:t>2.1</w:t>
      </w:r>
      <w:r w:rsidRPr="00867372">
        <w:rPr>
          <w:rFonts w:ascii="仿宋" w:eastAsia="仿宋" w:hAnsi="仿宋" w:cs="仿宋" w:hint="eastAsia"/>
          <w:bCs/>
          <w:color w:val="000000"/>
          <w:kern w:val="0"/>
          <w:sz w:val="24"/>
          <w:szCs w:val="24"/>
        </w:rPr>
        <w:t>不含血清、无蛋白、无须程序降温并能长期-80℃保存细胞的即用型细胞冻存液，适用于绝大部分的哺乳动物细胞冻存。</w:t>
      </w:r>
    </w:p>
    <w:p w14:paraId="448D132F"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2.2不含常用的胎牛血清(FBS)、不含任何动物来源(animal origin-free, AOF)的蛋白质，能减少细胞污染风险，确保细胞安全；</w:t>
      </w:r>
    </w:p>
    <w:p w14:paraId="7325DCB2"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2.3可直接置于-80℃长期保存，无须程序性降温，使用便捷。</w:t>
      </w:r>
    </w:p>
    <w:p w14:paraId="0E9084B7"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lastRenderedPageBreak/>
        <w:t>产品名称：DMSO (细胞培养级)</w:t>
      </w:r>
    </w:p>
    <w:p w14:paraId="59401142" w14:textId="77777777" w:rsidR="00025024" w:rsidRPr="00867372" w:rsidRDefault="00025024" w:rsidP="00025024">
      <w:pPr>
        <w:spacing w:line="360" w:lineRule="auto"/>
        <w:rPr>
          <w:rFonts w:ascii="仿宋" w:eastAsia="仿宋" w:hAnsi="仿宋" w:cs="仿宋"/>
          <w:sz w:val="24"/>
        </w:rPr>
      </w:pPr>
      <w:r w:rsidRPr="00867372">
        <w:rPr>
          <w:rFonts w:ascii="仿宋" w:eastAsia="仿宋" w:hAnsi="仿宋" w:cs="仿宋" w:hint="eastAsia"/>
          <w:b/>
          <w:color w:val="000000"/>
          <w:kern w:val="0"/>
          <w:sz w:val="24"/>
        </w:rPr>
        <w:t>（1）产品用途</w:t>
      </w:r>
      <w:r w:rsidRPr="00867372">
        <w:rPr>
          <w:rFonts w:ascii="仿宋" w:eastAsia="仿宋" w:hAnsi="仿宋" w:cs="仿宋" w:hint="eastAsia"/>
          <w:color w:val="000000"/>
          <w:kern w:val="0"/>
          <w:sz w:val="24"/>
        </w:rPr>
        <w:t>：</w:t>
      </w:r>
      <w:r w:rsidRPr="00867372">
        <w:rPr>
          <w:rFonts w:ascii="仿宋" w:eastAsia="仿宋" w:hAnsi="仿宋" w:cs="仿宋" w:hint="eastAsia"/>
          <w:bCs/>
          <w:color w:val="000000"/>
          <w:kern w:val="0"/>
          <w:sz w:val="24"/>
        </w:rPr>
        <w:t>细胞冻存和溶解试剂</w:t>
      </w:r>
    </w:p>
    <w:p w14:paraId="09E2F456" w14:textId="77777777" w:rsidR="00025024" w:rsidRPr="00867372" w:rsidRDefault="00025024" w:rsidP="00025024">
      <w:pPr>
        <w:pStyle w:val="18"/>
        <w:spacing w:line="360" w:lineRule="auto"/>
        <w:ind w:firstLineChars="0" w:firstLine="0"/>
        <w:rPr>
          <w:rFonts w:ascii="仿宋" w:eastAsia="仿宋" w:hAnsi="仿宋" w:cs="仿宋"/>
          <w:color w:val="666666"/>
          <w:sz w:val="24"/>
          <w:szCs w:val="24"/>
          <w:shd w:val="clear" w:color="auto" w:fill="FFFFFF"/>
        </w:rPr>
      </w:pPr>
      <w:r w:rsidRPr="00867372">
        <w:rPr>
          <w:rFonts w:ascii="仿宋" w:eastAsia="仿宋" w:hAnsi="仿宋" w:cs="仿宋" w:hint="eastAsia"/>
          <w:b/>
          <w:color w:val="000000"/>
          <w:kern w:val="0"/>
          <w:sz w:val="24"/>
          <w:szCs w:val="24"/>
        </w:rPr>
        <w:t>（2）产品技术参数：</w:t>
      </w:r>
    </w:p>
    <w:p w14:paraId="62C4352C"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2.1分子量为78.13，纯度&gt;99.9%。</w:t>
      </w:r>
    </w:p>
    <w:p w14:paraId="1C38C017"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2.2无菌，可用于细胞冻存及一些药品的溶解。</w:t>
      </w:r>
    </w:p>
    <w:bookmarkEnd w:id="13"/>
    <w:p w14:paraId="482DE36F"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产品名称：TGF-β Antibody</w:t>
      </w:r>
    </w:p>
    <w:p w14:paraId="237AF231"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b/>
          <w:color w:val="000000"/>
          <w:kern w:val="0"/>
        </w:rPr>
        <w:t>（1）产品用途</w:t>
      </w:r>
      <w:r w:rsidRPr="00867372">
        <w:rPr>
          <w:rFonts w:ascii="仿宋" w:eastAsia="仿宋" w:hAnsi="仿宋" w:cs="仿宋" w:hint="eastAsia"/>
          <w:color w:val="000000"/>
          <w:kern w:val="0"/>
        </w:rPr>
        <w:t>：</w:t>
      </w:r>
      <w:r w:rsidRPr="00867372">
        <w:rPr>
          <w:rFonts w:ascii="仿宋" w:eastAsia="仿宋" w:hAnsi="仿宋" w:cs="仿宋" w:hint="eastAsia"/>
        </w:rPr>
        <w:t>研究 TGF-β 信号通路，检测该因子在细胞、组织或体液中的表达水平。探究其在细胞增殖、分化、凋亡、迁移及免疫抑制中的作用。</w:t>
      </w:r>
    </w:p>
    <w:p w14:paraId="3EAA059C" w14:textId="77777777" w:rsidR="00025024" w:rsidRPr="00867372" w:rsidRDefault="00025024" w:rsidP="00025024">
      <w:pPr>
        <w:pStyle w:val="af1"/>
        <w:spacing w:line="360" w:lineRule="auto"/>
        <w:rPr>
          <w:rFonts w:ascii="仿宋" w:eastAsia="仿宋" w:hAnsi="仿宋" w:cs="仿宋"/>
          <w:bCs/>
          <w:color w:val="000000"/>
          <w:kern w:val="0"/>
        </w:rPr>
      </w:pPr>
      <w:r w:rsidRPr="00867372">
        <w:rPr>
          <w:rFonts w:ascii="仿宋" w:eastAsia="仿宋" w:hAnsi="仿宋" w:cs="仿宋" w:hint="eastAsia"/>
          <w:b/>
          <w:color w:val="000000"/>
          <w:kern w:val="0"/>
        </w:rPr>
        <w:t>（2）产品技术参数</w:t>
      </w:r>
      <w:r w:rsidRPr="00867372">
        <w:rPr>
          <w:rFonts w:ascii="仿宋" w:eastAsia="仿宋" w:hAnsi="仿宋" w:cs="仿宋" w:hint="eastAsia"/>
          <w:bCs/>
          <w:color w:val="000000"/>
          <w:kern w:val="0"/>
        </w:rPr>
        <w:t>：</w:t>
      </w:r>
    </w:p>
    <w:p w14:paraId="1BA61A46" w14:textId="77777777" w:rsidR="00025024" w:rsidRPr="00867372" w:rsidRDefault="00025024" w:rsidP="00025024">
      <w:pPr>
        <w:pStyle w:val="af1"/>
        <w:spacing w:line="360" w:lineRule="auto"/>
        <w:rPr>
          <w:rFonts w:ascii="仿宋" w:eastAsia="仿宋" w:hAnsi="仿宋" w:cs="仿宋"/>
          <w:bCs/>
          <w:color w:val="000000"/>
          <w:kern w:val="0"/>
        </w:rPr>
      </w:pPr>
      <w:r w:rsidRPr="00867372">
        <w:rPr>
          <w:rFonts w:ascii="仿宋" w:eastAsia="仿宋" w:hAnsi="仿宋" w:cs="仿宋" w:hint="eastAsia"/>
          <w:bCs/>
          <w:color w:val="000000"/>
          <w:kern w:val="0"/>
        </w:rPr>
        <w:t>2.1兔源多克隆，人、小鼠、大鼠</w:t>
      </w:r>
      <w:r w:rsidRPr="00867372">
        <w:rPr>
          <w:rFonts w:ascii="仿宋" w:eastAsia="仿宋" w:hAnsi="仿宋" w:cs="仿宋" w:hint="eastAsia"/>
          <w:bCs/>
          <w:color w:val="000000"/>
          <w:kern w:val="0"/>
        </w:rPr>
        <w:tab/>
        <w:t>，WB(1:1000)；</w:t>
      </w:r>
    </w:p>
    <w:p w14:paraId="4E4AB8C9" w14:textId="77777777" w:rsidR="00025024" w:rsidRPr="00867372" w:rsidRDefault="00025024" w:rsidP="00025024">
      <w:pPr>
        <w:pStyle w:val="af1"/>
        <w:spacing w:line="360" w:lineRule="auto"/>
        <w:rPr>
          <w:rFonts w:ascii="仿宋" w:eastAsia="仿宋" w:hAnsi="仿宋" w:cs="仿宋"/>
          <w:bCs/>
          <w:color w:val="000000"/>
          <w:kern w:val="0"/>
        </w:rPr>
      </w:pPr>
      <w:r w:rsidRPr="00867372">
        <w:rPr>
          <w:rFonts w:ascii="仿宋" w:eastAsia="仿宋" w:hAnsi="仿宋" w:cs="仿宋" w:hint="eastAsia"/>
          <w:bCs/>
          <w:color w:val="000000"/>
          <w:kern w:val="0"/>
        </w:rPr>
        <w:t>2.2IP，12kDa、25kDa、45-65kDa，-20℃保存；</w:t>
      </w:r>
    </w:p>
    <w:p w14:paraId="239FCA31"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bCs/>
          <w:color w:val="000000"/>
          <w:kern w:val="0"/>
        </w:rPr>
        <w:t>2.3含 10mM HEPES (pH7.5)、150mM NaCl、100μg/ml BSA、50% 甘油</w:t>
      </w:r>
    </w:p>
    <w:p w14:paraId="441C851B"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产品名称：PP2A C Subunit Antibody</w:t>
      </w:r>
    </w:p>
    <w:p w14:paraId="152B2558" w14:textId="77777777" w:rsidR="00025024" w:rsidRPr="00867372" w:rsidRDefault="00025024" w:rsidP="00025024">
      <w:pPr>
        <w:pStyle w:val="af1"/>
        <w:spacing w:line="360" w:lineRule="auto"/>
        <w:rPr>
          <w:rFonts w:ascii="仿宋" w:eastAsia="仿宋" w:hAnsi="仿宋" w:cs="仿宋"/>
          <w:color w:val="000000"/>
          <w:kern w:val="0"/>
        </w:rPr>
      </w:pPr>
      <w:r w:rsidRPr="00867372">
        <w:rPr>
          <w:rFonts w:ascii="仿宋" w:eastAsia="仿宋" w:hAnsi="仿宋" w:cs="仿宋" w:hint="eastAsia"/>
          <w:b/>
          <w:color w:val="000000"/>
          <w:kern w:val="0"/>
        </w:rPr>
        <w:t>（1）产品用途</w:t>
      </w:r>
      <w:r w:rsidRPr="00867372">
        <w:rPr>
          <w:rFonts w:ascii="仿宋" w:eastAsia="仿宋" w:hAnsi="仿宋" w:cs="仿宋" w:hint="eastAsia"/>
          <w:color w:val="000000"/>
          <w:kern w:val="0"/>
        </w:rPr>
        <w:t>：</w:t>
      </w:r>
      <w:r w:rsidRPr="00867372">
        <w:rPr>
          <w:rFonts w:ascii="仿宋" w:eastAsia="仿宋" w:hAnsi="仿宋" w:cs="仿宋" w:hint="eastAsia"/>
          <w:bCs/>
          <w:color w:val="000000"/>
          <w:kern w:val="0"/>
        </w:rPr>
        <w:t>检测蛋白磷酸酶 PP2A 的表达与活性。PP2A 是重要的丝氨酸 / 苏氨酸磷酸酶，该抗体用于研究其在细胞周期调控、信号转导及肿瘤抑制中的功能。</w:t>
      </w:r>
    </w:p>
    <w:p w14:paraId="33444DDA"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b/>
          <w:color w:val="000000"/>
          <w:kern w:val="0"/>
        </w:rPr>
        <w:t>（2）产品技术参数：</w:t>
      </w:r>
      <w:r w:rsidRPr="00867372">
        <w:rPr>
          <w:rFonts w:ascii="仿宋" w:eastAsia="仿宋" w:hAnsi="仿宋" w:cs="仿宋" w:hint="eastAsia"/>
        </w:rPr>
        <w:t xml:space="preserve"> 兔源多克隆，人、小鼠、大鼠，，WB、IP 等，~36kDa，</w:t>
      </w:r>
      <w:r w:rsidRPr="00867372">
        <w:rPr>
          <w:rFonts w:ascii="仿宋" w:eastAsia="仿宋" w:hAnsi="仿宋" w:cs="仿宋" w:hint="eastAsia"/>
        </w:rPr>
        <w:tab/>
        <w:t>-20℃保存；含缓冲液与防腐剂，避免冻融。</w:t>
      </w:r>
    </w:p>
    <w:p w14:paraId="5E6B7677"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产品名称：PD-1 Rabbit mAb</w:t>
      </w:r>
    </w:p>
    <w:p w14:paraId="5BAC9E00" w14:textId="77777777" w:rsidR="00025024" w:rsidRPr="00867372" w:rsidRDefault="00025024" w:rsidP="00025024">
      <w:pPr>
        <w:pStyle w:val="af1"/>
        <w:spacing w:line="360" w:lineRule="auto"/>
        <w:rPr>
          <w:rFonts w:ascii="仿宋" w:eastAsia="仿宋" w:hAnsi="仿宋" w:cs="仿宋"/>
          <w:color w:val="000000"/>
          <w:kern w:val="0"/>
        </w:rPr>
      </w:pPr>
      <w:r w:rsidRPr="00867372">
        <w:rPr>
          <w:rFonts w:ascii="仿宋" w:eastAsia="仿宋" w:hAnsi="仿宋" w:cs="仿宋" w:hint="eastAsia"/>
          <w:b/>
          <w:color w:val="000000"/>
          <w:kern w:val="0"/>
        </w:rPr>
        <w:t>（1）产品用途</w:t>
      </w:r>
      <w:r w:rsidRPr="00867372">
        <w:rPr>
          <w:rFonts w:ascii="仿宋" w:eastAsia="仿宋" w:hAnsi="仿宋" w:cs="仿宋" w:hint="eastAsia"/>
          <w:color w:val="000000"/>
          <w:kern w:val="0"/>
        </w:rPr>
        <w:t>：</w:t>
      </w:r>
      <w:r w:rsidRPr="00867372">
        <w:rPr>
          <w:rStyle w:val="aff6"/>
          <w:rFonts w:ascii="仿宋" w:eastAsia="仿宋" w:hAnsi="仿宋" w:cs="仿宋" w:hint="eastAsia"/>
          <w:kern w:val="0"/>
          <w:lang w:bidi="ar"/>
        </w:rPr>
        <w:t>特异性检测细胞表面 PD-1 的表达</w:t>
      </w:r>
      <w:r w:rsidRPr="00867372">
        <w:rPr>
          <w:rFonts w:ascii="仿宋" w:eastAsia="仿宋" w:hAnsi="仿宋" w:cs="仿宋" w:hint="eastAsia"/>
          <w:kern w:val="0"/>
          <w:lang w:bidi="ar"/>
        </w:rPr>
        <w:t>。主要用于 T 细胞耗竭、免疫检查点机制及肿瘤微环境的研究，是开发免疫治疗药物的核心检测指标。</w:t>
      </w:r>
    </w:p>
    <w:p w14:paraId="08365FFD"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b/>
          <w:color w:val="000000"/>
          <w:kern w:val="0"/>
        </w:rPr>
        <w:t>（2）产品技术参数：</w:t>
      </w:r>
      <w:r w:rsidRPr="00867372">
        <w:rPr>
          <w:rFonts w:ascii="仿宋" w:eastAsia="仿宋" w:hAnsi="仿宋" w:cs="仿宋" w:hint="eastAsia"/>
        </w:rPr>
        <w:t xml:space="preserve"> </w:t>
      </w:r>
    </w:p>
    <w:p w14:paraId="290D154C"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2.1兔源单克隆 (IgG)，人</w:t>
      </w:r>
    </w:p>
    <w:p w14:paraId="75F6DAC6"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2.2WB(1:1000)、IP(1:200)、IHC(1:100-1:400)、IF(1:200-1:400)、FC(1:100-</w:t>
      </w:r>
      <w:r w:rsidRPr="00867372">
        <w:rPr>
          <w:rFonts w:ascii="仿宋" w:eastAsia="仿宋" w:hAnsi="仿宋" w:cs="仿宋" w:hint="eastAsia"/>
        </w:rPr>
        <w:lastRenderedPageBreak/>
        <w:t>1:200)，52-65kDa</w:t>
      </w:r>
      <w:r w:rsidRPr="00867372">
        <w:rPr>
          <w:rFonts w:ascii="仿宋" w:eastAsia="仿宋" w:hAnsi="仿宋" w:cs="仿宋" w:hint="eastAsia"/>
        </w:rPr>
        <w:tab/>
      </w:r>
    </w:p>
    <w:p w14:paraId="1A33D9CA"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2.3-20℃保存；</w:t>
      </w:r>
    </w:p>
    <w:p w14:paraId="5236D799"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2.4含 10mM HEPES (pH7.5)、150mM NaCl、100μg/ml BSA、50% 甘油、&lt;0.02% 叠氮钠</w:t>
      </w:r>
    </w:p>
    <w:p w14:paraId="1CF9F1C9"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 xml:space="preserve">产品名称：Anti-PD-L1 antibody </w:t>
      </w:r>
    </w:p>
    <w:p w14:paraId="3BBD6065" w14:textId="77777777" w:rsidR="00025024" w:rsidRPr="00867372" w:rsidRDefault="00025024" w:rsidP="00025024">
      <w:pPr>
        <w:pStyle w:val="af1"/>
        <w:spacing w:line="360" w:lineRule="auto"/>
        <w:rPr>
          <w:rFonts w:ascii="仿宋" w:eastAsia="仿宋" w:hAnsi="仿宋" w:cs="仿宋"/>
          <w:color w:val="000000"/>
          <w:kern w:val="0"/>
        </w:rPr>
      </w:pPr>
      <w:r w:rsidRPr="00867372">
        <w:rPr>
          <w:rFonts w:ascii="仿宋" w:eastAsia="仿宋" w:hAnsi="仿宋" w:cs="仿宋" w:hint="eastAsia"/>
          <w:b/>
          <w:color w:val="000000"/>
          <w:kern w:val="0"/>
        </w:rPr>
        <w:t>（1）产品用途</w:t>
      </w:r>
      <w:r w:rsidRPr="00867372">
        <w:rPr>
          <w:rFonts w:ascii="仿宋" w:eastAsia="仿宋" w:hAnsi="仿宋" w:cs="仿宋" w:hint="eastAsia"/>
          <w:color w:val="000000"/>
          <w:kern w:val="0"/>
        </w:rPr>
        <w:t>：检测肿瘤细胞或免疫细胞表面 PD-L1 的表达。通过 PD-1/PD-L1 结合机制，研究肿瘤如何逃避免疫监视，为免疫治疗提供生物标志物。</w:t>
      </w:r>
    </w:p>
    <w:p w14:paraId="6B27DB41" w14:textId="77777777" w:rsidR="00025024" w:rsidRPr="00867372" w:rsidRDefault="00025024" w:rsidP="00025024">
      <w:pPr>
        <w:pStyle w:val="af1"/>
        <w:spacing w:line="360" w:lineRule="auto"/>
        <w:rPr>
          <w:rFonts w:ascii="仿宋" w:eastAsia="仿宋" w:hAnsi="仿宋" w:cs="仿宋"/>
          <w:b/>
          <w:color w:val="000000"/>
          <w:kern w:val="0"/>
        </w:rPr>
      </w:pPr>
      <w:r w:rsidRPr="00867372">
        <w:rPr>
          <w:rFonts w:ascii="仿宋" w:eastAsia="仿宋" w:hAnsi="仿宋" w:cs="仿宋" w:hint="eastAsia"/>
          <w:b/>
          <w:color w:val="000000"/>
          <w:kern w:val="0"/>
        </w:rPr>
        <w:t>（2）产品技术参数：</w:t>
      </w:r>
    </w:p>
    <w:p w14:paraId="73134146" w14:textId="77777777" w:rsidR="00025024" w:rsidRPr="00867372" w:rsidRDefault="00025024" w:rsidP="00025024">
      <w:pPr>
        <w:pStyle w:val="af1"/>
        <w:spacing w:line="360" w:lineRule="auto"/>
        <w:rPr>
          <w:rFonts w:ascii="仿宋" w:eastAsia="仿宋" w:hAnsi="仿宋" w:cs="仿宋"/>
          <w:bCs/>
          <w:color w:val="000000"/>
          <w:kern w:val="0"/>
        </w:rPr>
      </w:pPr>
      <w:r w:rsidRPr="00867372">
        <w:rPr>
          <w:rFonts w:ascii="仿宋" w:eastAsia="仿宋" w:hAnsi="仿宋" w:cs="仿宋" w:hint="eastAsia"/>
          <w:bCs/>
          <w:color w:val="000000"/>
          <w:kern w:val="0"/>
        </w:rPr>
        <w:t>2.1兔源单克隆 (EPR20529)小鼠</w:t>
      </w:r>
    </w:p>
    <w:p w14:paraId="44BC1397" w14:textId="77777777" w:rsidR="00025024" w:rsidRPr="00867372" w:rsidRDefault="00025024" w:rsidP="00025024">
      <w:pPr>
        <w:pStyle w:val="af1"/>
        <w:spacing w:line="360" w:lineRule="auto"/>
        <w:rPr>
          <w:rFonts w:ascii="仿宋" w:eastAsia="仿宋" w:hAnsi="仿宋" w:cs="仿宋"/>
          <w:bCs/>
          <w:color w:val="000000"/>
          <w:kern w:val="0"/>
        </w:rPr>
      </w:pPr>
      <w:r w:rsidRPr="00867372">
        <w:rPr>
          <w:rFonts w:ascii="仿宋" w:eastAsia="仿宋" w:hAnsi="仿宋" w:cs="仿宋" w:hint="eastAsia"/>
          <w:bCs/>
          <w:color w:val="000000"/>
          <w:kern w:val="0"/>
        </w:rPr>
        <w:t>2.2ICC/IF、IP(1:30)、WB(1:1000)，40-60kDa (理论 33kDa)</w:t>
      </w:r>
      <w:r w:rsidRPr="00867372">
        <w:rPr>
          <w:rFonts w:ascii="仿宋" w:eastAsia="仿宋" w:hAnsi="仿宋" w:cs="仿宋" w:hint="eastAsia"/>
          <w:bCs/>
          <w:color w:val="000000"/>
          <w:kern w:val="0"/>
        </w:rPr>
        <w:tab/>
        <w:t>短期 4℃(1-2 周)2.3长期 - 20℃；</w:t>
      </w:r>
    </w:p>
    <w:p w14:paraId="7E4856C0"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bCs/>
          <w:color w:val="000000"/>
          <w:kern w:val="0"/>
        </w:rPr>
        <w:t>2.4含 59% PBS、40% 甘油、0.05% BSA、0.01% 叠氮钠 (pH7.2)。</w:t>
      </w:r>
    </w:p>
    <w:p w14:paraId="38350E38"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产品名称：CCR2 Rabbit mAb</w:t>
      </w:r>
    </w:p>
    <w:p w14:paraId="666F4798" w14:textId="77777777" w:rsidR="00025024" w:rsidRPr="00867372" w:rsidRDefault="00025024" w:rsidP="00025024">
      <w:pPr>
        <w:pStyle w:val="af1"/>
        <w:spacing w:line="360" w:lineRule="auto"/>
        <w:rPr>
          <w:rFonts w:ascii="仿宋" w:eastAsia="仿宋" w:hAnsi="仿宋" w:cs="仿宋"/>
          <w:color w:val="000000"/>
          <w:kern w:val="0"/>
        </w:rPr>
      </w:pPr>
      <w:r w:rsidRPr="00867372">
        <w:rPr>
          <w:rFonts w:ascii="仿宋" w:eastAsia="仿宋" w:hAnsi="仿宋" w:cs="仿宋" w:hint="eastAsia"/>
          <w:b/>
          <w:color w:val="000000"/>
          <w:kern w:val="0"/>
        </w:rPr>
        <w:t>（1）产品用途</w:t>
      </w:r>
      <w:r w:rsidRPr="00867372">
        <w:rPr>
          <w:rFonts w:ascii="仿宋" w:eastAsia="仿宋" w:hAnsi="仿宋" w:cs="仿宋" w:hint="eastAsia"/>
          <w:color w:val="000000"/>
          <w:kern w:val="0"/>
        </w:rPr>
        <w:t>：检测趋化因子受体 CCR2 的表达。研究单核细胞 / 巨噬细胞的招募与迁移，探究其在炎症反应、肿瘤进展及心血管疾病中的作用。</w:t>
      </w:r>
    </w:p>
    <w:p w14:paraId="561A7679"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b/>
          <w:color w:val="000000"/>
          <w:kern w:val="0"/>
        </w:rPr>
        <w:t>（2）产品技术参数：</w:t>
      </w:r>
      <w:r w:rsidRPr="00867372">
        <w:rPr>
          <w:rFonts w:ascii="仿宋" w:eastAsia="仿宋" w:hAnsi="仿宋" w:cs="仿宋" w:hint="eastAsia"/>
          <w:bCs/>
          <w:color w:val="000000"/>
          <w:kern w:val="0"/>
        </w:rPr>
        <w:t>兔源单克隆，-20℃保存</w:t>
      </w:r>
    </w:p>
    <w:p w14:paraId="503FDB25"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产品名称：呼吸检测器</w:t>
      </w:r>
    </w:p>
    <w:p w14:paraId="3CC6F674"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（1）产品用途：用于吸入药物使用人群进行实时监测用户吸药动作情况，了解用户吸入药物过程；监测用药依从性，具备用药提醒功能，可自定义用药提醒的时间；</w:t>
      </w:r>
    </w:p>
    <w:p w14:paraId="37E99C14"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智能判断用户吸气动作是否符合用药规范；可以实现远程监测</w:t>
      </w:r>
    </w:p>
    <w:p w14:paraId="1815803D"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（2）产品技术参数：</w:t>
      </w:r>
    </w:p>
    <w:p w14:paraId="0BE556E4"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2.1.设备可重复使用，便于装配，易于携带；</w:t>
      </w:r>
    </w:p>
    <w:p w14:paraId="78431B2D"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2.2.实时采集用户用药时间，提升用户用药依从性；</w:t>
      </w:r>
    </w:p>
    <w:p w14:paraId="41768FF3"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2.3.实时监测用户吸药动作情况，了解用户吸入药物过程；</w:t>
      </w:r>
    </w:p>
    <w:p w14:paraId="7C7D27D4"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lastRenderedPageBreak/>
        <w:t>2.4.具有语音播放功能，用药后可对用药情况进行语音交互；</w:t>
      </w:r>
    </w:p>
    <w:p w14:paraId="686DE5F3"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2.5.语音播放的音量可调节，也可设置为静音模式；</w:t>
      </w:r>
    </w:p>
    <w:p w14:paraId="5B1B97E2"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2.6.具备用药提醒功能，可自定义用药提醒的时间；</w:t>
      </w:r>
    </w:p>
    <w:p w14:paraId="4C9E9590"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产品名称：Matrigel</w:t>
      </w:r>
    </w:p>
    <w:p w14:paraId="7ADC94B1"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b/>
          <w:color w:val="000000"/>
          <w:kern w:val="0"/>
          <w:sz w:val="24"/>
          <w:szCs w:val="24"/>
        </w:rPr>
        <w:t>（1）产品用途</w:t>
      </w:r>
      <w:r w:rsidRPr="00867372">
        <w:rPr>
          <w:rFonts w:ascii="仿宋" w:eastAsia="仿宋" w:hAnsi="仿宋" w:cs="仿宋" w:hint="eastAsia"/>
          <w:color w:val="000000"/>
          <w:kern w:val="0"/>
          <w:sz w:val="24"/>
          <w:szCs w:val="24"/>
        </w:rPr>
        <w:t>：用于3D细胞培养和抗体阻断实验</w:t>
      </w:r>
    </w:p>
    <w:p w14:paraId="7B415344"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b/>
          <w:bCs/>
          <w:color w:val="000000"/>
          <w:kern w:val="0"/>
          <w:sz w:val="24"/>
          <w:szCs w:val="24"/>
        </w:rPr>
        <w:t>（2）</w:t>
      </w:r>
      <w:r w:rsidRPr="00867372">
        <w:rPr>
          <w:rFonts w:ascii="仿宋" w:eastAsia="仿宋" w:hAnsi="仿宋" w:cs="仿宋" w:hint="eastAsia"/>
          <w:b/>
          <w:color w:val="000000"/>
          <w:kern w:val="0"/>
          <w:sz w:val="24"/>
          <w:szCs w:val="24"/>
        </w:rPr>
        <w:t>产品技术参数</w:t>
      </w:r>
      <w:r w:rsidRPr="00867372">
        <w:rPr>
          <w:rFonts w:ascii="仿宋" w:eastAsia="仿宋" w:hAnsi="仿宋" w:cs="仿宋" w:hint="eastAsia"/>
          <w:color w:val="000000"/>
          <w:kern w:val="0"/>
          <w:sz w:val="24"/>
          <w:szCs w:val="24"/>
        </w:rPr>
        <w:t>：</w:t>
      </w:r>
    </w:p>
    <w:p w14:paraId="14245968" w14:textId="77777777" w:rsidR="00025024" w:rsidRPr="00867372" w:rsidRDefault="00025024" w:rsidP="00025024">
      <w:pPr>
        <w:pStyle w:val="18"/>
        <w:spacing w:line="360" w:lineRule="auto"/>
        <w:ind w:firstLineChars="0" w:firstLine="0"/>
        <w:rPr>
          <w:rFonts w:ascii="仿宋" w:eastAsia="仿宋" w:hAnsi="仿宋" w:cs="仿宋"/>
          <w:sz w:val="24"/>
          <w:szCs w:val="24"/>
        </w:rPr>
      </w:pPr>
      <w:r w:rsidRPr="00867372">
        <w:rPr>
          <w:rFonts w:ascii="仿宋" w:eastAsia="仿宋" w:hAnsi="仿宋" w:cs="仿宋" w:hint="eastAsia"/>
          <w:sz w:val="24"/>
          <w:szCs w:val="24"/>
        </w:rPr>
        <w:t>2.1天然基底膜基质；低温液态、高温凝胶化；</w:t>
      </w:r>
    </w:p>
    <w:p w14:paraId="5186AE71" w14:textId="77777777" w:rsidR="00025024" w:rsidRPr="00867372" w:rsidRDefault="00025024" w:rsidP="00025024">
      <w:pPr>
        <w:pStyle w:val="18"/>
        <w:spacing w:line="360" w:lineRule="auto"/>
        <w:ind w:firstLineChars="0" w:firstLine="0"/>
        <w:rPr>
          <w:rFonts w:ascii="仿宋" w:eastAsia="仿宋" w:hAnsi="仿宋" w:cs="仿宋"/>
          <w:sz w:val="24"/>
          <w:szCs w:val="24"/>
        </w:rPr>
      </w:pPr>
      <w:r w:rsidRPr="00867372">
        <w:rPr>
          <w:rFonts w:ascii="仿宋" w:eastAsia="仿宋" w:hAnsi="仿宋" w:cs="仿宋" w:hint="eastAsia"/>
          <w:sz w:val="24"/>
          <w:szCs w:val="24"/>
        </w:rPr>
        <w:t>2.2支持细胞黏附、生长及分化；</w:t>
      </w:r>
    </w:p>
    <w:p w14:paraId="36DEFFB7" w14:textId="77777777" w:rsidR="00025024" w:rsidRPr="00867372" w:rsidRDefault="00025024" w:rsidP="00025024">
      <w:pPr>
        <w:pStyle w:val="18"/>
        <w:spacing w:line="360" w:lineRule="auto"/>
        <w:ind w:firstLineChars="0" w:firstLine="0"/>
        <w:rPr>
          <w:rFonts w:ascii="仿宋" w:eastAsia="仿宋" w:hAnsi="仿宋" w:cs="仿宋"/>
          <w:sz w:val="24"/>
          <w:szCs w:val="24"/>
        </w:rPr>
      </w:pPr>
      <w:r w:rsidRPr="00867372">
        <w:rPr>
          <w:rFonts w:ascii="仿宋" w:eastAsia="仿宋" w:hAnsi="仿宋" w:cs="仿宋" w:hint="eastAsia"/>
          <w:sz w:val="24"/>
          <w:szCs w:val="24"/>
        </w:rPr>
        <w:t>2.3适用于3D培养。</w:t>
      </w:r>
    </w:p>
    <w:p w14:paraId="2404E114"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产品名称：CD8a Antibody</w:t>
      </w:r>
    </w:p>
    <w:p w14:paraId="6A3B8EAF"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b/>
          <w:color w:val="000000"/>
          <w:kern w:val="0"/>
          <w:sz w:val="24"/>
          <w:szCs w:val="24"/>
        </w:rPr>
        <w:t>（1）产品用途</w:t>
      </w:r>
      <w:r w:rsidRPr="00867372">
        <w:rPr>
          <w:rFonts w:ascii="仿宋" w:eastAsia="仿宋" w:hAnsi="仿宋" w:cs="仿宋" w:hint="eastAsia"/>
          <w:color w:val="000000"/>
          <w:kern w:val="0"/>
          <w:sz w:val="24"/>
          <w:szCs w:val="24"/>
        </w:rPr>
        <w:t>：用于CD8+T细胞检测、分选及阻断实验。</w:t>
      </w:r>
    </w:p>
    <w:p w14:paraId="09DDC84A"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b/>
          <w:bCs/>
          <w:color w:val="000000"/>
          <w:kern w:val="0"/>
          <w:sz w:val="24"/>
          <w:szCs w:val="24"/>
        </w:rPr>
        <w:t>（2）</w:t>
      </w:r>
      <w:r w:rsidRPr="00867372">
        <w:rPr>
          <w:rFonts w:ascii="仿宋" w:eastAsia="仿宋" w:hAnsi="仿宋" w:cs="仿宋" w:hint="eastAsia"/>
          <w:b/>
          <w:color w:val="000000"/>
          <w:kern w:val="0"/>
          <w:sz w:val="24"/>
          <w:szCs w:val="24"/>
        </w:rPr>
        <w:t>产品技术参数</w:t>
      </w:r>
      <w:r w:rsidRPr="00867372">
        <w:rPr>
          <w:rFonts w:ascii="仿宋" w:eastAsia="仿宋" w:hAnsi="仿宋" w:cs="仿宋" w:hint="eastAsia"/>
          <w:color w:val="000000"/>
          <w:kern w:val="0"/>
          <w:sz w:val="24"/>
          <w:szCs w:val="24"/>
        </w:rPr>
        <w:t>：</w:t>
      </w:r>
    </w:p>
    <w:p w14:paraId="1C5963E6" w14:textId="77777777" w:rsidR="00025024" w:rsidRPr="00867372" w:rsidRDefault="00025024" w:rsidP="00025024">
      <w:pPr>
        <w:pStyle w:val="18"/>
        <w:spacing w:line="360" w:lineRule="auto"/>
        <w:ind w:firstLineChars="0" w:firstLine="0"/>
        <w:rPr>
          <w:rFonts w:ascii="仿宋" w:eastAsia="仿宋" w:hAnsi="仿宋" w:cs="仿宋"/>
          <w:sz w:val="24"/>
          <w:szCs w:val="24"/>
        </w:rPr>
      </w:pPr>
      <w:r w:rsidRPr="00867372">
        <w:rPr>
          <w:rFonts w:ascii="仿宋" w:eastAsia="仿宋" w:hAnsi="仿宋" w:cs="仿宋" w:hint="eastAsia"/>
          <w:color w:val="000000"/>
          <w:kern w:val="0"/>
          <w:sz w:val="24"/>
          <w:szCs w:val="24"/>
        </w:rPr>
        <w:t>2.1</w:t>
      </w:r>
      <w:r w:rsidRPr="00867372">
        <w:rPr>
          <w:rFonts w:ascii="仿宋" w:eastAsia="仿宋" w:hAnsi="仿宋" w:cs="仿宋" w:hint="eastAsia"/>
          <w:sz w:val="24"/>
          <w:szCs w:val="24"/>
        </w:rPr>
        <w:t>高特异性识别CD8α分子；</w:t>
      </w:r>
    </w:p>
    <w:p w14:paraId="2C5A3E0E"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sz w:val="24"/>
          <w:szCs w:val="24"/>
        </w:rPr>
        <w:t>2.2适用于流式细胞术、免疫荧光或功能阻断实验。</w:t>
      </w:r>
    </w:p>
    <w:p w14:paraId="1D0B6E36"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产品名称：CD45RC Antibody</w:t>
      </w:r>
    </w:p>
    <w:p w14:paraId="5A8FE043"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b/>
          <w:color w:val="000000"/>
          <w:kern w:val="0"/>
          <w:sz w:val="24"/>
          <w:szCs w:val="24"/>
        </w:rPr>
        <w:t>（1）产品用途</w:t>
      </w:r>
      <w:r w:rsidRPr="00867372">
        <w:rPr>
          <w:rFonts w:ascii="仿宋" w:eastAsia="仿宋" w:hAnsi="仿宋" w:cs="仿宋" w:hint="eastAsia"/>
          <w:color w:val="000000"/>
          <w:kern w:val="0"/>
          <w:sz w:val="24"/>
          <w:szCs w:val="24"/>
        </w:rPr>
        <w:t>：用于免疫细胞亚群鉴定及功能研究。</w:t>
      </w:r>
    </w:p>
    <w:p w14:paraId="5C9B5197"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b/>
          <w:bCs/>
          <w:color w:val="000000"/>
          <w:kern w:val="0"/>
          <w:sz w:val="24"/>
          <w:szCs w:val="24"/>
        </w:rPr>
        <w:t>（2）</w:t>
      </w:r>
      <w:r w:rsidRPr="00867372">
        <w:rPr>
          <w:rFonts w:ascii="仿宋" w:eastAsia="仿宋" w:hAnsi="仿宋" w:cs="仿宋" w:hint="eastAsia"/>
          <w:b/>
          <w:color w:val="000000"/>
          <w:kern w:val="0"/>
          <w:sz w:val="24"/>
          <w:szCs w:val="24"/>
        </w:rPr>
        <w:t>产品技术参数</w:t>
      </w:r>
      <w:r w:rsidRPr="00867372">
        <w:rPr>
          <w:rFonts w:ascii="仿宋" w:eastAsia="仿宋" w:hAnsi="仿宋" w:cs="仿宋" w:hint="eastAsia"/>
          <w:color w:val="000000"/>
          <w:kern w:val="0"/>
          <w:sz w:val="24"/>
          <w:szCs w:val="24"/>
        </w:rPr>
        <w:t>：</w:t>
      </w:r>
      <w:r w:rsidRPr="00867372">
        <w:rPr>
          <w:rFonts w:ascii="仿宋" w:eastAsia="仿宋" w:hAnsi="仿宋" w:cs="仿宋" w:hint="eastAsia"/>
          <w:sz w:val="24"/>
          <w:szCs w:val="24"/>
        </w:rPr>
        <w:t>高特异性识别CD45RC分子；适用于流式细胞术及免疫染色。</w:t>
      </w:r>
    </w:p>
    <w:p w14:paraId="4D95F33C"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产品名称：MHC II HLA Antibody</w:t>
      </w:r>
    </w:p>
    <w:p w14:paraId="0CA1156C"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b/>
          <w:color w:val="000000"/>
          <w:kern w:val="0"/>
          <w:sz w:val="24"/>
          <w:szCs w:val="24"/>
        </w:rPr>
        <w:t>（1）产品用途</w:t>
      </w:r>
      <w:r w:rsidRPr="00867372">
        <w:rPr>
          <w:rFonts w:ascii="仿宋" w:eastAsia="仿宋" w:hAnsi="仿宋" w:cs="仿宋" w:hint="eastAsia"/>
          <w:color w:val="000000"/>
          <w:kern w:val="0"/>
          <w:sz w:val="24"/>
          <w:szCs w:val="24"/>
        </w:rPr>
        <w:t>：用于MHCⅡ分子表达检测。</w:t>
      </w:r>
    </w:p>
    <w:p w14:paraId="1ABF94CC"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b/>
          <w:bCs/>
          <w:color w:val="000000"/>
          <w:kern w:val="0"/>
          <w:sz w:val="24"/>
          <w:szCs w:val="24"/>
        </w:rPr>
        <w:t>（2）</w:t>
      </w:r>
      <w:r w:rsidRPr="00867372">
        <w:rPr>
          <w:rFonts w:ascii="仿宋" w:eastAsia="仿宋" w:hAnsi="仿宋" w:cs="仿宋" w:hint="eastAsia"/>
          <w:b/>
          <w:color w:val="000000"/>
          <w:kern w:val="0"/>
          <w:sz w:val="24"/>
          <w:szCs w:val="24"/>
        </w:rPr>
        <w:t>产品技术参数</w:t>
      </w:r>
      <w:r w:rsidRPr="00867372">
        <w:rPr>
          <w:rFonts w:ascii="仿宋" w:eastAsia="仿宋" w:hAnsi="仿宋" w:cs="仿宋" w:hint="eastAsia"/>
          <w:color w:val="000000"/>
          <w:kern w:val="0"/>
          <w:sz w:val="24"/>
          <w:szCs w:val="24"/>
        </w:rPr>
        <w:t>：</w:t>
      </w:r>
    </w:p>
    <w:p w14:paraId="42BC114E" w14:textId="77777777" w:rsidR="00025024" w:rsidRPr="00867372" w:rsidRDefault="00025024" w:rsidP="00025024">
      <w:pPr>
        <w:pStyle w:val="18"/>
        <w:spacing w:line="360" w:lineRule="auto"/>
        <w:ind w:firstLineChars="0" w:firstLine="0"/>
        <w:rPr>
          <w:rFonts w:ascii="仿宋" w:eastAsia="仿宋" w:hAnsi="仿宋" w:cs="仿宋"/>
          <w:sz w:val="24"/>
          <w:szCs w:val="24"/>
        </w:rPr>
      </w:pPr>
      <w:r w:rsidRPr="00867372">
        <w:rPr>
          <w:rFonts w:ascii="仿宋" w:eastAsia="仿宋" w:hAnsi="仿宋" w:cs="仿宋" w:hint="eastAsia"/>
          <w:color w:val="000000"/>
          <w:kern w:val="0"/>
          <w:sz w:val="24"/>
          <w:szCs w:val="24"/>
        </w:rPr>
        <w:t>2.1</w:t>
      </w:r>
      <w:r w:rsidRPr="00867372">
        <w:rPr>
          <w:rFonts w:ascii="仿宋" w:eastAsia="仿宋" w:hAnsi="仿宋" w:cs="仿宋" w:hint="eastAsia"/>
          <w:sz w:val="24"/>
          <w:szCs w:val="24"/>
        </w:rPr>
        <w:t>高亲和力；</w:t>
      </w:r>
    </w:p>
    <w:p w14:paraId="43F0A3D8"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sz w:val="24"/>
          <w:szCs w:val="24"/>
        </w:rPr>
        <w:t>2.2适用于流式细胞术、免疫荧光及免疫组织化学。</w:t>
      </w:r>
    </w:p>
    <w:p w14:paraId="01CA6C64"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产品名称：CFSE</w:t>
      </w:r>
    </w:p>
    <w:p w14:paraId="4DACE06A"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b/>
          <w:color w:val="000000"/>
          <w:kern w:val="0"/>
          <w:sz w:val="24"/>
          <w:szCs w:val="24"/>
        </w:rPr>
        <w:t>（1）产品用途</w:t>
      </w:r>
      <w:r w:rsidRPr="00867372">
        <w:rPr>
          <w:rFonts w:ascii="仿宋" w:eastAsia="仿宋" w:hAnsi="仿宋" w:cs="仿宋" w:hint="eastAsia"/>
          <w:color w:val="000000"/>
          <w:kern w:val="0"/>
          <w:sz w:val="24"/>
          <w:szCs w:val="24"/>
        </w:rPr>
        <w:t>：用于细胞增殖及示踪实验。</w:t>
      </w:r>
    </w:p>
    <w:p w14:paraId="7C2A232A"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b/>
          <w:bCs/>
          <w:color w:val="000000"/>
          <w:kern w:val="0"/>
          <w:sz w:val="24"/>
          <w:szCs w:val="24"/>
        </w:rPr>
        <w:lastRenderedPageBreak/>
        <w:t>（2）</w:t>
      </w:r>
      <w:r w:rsidRPr="00867372">
        <w:rPr>
          <w:rFonts w:ascii="仿宋" w:eastAsia="仿宋" w:hAnsi="仿宋" w:cs="仿宋" w:hint="eastAsia"/>
          <w:b/>
          <w:color w:val="000000"/>
          <w:kern w:val="0"/>
          <w:sz w:val="24"/>
          <w:szCs w:val="24"/>
        </w:rPr>
        <w:t>产品技术参数</w:t>
      </w:r>
      <w:r w:rsidRPr="00867372">
        <w:rPr>
          <w:rFonts w:ascii="仿宋" w:eastAsia="仿宋" w:hAnsi="仿宋" w:cs="仿宋" w:hint="eastAsia"/>
          <w:color w:val="000000"/>
          <w:kern w:val="0"/>
          <w:sz w:val="24"/>
          <w:szCs w:val="24"/>
        </w:rPr>
        <w:t>：</w:t>
      </w:r>
    </w:p>
    <w:p w14:paraId="7793FF3C" w14:textId="77777777" w:rsidR="00025024" w:rsidRPr="00867372" w:rsidRDefault="00025024" w:rsidP="00025024">
      <w:pPr>
        <w:pStyle w:val="18"/>
        <w:spacing w:line="360" w:lineRule="auto"/>
        <w:ind w:firstLineChars="0" w:firstLine="0"/>
        <w:rPr>
          <w:rFonts w:ascii="仿宋" w:eastAsia="仿宋" w:hAnsi="仿宋" w:cs="仿宋"/>
          <w:sz w:val="24"/>
          <w:szCs w:val="24"/>
        </w:rPr>
      </w:pPr>
      <w:r w:rsidRPr="00867372">
        <w:rPr>
          <w:rFonts w:ascii="仿宋" w:eastAsia="仿宋" w:hAnsi="仿宋" w:cs="仿宋" w:hint="eastAsia"/>
          <w:color w:val="000000"/>
          <w:kern w:val="0"/>
          <w:sz w:val="24"/>
          <w:szCs w:val="24"/>
        </w:rPr>
        <w:t>2.1</w:t>
      </w:r>
      <w:r w:rsidRPr="00867372">
        <w:rPr>
          <w:rFonts w:ascii="仿宋" w:eastAsia="仿宋" w:hAnsi="仿宋" w:cs="仿宋" w:hint="eastAsia"/>
          <w:sz w:val="24"/>
          <w:szCs w:val="24"/>
        </w:rPr>
        <w:t>荧光稳定、低毒性；</w:t>
      </w:r>
    </w:p>
    <w:p w14:paraId="03B3A01B"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sz w:val="24"/>
          <w:szCs w:val="24"/>
        </w:rPr>
        <w:t>2.2可连续监测细胞分裂。</w:t>
      </w:r>
    </w:p>
    <w:p w14:paraId="1D11D04D"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产品名称：MitoTracker Dyes for Mitochondria Labeling</w:t>
      </w:r>
    </w:p>
    <w:p w14:paraId="4F70DF0E"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b/>
          <w:color w:val="000000"/>
          <w:kern w:val="0"/>
          <w:sz w:val="24"/>
          <w:szCs w:val="24"/>
        </w:rPr>
        <w:t>（1）产品用途</w:t>
      </w:r>
      <w:r w:rsidRPr="00867372">
        <w:rPr>
          <w:rFonts w:ascii="仿宋" w:eastAsia="仿宋" w:hAnsi="仿宋" w:cs="仿宋" w:hint="eastAsia"/>
          <w:color w:val="000000"/>
          <w:kern w:val="0"/>
          <w:sz w:val="24"/>
          <w:szCs w:val="24"/>
        </w:rPr>
        <w:t>：用于线粒体标记及功能检测。</w:t>
      </w:r>
    </w:p>
    <w:p w14:paraId="382A080F"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b/>
          <w:bCs/>
          <w:color w:val="000000"/>
          <w:kern w:val="0"/>
          <w:sz w:val="24"/>
          <w:szCs w:val="24"/>
        </w:rPr>
        <w:t>（2）</w:t>
      </w:r>
      <w:r w:rsidRPr="00867372">
        <w:rPr>
          <w:rFonts w:ascii="仿宋" w:eastAsia="仿宋" w:hAnsi="仿宋" w:cs="仿宋" w:hint="eastAsia"/>
          <w:b/>
          <w:color w:val="000000"/>
          <w:kern w:val="0"/>
          <w:sz w:val="24"/>
          <w:szCs w:val="24"/>
        </w:rPr>
        <w:t>产品技术参数</w:t>
      </w:r>
      <w:r w:rsidRPr="00867372">
        <w:rPr>
          <w:rFonts w:ascii="仿宋" w:eastAsia="仿宋" w:hAnsi="仿宋" w:cs="仿宋" w:hint="eastAsia"/>
          <w:color w:val="000000"/>
          <w:kern w:val="0"/>
          <w:sz w:val="24"/>
          <w:szCs w:val="24"/>
        </w:rPr>
        <w:t>：</w:t>
      </w:r>
    </w:p>
    <w:p w14:paraId="3F83F779" w14:textId="77777777" w:rsidR="00025024" w:rsidRPr="00867372" w:rsidRDefault="00025024" w:rsidP="00025024">
      <w:pPr>
        <w:pStyle w:val="18"/>
        <w:spacing w:line="360" w:lineRule="auto"/>
        <w:ind w:firstLineChars="0" w:firstLine="0"/>
        <w:rPr>
          <w:rFonts w:ascii="仿宋" w:eastAsia="仿宋" w:hAnsi="仿宋" w:cs="仿宋"/>
          <w:sz w:val="24"/>
          <w:szCs w:val="24"/>
        </w:rPr>
      </w:pPr>
      <w:r w:rsidRPr="00867372">
        <w:rPr>
          <w:rFonts w:ascii="仿宋" w:eastAsia="仿宋" w:hAnsi="仿宋" w:cs="仿宋" w:hint="eastAsia"/>
          <w:color w:val="000000"/>
          <w:kern w:val="0"/>
          <w:sz w:val="24"/>
          <w:szCs w:val="24"/>
        </w:rPr>
        <w:t>2.1</w:t>
      </w:r>
      <w:r w:rsidRPr="00867372">
        <w:rPr>
          <w:rFonts w:ascii="仿宋" w:eastAsia="仿宋" w:hAnsi="仿宋" w:cs="仿宋" w:hint="eastAsia"/>
          <w:sz w:val="24"/>
          <w:szCs w:val="24"/>
        </w:rPr>
        <w:t>可特异性标记活细胞线粒体；</w:t>
      </w:r>
    </w:p>
    <w:p w14:paraId="44B9B67F"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sz w:val="24"/>
          <w:szCs w:val="24"/>
        </w:rPr>
        <w:t>2.2荧光稳定；适用于共聚焦显微镜及流式检测。</w:t>
      </w:r>
    </w:p>
    <w:p w14:paraId="239B024D"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产品名称：B-27</w:t>
      </w:r>
    </w:p>
    <w:p w14:paraId="0CB4077D"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b/>
          <w:color w:val="000000"/>
          <w:kern w:val="0"/>
          <w:sz w:val="24"/>
          <w:szCs w:val="24"/>
        </w:rPr>
        <w:t>（1）产品用途</w:t>
      </w:r>
      <w:r w:rsidRPr="00867372">
        <w:rPr>
          <w:rFonts w:ascii="仿宋" w:eastAsia="仿宋" w:hAnsi="仿宋" w:cs="仿宋" w:hint="eastAsia"/>
          <w:color w:val="000000"/>
          <w:kern w:val="0"/>
          <w:sz w:val="24"/>
          <w:szCs w:val="24"/>
        </w:rPr>
        <w:t>：用于无血清细胞培养。</w:t>
      </w:r>
    </w:p>
    <w:p w14:paraId="718FECC5"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b/>
          <w:bCs/>
          <w:color w:val="000000"/>
          <w:kern w:val="0"/>
          <w:sz w:val="24"/>
          <w:szCs w:val="24"/>
        </w:rPr>
        <w:t>（2）</w:t>
      </w:r>
      <w:r w:rsidRPr="00867372">
        <w:rPr>
          <w:rFonts w:ascii="仿宋" w:eastAsia="仿宋" w:hAnsi="仿宋" w:cs="仿宋" w:hint="eastAsia"/>
          <w:b/>
          <w:color w:val="000000"/>
          <w:kern w:val="0"/>
          <w:sz w:val="24"/>
          <w:szCs w:val="24"/>
        </w:rPr>
        <w:t>产品技术参数</w:t>
      </w:r>
      <w:r w:rsidRPr="00867372">
        <w:rPr>
          <w:rFonts w:ascii="仿宋" w:eastAsia="仿宋" w:hAnsi="仿宋" w:cs="仿宋" w:hint="eastAsia"/>
          <w:color w:val="000000"/>
          <w:kern w:val="0"/>
          <w:sz w:val="24"/>
          <w:szCs w:val="24"/>
        </w:rPr>
        <w:t>：</w:t>
      </w:r>
    </w:p>
    <w:p w14:paraId="397B41C5" w14:textId="77777777" w:rsidR="00025024" w:rsidRPr="00867372" w:rsidRDefault="00025024" w:rsidP="00025024">
      <w:pPr>
        <w:pStyle w:val="18"/>
        <w:spacing w:line="360" w:lineRule="auto"/>
        <w:ind w:firstLineChars="0" w:firstLine="0"/>
        <w:rPr>
          <w:rFonts w:ascii="仿宋" w:eastAsia="仿宋" w:hAnsi="仿宋" w:cs="仿宋"/>
          <w:sz w:val="24"/>
          <w:szCs w:val="24"/>
        </w:rPr>
      </w:pPr>
      <w:r w:rsidRPr="00867372">
        <w:rPr>
          <w:rFonts w:ascii="仿宋" w:eastAsia="仿宋" w:hAnsi="仿宋" w:cs="仿宋" w:hint="eastAsia"/>
          <w:color w:val="000000"/>
          <w:kern w:val="0"/>
          <w:sz w:val="24"/>
          <w:szCs w:val="24"/>
        </w:rPr>
        <w:t>2.1</w:t>
      </w:r>
      <w:r w:rsidRPr="00867372">
        <w:rPr>
          <w:rFonts w:ascii="仿宋" w:eastAsia="仿宋" w:hAnsi="仿宋" w:cs="仿宋" w:hint="eastAsia"/>
          <w:sz w:val="24"/>
          <w:szCs w:val="24"/>
        </w:rPr>
        <w:t>提供维生素、抗氧化剂及营养成分；</w:t>
      </w:r>
    </w:p>
    <w:p w14:paraId="4896F450"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sz w:val="24"/>
          <w:szCs w:val="24"/>
        </w:rPr>
        <w:t>2.2提高细胞存活率。</w:t>
      </w:r>
    </w:p>
    <w:p w14:paraId="6227816B"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产品名称：DMEM/F-12</w:t>
      </w:r>
    </w:p>
    <w:p w14:paraId="209CD657"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b/>
          <w:color w:val="000000"/>
          <w:kern w:val="0"/>
          <w:sz w:val="24"/>
          <w:szCs w:val="24"/>
        </w:rPr>
        <w:t>（1）产品用途</w:t>
      </w:r>
      <w:r w:rsidRPr="00867372">
        <w:rPr>
          <w:rFonts w:ascii="仿宋" w:eastAsia="仿宋" w:hAnsi="仿宋" w:cs="仿宋" w:hint="eastAsia"/>
          <w:color w:val="000000"/>
          <w:kern w:val="0"/>
          <w:sz w:val="24"/>
          <w:szCs w:val="24"/>
        </w:rPr>
        <w:t>：用于细胞培养。</w:t>
      </w:r>
    </w:p>
    <w:p w14:paraId="3BD793BC"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b/>
          <w:bCs/>
          <w:color w:val="000000"/>
          <w:kern w:val="0"/>
          <w:sz w:val="24"/>
          <w:szCs w:val="24"/>
        </w:rPr>
        <w:t>（2）</w:t>
      </w:r>
      <w:r w:rsidRPr="00867372">
        <w:rPr>
          <w:rFonts w:ascii="仿宋" w:eastAsia="仿宋" w:hAnsi="仿宋" w:cs="仿宋" w:hint="eastAsia"/>
          <w:b/>
          <w:color w:val="000000"/>
          <w:kern w:val="0"/>
          <w:sz w:val="24"/>
          <w:szCs w:val="24"/>
        </w:rPr>
        <w:t>产品技术参数</w:t>
      </w:r>
      <w:r w:rsidRPr="00867372">
        <w:rPr>
          <w:rFonts w:ascii="仿宋" w:eastAsia="仿宋" w:hAnsi="仿宋" w:cs="仿宋" w:hint="eastAsia"/>
          <w:color w:val="000000"/>
          <w:kern w:val="0"/>
          <w:sz w:val="24"/>
          <w:szCs w:val="24"/>
        </w:rPr>
        <w:t>：</w:t>
      </w:r>
    </w:p>
    <w:p w14:paraId="584B5BC0" w14:textId="77777777" w:rsidR="00025024" w:rsidRPr="00867372" w:rsidRDefault="00025024" w:rsidP="00025024">
      <w:pPr>
        <w:pStyle w:val="18"/>
        <w:spacing w:line="360" w:lineRule="auto"/>
        <w:ind w:firstLineChars="0" w:firstLine="0"/>
        <w:rPr>
          <w:rFonts w:ascii="仿宋" w:eastAsia="仿宋" w:hAnsi="仿宋" w:cs="仿宋"/>
          <w:sz w:val="24"/>
          <w:szCs w:val="24"/>
        </w:rPr>
      </w:pPr>
      <w:r w:rsidRPr="00867372">
        <w:rPr>
          <w:rFonts w:ascii="仿宋" w:eastAsia="仿宋" w:hAnsi="仿宋" w:cs="仿宋" w:hint="eastAsia"/>
          <w:color w:val="000000"/>
          <w:kern w:val="0"/>
          <w:sz w:val="24"/>
          <w:szCs w:val="24"/>
        </w:rPr>
        <w:t>2.1</w:t>
      </w:r>
      <w:r w:rsidRPr="00867372">
        <w:rPr>
          <w:rFonts w:ascii="仿宋" w:eastAsia="仿宋" w:hAnsi="仿宋" w:cs="仿宋" w:hint="eastAsia"/>
          <w:sz w:val="24"/>
          <w:szCs w:val="24"/>
        </w:rPr>
        <w:t>含氨基酸、维生素及葡萄糖；</w:t>
      </w:r>
    </w:p>
    <w:p w14:paraId="5E0BC764" w14:textId="77777777" w:rsidR="00025024" w:rsidRPr="00867372" w:rsidRDefault="00025024" w:rsidP="00025024">
      <w:pPr>
        <w:pStyle w:val="18"/>
        <w:spacing w:line="360" w:lineRule="auto"/>
        <w:ind w:firstLineChars="0" w:firstLine="0"/>
        <w:rPr>
          <w:rFonts w:ascii="仿宋" w:eastAsia="仿宋" w:hAnsi="仿宋" w:cs="仿宋"/>
          <w:sz w:val="24"/>
          <w:szCs w:val="24"/>
        </w:rPr>
      </w:pPr>
      <w:r w:rsidRPr="00867372">
        <w:rPr>
          <w:rFonts w:ascii="仿宋" w:eastAsia="仿宋" w:hAnsi="仿宋" w:cs="仿宋" w:hint="eastAsia"/>
          <w:sz w:val="24"/>
          <w:szCs w:val="24"/>
        </w:rPr>
        <w:t>2.2适用于多种哺乳动物细胞培养。</w:t>
      </w:r>
    </w:p>
    <w:p w14:paraId="04ED1DB9"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产品名称：IL-10 Antibody</w:t>
      </w:r>
    </w:p>
    <w:p w14:paraId="179A063F"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b/>
          <w:color w:val="000000"/>
          <w:kern w:val="0"/>
          <w:sz w:val="24"/>
          <w:szCs w:val="24"/>
        </w:rPr>
        <w:t>（1）产品用途</w:t>
      </w:r>
      <w:r w:rsidRPr="00867372">
        <w:rPr>
          <w:rFonts w:ascii="仿宋" w:eastAsia="仿宋" w:hAnsi="仿宋" w:cs="仿宋" w:hint="eastAsia"/>
          <w:color w:val="000000"/>
          <w:kern w:val="0"/>
          <w:sz w:val="24"/>
          <w:szCs w:val="24"/>
        </w:rPr>
        <w:t>：用于IL-10检测及阻断实验。</w:t>
      </w:r>
    </w:p>
    <w:p w14:paraId="0AEE4FAB"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b/>
          <w:bCs/>
          <w:color w:val="000000"/>
          <w:kern w:val="0"/>
          <w:sz w:val="24"/>
          <w:szCs w:val="24"/>
        </w:rPr>
        <w:t>（2）</w:t>
      </w:r>
      <w:r w:rsidRPr="00867372">
        <w:rPr>
          <w:rFonts w:ascii="仿宋" w:eastAsia="仿宋" w:hAnsi="仿宋" w:cs="仿宋" w:hint="eastAsia"/>
          <w:b/>
          <w:color w:val="000000"/>
          <w:kern w:val="0"/>
          <w:sz w:val="24"/>
          <w:szCs w:val="24"/>
        </w:rPr>
        <w:t>产品技术参数</w:t>
      </w:r>
      <w:r w:rsidRPr="00867372">
        <w:rPr>
          <w:rFonts w:ascii="仿宋" w:eastAsia="仿宋" w:hAnsi="仿宋" w:cs="仿宋" w:hint="eastAsia"/>
          <w:color w:val="000000"/>
          <w:kern w:val="0"/>
          <w:sz w:val="24"/>
          <w:szCs w:val="24"/>
        </w:rPr>
        <w:t>：</w:t>
      </w:r>
    </w:p>
    <w:p w14:paraId="7373101C" w14:textId="77777777" w:rsidR="00025024" w:rsidRPr="00867372" w:rsidRDefault="00025024" w:rsidP="00025024">
      <w:pPr>
        <w:pStyle w:val="18"/>
        <w:spacing w:line="360" w:lineRule="auto"/>
        <w:ind w:firstLineChars="0" w:firstLine="0"/>
        <w:rPr>
          <w:rFonts w:ascii="仿宋" w:eastAsia="仿宋" w:hAnsi="仿宋" w:cs="仿宋"/>
          <w:sz w:val="24"/>
          <w:szCs w:val="24"/>
        </w:rPr>
      </w:pPr>
      <w:r w:rsidRPr="00867372">
        <w:rPr>
          <w:rFonts w:ascii="仿宋" w:eastAsia="仿宋" w:hAnsi="仿宋" w:cs="仿宋" w:hint="eastAsia"/>
          <w:color w:val="000000"/>
          <w:kern w:val="0"/>
          <w:sz w:val="24"/>
          <w:szCs w:val="24"/>
        </w:rPr>
        <w:t>2.1</w:t>
      </w:r>
      <w:r w:rsidRPr="00867372">
        <w:rPr>
          <w:rFonts w:ascii="仿宋" w:eastAsia="仿宋" w:hAnsi="仿宋" w:cs="仿宋" w:hint="eastAsia"/>
          <w:sz w:val="24"/>
          <w:szCs w:val="24"/>
        </w:rPr>
        <w:t>高特异性识别IL-10；</w:t>
      </w:r>
    </w:p>
    <w:p w14:paraId="203DFCD5" w14:textId="77777777" w:rsidR="00025024" w:rsidRPr="00867372" w:rsidRDefault="00025024" w:rsidP="00025024">
      <w:pPr>
        <w:pStyle w:val="18"/>
        <w:spacing w:line="360" w:lineRule="auto"/>
        <w:ind w:firstLineChars="0" w:firstLine="0"/>
        <w:rPr>
          <w:rFonts w:ascii="仿宋" w:eastAsia="仿宋" w:hAnsi="仿宋" w:cs="仿宋"/>
          <w:sz w:val="24"/>
          <w:szCs w:val="24"/>
        </w:rPr>
      </w:pPr>
      <w:r w:rsidRPr="00867372">
        <w:rPr>
          <w:rFonts w:ascii="仿宋" w:eastAsia="仿宋" w:hAnsi="仿宋" w:cs="仿宋" w:hint="eastAsia"/>
          <w:sz w:val="24"/>
          <w:szCs w:val="24"/>
        </w:rPr>
        <w:t>2.2适用于ELISA、流式及功能阻断实验。</w:t>
      </w:r>
    </w:p>
    <w:p w14:paraId="05193832"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产品名称：EP管 （0.2ml、1.5ml）</w:t>
      </w:r>
    </w:p>
    <w:p w14:paraId="338D8E36" w14:textId="77777777" w:rsidR="00025024" w:rsidRPr="00867372" w:rsidRDefault="00025024" w:rsidP="00025024">
      <w:pPr>
        <w:spacing w:line="360" w:lineRule="auto"/>
        <w:rPr>
          <w:rFonts w:ascii="仿宋" w:eastAsia="仿宋" w:hAnsi="仿宋" w:cs="仿宋"/>
          <w:color w:val="000000"/>
          <w:sz w:val="24"/>
        </w:rPr>
      </w:pPr>
      <w:r w:rsidRPr="00867372">
        <w:rPr>
          <w:rFonts w:ascii="仿宋" w:eastAsia="仿宋" w:hAnsi="仿宋" w:cs="仿宋" w:hint="eastAsia"/>
          <w:b/>
          <w:color w:val="000000"/>
          <w:kern w:val="0"/>
          <w:sz w:val="24"/>
        </w:rPr>
        <w:lastRenderedPageBreak/>
        <w:t>（1）产品用途</w:t>
      </w:r>
      <w:r w:rsidRPr="00867372">
        <w:rPr>
          <w:rFonts w:ascii="仿宋" w:eastAsia="仿宋" w:hAnsi="仿宋" w:cs="仿宋" w:hint="eastAsia"/>
          <w:color w:val="000000"/>
          <w:kern w:val="0"/>
          <w:sz w:val="24"/>
        </w:rPr>
        <w:t>：</w:t>
      </w:r>
      <w:r w:rsidRPr="00867372">
        <w:rPr>
          <w:rFonts w:ascii="仿宋" w:eastAsia="仿宋" w:hAnsi="仿宋" w:cs="仿宋" w:hint="eastAsia"/>
          <w:sz w:val="24"/>
        </w:rPr>
        <w:t xml:space="preserve"> </w:t>
      </w:r>
      <w:r w:rsidRPr="00867372">
        <w:rPr>
          <w:rFonts w:ascii="仿宋" w:eastAsia="仿宋" w:hAnsi="仿宋" w:cs="仿宋" w:hint="eastAsia"/>
          <w:color w:val="000000"/>
          <w:sz w:val="24"/>
        </w:rPr>
        <w:t>用于存储和保存生物样本。</w:t>
      </w:r>
    </w:p>
    <w:p w14:paraId="5895825C"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7AB6EDF7" w14:textId="77777777" w:rsidR="00025024" w:rsidRPr="00867372" w:rsidRDefault="00025024" w:rsidP="00025024">
      <w:pPr>
        <w:pStyle w:val="18"/>
        <w:spacing w:line="360" w:lineRule="auto"/>
        <w:ind w:firstLineChars="0" w:firstLine="0"/>
        <w:rPr>
          <w:rFonts w:ascii="仿宋" w:eastAsia="仿宋" w:hAnsi="仿宋" w:cs="仿宋"/>
          <w:color w:val="000000"/>
          <w:sz w:val="24"/>
          <w:szCs w:val="24"/>
        </w:rPr>
      </w:pPr>
      <w:r w:rsidRPr="00867372">
        <w:rPr>
          <w:rFonts w:ascii="仿宋" w:eastAsia="仿宋" w:hAnsi="仿宋" w:cs="仿宋" w:hint="eastAsia"/>
          <w:b/>
          <w:color w:val="000000"/>
          <w:kern w:val="0"/>
          <w:sz w:val="24"/>
          <w:szCs w:val="24"/>
        </w:rPr>
        <w:t>2.1</w:t>
      </w:r>
      <w:r w:rsidRPr="00867372">
        <w:rPr>
          <w:rFonts w:ascii="仿宋" w:eastAsia="仿宋" w:hAnsi="仿宋" w:cs="仿宋" w:hint="eastAsia"/>
          <w:color w:val="000000"/>
          <w:sz w:val="24"/>
          <w:szCs w:val="24"/>
        </w:rPr>
        <w:t>不同体积规格，</w:t>
      </w:r>
    </w:p>
    <w:p w14:paraId="56D4282C" w14:textId="77777777" w:rsidR="00025024" w:rsidRPr="00867372" w:rsidRDefault="00025024" w:rsidP="00025024">
      <w:pPr>
        <w:pStyle w:val="18"/>
        <w:spacing w:line="360" w:lineRule="auto"/>
        <w:ind w:firstLineChars="0" w:firstLine="0"/>
        <w:rPr>
          <w:rFonts w:ascii="仿宋" w:eastAsia="仿宋" w:hAnsi="仿宋" w:cs="仿宋"/>
          <w:color w:val="000000"/>
          <w:sz w:val="24"/>
          <w:szCs w:val="24"/>
        </w:rPr>
      </w:pPr>
      <w:r w:rsidRPr="00867372">
        <w:rPr>
          <w:rFonts w:ascii="仿宋" w:eastAsia="仿宋" w:hAnsi="仿宋" w:cs="仿宋" w:hint="eastAsia"/>
          <w:color w:val="000000"/>
          <w:sz w:val="24"/>
          <w:szCs w:val="24"/>
        </w:rPr>
        <w:t>2.2分袋保存，袋袋灭菌。</w:t>
      </w:r>
    </w:p>
    <w:p w14:paraId="2415FB2D"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产品名称：移液器枪头（10μl、200μl、1000μl）</w:t>
      </w:r>
    </w:p>
    <w:p w14:paraId="7A51A2FE" w14:textId="77777777" w:rsidR="00025024" w:rsidRPr="00867372" w:rsidRDefault="00025024" w:rsidP="00025024">
      <w:pPr>
        <w:spacing w:line="360" w:lineRule="auto"/>
        <w:rPr>
          <w:rFonts w:ascii="仿宋" w:eastAsia="仿宋" w:hAnsi="仿宋" w:cs="仿宋"/>
          <w:color w:val="000000"/>
          <w:sz w:val="24"/>
        </w:rPr>
      </w:pPr>
      <w:r w:rsidRPr="00867372">
        <w:rPr>
          <w:rFonts w:ascii="仿宋" w:eastAsia="仿宋" w:hAnsi="仿宋" w:cs="仿宋" w:hint="eastAsia"/>
          <w:b/>
          <w:color w:val="000000"/>
          <w:kern w:val="0"/>
          <w:sz w:val="24"/>
        </w:rPr>
        <w:t>（1）产品用途</w:t>
      </w:r>
      <w:r w:rsidRPr="00867372">
        <w:rPr>
          <w:rFonts w:ascii="仿宋" w:eastAsia="仿宋" w:hAnsi="仿宋" w:cs="仿宋" w:hint="eastAsia"/>
          <w:color w:val="000000"/>
          <w:kern w:val="0"/>
          <w:sz w:val="24"/>
        </w:rPr>
        <w:t>：</w:t>
      </w:r>
      <w:r w:rsidRPr="00867372">
        <w:rPr>
          <w:rFonts w:ascii="仿宋" w:eastAsia="仿宋" w:hAnsi="仿宋" w:cs="仿宋" w:hint="eastAsia"/>
          <w:color w:val="000000"/>
          <w:sz w:val="24"/>
        </w:rPr>
        <w:t>给移液器安装相应的枪头,进行样本吸取等实验。</w:t>
      </w:r>
    </w:p>
    <w:p w14:paraId="28E6EC93"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3E0E9872" w14:textId="77777777" w:rsidR="00025024" w:rsidRPr="00867372" w:rsidRDefault="00025024" w:rsidP="00025024">
      <w:pPr>
        <w:pStyle w:val="18"/>
        <w:spacing w:line="360" w:lineRule="auto"/>
        <w:ind w:firstLineChars="0" w:firstLine="0"/>
        <w:rPr>
          <w:rFonts w:ascii="仿宋" w:eastAsia="仿宋" w:hAnsi="仿宋" w:cs="仿宋"/>
          <w:color w:val="000000"/>
          <w:sz w:val="24"/>
          <w:szCs w:val="24"/>
        </w:rPr>
      </w:pPr>
      <w:r w:rsidRPr="00867372">
        <w:rPr>
          <w:rFonts w:ascii="仿宋" w:eastAsia="仿宋" w:hAnsi="仿宋" w:cs="仿宋" w:hint="eastAsia"/>
          <w:color w:val="000000"/>
          <w:sz w:val="24"/>
          <w:szCs w:val="24"/>
        </w:rPr>
        <w:t>2.1不同体积规格，</w:t>
      </w:r>
    </w:p>
    <w:p w14:paraId="50FB2D79"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color w:val="000000"/>
          <w:sz w:val="24"/>
          <w:szCs w:val="24"/>
        </w:rPr>
        <w:t>2.2分袋保存，袋袋灭菌。</w:t>
      </w:r>
    </w:p>
    <w:p w14:paraId="4F0C4F8D"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产品名称：EDTA 采血管</w:t>
      </w:r>
    </w:p>
    <w:p w14:paraId="2654B0D6" w14:textId="77777777" w:rsidR="00025024" w:rsidRPr="00867372" w:rsidRDefault="00025024" w:rsidP="00025024">
      <w:pPr>
        <w:spacing w:line="360" w:lineRule="auto"/>
        <w:rPr>
          <w:rFonts w:ascii="仿宋" w:eastAsia="仿宋" w:hAnsi="仿宋" w:cs="仿宋"/>
          <w:color w:val="000000"/>
          <w:sz w:val="24"/>
        </w:rPr>
      </w:pPr>
      <w:r w:rsidRPr="00867372">
        <w:rPr>
          <w:rFonts w:ascii="仿宋" w:eastAsia="仿宋" w:hAnsi="仿宋" w:cs="仿宋" w:hint="eastAsia"/>
          <w:b/>
          <w:color w:val="000000"/>
          <w:kern w:val="0"/>
          <w:sz w:val="24"/>
        </w:rPr>
        <w:t>（1）产品用途</w:t>
      </w:r>
      <w:r w:rsidRPr="00867372">
        <w:rPr>
          <w:rFonts w:ascii="仿宋" w:eastAsia="仿宋" w:hAnsi="仿宋" w:cs="仿宋" w:hint="eastAsia"/>
          <w:color w:val="000000"/>
          <w:kern w:val="0"/>
          <w:sz w:val="24"/>
        </w:rPr>
        <w:t>：</w:t>
      </w:r>
      <w:r w:rsidRPr="00867372">
        <w:rPr>
          <w:rFonts w:ascii="仿宋" w:eastAsia="仿宋" w:hAnsi="仿宋" w:cs="仿宋" w:hint="eastAsia"/>
          <w:color w:val="000000"/>
          <w:sz w:val="24"/>
        </w:rPr>
        <w:t>用于存储和保存生物样本，收集外周血。</w:t>
      </w:r>
    </w:p>
    <w:p w14:paraId="1A10C8B4"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10F05565" w14:textId="77777777" w:rsidR="00025024" w:rsidRPr="00867372" w:rsidRDefault="00025024" w:rsidP="00025024">
      <w:pPr>
        <w:pStyle w:val="18"/>
        <w:spacing w:line="360" w:lineRule="auto"/>
        <w:ind w:firstLineChars="0" w:firstLine="0"/>
        <w:rPr>
          <w:rFonts w:ascii="仿宋" w:eastAsia="仿宋" w:hAnsi="仿宋" w:cs="仿宋"/>
          <w:color w:val="000000"/>
          <w:sz w:val="24"/>
          <w:szCs w:val="24"/>
        </w:rPr>
      </w:pPr>
      <w:r w:rsidRPr="00867372">
        <w:rPr>
          <w:rFonts w:ascii="仿宋" w:eastAsia="仿宋" w:hAnsi="仿宋" w:cs="仿宋" w:hint="eastAsia"/>
          <w:color w:val="000000"/>
          <w:sz w:val="24"/>
          <w:szCs w:val="24"/>
        </w:rPr>
        <w:t>2.1不同体积规格，</w:t>
      </w:r>
    </w:p>
    <w:p w14:paraId="6F08B96A"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color w:val="000000"/>
          <w:sz w:val="24"/>
          <w:szCs w:val="24"/>
        </w:rPr>
        <w:t>2.2分袋保存，袋袋灭菌。</w:t>
      </w:r>
    </w:p>
    <w:p w14:paraId="3CBDFA6A"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产品名称：ELISA 试剂盒</w:t>
      </w:r>
    </w:p>
    <w:p w14:paraId="5F3C855B" w14:textId="77777777" w:rsidR="00025024" w:rsidRPr="00867372" w:rsidRDefault="00025024" w:rsidP="00025024">
      <w:pPr>
        <w:pStyle w:val="af1"/>
        <w:spacing w:line="360" w:lineRule="auto"/>
        <w:rPr>
          <w:rFonts w:ascii="仿宋" w:eastAsia="仿宋" w:hAnsi="仿宋" w:cs="仿宋"/>
          <w:color w:val="000000"/>
        </w:rPr>
      </w:pPr>
      <w:r w:rsidRPr="00867372">
        <w:rPr>
          <w:rFonts w:ascii="仿宋" w:eastAsia="仿宋" w:hAnsi="仿宋" w:cs="仿宋" w:hint="eastAsia"/>
          <w:b/>
          <w:color w:val="000000"/>
          <w:kern w:val="0"/>
        </w:rPr>
        <w:t>（1）产品用途：</w:t>
      </w:r>
      <w:r w:rsidRPr="00867372">
        <w:rPr>
          <w:rFonts w:ascii="仿宋" w:eastAsia="仿宋" w:hAnsi="仿宋" w:cs="仿宋" w:hint="eastAsia"/>
          <w:color w:val="000000"/>
        </w:rPr>
        <w:t>用于检测样本中目的蛋白的浓度。</w:t>
      </w:r>
    </w:p>
    <w:p w14:paraId="2FD4CD86"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11DD62E0" w14:textId="77777777" w:rsidR="00025024" w:rsidRPr="00867372" w:rsidRDefault="00025024" w:rsidP="00025024">
      <w:pPr>
        <w:pStyle w:val="18"/>
        <w:spacing w:line="360" w:lineRule="auto"/>
        <w:ind w:firstLineChars="0" w:firstLine="0"/>
        <w:rPr>
          <w:rFonts w:ascii="仿宋" w:eastAsia="仿宋" w:hAnsi="仿宋" w:cs="仿宋"/>
          <w:color w:val="000000"/>
          <w:sz w:val="24"/>
          <w:szCs w:val="24"/>
        </w:rPr>
      </w:pPr>
      <w:r w:rsidRPr="00867372">
        <w:rPr>
          <w:rFonts w:ascii="仿宋" w:eastAsia="仿宋" w:hAnsi="仿宋" w:cs="仿宋" w:hint="eastAsia"/>
          <w:color w:val="000000"/>
          <w:sz w:val="24"/>
          <w:szCs w:val="24"/>
        </w:rPr>
        <w:t>2.1试剂盒敏感浓度2.4 pg/mL</w:t>
      </w:r>
    </w:p>
    <w:p w14:paraId="7526F301" w14:textId="77777777" w:rsidR="00025024" w:rsidRPr="00867372" w:rsidRDefault="00025024" w:rsidP="00025024">
      <w:pPr>
        <w:pStyle w:val="18"/>
        <w:spacing w:line="360" w:lineRule="auto"/>
        <w:ind w:firstLineChars="0" w:firstLine="0"/>
        <w:rPr>
          <w:rFonts w:ascii="仿宋" w:eastAsia="仿宋" w:hAnsi="仿宋" w:cs="仿宋"/>
          <w:color w:val="000000"/>
          <w:sz w:val="24"/>
          <w:szCs w:val="24"/>
        </w:rPr>
      </w:pPr>
      <w:r w:rsidRPr="00867372">
        <w:rPr>
          <w:rFonts w:ascii="仿宋" w:eastAsia="仿宋" w:hAnsi="仿宋" w:cs="仿宋" w:hint="eastAsia"/>
          <w:color w:val="000000"/>
          <w:sz w:val="24"/>
          <w:szCs w:val="24"/>
        </w:rPr>
        <w:t>2.2检测范围15.6 - 1,000 pg/mL</w:t>
      </w:r>
    </w:p>
    <w:p w14:paraId="72456013" w14:textId="77777777" w:rsidR="00025024" w:rsidRPr="00867372" w:rsidRDefault="00025024" w:rsidP="00025024">
      <w:pPr>
        <w:pStyle w:val="18"/>
        <w:spacing w:line="360" w:lineRule="auto"/>
        <w:ind w:firstLineChars="0" w:firstLine="0"/>
        <w:rPr>
          <w:rFonts w:ascii="仿宋" w:eastAsia="仿宋" w:hAnsi="仿宋" w:cs="仿宋"/>
          <w:color w:val="000000"/>
          <w:sz w:val="24"/>
          <w:szCs w:val="24"/>
        </w:rPr>
      </w:pPr>
      <w:r w:rsidRPr="00867372">
        <w:rPr>
          <w:rFonts w:ascii="仿宋" w:eastAsia="仿宋" w:hAnsi="仿宋" w:cs="仿宋" w:hint="eastAsia"/>
          <w:color w:val="000000"/>
          <w:sz w:val="24"/>
          <w:szCs w:val="24"/>
        </w:rPr>
        <w:t>2.3样本承载量细胞50ul，血清10ul，规格96T，检测时长≤4.5小时</w:t>
      </w:r>
    </w:p>
    <w:p w14:paraId="6A83BCB3" w14:textId="77777777" w:rsidR="00025024" w:rsidRPr="00867372" w:rsidRDefault="00025024" w:rsidP="00025024">
      <w:pPr>
        <w:pStyle w:val="18"/>
        <w:spacing w:line="360" w:lineRule="auto"/>
        <w:ind w:firstLineChars="0" w:firstLine="0"/>
        <w:rPr>
          <w:rFonts w:ascii="仿宋" w:eastAsia="仿宋" w:hAnsi="仿宋" w:cs="仿宋"/>
          <w:color w:val="000000"/>
          <w:sz w:val="24"/>
          <w:szCs w:val="24"/>
        </w:rPr>
      </w:pPr>
      <w:r w:rsidRPr="00867372">
        <w:rPr>
          <w:rFonts w:ascii="仿宋" w:eastAsia="仿宋" w:hAnsi="仿宋" w:cs="仿宋" w:hint="eastAsia"/>
          <w:color w:val="000000"/>
          <w:sz w:val="24"/>
          <w:szCs w:val="24"/>
        </w:rPr>
        <w:t>2.4检测原理是：Solid Phase Sandwich</w:t>
      </w:r>
    </w:p>
    <w:p w14:paraId="5AEB0C59"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产品名称：Bovine Serum Albumin</w:t>
      </w:r>
    </w:p>
    <w:p w14:paraId="06458CB3"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b/>
          <w:bCs/>
        </w:rPr>
        <w:t>（1）</w:t>
      </w:r>
      <w:r w:rsidRPr="00867372">
        <w:rPr>
          <w:rFonts w:ascii="仿宋" w:eastAsia="仿宋" w:hAnsi="仿宋" w:cs="仿宋" w:hint="eastAsia"/>
          <w:b/>
          <w:bCs/>
          <w:color w:val="000000"/>
          <w:kern w:val="0"/>
        </w:rPr>
        <w:t>产品用途</w:t>
      </w:r>
      <w:r w:rsidRPr="00867372">
        <w:rPr>
          <w:rFonts w:ascii="仿宋" w:eastAsia="仿宋" w:hAnsi="仿宋" w:cs="仿宋" w:hint="eastAsia"/>
          <w:b/>
          <w:bCs/>
        </w:rPr>
        <w:t>：</w:t>
      </w:r>
      <w:r w:rsidRPr="00867372">
        <w:rPr>
          <w:rFonts w:ascii="仿宋" w:eastAsia="仿宋" w:hAnsi="仿宋" w:cs="仿宋" w:hint="eastAsia"/>
          <w:b/>
          <w:bCs/>
          <w:color w:val="000000"/>
          <w:kern w:val="0"/>
        </w:rPr>
        <w:t>为培养的细胞系提供氨基酸，维持渗透压。</w:t>
      </w:r>
    </w:p>
    <w:p w14:paraId="353364C0"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b/>
          <w:bCs/>
        </w:rPr>
        <w:t>（2）</w:t>
      </w:r>
      <w:r w:rsidRPr="00867372">
        <w:rPr>
          <w:rFonts w:ascii="仿宋" w:eastAsia="仿宋" w:hAnsi="仿宋" w:cs="仿宋" w:hint="eastAsia"/>
          <w:b/>
          <w:bCs/>
          <w:color w:val="000000"/>
          <w:kern w:val="0"/>
        </w:rPr>
        <w:t xml:space="preserve">产品技术参数： </w:t>
      </w:r>
      <w:r w:rsidRPr="00867372">
        <w:rPr>
          <w:rFonts w:ascii="仿宋" w:eastAsia="仿宋" w:hAnsi="仿宋" w:cs="仿宋" w:hint="eastAsia"/>
        </w:rPr>
        <w:t>蛋白含量：≥98.0%，白蛋白纯度：≥98%，内毒素：＜3EU/mg，脂肪酸（NEFA）：≤0.01%。</w:t>
      </w:r>
    </w:p>
    <w:p w14:paraId="0FACFCA9"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lastRenderedPageBreak/>
        <w:t>产品名称：Rapid Cytokine Inspector (CD4/CD8 T Cells) Kit</w:t>
      </w:r>
    </w:p>
    <w:p w14:paraId="7A6589E0"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b/>
          <w:bCs/>
          <w:color w:val="000000"/>
          <w:kern w:val="0"/>
        </w:rPr>
        <w:t>（1）产品用途</w:t>
      </w:r>
      <w:r w:rsidRPr="00867372">
        <w:rPr>
          <w:rFonts w:ascii="仿宋" w:eastAsia="仿宋" w:hAnsi="仿宋" w:cs="仿宋" w:hint="eastAsia"/>
          <w:b/>
          <w:bCs/>
        </w:rPr>
        <w:t>：对 CD4/CD8 T 细胞相关细胞因子进行快速检测和分析。</w:t>
      </w:r>
    </w:p>
    <w:p w14:paraId="24675634" w14:textId="77777777" w:rsidR="00025024" w:rsidRPr="00867372" w:rsidRDefault="00025024" w:rsidP="00025024">
      <w:pPr>
        <w:pStyle w:val="af1"/>
        <w:spacing w:line="360" w:lineRule="auto"/>
        <w:rPr>
          <w:rFonts w:ascii="仿宋" w:eastAsia="仿宋" w:hAnsi="仿宋" w:cs="仿宋"/>
          <w:b/>
          <w:color w:val="000000"/>
          <w:kern w:val="0"/>
        </w:rPr>
      </w:pPr>
      <w:r w:rsidRPr="00867372">
        <w:rPr>
          <w:rFonts w:ascii="仿宋" w:eastAsia="仿宋" w:hAnsi="仿宋" w:cs="仿宋" w:hint="eastAsia"/>
          <w:b/>
          <w:bCs/>
        </w:rPr>
        <w:t>（2）</w:t>
      </w:r>
      <w:r w:rsidRPr="00867372">
        <w:rPr>
          <w:rFonts w:ascii="仿宋" w:eastAsia="仿宋" w:hAnsi="仿宋" w:cs="仿宋" w:hint="eastAsia"/>
          <w:b/>
          <w:color w:val="000000"/>
          <w:kern w:val="0"/>
        </w:rPr>
        <w:t>产品技术参数：</w:t>
      </w:r>
    </w:p>
    <w:p w14:paraId="2B62DE3C"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2.1分选CD4/CD8 T细胞的纯度达96%-99%，</w:t>
      </w:r>
    </w:p>
    <w:p w14:paraId="0AF4795E"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2.2分选后细胞无异常激活，</w:t>
      </w:r>
    </w:p>
    <w:p w14:paraId="5FE0CF42" w14:textId="77777777" w:rsidR="00025024" w:rsidRPr="00867372" w:rsidRDefault="00025024" w:rsidP="00025024">
      <w:pPr>
        <w:pStyle w:val="af1"/>
        <w:spacing w:line="360" w:lineRule="auto"/>
        <w:rPr>
          <w:rFonts w:ascii="仿宋" w:eastAsia="仿宋" w:hAnsi="仿宋" w:cs="仿宋"/>
          <w:b/>
          <w:bCs/>
        </w:rPr>
      </w:pPr>
      <w:r w:rsidRPr="00867372">
        <w:rPr>
          <w:rFonts w:ascii="仿宋" w:eastAsia="仿宋" w:hAnsi="仿宋" w:cs="仿宋" w:hint="eastAsia"/>
        </w:rPr>
        <w:t>2.3不影响下游实验，阴性选择，磁珠不与细胞直接接触。</w:t>
      </w:r>
    </w:p>
    <w:p w14:paraId="4E7BF516"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产品名称：移液器枪头</w:t>
      </w:r>
    </w:p>
    <w:p w14:paraId="04762C3B" w14:textId="77777777" w:rsidR="00025024" w:rsidRPr="00867372" w:rsidRDefault="00025024" w:rsidP="00025024">
      <w:pPr>
        <w:spacing w:line="360" w:lineRule="auto"/>
        <w:rPr>
          <w:rFonts w:ascii="仿宋" w:eastAsia="仿宋" w:hAnsi="仿宋" w:cs="仿宋"/>
          <w:sz w:val="24"/>
        </w:rPr>
      </w:pPr>
      <w:r w:rsidRPr="00867372">
        <w:rPr>
          <w:rFonts w:ascii="仿宋" w:eastAsia="仿宋" w:hAnsi="仿宋" w:cs="仿宋" w:hint="eastAsia"/>
          <w:b/>
          <w:color w:val="000000"/>
          <w:kern w:val="0"/>
          <w:sz w:val="24"/>
        </w:rPr>
        <w:t>（1）产品用途</w:t>
      </w:r>
      <w:r w:rsidRPr="00867372">
        <w:rPr>
          <w:rFonts w:ascii="仿宋" w:eastAsia="仿宋" w:hAnsi="仿宋" w:cs="仿宋" w:hint="eastAsia"/>
          <w:color w:val="000000"/>
          <w:kern w:val="0"/>
          <w:sz w:val="24"/>
        </w:rPr>
        <w:t>：</w:t>
      </w:r>
      <w:r w:rsidRPr="00867372">
        <w:rPr>
          <w:rFonts w:ascii="仿宋" w:eastAsia="仿宋" w:hAnsi="仿宋" w:cs="仿宋" w:hint="eastAsia"/>
          <w:sz w:val="24"/>
        </w:rPr>
        <w:t>用于搭配移液器进行移液等操作。</w:t>
      </w:r>
    </w:p>
    <w:p w14:paraId="448B81BD"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36FD133E"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2.1适用于各种主流品牌移液器。</w:t>
      </w:r>
    </w:p>
    <w:p w14:paraId="25D7F45D"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2.2不含RNA酶、DNA酶、DNA和热原等生物污染物。</w:t>
      </w:r>
    </w:p>
    <w:p w14:paraId="68C64828"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Cs/>
          <w:color w:val="000000"/>
          <w:kern w:val="0"/>
          <w:sz w:val="24"/>
          <w:szCs w:val="24"/>
        </w:rPr>
        <w:t>2.3带滤芯，包装后进行灭菌，以提供额外保护。</w:t>
      </w:r>
    </w:p>
    <w:p w14:paraId="19CB2576"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产品名称：预制培养基</w:t>
      </w:r>
    </w:p>
    <w:p w14:paraId="2168EE2B" w14:textId="77777777" w:rsidR="00025024" w:rsidRPr="00867372" w:rsidRDefault="00025024" w:rsidP="00025024">
      <w:pPr>
        <w:spacing w:line="360" w:lineRule="auto"/>
        <w:rPr>
          <w:rFonts w:ascii="仿宋" w:eastAsia="仿宋" w:hAnsi="仿宋" w:cs="仿宋"/>
          <w:sz w:val="24"/>
        </w:rPr>
      </w:pPr>
      <w:r w:rsidRPr="00867372">
        <w:rPr>
          <w:rFonts w:ascii="仿宋" w:eastAsia="仿宋" w:hAnsi="仿宋" w:cs="仿宋" w:hint="eastAsia"/>
          <w:b/>
          <w:color w:val="000000"/>
          <w:kern w:val="0"/>
          <w:sz w:val="24"/>
        </w:rPr>
        <w:t>（1）产品用途</w:t>
      </w:r>
      <w:r w:rsidRPr="00867372">
        <w:rPr>
          <w:rFonts w:ascii="仿宋" w:eastAsia="仿宋" w:hAnsi="仿宋" w:cs="仿宋" w:hint="eastAsia"/>
          <w:color w:val="000000"/>
          <w:kern w:val="0"/>
          <w:sz w:val="24"/>
        </w:rPr>
        <w:t>：</w:t>
      </w:r>
      <w:r w:rsidRPr="00867372">
        <w:rPr>
          <w:rFonts w:ascii="仿宋" w:eastAsia="仿宋" w:hAnsi="仿宋" w:cs="仿宋" w:hint="eastAsia"/>
          <w:sz w:val="24"/>
        </w:rPr>
        <w:t>用于常见呼吸道病原菌的分离培养。</w:t>
      </w:r>
    </w:p>
    <w:p w14:paraId="5185BA57"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124A89D4"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2.1血琼脂平板，基础成分为胰蛋白胨、大豆蛋白胨等，添加物5% (v/v) 脱纤维羊血。</w:t>
      </w:r>
    </w:p>
    <w:p w14:paraId="509644E9"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Cs/>
          <w:color w:val="000000"/>
          <w:kern w:val="0"/>
          <w:sz w:val="24"/>
          <w:szCs w:val="24"/>
        </w:rPr>
        <w:t>2.2适用于所有呼吸道样本的常规培养，可分离绝大多数常见病原菌。</w:t>
      </w:r>
    </w:p>
    <w:p w14:paraId="2FDE6FA5"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产品名称：样本保存管</w:t>
      </w:r>
    </w:p>
    <w:p w14:paraId="036DCDFC" w14:textId="77777777" w:rsidR="00025024" w:rsidRPr="00867372" w:rsidRDefault="00025024" w:rsidP="00025024">
      <w:pPr>
        <w:spacing w:line="360" w:lineRule="auto"/>
        <w:rPr>
          <w:rFonts w:ascii="仿宋" w:eastAsia="仿宋" w:hAnsi="仿宋" w:cs="仿宋"/>
          <w:sz w:val="24"/>
        </w:rPr>
      </w:pPr>
      <w:r w:rsidRPr="00867372">
        <w:rPr>
          <w:rFonts w:ascii="仿宋" w:eastAsia="仿宋" w:hAnsi="仿宋" w:cs="仿宋" w:hint="eastAsia"/>
          <w:b/>
          <w:color w:val="000000"/>
          <w:kern w:val="0"/>
          <w:sz w:val="24"/>
        </w:rPr>
        <w:t>（1）产品用途</w:t>
      </w:r>
      <w:r w:rsidRPr="00867372">
        <w:rPr>
          <w:rFonts w:ascii="仿宋" w:eastAsia="仿宋" w:hAnsi="仿宋" w:cs="仿宋" w:hint="eastAsia"/>
          <w:color w:val="000000"/>
          <w:kern w:val="0"/>
          <w:sz w:val="24"/>
        </w:rPr>
        <w:t>：</w:t>
      </w:r>
      <w:r w:rsidRPr="00867372">
        <w:rPr>
          <w:rFonts w:ascii="仿宋" w:eastAsia="仿宋" w:hAnsi="仿宋" w:cs="仿宋" w:hint="eastAsia"/>
          <w:sz w:val="24"/>
        </w:rPr>
        <w:t>用于采集呼吸道样本的长期低温保存。</w:t>
      </w:r>
    </w:p>
    <w:p w14:paraId="2683E323"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
          <w:color w:val="000000"/>
          <w:kern w:val="0"/>
          <w:sz w:val="24"/>
          <w:szCs w:val="24"/>
        </w:rPr>
        <w:t>（2）产品技术参数：</w:t>
      </w:r>
    </w:p>
    <w:p w14:paraId="2CAD7E19"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2.1聚丙烯材质，不含DNA酶、RNA酶、内毒素。</w:t>
      </w:r>
    </w:p>
    <w:p w14:paraId="16CB4A65"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2.2 1.5 mL、2 mL或5 mL容量，便于直接分装和保存。</w:t>
      </w:r>
    </w:p>
    <w:p w14:paraId="0FF1B8D8" w14:textId="77777777" w:rsidR="00025024" w:rsidRPr="00867372" w:rsidRDefault="00025024" w:rsidP="00025024">
      <w:pPr>
        <w:pStyle w:val="18"/>
        <w:spacing w:line="360" w:lineRule="auto"/>
        <w:ind w:firstLineChars="0" w:firstLine="0"/>
        <w:rPr>
          <w:rFonts w:ascii="仿宋" w:eastAsia="仿宋" w:hAnsi="仿宋" w:cs="仿宋"/>
          <w:bCs/>
          <w:color w:val="000000"/>
          <w:kern w:val="0"/>
          <w:sz w:val="24"/>
          <w:szCs w:val="24"/>
        </w:rPr>
      </w:pPr>
      <w:r w:rsidRPr="00867372">
        <w:rPr>
          <w:rFonts w:ascii="仿宋" w:eastAsia="仿宋" w:hAnsi="仿宋" w:cs="仿宋" w:hint="eastAsia"/>
          <w:bCs/>
          <w:color w:val="000000"/>
          <w:kern w:val="0"/>
          <w:sz w:val="24"/>
          <w:szCs w:val="24"/>
        </w:rPr>
        <w:t>2.3 O型环螺纹盖，确保-80°C下无泄漏、不开裂。</w:t>
      </w:r>
    </w:p>
    <w:p w14:paraId="474CFA21" w14:textId="77777777" w:rsidR="00025024" w:rsidRPr="00867372" w:rsidRDefault="00025024" w:rsidP="00025024">
      <w:pPr>
        <w:pStyle w:val="18"/>
        <w:spacing w:line="360" w:lineRule="auto"/>
        <w:ind w:firstLineChars="0" w:firstLine="0"/>
        <w:rPr>
          <w:rFonts w:ascii="仿宋" w:eastAsia="仿宋" w:hAnsi="仿宋" w:cs="仿宋"/>
          <w:b/>
          <w:color w:val="000000"/>
          <w:kern w:val="0"/>
          <w:sz w:val="24"/>
          <w:szCs w:val="24"/>
        </w:rPr>
      </w:pPr>
      <w:r w:rsidRPr="00867372">
        <w:rPr>
          <w:rFonts w:ascii="仿宋" w:eastAsia="仿宋" w:hAnsi="仿宋" w:cs="仿宋" w:hint="eastAsia"/>
          <w:bCs/>
          <w:color w:val="000000"/>
          <w:kern w:val="0"/>
          <w:sz w:val="24"/>
          <w:szCs w:val="24"/>
        </w:rPr>
        <w:t>2.4有耐低温、耐溶剂的书写区或可粘贴冻存标签的区域。</w:t>
      </w:r>
    </w:p>
    <w:p w14:paraId="6F249EA6"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lastRenderedPageBreak/>
        <w:t>产品名称：定制手环</w:t>
      </w:r>
    </w:p>
    <w:p w14:paraId="6AE73E43" w14:textId="77777777" w:rsidR="00025024" w:rsidRPr="00867372" w:rsidRDefault="00025024" w:rsidP="00025024">
      <w:pPr>
        <w:pStyle w:val="affd"/>
        <w:widowControl/>
        <w:numPr>
          <w:ilvl w:val="0"/>
          <w:numId w:val="18"/>
        </w:numPr>
        <w:spacing w:line="360" w:lineRule="auto"/>
        <w:ind w:left="0" w:firstLineChars="0" w:firstLine="0"/>
        <w:rPr>
          <w:rFonts w:ascii="仿宋" w:eastAsia="仿宋" w:hAnsi="仿宋" w:cs="仿宋"/>
          <w:b/>
          <w:bCs/>
          <w:color w:val="000000"/>
          <w:kern w:val="0"/>
          <w:sz w:val="24"/>
          <w:szCs w:val="24"/>
        </w:rPr>
      </w:pPr>
      <w:r w:rsidRPr="00867372">
        <w:rPr>
          <w:rFonts w:ascii="仿宋" w:eastAsia="仿宋" w:hAnsi="仿宋" w:cs="仿宋" w:hint="eastAsia"/>
          <w:b/>
          <w:bCs/>
          <w:color w:val="000000"/>
          <w:kern w:val="0"/>
          <w:sz w:val="24"/>
          <w:szCs w:val="24"/>
        </w:rPr>
        <w:t>产品用途：</w:t>
      </w:r>
      <w:r w:rsidRPr="00867372">
        <w:rPr>
          <w:rFonts w:ascii="仿宋" w:eastAsia="仿宋" w:hAnsi="仿宋" w:cs="仿宋" w:hint="eastAsia"/>
          <w:color w:val="000000"/>
          <w:kern w:val="0"/>
          <w:sz w:val="24"/>
          <w:szCs w:val="24"/>
        </w:rPr>
        <w:t>用于构建基于影像和可穿戴设备多模态数据的慢阻肺急性加重预警模型，通过手环连续收集患者心率和血氧等生理指标，用于预测急性加重风险。</w:t>
      </w:r>
    </w:p>
    <w:p w14:paraId="444C8933" w14:textId="77777777" w:rsidR="00025024" w:rsidRPr="00867372" w:rsidRDefault="00025024" w:rsidP="00025024">
      <w:pPr>
        <w:widowControl/>
        <w:spacing w:line="360" w:lineRule="auto"/>
        <w:rPr>
          <w:rFonts w:ascii="仿宋" w:eastAsia="仿宋" w:hAnsi="仿宋" w:cs="仿宋"/>
          <w:b/>
          <w:bCs/>
          <w:color w:val="000000"/>
          <w:kern w:val="0"/>
          <w:sz w:val="24"/>
        </w:rPr>
      </w:pPr>
      <w:r w:rsidRPr="00867372">
        <w:rPr>
          <w:rFonts w:ascii="仿宋" w:eastAsia="仿宋" w:hAnsi="仿宋" w:cs="仿宋" w:hint="eastAsia"/>
          <w:b/>
          <w:bCs/>
          <w:color w:val="000000"/>
          <w:kern w:val="0"/>
          <w:sz w:val="24"/>
        </w:rPr>
        <w:t>（2）技术参数：</w:t>
      </w:r>
    </w:p>
    <w:p w14:paraId="473842EB"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2.1材质：增强型聚合纤维、铝合金</w:t>
      </w:r>
    </w:p>
    <w:p w14:paraId="546BFF98"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2.2适配手腕周长：120-190mm（粉色、白色、紫色表带）、130-210mm（其他表带）</w:t>
      </w:r>
    </w:p>
    <w:p w14:paraId="4E395C56"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2.3 AMOLED彩色屏幕</w:t>
      </w:r>
    </w:p>
    <w:p w14:paraId="09981B39"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2.4类型：不可拆卸聚合物锂电池</w:t>
      </w:r>
    </w:p>
    <w:p w14:paraId="2B59143A"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2.5充电时间：≤45分钟（25℃环境温度下）</w:t>
      </w:r>
    </w:p>
    <w:p w14:paraId="1369C998"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2.6续航时间：≥8天</w:t>
      </w:r>
    </w:p>
    <w:p w14:paraId="5C677B7F" w14:textId="77777777" w:rsidR="00025024" w:rsidRPr="00867372" w:rsidRDefault="00025024" w:rsidP="00025024">
      <w:pPr>
        <w:pStyle w:val="af1"/>
        <w:spacing w:line="360" w:lineRule="auto"/>
        <w:rPr>
          <w:rFonts w:ascii="仿宋" w:eastAsia="仿宋" w:hAnsi="仿宋" w:cs="仿宋"/>
        </w:rPr>
      </w:pPr>
      <w:r w:rsidRPr="00867372">
        <w:rPr>
          <w:rFonts w:ascii="仿宋" w:eastAsia="仿宋" w:hAnsi="仿宋" w:cs="仿宋" w:hint="eastAsia"/>
        </w:rPr>
        <w:t>2.7基础能力：消息提醒、</w:t>
      </w:r>
      <w:r w:rsidRPr="00867372">
        <w:rPr>
          <w:rFonts w:ascii="仿宋" w:eastAsia="仿宋" w:hAnsi="仿宋" w:cs="仿宋" w:hint="eastAsia"/>
        </w:rPr>
        <w:tab/>
        <w:t>来电提醒、</w:t>
      </w:r>
      <w:r w:rsidRPr="00867372">
        <w:rPr>
          <w:rFonts w:ascii="仿宋" w:eastAsia="仿宋" w:hAnsi="仿宋" w:cs="仿宋" w:hint="eastAsia"/>
        </w:rPr>
        <w:tab/>
        <w:t>表盘管理、</w:t>
      </w:r>
      <w:r w:rsidRPr="00867372">
        <w:rPr>
          <w:rFonts w:ascii="仿宋" w:eastAsia="仿宋" w:hAnsi="仿宋" w:cs="仿宋" w:hint="eastAsia"/>
        </w:rPr>
        <w:tab/>
        <w:t>自动调光、</w:t>
      </w:r>
      <w:r w:rsidRPr="00867372">
        <w:rPr>
          <w:rFonts w:ascii="仿宋" w:eastAsia="仿宋" w:hAnsi="仿宋" w:cs="仿宋" w:hint="eastAsia"/>
        </w:rPr>
        <w:tab/>
        <w:t>表盘常亮（AOD）、心率监测、脉搏波心率失常分析、血氧自动检测、科学睡眠、睡眠呼吸暂停、女性生理周期、情绪健康、压力监测</w:t>
      </w:r>
    </w:p>
    <w:p w14:paraId="08F9A895"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产品名称：THP-1细胞</w:t>
      </w:r>
    </w:p>
    <w:p w14:paraId="6CC50FC1" w14:textId="77777777" w:rsidR="00025024" w:rsidRPr="00867372" w:rsidRDefault="00025024" w:rsidP="00025024">
      <w:pPr>
        <w:spacing w:line="360" w:lineRule="auto"/>
        <w:rPr>
          <w:rFonts w:ascii="仿宋" w:eastAsia="仿宋" w:hAnsi="仿宋" w:cs="仿宋"/>
          <w:b/>
          <w:bCs/>
          <w:color w:val="000000"/>
          <w:kern w:val="0"/>
          <w:sz w:val="24"/>
        </w:rPr>
      </w:pPr>
      <w:r w:rsidRPr="00867372">
        <w:rPr>
          <w:rFonts w:ascii="仿宋" w:eastAsia="仿宋" w:hAnsi="仿宋" w:cs="仿宋" w:hint="eastAsia"/>
          <w:b/>
          <w:bCs/>
          <w:color w:val="000000"/>
          <w:kern w:val="0"/>
          <w:sz w:val="24"/>
        </w:rPr>
        <w:t xml:space="preserve">（1）产品用途 </w:t>
      </w:r>
    </w:p>
    <w:p w14:paraId="5EFA3EB8"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THP-1人急性单核细胞白血病细胞系，为悬浮生长的单核细胞模型，可经诱导分化为巨噬细胞、树突状细胞等功能细胞，广泛应用于免疫学、炎症反应、肿瘤微环境、感染性疾病、药物筛选与毒性评价等领域的研究。</w:t>
      </w:r>
    </w:p>
    <w:p w14:paraId="4145105B" w14:textId="77777777" w:rsidR="00025024" w:rsidRPr="00867372" w:rsidRDefault="00025024" w:rsidP="00025024">
      <w:pPr>
        <w:spacing w:line="360" w:lineRule="auto"/>
        <w:rPr>
          <w:rFonts w:ascii="仿宋" w:eastAsia="仿宋" w:hAnsi="仿宋" w:cs="仿宋"/>
          <w:b/>
          <w:bCs/>
          <w:color w:val="000000"/>
          <w:kern w:val="0"/>
          <w:sz w:val="24"/>
        </w:rPr>
      </w:pPr>
      <w:r w:rsidRPr="00867372">
        <w:rPr>
          <w:rFonts w:ascii="仿宋" w:eastAsia="仿宋" w:hAnsi="仿宋" w:cs="仿宋" w:hint="eastAsia"/>
          <w:b/>
          <w:bCs/>
          <w:color w:val="000000"/>
          <w:kern w:val="0"/>
          <w:sz w:val="24"/>
        </w:rPr>
        <w:t>（2）技术参数</w:t>
      </w:r>
    </w:p>
    <w:p w14:paraId="11914209" w14:textId="77777777" w:rsidR="00025024" w:rsidRPr="00867372" w:rsidRDefault="00025024" w:rsidP="00025024">
      <w:pPr>
        <w:pStyle w:val="af1"/>
        <w:spacing w:line="360" w:lineRule="auto"/>
        <w:contextualSpacing/>
        <w:jc w:val="left"/>
        <w:rPr>
          <w:rFonts w:ascii="仿宋" w:eastAsia="仿宋" w:hAnsi="仿宋" w:cs="仿宋"/>
          <w:color w:val="000000"/>
          <w:kern w:val="0"/>
        </w:rPr>
      </w:pPr>
      <w:bookmarkStart w:id="14" w:name="OLE_LINK4"/>
      <w:r w:rsidRPr="00867372">
        <w:rPr>
          <w:rFonts w:ascii="仿宋" w:eastAsia="仿宋" w:hAnsi="仿宋" w:cs="仿宋" w:hint="eastAsia"/>
          <w:color w:val="000000"/>
          <w:kern w:val="0"/>
        </w:rPr>
        <w:t>2.</w:t>
      </w:r>
      <w:bookmarkEnd w:id="14"/>
      <w:r w:rsidRPr="00867372">
        <w:rPr>
          <w:rFonts w:ascii="仿宋" w:eastAsia="仿宋" w:hAnsi="仿宋" w:cs="仿宋" w:hint="eastAsia"/>
          <w:color w:val="000000"/>
          <w:kern w:val="0"/>
        </w:rPr>
        <w:t>1.细胞来源：人急性单核细胞白血病外周血，建系后经体外传代培养纯化。</w:t>
      </w:r>
    </w:p>
    <w:p w14:paraId="0C9F17FB"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2.2.细胞形态：圆形悬浮单细胞，无贴壁性，镜下观察细胞形态规则、折光性好，无聚团或畸形细胞（聚团率≤5%）。</w:t>
      </w:r>
    </w:p>
    <w:p w14:paraId="4E67C150"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2.3.生长特性：悬浮生长，倍增时间24~48h，对数生长期细胞活力≥95%。</w:t>
      </w:r>
    </w:p>
    <w:p w14:paraId="7D6FFEB0"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2.4.细胞纯度：经流式细胞术鉴定，CD14、CD33 等单核细胞表面标志物阳性率≥98%，无其他细胞系交叉污染。</w:t>
      </w:r>
    </w:p>
    <w:p w14:paraId="4C8AA3F7"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lastRenderedPageBreak/>
        <w:t>2.5.微生物检测：经支原体、细菌、真菌、病毒（HIV、HBV、HCV 等）检测，结果均为阴性，无微生物污染。</w:t>
      </w:r>
    </w:p>
    <w:p w14:paraId="7DC128A6"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2.6.细胞冻存：采用冻存液（基础培养基 + 20% 胎牛血清 + 10% DMSO）冻存，液氮（-196℃）长期保存，复苏存活率≥85%。</w:t>
      </w:r>
    </w:p>
    <w:p w14:paraId="7641540C"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2.7.规格：冻存管装，每管含≥1×10⁶个活细胞；可提供对数生长期新鲜活细胞，每瓶含≥5×10⁶个活细胞。</w:t>
      </w:r>
    </w:p>
    <w:p w14:paraId="4342585B"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产品名称：细胞诱导剂PMA</w:t>
      </w:r>
    </w:p>
    <w:p w14:paraId="6344689C" w14:textId="77777777" w:rsidR="00025024" w:rsidRPr="00867372" w:rsidRDefault="00025024" w:rsidP="00025024">
      <w:pPr>
        <w:spacing w:line="360" w:lineRule="auto"/>
        <w:rPr>
          <w:rFonts w:ascii="仿宋" w:eastAsia="仿宋" w:hAnsi="仿宋" w:cs="仿宋"/>
          <w:b/>
          <w:bCs/>
          <w:color w:val="000000"/>
          <w:kern w:val="0"/>
          <w:sz w:val="24"/>
        </w:rPr>
      </w:pPr>
      <w:r w:rsidRPr="00867372">
        <w:rPr>
          <w:rFonts w:ascii="仿宋" w:eastAsia="仿宋" w:hAnsi="仿宋" w:cs="仿宋" w:hint="eastAsia"/>
          <w:b/>
          <w:bCs/>
          <w:color w:val="000000"/>
          <w:kern w:val="0"/>
          <w:sz w:val="24"/>
        </w:rPr>
        <w:t xml:space="preserve">（1）产品用途 </w:t>
      </w:r>
    </w:p>
    <w:p w14:paraId="526E026F"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佛波酯（PMA）作为蛋白激酶 C（PKC）激活剂，可诱导单核细胞、淋巴瘤细胞等向巨噬细胞方向分化，也用于细胞信号通路研究、免疫细胞活化及肿瘤细胞生物学特性研究，是细胞分化实验、信号通路验证的常用试剂。</w:t>
      </w:r>
    </w:p>
    <w:p w14:paraId="61604D64" w14:textId="77777777" w:rsidR="00025024" w:rsidRPr="00867372" w:rsidRDefault="00025024" w:rsidP="00025024">
      <w:pPr>
        <w:spacing w:line="360" w:lineRule="auto"/>
        <w:rPr>
          <w:rFonts w:ascii="仿宋" w:eastAsia="仿宋" w:hAnsi="仿宋" w:cs="仿宋"/>
          <w:b/>
          <w:bCs/>
          <w:color w:val="000000"/>
          <w:kern w:val="0"/>
          <w:sz w:val="24"/>
        </w:rPr>
      </w:pPr>
      <w:r w:rsidRPr="00867372">
        <w:rPr>
          <w:rFonts w:ascii="仿宋" w:eastAsia="仿宋" w:hAnsi="仿宋" w:cs="仿宋" w:hint="eastAsia"/>
          <w:b/>
          <w:bCs/>
          <w:color w:val="000000"/>
          <w:kern w:val="0"/>
          <w:sz w:val="24"/>
        </w:rPr>
        <w:t>（2）技术参数</w:t>
      </w:r>
    </w:p>
    <w:p w14:paraId="4685D2D7" w14:textId="77777777" w:rsidR="00025024" w:rsidRPr="00867372" w:rsidRDefault="00025024" w:rsidP="00025024">
      <w:pPr>
        <w:pStyle w:val="af1"/>
        <w:spacing w:line="360" w:lineRule="auto"/>
        <w:contextualSpacing/>
        <w:jc w:val="left"/>
        <w:rPr>
          <w:rFonts w:ascii="仿宋" w:eastAsia="仿宋" w:hAnsi="仿宋" w:cs="仿宋"/>
          <w:color w:val="000000"/>
          <w:kern w:val="0"/>
        </w:rPr>
      </w:pPr>
      <w:bookmarkStart w:id="15" w:name="OLE_LINK5"/>
      <w:r w:rsidRPr="00867372">
        <w:rPr>
          <w:rFonts w:ascii="仿宋" w:eastAsia="仿宋" w:hAnsi="仿宋" w:cs="仿宋" w:hint="eastAsia"/>
          <w:color w:val="000000"/>
          <w:kern w:val="0"/>
        </w:rPr>
        <w:t>2.</w:t>
      </w:r>
      <w:bookmarkEnd w:id="15"/>
      <w:r w:rsidRPr="00867372">
        <w:rPr>
          <w:rFonts w:ascii="仿宋" w:eastAsia="仿宋" w:hAnsi="仿宋" w:cs="仿宋" w:hint="eastAsia"/>
          <w:color w:val="000000"/>
          <w:kern w:val="0"/>
        </w:rPr>
        <w:t>1、化学名称：12-肉豆蔻酸-13-乙酸佛波酯，CAS号：16561-29-8</w:t>
      </w:r>
    </w:p>
    <w:p w14:paraId="16F64FF5"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2.2、纯度：≥98%（HPLC检测）</w:t>
      </w:r>
    </w:p>
    <w:p w14:paraId="02663948"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2.3、外观：白色至类白色粉末，易溶于DMSO、乙醇等有机溶剂</w:t>
      </w:r>
    </w:p>
    <w:p w14:paraId="26B03961"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2.4、效价：可高效诱导THP-1细胞分化，工作浓度10~100ng/mL</w:t>
      </w:r>
    </w:p>
    <w:p w14:paraId="5195F6E3"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2.5、规格：1mg/支、5mg/支（冻干品）</w:t>
      </w:r>
    </w:p>
    <w:p w14:paraId="012D393C"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2.6、储存条件：-20℃避光密封保存，配制成母液后-80℃分装保存，避免反复冻融</w:t>
      </w:r>
    </w:p>
    <w:p w14:paraId="3EF9734F"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2.7、稳定性：有效期内，密封避光储存下理化性质稳定，无降解</w:t>
      </w:r>
    </w:p>
    <w:p w14:paraId="02C9869B"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2.8、适用细胞：THP-1、U937 等单核细胞系，及各类需 PKC 激活的细胞模型</w:t>
      </w:r>
    </w:p>
    <w:p w14:paraId="083D8C47"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产品名称：RPMI-1640培养基</w:t>
      </w:r>
    </w:p>
    <w:p w14:paraId="3C3B3A77" w14:textId="77777777" w:rsidR="00025024" w:rsidRPr="00867372" w:rsidRDefault="00025024" w:rsidP="00025024">
      <w:pPr>
        <w:spacing w:line="360" w:lineRule="auto"/>
        <w:rPr>
          <w:rFonts w:ascii="仿宋" w:eastAsia="仿宋" w:hAnsi="仿宋" w:cs="仿宋"/>
          <w:b/>
          <w:bCs/>
          <w:color w:val="000000"/>
          <w:kern w:val="0"/>
          <w:sz w:val="24"/>
        </w:rPr>
      </w:pPr>
      <w:r w:rsidRPr="00867372">
        <w:rPr>
          <w:rFonts w:ascii="仿宋" w:eastAsia="仿宋" w:hAnsi="仿宋" w:cs="仿宋" w:hint="eastAsia"/>
          <w:b/>
          <w:bCs/>
          <w:color w:val="000000"/>
          <w:kern w:val="0"/>
          <w:sz w:val="24"/>
        </w:rPr>
        <w:t xml:space="preserve">（1）产品用途 </w:t>
      </w:r>
    </w:p>
    <w:p w14:paraId="473EBA51"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经典基础细胞培养基，适配多种哺乳动物细胞体外培养，尤其适用于造血系、免疫系细胞，也可用于肿瘤细胞、贴壁 / 悬浮细胞培养，是细胞实验、生物医药研发的常用基础培养基。</w:t>
      </w:r>
    </w:p>
    <w:p w14:paraId="4C7E90D6" w14:textId="77777777" w:rsidR="00025024" w:rsidRPr="00867372" w:rsidRDefault="00025024" w:rsidP="00025024">
      <w:pPr>
        <w:spacing w:line="360" w:lineRule="auto"/>
        <w:rPr>
          <w:rFonts w:ascii="仿宋" w:eastAsia="仿宋" w:hAnsi="仿宋" w:cs="仿宋"/>
          <w:b/>
          <w:bCs/>
          <w:color w:val="000000"/>
          <w:kern w:val="0"/>
          <w:sz w:val="24"/>
        </w:rPr>
      </w:pPr>
      <w:r w:rsidRPr="00867372">
        <w:rPr>
          <w:rFonts w:ascii="仿宋" w:eastAsia="仿宋" w:hAnsi="仿宋" w:cs="仿宋" w:hint="eastAsia"/>
          <w:b/>
          <w:bCs/>
          <w:color w:val="000000"/>
          <w:kern w:val="0"/>
          <w:sz w:val="24"/>
        </w:rPr>
        <w:t>（2）技术参数</w:t>
      </w:r>
    </w:p>
    <w:p w14:paraId="2E8752A9"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lastRenderedPageBreak/>
        <w:t>2.1、类别：细胞基础培养基，需添加 10% 胎牛血清及双抗使用</w:t>
      </w:r>
    </w:p>
    <w:p w14:paraId="187AECF9"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2.2、核心组分：含酚红、2.0g/LD-葡萄糖、300mg/LL-谷氨酰胺、HEPES 缓冲体系，部分改良型含 4.5g/LD-葡萄糖、1mM丙酮酸钠</w:t>
      </w:r>
    </w:p>
    <w:p w14:paraId="3EE1BC30"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2.3、培养条件：37℃、5-10% CO₂恒温培养</w:t>
      </w:r>
    </w:p>
    <w:p w14:paraId="74FD4BF6"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2.4、适配细胞：HeLa、Jurkat、MCF-7、THP-1、PBMC、星形胶质细胞及各类癌细胞/免疫细胞</w:t>
      </w:r>
    </w:p>
    <w:p w14:paraId="345803FE"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2.5、规格：500ml/瓶</w:t>
      </w:r>
    </w:p>
    <w:p w14:paraId="2F9E0935"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2.6、储存：2-8℃避光保存</w:t>
      </w:r>
    </w:p>
    <w:p w14:paraId="5CD3F93D"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产品特征：无菌PBS</w:t>
      </w:r>
    </w:p>
    <w:p w14:paraId="4B0D81D6" w14:textId="77777777" w:rsidR="00025024" w:rsidRPr="00867372" w:rsidRDefault="00025024" w:rsidP="00025024">
      <w:pPr>
        <w:spacing w:line="360" w:lineRule="auto"/>
        <w:rPr>
          <w:rFonts w:ascii="仿宋" w:eastAsia="仿宋" w:hAnsi="仿宋" w:cs="仿宋"/>
          <w:b/>
          <w:bCs/>
          <w:color w:val="000000"/>
          <w:kern w:val="0"/>
          <w:sz w:val="24"/>
        </w:rPr>
      </w:pPr>
      <w:r w:rsidRPr="00867372">
        <w:rPr>
          <w:rFonts w:ascii="仿宋" w:eastAsia="仿宋" w:hAnsi="仿宋" w:cs="仿宋" w:hint="eastAsia"/>
          <w:b/>
          <w:bCs/>
          <w:color w:val="000000"/>
          <w:kern w:val="0"/>
          <w:sz w:val="24"/>
        </w:rPr>
        <w:t xml:space="preserve">（1）产品用途 </w:t>
      </w:r>
    </w:p>
    <w:p w14:paraId="603ABF10"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磷酸盐缓冲盐水（PBS），作为生物实验通用缓冲液，用于细胞洗涤、组织漂洗、样本稀释、试剂配制、实验耗材润洗等，维持细胞 / 样本的渗透压和 pH 稳定，适配细胞培养、免疫检测、分子生物学等多类实验场景。</w:t>
      </w:r>
    </w:p>
    <w:p w14:paraId="48C0BE3A" w14:textId="77777777" w:rsidR="00025024" w:rsidRPr="00867372" w:rsidRDefault="00025024" w:rsidP="00025024">
      <w:pPr>
        <w:spacing w:line="360" w:lineRule="auto"/>
        <w:rPr>
          <w:rFonts w:ascii="仿宋" w:eastAsia="仿宋" w:hAnsi="仿宋" w:cs="仿宋"/>
          <w:b/>
          <w:bCs/>
          <w:color w:val="000000"/>
          <w:kern w:val="0"/>
          <w:sz w:val="24"/>
        </w:rPr>
      </w:pPr>
      <w:r w:rsidRPr="00867372">
        <w:rPr>
          <w:rFonts w:ascii="仿宋" w:eastAsia="仿宋" w:hAnsi="仿宋" w:cs="仿宋" w:hint="eastAsia"/>
          <w:b/>
          <w:bCs/>
          <w:color w:val="000000"/>
          <w:kern w:val="0"/>
          <w:sz w:val="24"/>
        </w:rPr>
        <w:t>（2）技术参数</w:t>
      </w:r>
    </w:p>
    <w:p w14:paraId="254E82C0"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2.1、配方：0.01M 磷酸盐缓冲体系，含 NaCl、KCl、Na₂HPO₄、KH₂PO₄，常规为无钙镁配方</w:t>
      </w:r>
    </w:p>
    <w:p w14:paraId="4FFAC4C2"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2.2、pH 值：7.2~7.4，符合细胞生理环境</w:t>
      </w:r>
    </w:p>
    <w:p w14:paraId="625B2B7A"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2.3、渗透压：280~320 mOsm/kg，与人体细胞等渗</w:t>
      </w:r>
    </w:p>
    <w:p w14:paraId="5E9FE1D4"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2.4、灭菌方式：0.22μm滤膜过滤除菌，经检测无细菌、真菌、支原体污染</w:t>
      </w:r>
    </w:p>
    <w:p w14:paraId="36A75B2E"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2.5、杂质控制：无 DNA 酶、RNA 酶、内毒素，无蛋白污染</w:t>
      </w:r>
    </w:p>
    <w:p w14:paraId="4D61D365"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2.6、外观：无色澄明液体，无沉淀、无浑浊</w:t>
      </w:r>
    </w:p>
    <w:p w14:paraId="3CF7A1CF"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2.7、规格：100mL/瓶、500mL/瓶、1000mL/瓶</w:t>
      </w:r>
    </w:p>
    <w:p w14:paraId="03074D0E"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2.8、储存条件：2~8℃避光保存，开封后密封冷藏，有效期内稳定</w:t>
      </w:r>
    </w:p>
    <w:p w14:paraId="4A23D72B"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产品名称：胎牛血清</w:t>
      </w:r>
    </w:p>
    <w:p w14:paraId="5C027898" w14:textId="77777777" w:rsidR="00025024" w:rsidRPr="00867372" w:rsidRDefault="00025024" w:rsidP="00025024">
      <w:pPr>
        <w:spacing w:line="360" w:lineRule="auto"/>
        <w:rPr>
          <w:rFonts w:ascii="仿宋" w:eastAsia="仿宋" w:hAnsi="仿宋" w:cs="仿宋"/>
          <w:b/>
          <w:bCs/>
          <w:color w:val="000000"/>
          <w:kern w:val="0"/>
          <w:sz w:val="24"/>
        </w:rPr>
      </w:pPr>
      <w:r w:rsidRPr="00867372">
        <w:rPr>
          <w:rFonts w:ascii="仿宋" w:eastAsia="仿宋" w:hAnsi="仿宋" w:cs="仿宋" w:hint="eastAsia"/>
          <w:b/>
          <w:bCs/>
          <w:color w:val="000000"/>
          <w:kern w:val="0"/>
          <w:sz w:val="24"/>
        </w:rPr>
        <w:t xml:space="preserve">（1）产品用途 </w:t>
      </w:r>
    </w:p>
    <w:p w14:paraId="65D9463E"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适用样本类型：各种组织原代细胞、免疫细胞、神经细胞、间充质干细胞、肿瘤细胞株等。如NRVM、VSMC、骨髓间充质干细胞、胃Ags、4T1、DC2.4、MCF-</w:t>
      </w:r>
      <w:r w:rsidRPr="00867372">
        <w:rPr>
          <w:rFonts w:ascii="仿宋" w:eastAsia="仿宋" w:hAnsi="仿宋" w:cs="仿宋" w:hint="eastAsia"/>
          <w:color w:val="000000"/>
          <w:kern w:val="0"/>
        </w:rPr>
        <w:lastRenderedPageBreak/>
        <w:t>7、RAW264.7、293T、HepG2、MDA-MB-231细胞、caco-2、MCF-10a、92-1、MC3T3、MDBK、MH7A、星形胶质细胞、人胚肺组胞、鹿茸干细胞、巨噬细胞等。</w:t>
      </w:r>
    </w:p>
    <w:p w14:paraId="5B68AF5C" w14:textId="77777777" w:rsidR="00025024" w:rsidRPr="00867372" w:rsidRDefault="00025024" w:rsidP="00025024">
      <w:pPr>
        <w:spacing w:line="360" w:lineRule="auto"/>
        <w:rPr>
          <w:rFonts w:ascii="仿宋" w:eastAsia="仿宋" w:hAnsi="仿宋" w:cs="仿宋"/>
          <w:b/>
          <w:bCs/>
          <w:color w:val="000000"/>
          <w:kern w:val="0"/>
          <w:sz w:val="24"/>
        </w:rPr>
      </w:pPr>
      <w:r w:rsidRPr="00867372">
        <w:rPr>
          <w:rFonts w:ascii="仿宋" w:eastAsia="仿宋" w:hAnsi="仿宋" w:cs="仿宋" w:hint="eastAsia"/>
          <w:b/>
          <w:bCs/>
          <w:color w:val="000000"/>
          <w:kern w:val="0"/>
          <w:sz w:val="24"/>
        </w:rPr>
        <w:t>（2）技术参数</w:t>
      </w:r>
    </w:p>
    <w:p w14:paraId="5A1C3968"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2.1、性状：浅黄色澄清、无溶血、无异物的稍粘稠液体。</w:t>
      </w:r>
    </w:p>
    <w:p w14:paraId="07D33495"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2.2、蛋白质含量：3.5% - 5.0%（w/v）。</w:t>
      </w:r>
    </w:p>
    <w:p w14:paraId="4C94FDE3"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2.3、血红蛋白含量：≤0.02%（w/v）。</w:t>
      </w:r>
    </w:p>
    <w:p w14:paraId="0ADCCB6E"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2.4、单位：500ml/瓶</w:t>
      </w:r>
    </w:p>
    <w:p w14:paraId="5374E5E5"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产品名称：双抗</w:t>
      </w:r>
    </w:p>
    <w:p w14:paraId="46A45F1A" w14:textId="77777777" w:rsidR="00025024" w:rsidRPr="00867372" w:rsidRDefault="00025024" w:rsidP="00025024">
      <w:pPr>
        <w:spacing w:line="360" w:lineRule="auto"/>
        <w:rPr>
          <w:rFonts w:ascii="仿宋" w:eastAsia="仿宋" w:hAnsi="仿宋" w:cs="仿宋"/>
          <w:b/>
          <w:color w:val="000000"/>
          <w:kern w:val="0"/>
          <w:sz w:val="24"/>
        </w:rPr>
      </w:pPr>
      <w:r w:rsidRPr="00867372">
        <w:rPr>
          <w:rFonts w:ascii="仿宋" w:eastAsia="仿宋" w:hAnsi="仿宋" w:cs="仿宋" w:hint="eastAsia"/>
          <w:b/>
          <w:bCs/>
          <w:color w:val="000000"/>
          <w:kern w:val="0"/>
          <w:sz w:val="24"/>
        </w:rPr>
        <w:t xml:space="preserve">（1）产品用途 </w:t>
      </w:r>
    </w:p>
    <w:p w14:paraId="2AE14B47"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即青霉素-链霉素双抗溶液，作为细胞培养专用抗菌试剂，添加至培养基中，有效抑制细菌、真菌等微生物污染，维持细胞体外培养的无菌环境，适配各类哺乳动物细胞的常规培养、原代细胞分离培养等场景。</w:t>
      </w:r>
    </w:p>
    <w:p w14:paraId="2011ACAD" w14:textId="77777777" w:rsidR="00025024" w:rsidRPr="00867372" w:rsidRDefault="00025024" w:rsidP="00025024">
      <w:pPr>
        <w:spacing w:line="360" w:lineRule="auto"/>
        <w:rPr>
          <w:rFonts w:ascii="仿宋" w:eastAsia="仿宋" w:hAnsi="仿宋" w:cs="仿宋"/>
          <w:b/>
          <w:bCs/>
          <w:color w:val="000000"/>
          <w:kern w:val="0"/>
          <w:sz w:val="24"/>
        </w:rPr>
      </w:pPr>
      <w:r w:rsidRPr="00867372">
        <w:rPr>
          <w:rFonts w:ascii="仿宋" w:eastAsia="仿宋" w:hAnsi="仿宋" w:cs="仿宋" w:hint="eastAsia"/>
          <w:b/>
          <w:bCs/>
          <w:color w:val="000000"/>
          <w:kern w:val="0"/>
          <w:sz w:val="24"/>
        </w:rPr>
        <w:t>（2）技术参数</w:t>
      </w:r>
    </w:p>
    <w:p w14:paraId="611A2011"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2.1、主要成分：青霉素（10000U/mL）、链霉素（10000μg/mL），常规为无钙镁、无酚红配方</w:t>
      </w:r>
    </w:p>
    <w:p w14:paraId="424D275C"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2.2、有效浓度：工作液添加比例1%，即青霉素100U/mL、链霉素100μg/mL</w:t>
      </w:r>
    </w:p>
    <w:p w14:paraId="24EBBF94"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2.3、灭菌方式：0.22μm滤膜无菌过滤，无微生物污染</w:t>
      </w:r>
    </w:p>
    <w:p w14:paraId="03214B5D"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2.4、杂质控制：无DNA酶、RNA酶，无内毒素，不影响细胞活性</w:t>
      </w:r>
    </w:p>
    <w:p w14:paraId="2F54E3E9"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2.5、外观：无色澄明液体，无沉淀、无浑浊</w:t>
      </w:r>
    </w:p>
    <w:p w14:paraId="66B8332B"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2.6、规格：100mL/瓶、500mL/瓶</w:t>
      </w:r>
    </w:p>
    <w:p w14:paraId="438FDB14"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2.7、储存条件：-20℃分装冻存，避免反复冻融；融化后 2~8℃短期保存，有效期内稳定</w:t>
      </w:r>
    </w:p>
    <w:p w14:paraId="00D45BAC"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2.8、适配性：可与 DMEM、RPMI-1640、DMEM/F12 等各类基础细胞培养基兼容</w:t>
      </w:r>
    </w:p>
    <w:p w14:paraId="6DCD7AF2"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产品名称：细胞培养皿</w:t>
      </w:r>
    </w:p>
    <w:p w14:paraId="7EF28F38" w14:textId="77777777" w:rsidR="00025024" w:rsidRPr="00867372" w:rsidRDefault="00025024" w:rsidP="00025024">
      <w:pPr>
        <w:spacing w:line="360" w:lineRule="auto"/>
        <w:rPr>
          <w:rFonts w:ascii="仿宋" w:eastAsia="仿宋" w:hAnsi="仿宋" w:cs="仿宋"/>
          <w:b/>
          <w:color w:val="000000"/>
          <w:kern w:val="0"/>
          <w:sz w:val="24"/>
        </w:rPr>
      </w:pPr>
      <w:r w:rsidRPr="00867372">
        <w:rPr>
          <w:rFonts w:ascii="仿宋" w:eastAsia="仿宋" w:hAnsi="仿宋" w:cs="仿宋" w:hint="eastAsia"/>
          <w:b/>
          <w:bCs/>
          <w:color w:val="000000"/>
          <w:kern w:val="0"/>
          <w:sz w:val="24"/>
        </w:rPr>
        <w:t xml:space="preserve">（1）产品用途 </w:t>
      </w:r>
    </w:p>
    <w:p w14:paraId="3A6D6615"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适用于各类哺乳动物贴壁/半贴壁细胞的体外静态培养，可开展细胞增殖、传</w:t>
      </w:r>
      <w:r w:rsidRPr="00867372">
        <w:rPr>
          <w:rFonts w:ascii="仿宋" w:eastAsia="仿宋" w:hAnsi="仿宋" w:cs="仿宋" w:hint="eastAsia"/>
          <w:color w:val="000000"/>
          <w:kern w:val="0"/>
        </w:rPr>
        <w:lastRenderedPageBreak/>
        <w:t>代、分化、药敏测试等基础细胞实验，适配科研、生物医药研发等场景，是细胞培养的常规耗材。</w:t>
      </w:r>
    </w:p>
    <w:p w14:paraId="11F20E85" w14:textId="77777777" w:rsidR="00025024" w:rsidRPr="00867372" w:rsidRDefault="00025024" w:rsidP="00025024">
      <w:pPr>
        <w:spacing w:line="360" w:lineRule="auto"/>
        <w:rPr>
          <w:rFonts w:ascii="仿宋" w:eastAsia="仿宋" w:hAnsi="仿宋" w:cs="仿宋"/>
          <w:b/>
          <w:bCs/>
          <w:color w:val="000000"/>
          <w:kern w:val="0"/>
          <w:sz w:val="24"/>
        </w:rPr>
      </w:pPr>
      <w:r w:rsidRPr="00867372">
        <w:rPr>
          <w:rFonts w:ascii="仿宋" w:eastAsia="仿宋" w:hAnsi="仿宋" w:cs="仿宋" w:hint="eastAsia"/>
          <w:b/>
          <w:bCs/>
          <w:color w:val="000000"/>
          <w:kern w:val="0"/>
          <w:sz w:val="24"/>
        </w:rPr>
        <w:t>（2）技术参数</w:t>
      </w:r>
    </w:p>
    <w:p w14:paraId="0E23C475"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2.1、材质：高透明聚苯乙烯（PS），经等离子体表面处理，提升细胞贴壁性，无细胞毒性、无溶出物。</w:t>
      </w:r>
    </w:p>
    <w:p w14:paraId="0D348291"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2.2、常用规格：35mm、60mm、100mm、150mm（直径），对应有效培养面积约 8cm²、21cm²、55cm²、148cm²。</w:t>
      </w:r>
    </w:p>
    <w:p w14:paraId="3281A1C9"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2.3、结构：平边 / 凸边设计，皿盖带透气环，保证气体交换且防止微生物污染，皿底平整、厚薄均匀，适配显微镜观察。</w:t>
      </w:r>
    </w:p>
    <w:p w14:paraId="32285CD5"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2.4、灭菌方式：γ射线辐照灭菌，无热原、无DNA酶/RNA酶、无PCR抑制剂。</w:t>
      </w:r>
    </w:p>
    <w:p w14:paraId="517E35CA"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2.5、光学特性：高透光率，皿底无畸变，满足倒置显微镜明场/荧光观察需求。6、包装：单个独立无菌包装，或整包无菌包装，防潮防尘。7、适配性：可与细胞培养箱、离心机、显微镜等常规细胞实验仪器兼容。</w:t>
      </w:r>
    </w:p>
    <w:p w14:paraId="71E25B20"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产品名称：香烟烟雾提取物（CSE）</w:t>
      </w:r>
    </w:p>
    <w:p w14:paraId="13CEC52D" w14:textId="77777777" w:rsidR="00025024" w:rsidRPr="00867372" w:rsidRDefault="00025024" w:rsidP="00025024">
      <w:pPr>
        <w:spacing w:line="360" w:lineRule="auto"/>
        <w:rPr>
          <w:rFonts w:ascii="仿宋" w:eastAsia="仿宋" w:hAnsi="仿宋" w:cs="仿宋"/>
          <w:b/>
          <w:bCs/>
          <w:color w:val="000000"/>
          <w:kern w:val="0"/>
          <w:sz w:val="24"/>
        </w:rPr>
      </w:pPr>
      <w:r w:rsidRPr="00867372">
        <w:rPr>
          <w:rFonts w:ascii="仿宋" w:eastAsia="仿宋" w:hAnsi="仿宋" w:cs="仿宋" w:hint="eastAsia"/>
          <w:b/>
          <w:bCs/>
          <w:color w:val="000000"/>
          <w:kern w:val="0"/>
          <w:sz w:val="24"/>
        </w:rPr>
        <w:t xml:space="preserve">（1）产品用途 </w:t>
      </w:r>
    </w:p>
    <w:p w14:paraId="7E6F0E36"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采用冷阱法制备的香烟烟雾冷凝物提取物，经梯度浓度稀释后用于体外细胞诱导实验，模拟香烟烟雾暴露的细胞模型，适用于肺部疾病、炎症反应、细胞损伤等相关机制研究，及抗烟毒、抗炎类药物的体外活性筛选。</w:t>
      </w:r>
    </w:p>
    <w:p w14:paraId="058116AC" w14:textId="77777777" w:rsidR="00025024" w:rsidRPr="00867372" w:rsidRDefault="00025024" w:rsidP="00025024">
      <w:pPr>
        <w:spacing w:line="360" w:lineRule="auto"/>
        <w:rPr>
          <w:rFonts w:ascii="仿宋" w:eastAsia="仿宋" w:hAnsi="仿宋" w:cs="仿宋"/>
          <w:b/>
          <w:bCs/>
          <w:color w:val="000000"/>
          <w:kern w:val="0"/>
          <w:sz w:val="24"/>
        </w:rPr>
      </w:pPr>
      <w:r w:rsidRPr="00867372">
        <w:rPr>
          <w:rFonts w:ascii="仿宋" w:eastAsia="仿宋" w:hAnsi="仿宋" w:cs="仿宋" w:hint="eastAsia"/>
          <w:b/>
          <w:bCs/>
          <w:color w:val="000000"/>
          <w:kern w:val="0"/>
          <w:sz w:val="24"/>
        </w:rPr>
        <w:t>（2）技术参数</w:t>
      </w:r>
    </w:p>
    <w:p w14:paraId="444F6B13"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2.1、制备方法：冷阱法，抽吸 84mm×8mm 标准香烟（烟碱 1.5mg / 支、焦油 15mg / 支）收集冷凝物</w:t>
      </w:r>
    </w:p>
    <w:p w14:paraId="35CB8049"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2.2、溶解与除菌：50mg 冷凝物可溶于 2ml/10ml DMSO，经 0.22μm 滤膜过滤除菌</w:t>
      </w:r>
    </w:p>
    <w:p w14:paraId="5B0535D4"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2.3、外观：淡黄色至棕褐色澄清液体</w:t>
      </w:r>
    </w:p>
    <w:p w14:paraId="71EEE087"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2.4、规格：2ml / 支5、储存条件：-20℃避光密封保存，避免反复冻融</w:t>
      </w:r>
    </w:p>
    <w:p w14:paraId="74288510"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2.5、适用场景：体外肺泡上皮细胞、巨噬细胞等各类细胞的烟雾暴露诱导实验</w:t>
      </w:r>
    </w:p>
    <w:p w14:paraId="5185B7EA"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lastRenderedPageBreak/>
        <w:t>产品名称：移液管</w:t>
      </w:r>
    </w:p>
    <w:p w14:paraId="11ED64A7" w14:textId="77777777" w:rsidR="00025024" w:rsidRPr="00867372" w:rsidRDefault="00025024" w:rsidP="00025024">
      <w:pPr>
        <w:spacing w:line="360" w:lineRule="auto"/>
        <w:rPr>
          <w:rFonts w:ascii="仿宋" w:eastAsia="仿宋" w:hAnsi="仿宋" w:cs="仿宋"/>
          <w:b/>
          <w:color w:val="000000"/>
          <w:kern w:val="0"/>
          <w:sz w:val="24"/>
        </w:rPr>
      </w:pPr>
      <w:r w:rsidRPr="00867372">
        <w:rPr>
          <w:rFonts w:ascii="仿宋" w:eastAsia="仿宋" w:hAnsi="仿宋" w:cs="仿宋" w:hint="eastAsia"/>
          <w:b/>
          <w:bCs/>
          <w:color w:val="000000"/>
          <w:kern w:val="0"/>
          <w:sz w:val="24"/>
        </w:rPr>
        <w:t xml:space="preserve">（1）产品用途 </w:t>
      </w:r>
    </w:p>
    <w:p w14:paraId="5B3B0992"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实验室通用液体移取耗材，精准定量转移各类液体样本、培养基、试剂等，适配细胞培养、分子生物学、生化检测、微生物实验等场景，满足微量、常量液体的移取需求。</w:t>
      </w:r>
    </w:p>
    <w:p w14:paraId="02EB1B02" w14:textId="77777777" w:rsidR="00025024" w:rsidRPr="00867372" w:rsidRDefault="00025024" w:rsidP="00025024">
      <w:pPr>
        <w:spacing w:line="360" w:lineRule="auto"/>
        <w:rPr>
          <w:rFonts w:ascii="仿宋" w:eastAsia="仿宋" w:hAnsi="仿宋" w:cs="仿宋"/>
          <w:b/>
          <w:bCs/>
          <w:color w:val="000000"/>
          <w:kern w:val="0"/>
          <w:sz w:val="24"/>
        </w:rPr>
      </w:pPr>
      <w:r w:rsidRPr="00867372">
        <w:rPr>
          <w:rFonts w:ascii="仿宋" w:eastAsia="仿宋" w:hAnsi="仿宋" w:cs="仿宋" w:hint="eastAsia"/>
          <w:b/>
          <w:bCs/>
          <w:color w:val="000000"/>
          <w:kern w:val="0"/>
          <w:sz w:val="24"/>
        </w:rPr>
        <w:t>（2）技术参数</w:t>
      </w:r>
    </w:p>
    <w:p w14:paraId="1077BD99"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2.1、材质：医用级高硼硅玻璃（玻璃款）/ 食品级聚丙烯 PP（塑料款），无细胞毒性、化学稳定性好，耐酸碱腐蚀。</w:t>
      </w:r>
    </w:p>
    <w:p w14:paraId="5CB14DF4"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2.2、类型及规格：玻璃移液管：刻度型（0.1mL、0.2mL、1mL、2mL、5mL、10mL、25mL 等），单标线型（大体积定量，5mL-100mL）；</w:t>
      </w:r>
    </w:p>
    <w:p w14:paraId="19088367"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2.3、塑料移液管：一次性无菌款（1mL、3mL、5mL、10mL），巴氏吸管（1mL、2mL，无刻度 / 有刻度）。</w:t>
      </w:r>
    </w:p>
    <w:p w14:paraId="76A5C042"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2.4、精度：刻度移液管容量允差符合国家 A 级标准，移取精准度高；一次性塑料款满足常规实验定量要求。</w:t>
      </w:r>
    </w:p>
    <w:p w14:paraId="4FCDACDF"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2.5、处理工艺：玻璃款经高温烘烧、刻度线清晰耐磨；塑料款经等离子体处理，管壁不易挂液。</w:t>
      </w:r>
    </w:p>
    <w:p w14:paraId="206DBB75"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2.6、灭菌方式：塑料一次性款经 γ 射线 / 环氧乙烷灭菌，无菌无热原；玻璃款可高温高压（121℃，30min）反复灭菌。</w:t>
      </w:r>
    </w:p>
    <w:p w14:paraId="2CBD462E"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2.7、结构设计：管尖光滑无毛刺，吸液顺畅；玻璃款带橡胶吸球接口，适配通用移液辅助器具。</w:t>
      </w:r>
    </w:p>
    <w:p w14:paraId="743A21E8"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2.8、包装：塑料无菌款单支独立包装；玻璃款整盒包装，可按需灭菌后使用。</w:t>
      </w:r>
    </w:p>
    <w:p w14:paraId="7533C141"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适配性：兼容移液架、吸球、电动移液辅助器等，适配各类实验器皿（培养皿、离心管、培养基瓶等）。</w:t>
      </w:r>
    </w:p>
    <w:p w14:paraId="5D89E41B"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产品名称：CD68抗体</w:t>
      </w:r>
    </w:p>
    <w:p w14:paraId="0E00C5A4" w14:textId="77777777" w:rsidR="00025024" w:rsidRPr="00867372" w:rsidRDefault="00025024" w:rsidP="00025024">
      <w:pPr>
        <w:spacing w:line="360" w:lineRule="auto"/>
        <w:rPr>
          <w:rFonts w:ascii="仿宋" w:eastAsia="仿宋" w:hAnsi="仿宋" w:cs="仿宋"/>
          <w:b/>
          <w:color w:val="000000"/>
          <w:kern w:val="0"/>
          <w:sz w:val="24"/>
        </w:rPr>
      </w:pPr>
      <w:r w:rsidRPr="00867372">
        <w:rPr>
          <w:rFonts w:ascii="仿宋" w:eastAsia="仿宋" w:hAnsi="仿宋" w:cs="仿宋" w:hint="eastAsia"/>
          <w:b/>
          <w:bCs/>
          <w:color w:val="000000"/>
          <w:kern w:val="0"/>
          <w:sz w:val="24"/>
        </w:rPr>
        <w:t xml:space="preserve">（1）产品用途 </w:t>
      </w:r>
    </w:p>
    <w:p w14:paraId="4EAAD249"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靶向 CD68 巨噬细胞特异性标志物，用于检测样本中巨噬细胞的表达、定位及分布，适用于免疫印迹、免疫组化、免疫荧光、流式细胞术等实验，可开展炎</w:t>
      </w:r>
      <w:r w:rsidRPr="00867372">
        <w:rPr>
          <w:rFonts w:ascii="仿宋" w:eastAsia="仿宋" w:hAnsi="仿宋" w:cs="仿宋" w:hint="eastAsia"/>
          <w:color w:val="000000"/>
          <w:kern w:val="0"/>
        </w:rPr>
        <w:lastRenderedPageBreak/>
        <w:t>症反应、肿瘤微环境、免疫调控等方向的机制研究，是巨噬细胞相关研究的核心试剂。</w:t>
      </w:r>
    </w:p>
    <w:p w14:paraId="0A520CB8" w14:textId="77777777" w:rsidR="00025024" w:rsidRPr="00867372" w:rsidRDefault="00025024" w:rsidP="00025024">
      <w:pPr>
        <w:spacing w:line="360" w:lineRule="auto"/>
        <w:rPr>
          <w:rFonts w:ascii="仿宋" w:eastAsia="仿宋" w:hAnsi="仿宋" w:cs="仿宋"/>
          <w:b/>
          <w:bCs/>
          <w:color w:val="000000"/>
          <w:kern w:val="0"/>
          <w:sz w:val="24"/>
        </w:rPr>
      </w:pPr>
      <w:r w:rsidRPr="00867372">
        <w:rPr>
          <w:rFonts w:ascii="仿宋" w:eastAsia="仿宋" w:hAnsi="仿宋" w:cs="仿宋" w:hint="eastAsia"/>
          <w:b/>
          <w:bCs/>
          <w:color w:val="000000"/>
          <w:kern w:val="0"/>
          <w:sz w:val="24"/>
        </w:rPr>
        <w:t>（2）技术参数</w:t>
      </w:r>
    </w:p>
    <w:p w14:paraId="08BEAC4A" w14:textId="77777777" w:rsidR="00025024" w:rsidRPr="00867372" w:rsidRDefault="00025024" w:rsidP="00025024">
      <w:pPr>
        <w:pStyle w:val="af1"/>
        <w:spacing w:line="360" w:lineRule="auto"/>
        <w:contextualSpacing/>
        <w:jc w:val="left"/>
        <w:rPr>
          <w:rFonts w:ascii="仿宋" w:eastAsia="仿宋" w:hAnsi="仿宋" w:cs="仿宋"/>
          <w:color w:val="000000"/>
          <w:kern w:val="0"/>
        </w:rPr>
      </w:pPr>
      <w:bookmarkStart w:id="16" w:name="OLE_LINK6"/>
      <w:r w:rsidRPr="00867372">
        <w:rPr>
          <w:rFonts w:ascii="仿宋" w:eastAsia="仿宋" w:hAnsi="仿宋" w:cs="仿宋" w:hint="eastAsia"/>
          <w:color w:val="000000"/>
          <w:kern w:val="0"/>
        </w:rPr>
        <w:t>2.</w:t>
      </w:r>
      <w:bookmarkEnd w:id="16"/>
      <w:r w:rsidRPr="00867372">
        <w:rPr>
          <w:rFonts w:ascii="仿宋" w:eastAsia="仿宋" w:hAnsi="仿宋" w:cs="仿宋" w:hint="eastAsia"/>
          <w:color w:val="000000"/>
          <w:kern w:val="0"/>
        </w:rPr>
        <w:t>1、克隆类型：多克隆/单克隆（常规提供单克隆，克隆号如KP1、PG-M1）</w:t>
      </w:r>
    </w:p>
    <w:p w14:paraId="15E44443"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2.2、宿主物种：兔/小鼠（主流款）</w:t>
      </w:r>
    </w:p>
    <w:p w14:paraId="711B8CB6"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2.3、适用物种：人、小鼠、大鼠（经检测验证）</w:t>
      </w:r>
    </w:p>
    <w:p w14:paraId="48F2222B"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2.4、适用实验：WB、IHC-P、IHC-Fr、ICC/IF、Flow Cyt</w:t>
      </w:r>
    </w:p>
    <w:p w14:paraId="0C15B5CC"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2.5、蛋白定位：细胞质/细胞膜</w:t>
      </w:r>
    </w:p>
    <w:p w14:paraId="37EC1559"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2.6、规格：100μl/支（原液），可稀释使用</w:t>
      </w:r>
    </w:p>
    <w:p w14:paraId="76FBC0AF"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2.7、储存条件：-20℃避光密封保存，分装避免反复冻融</w:t>
      </w:r>
    </w:p>
    <w:p w14:paraId="331BF31C"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2.8、特异性：与CD68蛋白特异性结合，无交叉反应，检测信号清晰</w:t>
      </w:r>
    </w:p>
    <w:p w14:paraId="524A44A0" w14:textId="77777777" w:rsidR="00025024" w:rsidRPr="00867372" w:rsidRDefault="00025024" w:rsidP="00025024">
      <w:pPr>
        <w:pStyle w:val="af1"/>
        <w:spacing w:line="360" w:lineRule="auto"/>
        <w:contextualSpacing/>
        <w:jc w:val="left"/>
        <w:rPr>
          <w:rFonts w:ascii="仿宋" w:eastAsia="仿宋" w:hAnsi="仿宋" w:cs="仿宋"/>
        </w:rPr>
      </w:pPr>
      <w:r w:rsidRPr="00867372">
        <w:rPr>
          <w:rFonts w:ascii="仿宋" w:eastAsia="仿宋" w:hAnsi="仿宋" w:cs="仿宋" w:hint="eastAsia"/>
          <w:color w:val="000000"/>
          <w:kern w:val="0"/>
        </w:rPr>
        <w:t>2.9、效价：WB 推荐稀释比例1:1000~1:5000，免疫荧光/组化 1:200~1:1000</w:t>
      </w:r>
    </w:p>
    <w:p w14:paraId="06378499"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产品名称：CD86抗体</w:t>
      </w:r>
    </w:p>
    <w:p w14:paraId="1AE68639" w14:textId="77777777" w:rsidR="00025024" w:rsidRPr="00867372" w:rsidRDefault="00025024" w:rsidP="00025024">
      <w:pPr>
        <w:spacing w:line="360" w:lineRule="auto"/>
        <w:rPr>
          <w:rFonts w:ascii="仿宋" w:eastAsia="仿宋" w:hAnsi="仿宋" w:cs="仿宋"/>
          <w:b/>
          <w:color w:val="000000"/>
          <w:kern w:val="0"/>
          <w:sz w:val="24"/>
        </w:rPr>
      </w:pPr>
      <w:r w:rsidRPr="00867372">
        <w:rPr>
          <w:rFonts w:ascii="仿宋" w:eastAsia="仿宋" w:hAnsi="仿宋" w:cs="仿宋" w:hint="eastAsia"/>
          <w:b/>
          <w:bCs/>
          <w:color w:val="000000"/>
          <w:kern w:val="0"/>
          <w:sz w:val="24"/>
        </w:rPr>
        <w:t xml:space="preserve">（1）产品用途 </w:t>
      </w:r>
    </w:p>
    <w:p w14:paraId="18B80BBB"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靶向巨噬细胞、树突状细胞等免疫细胞表面的 CD86 共刺激分子，用于检测样本中 CD86 蛋白的表达、定位与分布，适用于免疫印迹、免疫组化、免疫荧光、流式细胞术等实验，可开展免疫细胞活化、巨噬细胞极化、肿瘤微环境、炎症反应调控等方向的机制研究，是免疫调控相关研究的核心试剂。</w:t>
      </w:r>
    </w:p>
    <w:p w14:paraId="67A6C24C" w14:textId="77777777" w:rsidR="00025024" w:rsidRPr="00867372" w:rsidRDefault="00025024" w:rsidP="00025024">
      <w:pPr>
        <w:spacing w:line="360" w:lineRule="auto"/>
        <w:rPr>
          <w:rFonts w:ascii="仿宋" w:eastAsia="仿宋" w:hAnsi="仿宋" w:cs="仿宋"/>
          <w:b/>
          <w:bCs/>
          <w:color w:val="000000"/>
          <w:kern w:val="0"/>
          <w:sz w:val="24"/>
        </w:rPr>
      </w:pPr>
      <w:r w:rsidRPr="00867372">
        <w:rPr>
          <w:rFonts w:ascii="仿宋" w:eastAsia="仿宋" w:hAnsi="仿宋" w:cs="仿宋" w:hint="eastAsia"/>
          <w:b/>
          <w:bCs/>
          <w:color w:val="000000"/>
          <w:kern w:val="0"/>
          <w:sz w:val="24"/>
        </w:rPr>
        <w:t>（2）技术参数</w:t>
      </w:r>
    </w:p>
    <w:p w14:paraId="0378D4C0"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2.1、克隆类型：单克隆（主流克隆号如 BU63、IT2.2）/ 多克隆</w:t>
      </w:r>
    </w:p>
    <w:p w14:paraId="4D8675E2"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2.2、宿主物种：小鼠/兔（常规主流款）</w:t>
      </w:r>
    </w:p>
    <w:p w14:paraId="3A65386B"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2.3、适用物种：人、小鼠、大鼠（经实验检测验证）</w:t>
      </w:r>
    </w:p>
    <w:p w14:paraId="58322820"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2.4、适用实验：WB、IHC-P、IHC-Fr、ICC/IF、Flow Cyt、ELISA</w:t>
      </w:r>
    </w:p>
    <w:p w14:paraId="173A49DD"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2.5、蛋白定位：细胞膜</w:t>
      </w:r>
    </w:p>
    <w:p w14:paraId="32306EE4"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2.6、规格：100μl/支</w:t>
      </w:r>
    </w:p>
    <w:p w14:paraId="071ADEDF"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2.7、储存条件：-20℃避光密封保存，建议分装使用，避免反复冻融</w:t>
      </w:r>
    </w:p>
    <w:p w14:paraId="2CE4D3C6"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2.8、推荐稀释比例：WB 1:1000~1:5000，免疫组化/荧光1:200~1:1000，流式细胞术 1:50~1:2009、特异性：与 CD86 蛋白特异性结合，无交叉反应，检测</w:t>
      </w:r>
      <w:r w:rsidRPr="00867372">
        <w:rPr>
          <w:rFonts w:ascii="仿宋" w:eastAsia="仿宋" w:hAnsi="仿宋" w:cs="仿宋" w:hint="eastAsia"/>
          <w:color w:val="000000"/>
          <w:kern w:val="0"/>
        </w:rPr>
        <w:lastRenderedPageBreak/>
        <w:t>信号特异性强</w:t>
      </w:r>
    </w:p>
    <w:p w14:paraId="619D26B3"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产品名称：CD206抗体</w:t>
      </w:r>
    </w:p>
    <w:p w14:paraId="64E27DB6" w14:textId="77777777" w:rsidR="00025024" w:rsidRPr="00867372" w:rsidRDefault="00025024" w:rsidP="00025024">
      <w:pPr>
        <w:pStyle w:val="af1"/>
        <w:spacing w:line="360" w:lineRule="auto"/>
        <w:contextualSpacing/>
        <w:jc w:val="left"/>
        <w:rPr>
          <w:rFonts w:ascii="仿宋" w:eastAsia="仿宋" w:hAnsi="仿宋" w:cs="仿宋"/>
          <w:b/>
          <w:color w:val="000000"/>
          <w:kern w:val="0"/>
        </w:rPr>
      </w:pPr>
      <w:r w:rsidRPr="00867372">
        <w:rPr>
          <w:rFonts w:ascii="仿宋" w:eastAsia="仿宋" w:hAnsi="仿宋" w:cs="仿宋" w:hint="eastAsia"/>
          <w:b/>
          <w:bCs/>
          <w:color w:val="000000"/>
          <w:kern w:val="0"/>
        </w:rPr>
        <w:t>（1）产品用途</w:t>
      </w:r>
    </w:p>
    <w:p w14:paraId="5FFDA367"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靶向巨噬细胞表面CD206甘露糖受体（M2 型巨噬细胞特异性标志物），用于检测样本中CD206蛋白的表达、定位及分布，适用于免疫印迹、免疫组化、免疫荧光、流式细胞术等实验，核心用于巨噬细胞极化分型、肿瘤微环境、炎症修复、组织纤维化等方向的机制研究，是M2型巨噬细胞相关研究的关键试剂。</w:t>
      </w:r>
    </w:p>
    <w:p w14:paraId="2072A307" w14:textId="77777777" w:rsidR="00025024" w:rsidRPr="00867372" w:rsidRDefault="00025024" w:rsidP="00025024">
      <w:pPr>
        <w:spacing w:line="360" w:lineRule="auto"/>
        <w:rPr>
          <w:rFonts w:ascii="仿宋" w:eastAsia="仿宋" w:hAnsi="仿宋" w:cs="仿宋"/>
          <w:b/>
          <w:bCs/>
          <w:color w:val="000000"/>
          <w:kern w:val="0"/>
          <w:sz w:val="24"/>
        </w:rPr>
      </w:pPr>
      <w:r w:rsidRPr="00867372">
        <w:rPr>
          <w:rFonts w:ascii="仿宋" w:eastAsia="仿宋" w:hAnsi="仿宋" w:cs="仿宋" w:hint="eastAsia"/>
          <w:b/>
          <w:bCs/>
          <w:color w:val="000000"/>
          <w:kern w:val="0"/>
          <w:sz w:val="24"/>
        </w:rPr>
        <w:t>（2）技术参数</w:t>
      </w:r>
    </w:p>
    <w:p w14:paraId="68E4F9A4"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2.1、克隆类型：单克隆（主流克隆号如 15-2、C068C2）/ 多克隆</w:t>
      </w:r>
    </w:p>
    <w:p w14:paraId="3349E7F7"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2.2、宿主物种：小鼠/兔（常规主流款）</w:t>
      </w:r>
    </w:p>
    <w:p w14:paraId="3554AAF9"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2.3、适用物种：人、小鼠、大鼠（经实验检测验证）</w:t>
      </w:r>
    </w:p>
    <w:p w14:paraId="0C2FEDCC"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2.4、适用实验：WB、IHC-P、IHC-Fr、ICC/IF、Flow Cyt</w:t>
      </w:r>
    </w:p>
    <w:p w14:paraId="25C26EB2"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2.5、蛋白定位：细胞膜</w:t>
      </w:r>
    </w:p>
    <w:p w14:paraId="2F1D765C"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2.6、规格：100μl/支</w:t>
      </w:r>
    </w:p>
    <w:p w14:paraId="18527D25"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2.7、储存条件：-20℃避光密封保存，建议分装冻存，避免反复冻融</w:t>
      </w:r>
    </w:p>
    <w:p w14:paraId="2F97A020"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2.8、推荐稀释比例：WB 1:1000~1:5000，免疫组化 / 荧光 1:200~1:1000，流式细胞术 1:50~1:2009、特异性：与 CD206 蛋白特异性结合，无交叉反应，对 M2 型巨噬细胞标记信号特异性强。</w:t>
      </w:r>
    </w:p>
    <w:p w14:paraId="66E6C17E"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产品名称：RP182</w:t>
      </w:r>
    </w:p>
    <w:p w14:paraId="3D99DEC2" w14:textId="77777777" w:rsidR="00025024" w:rsidRPr="00867372" w:rsidRDefault="00025024" w:rsidP="00025024">
      <w:pPr>
        <w:pStyle w:val="af1"/>
        <w:spacing w:line="360" w:lineRule="auto"/>
        <w:contextualSpacing/>
        <w:jc w:val="left"/>
        <w:rPr>
          <w:rFonts w:ascii="仿宋" w:eastAsia="仿宋" w:hAnsi="仿宋" w:cs="仿宋"/>
          <w:b/>
          <w:color w:val="000000"/>
          <w:kern w:val="0"/>
        </w:rPr>
      </w:pPr>
      <w:r w:rsidRPr="00867372">
        <w:rPr>
          <w:rFonts w:ascii="仿宋" w:eastAsia="仿宋" w:hAnsi="仿宋" w:cs="仿宋" w:hint="eastAsia"/>
          <w:b/>
          <w:bCs/>
          <w:color w:val="000000"/>
          <w:kern w:val="0"/>
        </w:rPr>
        <w:t>（1）产品用途</w:t>
      </w:r>
    </w:p>
    <w:p w14:paraId="5303861A"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RP182 为人工合成的免疫调节多肽，靶向肿瘤相关巨噬细胞表面CD206甘露糖受体，可诱导受体构象改变，激活NF-κB信号通路并调控巨噬细胞吞噬、凋亡过程；核心用于胰腺癌、黑色素瘤等肿瘤相关机制研究，也可用于肺纤维化、巨噬细胞极化及免疫重编程相关研究，是肿瘤免疫、炎症调控领域的重要研究试剂。</w:t>
      </w:r>
    </w:p>
    <w:p w14:paraId="493C742D" w14:textId="77777777" w:rsidR="00025024" w:rsidRPr="00867372" w:rsidRDefault="00025024" w:rsidP="00025024">
      <w:pPr>
        <w:spacing w:line="360" w:lineRule="auto"/>
        <w:rPr>
          <w:rFonts w:ascii="仿宋" w:eastAsia="仿宋" w:hAnsi="仿宋" w:cs="仿宋"/>
          <w:b/>
          <w:bCs/>
          <w:color w:val="000000"/>
          <w:kern w:val="0"/>
          <w:sz w:val="24"/>
        </w:rPr>
      </w:pPr>
      <w:r w:rsidRPr="00867372">
        <w:rPr>
          <w:rFonts w:ascii="仿宋" w:eastAsia="仿宋" w:hAnsi="仿宋" w:cs="仿宋" w:hint="eastAsia"/>
          <w:b/>
          <w:bCs/>
          <w:color w:val="000000"/>
          <w:kern w:val="0"/>
          <w:sz w:val="24"/>
        </w:rPr>
        <w:t>（2）技术参数</w:t>
      </w:r>
    </w:p>
    <w:p w14:paraId="2F41CF4B"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2.1、化学属性：线性合成多肽，氨基酸序列 H-KFRKAFKRFF-OH（10 个氨基</w:t>
      </w:r>
      <w:r w:rsidRPr="00867372">
        <w:rPr>
          <w:rFonts w:ascii="仿宋" w:eastAsia="仿宋" w:hAnsi="仿宋" w:cs="仿宋" w:hint="eastAsia"/>
          <w:color w:val="000000"/>
          <w:kern w:val="0"/>
        </w:rPr>
        <w:lastRenderedPageBreak/>
        <w:t>酸）</w:t>
      </w:r>
    </w:p>
    <w:p w14:paraId="0ABA4E23"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2.2、CAS号：1895883-60-9</w:t>
      </w:r>
    </w:p>
    <w:p w14:paraId="285438AF"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2.3、分子式：C₆₉H₁₀₃N₁₉O₁₁，分子量：1374.67Da</w:t>
      </w:r>
    </w:p>
    <w:p w14:paraId="420F4C3E"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2.4、纯度：≥96.78%（HPLC 检测）</w:t>
      </w:r>
    </w:p>
    <w:p w14:paraId="5FECC8FA"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2.5、结合特性：与CD206 结合解离常数Kd=8μm，亦可结合 RelB、CD47 蛋白</w:t>
      </w:r>
    </w:p>
    <w:p w14:paraId="19E71296"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2.6、生物活性：体外抑制CD206高表达M2型巨噬细胞（IC50=17.6μm），体内20mg/kg 剂量可抑制肿瘤生长、缓解小鼠肺纤维化</w:t>
      </w:r>
    </w:p>
    <w:p w14:paraId="50C0D052"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2.7、规格：20mg/支（TFA 已除）、50mg/支、100mg/支、250mg/支</w:t>
      </w:r>
    </w:p>
    <w:p w14:paraId="1004ACBD"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2.8、外观：冻干白色粉末，可溶于DMSO等有机溶剂</w:t>
      </w:r>
    </w:p>
    <w:p w14:paraId="1E63850F"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2.9、储存条件：-20℃/-70℃避光密封保存，溶解后-70℃分装，避免反复冻融</w:t>
      </w:r>
    </w:p>
    <w:p w14:paraId="6AF46557"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2.10、制备方式：固相合成法制备，无微生物污染</w:t>
      </w:r>
    </w:p>
    <w:p w14:paraId="3CE0B317"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产品名称：聚β-氨基酯</w:t>
      </w:r>
    </w:p>
    <w:p w14:paraId="13435632" w14:textId="77777777" w:rsidR="00025024" w:rsidRPr="00867372" w:rsidRDefault="00025024" w:rsidP="00025024">
      <w:pPr>
        <w:pStyle w:val="af1"/>
        <w:spacing w:line="360" w:lineRule="auto"/>
        <w:contextualSpacing/>
        <w:jc w:val="left"/>
        <w:rPr>
          <w:rFonts w:ascii="仿宋" w:eastAsia="仿宋" w:hAnsi="仿宋" w:cs="仿宋"/>
          <w:b/>
          <w:color w:val="000000"/>
          <w:kern w:val="0"/>
        </w:rPr>
      </w:pPr>
      <w:r w:rsidRPr="00867372">
        <w:rPr>
          <w:rFonts w:ascii="仿宋" w:eastAsia="仿宋" w:hAnsi="仿宋" w:cs="仿宋" w:hint="eastAsia"/>
          <w:b/>
          <w:bCs/>
          <w:color w:val="000000"/>
          <w:kern w:val="0"/>
        </w:rPr>
        <w:t>（1）产品用途</w:t>
      </w:r>
    </w:p>
    <w:p w14:paraId="194E71AA"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作为可降解阳离子高分子材料，核心用于生物医学领域的核酸递送载体，实现 DNA、siRNA、mRNA 等核酸的体内外靶向输送，适用于基因治疗、肿瘤免疫治疗、罕见病蛋白替代治疗等研究；亦可作为组织工程可降解支架材料，增强细胞吸附与生物活性；还可制备可降解微颗粒，替代传统不可降解微塑料应用于清洁产品、食品强化领域，同时可构建智能纳米诊疗体系，实现药物、荧光探针的共载与缓释。</w:t>
      </w:r>
    </w:p>
    <w:p w14:paraId="716B54C1" w14:textId="77777777" w:rsidR="00025024" w:rsidRPr="00867372" w:rsidRDefault="00025024" w:rsidP="00025024">
      <w:pPr>
        <w:spacing w:line="360" w:lineRule="auto"/>
        <w:rPr>
          <w:rFonts w:ascii="仿宋" w:eastAsia="仿宋" w:hAnsi="仿宋" w:cs="仿宋"/>
          <w:b/>
          <w:bCs/>
          <w:color w:val="000000"/>
          <w:kern w:val="0"/>
          <w:sz w:val="24"/>
        </w:rPr>
      </w:pPr>
      <w:r w:rsidRPr="00867372">
        <w:rPr>
          <w:rFonts w:ascii="仿宋" w:eastAsia="仿宋" w:hAnsi="仿宋" w:cs="仿宋" w:hint="eastAsia"/>
          <w:b/>
          <w:bCs/>
          <w:color w:val="000000"/>
          <w:kern w:val="0"/>
          <w:sz w:val="24"/>
        </w:rPr>
        <w:t>（2）技术参数</w:t>
      </w:r>
    </w:p>
    <w:p w14:paraId="3D9F73B0"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2.1、化学属性：由二丙烯酸酯与伯/仲胺经迈克尔加成反应合成的阳离子聚合物，主链含β-酯键与氨基结构</w:t>
      </w:r>
    </w:p>
    <w:p w14:paraId="2925FF48"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2.2、核心特性：可生物降解（β-酯键水解为无毒糖/氨基酸衍生物）、pH响应性、化学结构可调控，生物相容性好</w:t>
      </w:r>
    </w:p>
    <w:p w14:paraId="31BF268D"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2.3、纯度：≥95%（高纯级）</w:t>
      </w:r>
    </w:p>
    <w:p w14:paraId="0D36CE4F"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2.4、物理形态：粉末状固体（部分结构为液体）</w:t>
      </w:r>
    </w:p>
    <w:p w14:paraId="0A95736F"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2.5、粒径与电荷：自组装纳米载体粒径＜200nm，表面呈正电荷，Zeta电位约+ 7~+21.8mV</w:t>
      </w:r>
    </w:p>
    <w:p w14:paraId="227A2EC9"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lastRenderedPageBreak/>
        <w:t>2.6、核酸结合与封装：与核酸静电结合，封装效率最高可达95%，mRNA结合亲和力≥83%</w:t>
      </w:r>
    </w:p>
    <w:p w14:paraId="4461971B"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2.7、转染效率：优化后体外细胞转染效率最高达99.2%，适配多种细胞系</w:t>
      </w:r>
    </w:p>
    <w:p w14:paraId="6EEEC896"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2.8、溶解性能：易溶于DMSO、DMF等有机溶剂，部分结构可在水相形成稳定分散体系</w:t>
      </w:r>
    </w:p>
    <w:p w14:paraId="59922444"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产品名称：ELISA检测试剂盒</w:t>
      </w:r>
    </w:p>
    <w:p w14:paraId="5686359E" w14:textId="77777777" w:rsidR="00025024" w:rsidRPr="00867372" w:rsidRDefault="00025024" w:rsidP="00025024">
      <w:pPr>
        <w:pStyle w:val="af1"/>
        <w:spacing w:line="360" w:lineRule="auto"/>
        <w:contextualSpacing/>
        <w:jc w:val="left"/>
        <w:rPr>
          <w:rFonts w:ascii="仿宋" w:eastAsia="仿宋" w:hAnsi="仿宋" w:cs="仿宋"/>
          <w:b/>
          <w:color w:val="000000"/>
          <w:kern w:val="0"/>
        </w:rPr>
      </w:pPr>
      <w:r w:rsidRPr="00867372">
        <w:rPr>
          <w:rFonts w:ascii="仿宋" w:eastAsia="仿宋" w:hAnsi="仿宋" w:cs="仿宋" w:hint="eastAsia"/>
          <w:b/>
          <w:bCs/>
          <w:color w:val="000000"/>
          <w:kern w:val="0"/>
        </w:rPr>
        <w:t>（1）产品用途</w:t>
      </w:r>
    </w:p>
    <w:p w14:paraId="75C3E455"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基于酶联免疫吸附测定原理，实现生物样本中目标蛋白、细胞因子、抗体、小分子物质等的定量 / 定性检测，适用于细胞培养上清、血清、血浆、组织匀浆、尿液等多种样本类型，广泛应用于免疫学、肿瘤学、炎症研究、疾病诊断、药物研发及临床检测等场景。</w:t>
      </w:r>
    </w:p>
    <w:p w14:paraId="771B8D55" w14:textId="77777777" w:rsidR="00025024" w:rsidRPr="00867372" w:rsidRDefault="00025024" w:rsidP="00025024">
      <w:pPr>
        <w:spacing w:line="360" w:lineRule="auto"/>
        <w:rPr>
          <w:rFonts w:ascii="仿宋" w:eastAsia="仿宋" w:hAnsi="仿宋" w:cs="仿宋"/>
          <w:b/>
          <w:bCs/>
          <w:color w:val="000000"/>
          <w:kern w:val="0"/>
          <w:sz w:val="24"/>
        </w:rPr>
      </w:pPr>
      <w:r w:rsidRPr="00867372">
        <w:rPr>
          <w:rFonts w:ascii="仿宋" w:eastAsia="仿宋" w:hAnsi="仿宋" w:cs="仿宋" w:hint="eastAsia"/>
          <w:b/>
          <w:bCs/>
          <w:color w:val="000000"/>
          <w:kern w:val="0"/>
          <w:sz w:val="24"/>
        </w:rPr>
        <w:t>（2）技术参数</w:t>
      </w:r>
    </w:p>
    <w:p w14:paraId="7709EAD7"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2.1、检测原理：双抗体夹心法/间接法/竞争法，适配不同靶标分子检测需求</w:t>
      </w:r>
    </w:p>
    <w:p w14:paraId="528328C6"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2.2、检测范围：按靶标不同区分（如pg/mL~ng/mL级别），线性相关系数 R²≥0.99</w:t>
      </w:r>
    </w:p>
    <w:p w14:paraId="0CC018B6"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2.3、灵敏度：≤最低检测限（按靶标定制，如≤5pg/mL），无明显基质干扰</w:t>
      </w:r>
    </w:p>
    <w:p w14:paraId="4080BD5B"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2.4、精密度：板内变异系数 CV≤8%，板间变异系数 CV≤10%</w:t>
      </w:r>
    </w:p>
    <w:p w14:paraId="25ED3197"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2.5、特异性：与同类同源分子无交叉反应，交叉反应率＜5%</w:t>
      </w:r>
    </w:p>
    <w:p w14:paraId="1794260E"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2.6、适用样本：血清、血浆、细胞上清、组织匀浆、脑脊液等，样本无需复杂前处理</w:t>
      </w:r>
    </w:p>
    <w:p w14:paraId="2984A368"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2.7、试剂盒组成：预包被酶标板、标准品、检测抗体、酶标二抗、显色液 A/B、洗涤液、终止液、封板膜</w:t>
      </w:r>
    </w:p>
    <w:p w14:paraId="607D88B9"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2.8、操作时长：全程约90~120min，步骤简洁，可批量检测样本</w:t>
      </w:r>
    </w:p>
    <w:p w14:paraId="4AF30709"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2.9、储存条件：2~8℃避光保存（标准品、酶标试剂可 - 20℃分装冻存），有效期 6~12 个月</w:t>
      </w:r>
    </w:p>
    <w:p w14:paraId="6861B856"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2.10、适配器具：适配 96 孔酶标板、全波长/酶标专用读板仪，兼容手动/半自动操作</w:t>
      </w:r>
    </w:p>
    <w:p w14:paraId="07E9B3CE"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lastRenderedPageBreak/>
        <w:t>产品名称：定量RT-PCR</w:t>
      </w:r>
    </w:p>
    <w:p w14:paraId="2BA3A347" w14:textId="77777777" w:rsidR="00025024" w:rsidRPr="00867372" w:rsidRDefault="00025024" w:rsidP="00025024">
      <w:pPr>
        <w:pStyle w:val="af1"/>
        <w:spacing w:line="360" w:lineRule="auto"/>
        <w:contextualSpacing/>
        <w:jc w:val="left"/>
        <w:rPr>
          <w:rFonts w:ascii="仿宋" w:eastAsia="仿宋" w:hAnsi="仿宋" w:cs="仿宋"/>
          <w:b/>
          <w:bCs/>
          <w:color w:val="000000"/>
          <w:kern w:val="0"/>
        </w:rPr>
      </w:pPr>
      <w:r w:rsidRPr="00867372">
        <w:rPr>
          <w:rFonts w:ascii="仿宋" w:eastAsia="仿宋" w:hAnsi="仿宋" w:cs="仿宋" w:hint="eastAsia"/>
          <w:b/>
          <w:bCs/>
          <w:color w:val="000000"/>
          <w:kern w:val="0"/>
        </w:rPr>
        <w:t>（1）产品用途</w:t>
      </w:r>
    </w:p>
    <w:p w14:paraId="3FBBB289"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将RNA反转录与实时荧光定量PCR结合，实现样本中目标RNA的定量检测与表达分析，可精准检测 mRNA、miRNA等RNA分子的表达水平，适用于基因表达差异分析、分子诊断、病毒载量检测、细胞信号通路研究、药物作用机制验证等场景，适配动植物、微生物、细胞系等多种样本来源的RNA检测。</w:t>
      </w:r>
    </w:p>
    <w:p w14:paraId="1EBD0026" w14:textId="77777777" w:rsidR="00025024" w:rsidRPr="00867372" w:rsidRDefault="00025024" w:rsidP="00025024">
      <w:pPr>
        <w:spacing w:line="360" w:lineRule="auto"/>
        <w:rPr>
          <w:rFonts w:ascii="仿宋" w:eastAsia="仿宋" w:hAnsi="仿宋" w:cs="仿宋"/>
          <w:color w:val="000000"/>
          <w:kern w:val="0"/>
          <w:sz w:val="24"/>
        </w:rPr>
      </w:pPr>
      <w:r w:rsidRPr="00867372">
        <w:rPr>
          <w:rFonts w:ascii="仿宋" w:eastAsia="仿宋" w:hAnsi="仿宋" w:cs="仿宋" w:hint="eastAsia"/>
          <w:b/>
          <w:bCs/>
          <w:color w:val="000000"/>
          <w:kern w:val="0"/>
          <w:sz w:val="24"/>
        </w:rPr>
        <w:t>（2）技术参数</w:t>
      </w:r>
    </w:p>
    <w:p w14:paraId="53BB6521"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2.1、检测原理：一步法/两步法，一步法直接以RNA为模板完成反转录+ qPCR，两步法先反转录合成cDNA再行定量</w:t>
      </w:r>
    </w:p>
    <w:p w14:paraId="57238D16"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2.2、检测灵敏度：可检测低至10~100拷贝的靶 RNA，适配微量RNA样本（最低上样量可至 1ng总RNA）</w:t>
      </w:r>
    </w:p>
    <w:p w14:paraId="09E866A1"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2.3、扩增效率：90%~110%，线性相关系数 R²≥0.99</w:t>
      </w:r>
    </w:p>
    <w:p w14:paraId="33B5D59A"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2.4、特异性：专用引物+探针（探针法）/SYBR Green 染料法，无非特异性扩增，熔解曲线单峰</w:t>
      </w:r>
    </w:p>
    <w:p w14:paraId="61D047BD"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2.5、适用样本：总RNA、mRNA、miRNA，兼容细胞、组织、血清、血浆、唾液等多种样本的 RNA 提取物</w:t>
      </w:r>
    </w:p>
    <w:p w14:paraId="0E5D12DA"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2.6、试剂盒组成：反转录酶、Taq DNA 聚合酶、dNTPs、荧光染料/特异性探针、缓冲液、RNase 抑制剂、无酶水、阳性对照</w:t>
      </w:r>
    </w:p>
    <w:p w14:paraId="23A8EBF8"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2.7、反应体系：20μL/50μL常规体系，适配 96孔/384 孔荧光定量PCR仪</w:t>
      </w:r>
    </w:p>
    <w:p w14:paraId="22715A78"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2.8、操作时长：一步法全程约60~90min，两步法反转录 30~60min+qPCR40~60min</w:t>
      </w:r>
    </w:p>
    <w:p w14:paraId="71A86B1B"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2.9、酶活特性：反转录酶耐温性好（50~55℃），Taq 酶具热启动活性，有效降低非特异性扩增</w:t>
      </w:r>
    </w:p>
    <w:p w14:paraId="6521EFE1"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2.10、抗干扰性：含 RNase 抑制剂，有效抑制 RNA 酶降解，兼容样本中微量杂质</w:t>
      </w:r>
    </w:p>
    <w:p w14:paraId="61FC7B5B" w14:textId="77777777" w:rsidR="00025024" w:rsidRPr="00867372" w:rsidRDefault="00025024" w:rsidP="00025024">
      <w:pPr>
        <w:pStyle w:val="af1"/>
        <w:spacing w:line="360" w:lineRule="auto"/>
        <w:contextualSpacing/>
        <w:jc w:val="left"/>
        <w:rPr>
          <w:rFonts w:ascii="仿宋" w:eastAsia="仿宋" w:hAnsi="仿宋" w:cs="仿宋"/>
          <w:color w:val="000000"/>
          <w:kern w:val="0"/>
        </w:rPr>
      </w:pPr>
      <w:r w:rsidRPr="00867372">
        <w:rPr>
          <w:rFonts w:ascii="仿宋" w:eastAsia="仿宋" w:hAnsi="仿宋" w:cs="仿宋" w:hint="eastAsia"/>
          <w:color w:val="000000"/>
          <w:kern w:val="0"/>
        </w:rPr>
        <w:t>2.11、储存条件：-20℃避光分装保存，避免反复冻融，有效期 12 个月。</w:t>
      </w:r>
    </w:p>
    <w:p w14:paraId="2E152C20"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产品名称：10ml 移液管</w:t>
      </w:r>
    </w:p>
    <w:p w14:paraId="7D4A87D6" w14:textId="77777777" w:rsidR="00025024" w:rsidRPr="00867372" w:rsidRDefault="00025024" w:rsidP="00025024">
      <w:pPr>
        <w:spacing w:line="360" w:lineRule="auto"/>
        <w:rPr>
          <w:rFonts w:ascii="仿宋" w:eastAsia="仿宋" w:hAnsi="仿宋" w:cs="仿宋"/>
          <w:sz w:val="24"/>
        </w:rPr>
      </w:pPr>
      <w:r w:rsidRPr="00867372">
        <w:rPr>
          <w:rFonts w:ascii="仿宋" w:eastAsia="仿宋" w:hAnsi="仿宋" w:cs="仿宋" w:hint="eastAsia"/>
          <w:color w:val="000000"/>
          <w:kern w:val="0"/>
          <w:sz w:val="24"/>
        </w:rPr>
        <w:t>（1）产品用途：</w:t>
      </w:r>
      <w:r w:rsidRPr="00867372">
        <w:rPr>
          <w:rFonts w:ascii="仿宋" w:eastAsia="仿宋" w:hAnsi="仿宋" w:cs="仿宋" w:hint="eastAsia"/>
          <w:sz w:val="24"/>
        </w:rPr>
        <w:t>移取血清。</w:t>
      </w:r>
    </w:p>
    <w:p w14:paraId="2F4A1022"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lastRenderedPageBreak/>
        <w:t>（2）产品技术参数：</w:t>
      </w:r>
    </w:p>
    <w:p w14:paraId="4759B7B3"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 xml:space="preserve">2.1聚苯乙烯； </w:t>
      </w:r>
    </w:p>
    <w:p w14:paraId="57E93594"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 xml:space="preserve">2.2独立纸塑包装； </w:t>
      </w:r>
    </w:p>
    <w:p w14:paraId="28B949A8"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2.3无菌无热原且不含DNase/Rnase；</w:t>
      </w:r>
    </w:p>
    <w:p w14:paraId="674B722B"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2.4精准度可达总容积的± 2%</w:t>
      </w:r>
    </w:p>
    <w:p w14:paraId="5467C80B" w14:textId="77777777" w:rsidR="00025024" w:rsidRPr="00867372" w:rsidRDefault="00025024" w:rsidP="00025024">
      <w:pPr>
        <w:pStyle w:val="30"/>
        <w:keepNext w:val="0"/>
        <w:keepLines w:val="0"/>
        <w:numPr>
          <w:ilvl w:val="0"/>
          <w:numId w:val="17"/>
        </w:numPr>
        <w:autoSpaceDE/>
        <w:autoSpaceDN/>
        <w:adjustRightInd/>
        <w:spacing w:line="360" w:lineRule="auto"/>
        <w:ind w:left="0" w:firstLine="0"/>
        <w:rPr>
          <w:rFonts w:ascii="仿宋" w:eastAsia="仿宋" w:hAnsi="仿宋" w:cs="仿宋"/>
          <w:szCs w:val="24"/>
          <w:u w:val="none"/>
        </w:rPr>
      </w:pPr>
      <w:r w:rsidRPr="00867372">
        <w:rPr>
          <w:rFonts w:ascii="仿宋" w:eastAsia="仿宋" w:hAnsi="仿宋" w:cs="仿宋" w:hint="eastAsia"/>
          <w:szCs w:val="24"/>
          <w:u w:val="none"/>
        </w:rPr>
        <w:t>产品名称：2ml 冻存管</w:t>
      </w:r>
    </w:p>
    <w:p w14:paraId="2C722178" w14:textId="77777777" w:rsidR="00025024" w:rsidRPr="00867372" w:rsidRDefault="00025024" w:rsidP="00025024">
      <w:pPr>
        <w:spacing w:line="360" w:lineRule="auto"/>
        <w:rPr>
          <w:rFonts w:ascii="仿宋" w:eastAsia="仿宋" w:hAnsi="仿宋" w:cs="仿宋"/>
          <w:sz w:val="24"/>
        </w:rPr>
      </w:pPr>
      <w:r w:rsidRPr="00867372">
        <w:rPr>
          <w:rFonts w:ascii="仿宋" w:eastAsia="仿宋" w:hAnsi="仿宋" w:cs="仿宋" w:hint="eastAsia"/>
          <w:color w:val="000000"/>
          <w:kern w:val="0"/>
          <w:sz w:val="24"/>
        </w:rPr>
        <w:t>（1）产品用途：</w:t>
      </w:r>
      <w:r w:rsidRPr="00867372">
        <w:rPr>
          <w:rFonts w:ascii="仿宋" w:eastAsia="仿宋" w:hAnsi="仿宋" w:cs="仿宋" w:hint="eastAsia"/>
          <w:sz w:val="24"/>
        </w:rPr>
        <w:t>冻存血清。</w:t>
      </w:r>
    </w:p>
    <w:p w14:paraId="317AB968"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（2）产品技术参数：</w:t>
      </w:r>
    </w:p>
    <w:p w14:paraId="4C27A931"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2.1聚丙烯制成，可耐受-196℃的低温；</w:t>
      </w:r>
    </w:p>
    <w:p w14:paraId="2892918C"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2.2配有硅胶垫圈，确保密封；</w:t>
      </w:r>
    </w:p>
    <w:p w14:paraId="19E66C0C" w14:textId="77777777" w:rsidR="00025024" w:rsidRPr="00867372"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2.3经过γ-辐照灭菌，无热原且不含DNase/Rnase；</w:t>
      </w:r>
    </w:p>
    <w:p w14:paraId="37CBC713" w14:textId="77777777" w:rsidR="00025024" w:rsidRDefault="00025024" w:rsidP="00025024">
      <w:pPr>
        <w:pStyle w:val="18"/>
        <w:spacing w:line="360" w:lineRule="auto"/>
        <w:ind w:firstLineChars="0" w:firstLine="0"/>
        <w:rPr>
          <w:rFonts w:ascii="仿宋" w:eastAsia="仿宋" w:hAnsi="仿宋" w:cs="仿宋"/>
          <w:color w:val="000000"/>
          <w:kern w:val="0"/>
          <w:sz w:val="24"/>
          <w:szCs w:val="24"/>
        </w:rPr>
      </w:pPr>
      <w:r w:rsidRPr="00867372">
        <w:rPr>
          <w:rFonts w:ascii="仿宋" w:eastAsia="仿宋" w:hAnsi="仿宋" w:cs="仿宋" w:hint="eastAsia"/>
          <w:color w:val="000000"/>
          <w:kern w:val="0"/>
          <w:sz w:val="24"/>
          <w:szCs w:val="24"/>
        </w:rPr>
        <w:t>2.4容量为2 mL，外旋盖。</w:t>
      </w:r>
    </w:p>
    <w:p w14:paraId="2E877C5B" w14:textId="592FA5FD" w:rsidR="004841C8" w:rsidRDefault="004841C8"/>
    <w:p w14:paraId="13FFBB0C" w14:textId="54B7708F" w:rsidR="00867372" w:rsidRDefault="00867372"/>
    <w:p w14:paraId="1C65F671" w14:textId="0EAC1463" w:rsidR="00867372" w:rsidRDefault="00867372"/>
    <w:p w14:paraId="7A96CA71" w14:textId="77777777" w:rsidR="00867372" w:rsidRDefault="00867372">
      <w:pPr>
        <w:rPr>
          <w:rFonts w:hint="eastAsia"/>
        </w:rPr>
      </w:pPr>
    </w:p>
    <w:sectPr w:rsidR="0086737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AFF" w:usb1="C0007843" w:usb2="00000009" w:usb3="00000000" w:csb0="000001FF" w:csb1="00000000"/>
  </w:font>
  <w:font w:name="仿宋_GB2312">
    <w:altName w:val="仿宋"/>
    <w:charset w:val="86"/>
    <w:family w:val="modern"/>
    <w:pitch w:val="default"/>
    <w:sig w:usb0="00000000" w:usb1="00000000" w:usb2="00000000" w:usb3="00000000" w:csb0="00040000" w:csb1="00000000"/>
  </w:font>
  <w:font w:name="ˎ̥">
    <w:altName w:val="宋体"/>
    <w:charset w:val="00"/>
    <w:family w:val="roman"/>
    <w:pitch w:val="default"/>
    <w:sig w:usb0="00000000" w:usb1="00000000" w:usb2="00000000" w:usb3="00000000" w:csb0="00040001" w:csb1="00000000"/>
  </w:font>
  <w:font w:name="Calibri">
    <w:panose1 w:val="020F0502020204030204"/>
    <w:charset w:val="00"/>
    <w:family w:val="swiss"/>
    <w:pitch w:val="variable"/>
    <w:sig w:usb0="E1002AFF" w:usb1="4000ACFF" w:usb2="00000009" w:usb3="00000000" w:csb0="000001FF" w:csb1="00000000"/>
  </w:font>
  <w:font w:name="Arial Unicode MS">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微软雅黑"/>
    <w:charset w:val="86"/>
    <w:family w:val="modern"/>
    <w:pitch w:val="default"/>
    <w:sig w:usb0="00000000" w:usb1="0000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70C36A1"/>
    <w:multiLevelType w:val="multilevel"/>
    <w:tmpl w:val="C70C36A1"/>
    <w:lvl w:ilvl="0">
      <w:start w:val="1"/>
      <w:numFmt w:val="decimal"/>
      <w:lvlText w:val="%1."/>
      <w:lvlJc w:val="left"/>
      <w:pPr>
        <w:ind w:left="920" w:hanging="440"/>
      </w:pPr>
    </w:lvl>
    <w:lvl w:ilvl="1">
      <w:start w:val="1"/>
      <w:numFmt w:val="lowerLetter"/>
      <w:lvlText w:val="%2)"/>
      <w:lvlJc w:val="left"/>
      <w:pPr>
        <w:ind w:left="1360" w:hanging="440"/>
      </w:pPr>
    </w:lvl>
    <w:lvl w:ilvl="2">
      <w:start w:val="1"/>
      <w:numFmt w:val="lowerRoman"/>
      <w:lvlText w:val="%3."/>
      <w:lvlJc w:val="right"/>
      <w:pPr>
        <w:ind w:left="1800" w:hanging="440"/>
      </w:pPr>
    </w:lvl>
    <w:lvl w:ilvl="3">
      <w:start w:val="1"/>
      <w:numFmt w:val="decimal"/>
      <w:lvlText w:val="%4."/>
      <w:lvlJc w:val="left"/>
      <w:pPr>
        <w:ind w:left="2240" w:hanging="440"/>
      </w:pPr>
    </w:lvl>
    <w:lvl w:ilvl="4">
      <w:start w:val="1"/>
      <w:numFmt w:val="lowerLetter"/>
      <w:lvlText w:val="%5)"/>
      <w:lvlJc w:val="left"/>
      <w:pPr>
        <w:ind w:left="2680" w:hanging="440"/>
      </w:pPr>
    </w:lvl>
    <w:lvl w:ilvl="5">
      <w:start w:val="1"/>
      <w:numFmt w:val="lowerRoman"/>
      <w:lvlText w:val="%6."/>
      <w:lvlJc w:val="right"/>
      <w:pPr>
        <w:ind w:left="3120" w:hanging="440"/>
      </w:pPr>
    </w:lvl>
    <w:lvl w:ilvl="6">
      <w:start w:val="1"/>
      <w:numFmt w:val="decimal"/>
      <w:lvlText w:val="%7."/>
      <w:lvlJc w:val="left"/>
      <w:pPr>
        <w:ind w:left="3560" w:hanging="440"/>
      </w:pPr>
    </w:lvl>
    <w:lvl w:ilvl="7">
      <w:start w:val="1"/>
      <w:numFmt w:val="lowerLetter"/>
      <w:lvlText w:val="%8)"/>
      <w:lvlJc w:val="left"/>
      <w:pPr>
        <w:ind w:left="4000" w:hanging="440"/>
      </w:pPr>
    </w:lvl>
    <w:lvl w:ilvl="8">
      <w:start w:val="1"/>
      <w:numFmt w:val="lowerRoman"/>
      <w:lvlText w:val="%9."/>
      <w:lvlJc w:val="right"/>
      <w:pPr>
        <w:ind w:left="4440" w:hanging="440"/>
      </w:pPr>
    </w:lvl>
  </w:abstractNum>
  <w:abstractNum w:abstractNumId="1" w15:restartNumberingAfterBreak="0">
    <w:nsid w:val="FDC66BA4"/>
    <w:multiLevelType w:val="singleLevel"/>
    <w:tmpl w:val="FDC66BA4"/>
    <w:lvl w:ilvl="0">
      <w:start w:val="1"/>
      <w:numFmt w:val="decimal"/>
      <w:lvlText w:val="%1)"/>
      <w:lvlJc w:val="left"/>
      <w:pPr>
        <w:ind w:left="440" w:hanging="440"/>
      </w:pPr>
    </w:lvl>
  </w:abstractNum>
  <w:abstractNum w:abstractNumId="2"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3"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5"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6"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7"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8"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9"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11"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2" w15:restartNumberingAfterBreak="0">
    <w:nsid w:val="0F992418"/>
    <w:multiLevelType w:val="multilevel"/>
    <w:tmpl w:val="0F992418"/>
    <w:lvl w:ilvl="0">
      <w:start w:val="1"/>
      <w:numFmt w:val="decimal"/>
      <w:lvlText w:val="%1."/>
      <w:lvlJc w:val="left"/>
      <w:pPr>
        <w:ind w:left="920" w:hanging="440"/>
      </w:pPr>
    </w:lvl>
    <w:lvl w:ilvl="1">
      <w:start w:val="1"/>
      <w:numFmt w:val="lowerLetter"/>
      <w:lvlText w:val="%2)"/>
      <w:lvlJc w:val="left"/>
      <w:pPr>
        <w:ind w:left="1360" w:hanging="440"/>
      </w:pPr>
    </w:lvl>
    <w:lvl w:ilvl="2">
      <w:start w:val="1"/>
      <w:numFmt w:val="lowerRoman"/>
      <w:lvlText w:val="%3."/>
      <w:lvlJc w:val="right"/>
      <w:pPr>
        <w:ind w:left="1800" w:hanging="440"/>
      </w:pPr>
    </w:lvl>
    <w:lvl w:ilvl="3">
      <w:start w:val="1"/>
      <w:numFmt w:val="decimal"/>
      <w:lvlText w:val="%4."/>
      <w:lvlJc w:val="left"/>
      <w:pPr>
        <w:ind w:left="2240" w:hanging="440"/>
      </w:pPr>
    </w:lvl>
    <w:lvl w:ilvl="4">
      <w:start w:val="1"/>
      <w:numFmt w:val="lowerLetter"/>
      <w:lvlText w:val="%5)"/>
      <w:lvlJc w:val="left"/>
      <w:pPr>
        <w:ind w:left="2680" w:hanging="440"/>
      </w:pPr>
    </w:lvl>
    <w:lvl w:ilvl="5">
      <w:start w:val="1"/>
      <w:numFmt w:val="lowerRoman"/>
      <w:lvlText w:val="%6."/>
      <w:lvlJc w:val="right"/>
      <w:pPr>
        <w:ind w:left="3120" w:hanging="440"/>
      </w:pPr>
    </w:lvl>
    <w:lvl w:ilvl="6">
      <w:start w:val="1"/>
      <w:numFmt w:val="decimal"/>
      <w:lvlText w:val="%7."/>
      <w:lvlJc w:val="left"/>
      <w:pPr>
        <w:ind w:left="3560" w:hanging="440"/>
      </w:pPr>
    </w:lvl>
    <w:lvl w:ilvl="7">
      <w:start w:val="1"/>
      <w:numFmt w:val="lowerLetter"/>
      <w:lvlText w:val="%8)"/>
      <w:lvlJc w:val="left"/>
      <w:pPr>
        <w:ind w:left="4000" w:hanging="440"/>
      </w:pPr>
    </w:lvl>
    <w:lvl w:ilvl="8">
      <w:start w:val="1"/>
      <w:numFmt w:val="lowerRoman"/>
      <w:lvlText w:val="%9."/>
      <w:lvlJc w:val="right"/>
      <w:pPr>
        <w:ind w:left="4440" w:hanging="440"/>
      </w:pPr>
    </w:lvl>
  </w:abstractNum>
  <w:abstractNum w:abstractNumId="13"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4"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6" w15:restartNumberingAfterBreak="0">
    <w:nsid w:val="23B5DC84"/>
    <w:multiLevelType w:val="singleLevel"/>
    <w:tmpl w:val="23B5DC84"/>
    <w:lvl w:ilvl="0">
      <w:start w:val="2"/>
      <w:numFmt w:val="chineseCounting"/>
      <w:suff w:val="nothing"/>
      <w:lvlText w:val="%1、"/>
      <w:lvlJc w:val="left"/>
      <w:rPr>
        <w:rFonts w:hint="eastAsia"/>
      </w:rPr>
    </w:lvl>
  </w:abstractNum>
  <w:abstractNum w:abstractNumId="17"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8"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9"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0" w15:restartNumberingAfterBreak="0">
    <w:nsid w:val="368EC7FC"/>
    <w:multiLevelType w:val="multilevel"/>
    <w:tmpl w:val="368EC7FC"/>
    <w:lvl w:ilvl="0">
      <w:start w:val="1"/>
      <w:numFmt w:val="decimal"/>
      <w:lvlText w:val="%1."/>
      <w:lvlJc w:val="left"/>
      <w:pPr>
        <w:ind w:left="920" w:hanging="440"/>
      </w:pPr>
    </w:lvl>
    <w:lvl w:ilvl="1">
      <w:start w:val="1"/>
      <w:numFmt w:val="lowerLetter"/>
      <w:lvlText w:val="%2)"/>
      <w:lvlJc w:val="left"/>
      <w:pPr>
        <w:ind w:left="1360" w:hanging="440"/>
      </w:pPr>
    </w:lvl>
    <w:lvl w:ilvl="2">
      <w:start w:val="1"/>
      <w:numFmt w:val="lowerRoman"/>
      <w:lvlText w:val="%3."/>
      <w:lvlJc w:val="right"/>
      <w:pPr>
        <w:ind w:left="1800" w:hanging="440"/>
      </w:pPr>
    </w:lvl>
    <w:lvl w:ilvl="3">
      <w:start w:val="1"/>
      <w:numFmt w:val="decimal"/>
      <w:lvlText w:val="%4."/>
      <w:lvlJc w:val="left"/>
      <w:pPr>
        <w:ind w:left="2240" w:hanging="440"/>
      </w:pPr>
    </w:lvl>
    <w:lvl w:ilvl="4">
      <w:start w:val="1"/>
      <w:numFmt w:val="lowerLetter"/>
      <w:lvlText w:val="%5)"/>
      <w:lvlJc w:val="left"/>
      <w:pPr>
        <w:ind w:left="2680" w:hanging="440"/>
      </w:pPr>
    </w:lvl>
    <w:lvl w:ilvl="5">
      <w:start w:val="1"/>
      <w:numFmt w:val="lowerRoman"/>
      <w:lvlText w:val="%6."/>
      <w:lvlJc w:val="right"/>
      <w:pPr>
        <w:ind w:left="3120" w:hanging="440"/>
      </w:pPr>
    </w:lvl>
    <w:lvl w:ilvl="6">
      <w:start w:val="1"/>
      <w:numFmt w:val="decimal"/>
      <w:lvlText w:val="%7."/>
      <w:lvlJc w:val="left"/>
      <w:pPr>
        <w:ind w:left="3560" w:hanging="440"/>
      </w:pPr>
    </w:lvl>
    <w:lvl w:ilvl="7">
      <w:start w:val="1"/>
      <w:numFmt w:val="lowerLetter"/>
      <w:lvlText w:val="%8)"/>
      <w:lvlJc w:val="left"/>
      <w:pPr>
        <w:ind w:left="4000" w:hanging="440"/>
      </w:pPr>
    </w:lvl>
    <w:lvl w:ilvl="8">
      <w:start w:val="1"/>
      <w:numFmt w:val="lowerRoman"/>
      <w:lvlText w:val="%9."/>
      <w:lvlJc w:val="right"/>
      <w:pPr>
        <w:ind w:left="4440" w:hanging="440"/>
      </w:pPr>
    </w:lvl>
  </w:abstractNum>
  <w:abstractNum w:abstractNumId="21"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2" w15:restartNumberingAfterBreak="0">
    <w:nsid w:val="3F9D32F4"/>
    <w:multiLevelType w:val="multilevel"/>
    <w:tmpl w:val="3F9D32F4"/>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3"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24" w15:restartNumberingAfterBreak="0">
    <w:nsid w:val="4E4B58B6"/>
    <w:multiLevelType w:val="multilevel"/>
    <w:tmpl w:val="4E4B58B6"/>
    <w:lvl w:ilvl="0">
      <w:start w:val="1"/>
      <w:numFmt w:val="decimal"/>
      <w:lvlText w:val="（%1）"/>
      <w:lvlJc w:val="left"/>
      <w:pPr>
        <w:ind w:left="720" w:hanging="72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5"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6"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7"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8" w15:restartNumberingAfterBreak="0">
    <w:nsid w:val="7341148E"/>
    <w:multiLevelType w:val="singleLevel"/>
    <w:tmpl w:val="7341148E"/>
    <w:lvl w:ilvl="0">
      <w:start w:val="1"/>
      <w:numFmt w:val="decimal"/>
      <w:suff w:val="space"/>
      <w:lvlText w:val="%1."/>
      <w:lvlJc w:val="left"/>
    </w:lvl>
  </w:abstractNum>
  <w:abstractNum w:abstractNumId="29"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num w:numId="1">
    <w:abstractNumId w:val="6"/>
  </w:num>
  <w:num w:numId="2">
    <w:abstractNumId w:val="9"/>
  </w:num>
  <w:num w:numId="3">
    <w:abstractNumId w:val="3"/>
  </w:num>
  <w:num w:numId="4">
    <w:abstractNumId w:val="7"/>
  </w:num>
  <w:num w:numId="5">
    <w:abstractNumId w:val="5"/>
  </w:num>
  <w:num w:numId="6">
    <w:abstractNumId w:val="4"/>
  </w:num>
  <w:num w:numId="7">
    <w:abstractNumId w:val="11"/>
  </w:num>
  <w:num w:numId="8">
    <w:abstractNumId w:val="8"/>
  </w:num>
  <w:num w:numId="9">
    <w:abstractNumId w:val="15"/>
  </w:num>
  <w:num w:numId="10">
    <w:abstractNumId w:val="2"/>
  </w:num>
  <w:num w:numId="11">
    <w:abstractNumId w:val="21"/>
  </w:num>
  <w:num w:numId="12">
    <w:abstractNumId w:val="13"/>
  </w:num>
  <w:num w:numId="13">
    <w:abstractNumId w:val="27"/>
  </w:num>
  <w:num w:numId="14">
    <w:abstractNumId w:val="16"/>
  </w:num>
  <w:num w:numId="15">
    <w:abstractNumId w:val="14"/>
  </w:num>
  <w:num w:numId="16">
    <w:abstractNumId w:val="28"/>
  </w:num>
  <w:num w:numId="17">
    <w:abstractNumId w:val="12"/>
  </w:num>
  <w:num w:numId="18">
    <w:abstractNumId w:val="24"/>
  </w:num>
  <w:num w:numId="19">
    <w:abstractNumId w:val="0"/>
  </w:num>
  <w:num w:numId="20">
    <w:abstractNumId w:val="20"/>
  </w:num>
  <w:num w:numId="21">
    <w:abstractNumId w:val="1"/>
  </w:num>
  <w:num w:numId="22">
    <w:abstractNumId w:val="22"/>
  </w:num>
  <w:num w:numId="23">
    <w:abstractNumId w:val="26"/>
  </w:num>
  <w:num w:numId="24">
    <w:abstractNumId w:val="18"/>
  </w:num>
  <w:num w:numId="25">
    <w:abstractNumId w:val="23"/>
  </w:num>
  <w:num w:numId="26">
    <w:abstractNumId w:val="19"/>
  </w:num>
  <w:num w:numId="27">
    <w:abstractNumId w:val="17"/>
  </w:num>
  <w:num w:numId="28">
    <w:abstractNumId w:val="29"/>
  </w:num>
  <w:num w:numId="29">
    <w:abstractNumId w:val="25"/>
  </w:num>
  <w:num w:numId="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024"/>
    <w:rsid w:val="00025024"/>
    <w:rsid w:val="004841C8"/>
    <w:rsid w:val="008673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8D263"/>
  <w15:chartTrackingRefBased/>
  <w15:docId w15:val="{13813E42-1178-4C96-A62F-1A9CF7300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qFormat="1"/>
    <w:lsdException w:name="toc 5" w:semiHidden="1" w:uiPriority="0" w:unhideWhenUsed="1" w:qFormat="1"/>
    <w:lsdException w:name="toc 6" w:semiHidden="1" w:uiPriority="0" w:unhideWhenUsed="1" w:qFormat="1"/>
    <w:lsdException w:name="toc 7" w:semiHidden="1" w:uiPriority="0" w:unhideWhenUsed="1" w:qFormat="1"/>
    <w:lsdException w:name="toc 8" w:semiHidden="1" w:uiPriority="0" w:unhideWhenUsed="1" w:qFormat="1"/>
    <w:lsdException w:name="toc 9" w:semiHidden="1" w:uiPriority="0" w:unhideWhenUsed="1" w:qFormat="1"/>
    <w:lsdException w:name="Normal Indent" w:semiHidden="1" w:uiPriority="0" w:unhideWhenUsed="1" w:qFormat="1"/>
    <w:lsdException w:name="footnote text" w:semiHidden="1" w:unhideWhenUsed="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iPriority="0" w:unhideWhenUsed="1" w:qFormat="1"/>
    <w:lsdException w:name="Note Heading" w:semiHidden="1" w:unhideWhenUsed="1"/>
    <w:lsdException w:name="Body Text 2" w:semiHidden="1" w:unhideWhenUsed="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qFormat="1"/>
    <w:lsdException w:name="Hyperlink" w:semiHidden="1" w:unhideWhenUsed="1" w:qFormat="1"/>
    <w:lsdException w:name="FollowedHyperlink" w:semiHidden="1" w:uiPriority="0" w:unhideWhenUsed="1" w:qFormat="1"/>
    <w:lsdException w:name="Strong" w:uiPriority="0" w:qFormat="1"/>
    <w:lsdException w:name="Emphasis" w:uiPriority="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qFormat="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0"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6">
    <w:name w:val="Normal"/>
    <w:qFormat/>
    <w:rsid w:val="00025024"/>
    <w:pPr>
      <w:widowControl w:val="0"/>
      <w:jc w:val="both"/>
    </w:pPr>
    <w:rPr>
      <w:rFonts w:ascii="Times New Roman" w:eastAsia="宋体" w:hAnsi="Times New Roman" w:cs="Times New Roman"/>
      <w:szCs w:val="24"/>
    </w:rPr>
  </w:style>
  <w:style w:type="paragraph" w:styleId="11">
    <w:name w:val="heading 1"/>
    <w:basedOn w:val="a6"/>
    <w:next w:val="a6"/>
    <w:link w:val="12"/>
    <w:qFormat/>
    <w:rsid w:val="00025024"/>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qFormat/>
    <w:rsid w:val="00025024"/>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6"/>
    <w:link w:val="31"/>
    <w:qFormat/>
    <w:rsid w:val="00025024"/>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rsid w:val="00025024"/>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0"/>
    <w:qFormat/>
    <w:rsid w:val="00025024"/>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rsid w:val="00025024"/>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rsid w:val="00025024"/>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rsid w:val="00025024"/>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rsid w:val="00025024"/>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2">
    <w:name w:val="标题 1 字符"/>
    <w:basedOn w:val="a8"/>
    <w:link w:val="11"/>
    <w:qFormat/>
    <w:rsid w:val="00025024"/>
    <w:rPr>
      <w:rFonts w:ascii="宋体" w:eastAsia="宋体" w:hAnsi="Times New Roman" w:cs="Times New Roman"/>
      <w:b/>
      <w:kern w:val="44"/>
      <w:sz w:val="32"/>
      <w:szCs w:val="20"/>
    </w:rPr>
  </w:style>
  <w:style w:type="character" w:customStyle="1" w:styleId="22">
    <w:name w:val="标题 2 字符"/>
    <w:basedOn w:val="a8"/>
    <w:link w:val="21"/>
    <w:qFormat/>
    <w:rsid w:val="00025024"/>
    <w:rPr>
      <w:rFonts w:ascii="Arial" w:eastAsia="黑体" w:hAnsi="Arial" w:cs="Times New Roman"/>
      <w:b/>
      <w:kern w:val="0"/>
      <w:sz w:val="30"/>
      <w:szCs w:val="20"/>
    </w:rPr>
  </w:style>
  <w:style w:type="character" w:customStyle="1" w:styleId="31">
    <w:name w:val="标题 3 字符"/>
    <w:basedOn w:val="a8"/>
    <w:link w:val="30"/>
    <w:qFormat/>
    <w:rsid w:val="00025024"/>
    <w:rPr>
      <w:rFonts w:ascii="宋体" w:eastAsia="宋体" w:hAnsi="Times New Roman" w:cs="Times New Roman"/>
      <w:b/>
      <w:kern w:val="0"/>
      <w:sz w:val="24"/>
      <w:szCs w:val="20"/>
      <w:u w:val="single"/>
    </w:rPr>
  </w:style>
  <w:style w:type="character" w:customStyle="1" w:styleId="40">
    <w:name w:val="标题 4 字符"/>
    <w:basedOn w:val="a8"/>
    <w:link w:val="4"/>
    <w:qFormat/>
    <w:rsid w:val="00025024"/>
    <w:rPr>
      <w:rFonts w:ascii="Times New Roman" w:eastAsia="宋体" w:hAnsi="Times New Roman" w:cs="Times New Roman"/>
      <w:kern w:val="0"/>
      <w:sz w:val="24"/>
      <w:szCs w:val="20"/>
    </w:rPr>
  </w:style>
  <w:style w:type="character" w:customStyle="1" w:styleId="50">
    <w:name w:val="标题 5 字符"/>
    <w:basedOn w:val="a8"/>
    <w:link w:val="5"/>
    <w:qFormat/>
    <w:rsid w:val="00025024"/>
    <w:rPr>
      <w:rFonts w:ascii="Times New Roman" w:eastAsia="宋体" w:hAnsi="Times New Roman" w:cs="Times New Roman"/>
      <w:b/>
      <w:kern w:val="0"/>
      <w:sz w:val="28"/>
      <w:szCs w:val="20"/>
    </w:rPr>
  </w:style>
  <w:style w:type="character" w:customStyle="1" w:styleId="60">
    <w:name w:val="标题 6 字符"/>
    <w:basedOn w:val="a8"/>
    <w:link w:val="6"/>
    <w:qFormat/>
    <w:rsid w:val="00025024"/>
    <w:rPr>
      <w:rFonts w:ascii="Arial" w:eastAsia="黑体" w:hAnsi="Arial" w:cs="Times New Roman"/>
      <w:b/>
      <w:kern w:val="0"/>
      <w:sz w:val="24"/>
      <w:szCs w:val="20"/>
    </w:rPr>
  </w:style>
  <w:style w:type="character" w:customStyle="1" w:styleId="70">
    <w:name w:val="标题 7 字符"/>
    <w:basedOn w:val="a8"/>
    <w:link w:val="7"/>
    <w:qFormat/>
    <w:rsid w:val="00025024"/>
    <w:rPr>
      <w:rFonts w:ascii="Times New Roman" w:eastAsia="宋体" w:hAnsi="Times New Roman" w:cs="Times New Roman"/>
      <w:b/>
      <w:kern w:val="0"/>
      <w:sz w:val="24"/>
      <w:szCs w:val="20"/>
    </w:rPr>
  </w:style>
  <w:style w:type="character" w:customStyle="1" w:styleId="80">
    <w:name w:val="标题 8 字符"/>
    <w:basedOn w:val="a8"/>
    <w:link w:val="8"/>
    <w:qFormat/>
    <w:rsid w:val="00025024"/>
    <w:rPr>
      <w:rFonts w:ascii="Arial" w:eastAsia="黑体" w:hAnsi="Arial" w:cs="Times New Roman"/>
      <w:kern w:val="0"/>
      <w:sz w:val="24"/>
      <w:szCs w:val="20"/>
    </w:rPr>
  </w:style>
  <w:style w:type="character" w:customStyle="1" w:styleId="90">
    <w:name w:val="标题 9 字符"/>
    <w:basedOn w:val="a8"/>
    <w:link w:val="9"/>
    <w:qFormat/>
    <w:rsid w:val="00025024"/>
    <w:rPr>
      <w:rFonts w:ascii="Arial" w:eastAsia="黑体" w:hAnsi="Arial" w:cs="Times New Roman"/>
      <w:kern w:val="0"/>
      <w:szCs w:val="20"/>
    </w:rPr>
  </w:style>
  <w:style w:type="paragraph" w:styleId="a7">
    <w:name w:val="Normal Indent"/>
    <w:basedOn w:val="a6"/>
    <w:link w:val="ab"/>
    <w:qFormat/>
    <w:rsid w:val="00025024"/>
    <w:pPr>
      <w:autoSpaceDE w:val="0"/>
      <w:autoSpaceDN w:val="0"/>
      <w:adjustRightInd w:val="0"/>
      <w:ind w:firstLine="420"/>
      <w:jc w:val="left"/>
    </w:pPr>
    <w:rPr>
      <w:rFonts w:ascii="宋体"/>
      <w:sz w:val="24"/>
    </w:rPr>
  </w:style>
  <w:style w:type="paragraph" w:styleId="TOC7">
    <w:name w:val="toc 7"/>
    <w:basedOn w:val="a6"/>
    <w:next w:val="a6"/>
    <w:qFormat/>
    <w:rsid w:val="00025024"/>
    <w:pPr>
      <w:ind w:leftChars="1200" w:left="2520"/>
    </w:pPr>
  </w:style>
  <w:style w:type="paragraph" w:styleId="ac">
    <w:name w:val="caption"/>
    <w:basedOn w:val="a6"/>
    <w:next w:val="a6"/>
    <w:qFormat/>
    <w:rsid w:val="00025024"/>
    <w:pPr>
      <w:spacing w:line="480" w:lineRule="auto"/>
    </w:pPr>
    <w:rPr>
      <w:rFonts w:ascii="华文中宋" w:eastAsia="华文中宋" w:hAnsi="华文中宋"/>
      <w:sz w:val="36"/>
      <w:szCs w:val="20"/>
    </w:rPr>
  </w:style>
  <w:style w:type="paragraph" w:styleId="ad">
    <w:name w:val="Document Map"/>
    <w:basedOn w:val="a6"/>
    <w:link w:val="ae"/>
    <w:qFormat/>
    <w:rsid w:val="00025024"/>
    <w:pPr>
      <w:shd w:val="clear" w:color="auto" w:fill="000080"/>
    </w:pPr>
  </w:style>
  <w:style w:type="character" w:customStyle="1" w:styleId="ae">
    <w:name w:val="文档结构图 字符"/>
    <w:basedOn w:val="a8"/>
    <w:link w:val="ad"/>
    <w:qFormat/>
    <w:rsid w:val="00025024"/>
    <w:rPr>
      <w:rFonts w:ascii="Times New Roman" w:eastAsia="宋体" w:hAnsi="Times New Roman" w:cs="Times New Roman"/>
      <w:szCs w:val="24"/>
      <w:shd w:val="clear" w:color="auto" w:fill="000080"/>
    </w:rPr>
  </w:style>
  <w:style w:type="paragraph" w:styleId="af">
    <w:name w:val="annotation text"/>
    <w:basedOn w:val="a6"/>
    <w:link w:val="13"/>
    <w:uiPriority w:val="99"/>
    <w:qFormat/>
    <w:rsid w:val="00025024"/>
    <w:pPr>
      <w:jc w:val="left"/>
    </w:pPr>
  </w:style>
  <w:style w:type="character" w:customStyle="1" w:styleId="af0">
    <w:name w:val="批注文字 字符"/>
    <w:basedOn w:val="a8"/>
    <w:uiPriority w:val="99"/>
    <w:qFormat/>
    <w:rsid w:val="00025024"/>
    <w:rPr>
      <w:rFonts w:ascii="Times New Roman" w:eastAsia="宋体" w:hAnsi="Times New Roman" w:cs="Times New Roman"/>
      <w:szCs w:val="24"/>
    </w:rPr>
  </w:style>
  <w:style w:type="paragraph" w:styleId="32">
    <w:name w:val="Body Text 3"/>
    <w:basedOn w:val="a6"/>
    <w:link w:val="33"/>
    <w:qFormat/>
    <w:rsid w:val="00025024"/>
    <w:pPr>
      <w:spacing w:after="120"/>
    </w:pPr>
    <w:rPr>
      <w:sz w:val="16"/>
      <w:szCs w:val="16"/>
    </w:rPr>
  </w:style>
  <w:style w:type="character" w:customStyle="1" w:styleId="33">
    <w:name w:val="正文文本 3 字符"/>
    <w:basedOn w:val="a8"/>
    <w:link w:val="32"/>
    <w:qFormat/>
    <w:rsid w:val="00025024"/>
    <w:rPr>
      <w:rFonts w:ascii="Times New Roman" w:eastAsia="宋体" w:hAnsi="Times New Roman" w:cs="Times New Roman"/>
      <w:sz w:val="16"/>
      <w:szCs w:val="16"/>
    </w:rPr>
  </w:style>
  <w:style w:type="paragraph" w:styleId="af1">
    <w:name w:val="Body Text"/>
    <w:basedOn w:val="a6"/>
    <w:link w:val="af2"/>
    <w:qFormat/>
    <w:rsid w:val="00025024"/>
    <w:pPr>
      <w:tabs>
        <w:tab w:val="left" w:pos="567"/>
      </w:tabs>
      <w:spacing w:before="120" w:line="22" w:lineRule="atLeast"/>
    </w:pPr>
    <w:rPr>
      <w:rFonts w:ascii="宋体" w:hAnsi="宋体"/>
      <w:sz w:val="24"/>
    </w:rPr>
  </w:style>
  <w:style w:type="character" w:customStyle="1" w:styleId="af2">
    <w:name w:val="正文文本 字符"/>
    <w:basedOn w:val="a8"/>
    <w:link w:val="af1"/>
    <w:qFormat/>
    <w:rsid w:val="00025024"/>
    <w:rPr>
      <w:rFonts w:ascii="宋体" w:eastAsia="宋体" w:hAnsi="宋体" w:cs="Times New Roman"/>
      <w:sz w:val="24"/>
      <w:szCs w:val="24"/>
    </w:rPr>
  </w:style>
  <w:style w:type="paragraph" w:styleId="af3">
    <w:name w:val="Body Text Indent"/>
    <w:basedOn w:val="a6"/>
    <w:link w:val="af4"/>
    <w:qFormat/>
    <w:rsid w:val="00025024"/>
    <w:pPr>
      <w:spacing w:line="360" w:lineRule="auto"/>
      <w:ind w:firstLine="570"/>
    </w:pPr>
    <w:rPr>
      <w:sz w:val="24"/>
    </w:rPr>
  </w:style>
  <w:style w:type="character" w:customStyle="1" w:styleId="af4">
    <w:name w:val="正文文本缩进 字符"/>
    <w:basedOn w:val="a8"/>
    <w:link w:val="af3"/>
    <w:qFormat/>
    <w:rsid w:val="00025024"/>
    <w:rPr>
      <w:rFonts w:ascii="Times New Roman" w:eastAsia="宋体" w:hAnsi="Times New Roman" w:cs="Times New Roman"/>
      <w:sz w:val="24"/>
      <w:szCs w:val="24"/>
    </w:rPr>
  </w:style>
  <w:style w:type="paragraph" w:styleId="23">
    <w:name w:val="List 2"/>
    <w:basedOn w:val="a6"/>
    <w:qFormat/>
    <w:rsid w:val="00025024"/>
    <w:pPr>
      <w:ind w:leftChars="200" w:left="100" w:hangingChars="200" w:hanging="200"/>
    </w:pPr>
  </w:style>
  <w:style w:type="paragraph" w:styleId="af5">
    <w:name w:val="Block Text"/>
    <w:basedOn w:val="a6"/>
    <w:qFormat/>
    <w:rsid w:val="00025024"/>
    <w:pPr>
      <w:widowControl/>
      <w:ind w:left="480" w:right="-341" w:firstLine="513"/>
    </w:pPr>
    <w:rPr>
      <w:kern w:val="0"/>
      <w:sz w:val="24"/>
      <w:szCs w:val="20"/>
    </w:rPr>
  </w:style>
  <w:style w:type="paragraph" w:styleId="TOC5">
    <w:name w:val="toc 5"/>
    <w:basedOn w:val="a6"/>
    <w:next w:val="a6"/>
    <w:qFormat/>
    <w:rsid w:val="00025024"/>
    <w:pPr>
      <w:ind w:leftChars="800" w:left="1680"/>
    </w:pPr>
  </w:style>
  <w:style w:type="paragraph" w:styleId="TOC3">
    <w:name w:val="toc 3"/>
    <w:basedOn w:val="a6"/>
    <w:next w:val="a6"/>
    <w:uiPriority w:val="39"/>
    <w:qFormat/>
    <w:rsid w:val="00025024"/>
    <w:pPr>
      <w:ind w:leftChars="400" w:left="840"/>
    </w:pPr>
  </w:style>
  <w:style w:type="paragraph" w:styleId="af6">
    <w:name w:val="Plain Text"/>
    <w:basedOn w:val="a6"/>
    <w:link w:val="24"/>
    <w:qFormat/>
    <w:rsid w:val="00025024"/>
    <w:rPr>
      <w:rFonts w:ascii="宋体" w:hAnsi="Courier New"/>
      <w:szCs w:val="20"/>
    </w:rPr>
  </w:style>
  <w:style w:type="character" w:customStyle="1" w:styleId="af7">
    <w:name w:val="纯文本 字符"/>
    <w:basedOn w:val="a8"/>
    <w:uiPriority w:val="99"/>
    <w:qFormat/>
    <w:rsid w:val="00025024"/>
    <w:rPr>
      <w:rFonts w:asciiTheme="minorEastAsia" w:hAnsi="Courier New" w:cs="Courier New"/>
      <w:szCs w:val="24"/>
    </w:rPr>
  </w:style>
  <w:style w:type="paragraph" w:styleId="TOC8">
    <w:name w:val="toc 8"/>
    <w:basedOn w:val="a6"/>
    <w:next w:val="a6"/>
    <w:qFormat/>
    <w:rsid w:val="00025024"/>
    <w:pPr>
      <w:ind w:leftChars="1400" w:left="2940"/>
    </w:pPr>
  </w:style>
  <w:style w:type="paragraph" w:styleId="af8">
    <w:name w:val="Date"/>
    <w:basedOn w:val="a6"/>
    <w:next w:val="a6"/>
    <w:link w:val="af9"/>
    <w:qFormat/>
    <w:rsid w:val="00025024"/>
    <w:pPr>
      <w:ind w:leftChars="2500" w:left="100"/>
    </w:pPr>
    <w:rPr>
      <w:rFonts w:ascii="仿宋_GB2312" w:eastAsia="仿宋_GB2312" w:hAnsi="宋体"/>
      <w:color w:val="000000"/>
      <w:sz w:val="24"/>
    </w:rPr>
  </w:style>
  <w:style w:type="character" w:customStyle="1" w:styleId="af9">
    <w:name w:val="日期 字符"/>
    <w:basedOn w:val="a8"/>
    <w:link w:val="af8"/>
    <w:qFormat/>
    <w:rsid w:val="00025024"/>
    <w:rPr>
      <w:rFonts w:ascii="仿宋_GB2312" w:eastAsia="仿宋_GB2312" w:hAnsi="宋体" w:cs="Times New Roman"/>
      <w:color w:val="000000"/>
      <w:sz w:val="24"/>
      <w:szCs w:val="24"/>
    </w:rPr>
  </w:style>
  <w:style w:type="paragraph" w:styleId="25">
    <w:name w:val="Body Text Indent 2"/>
    <w:basedOn w:val="a6"/>
    <w:link w:val="26"/>
    <w:qFormat/>
    <w:rsid w:val="00025024"/>
    <w:pPr>
      <w:ind w:firstLineChars="200" w:firstLine="480"/>
    </w:pPr>
    <w:rPr>
      <w:rFonts w:ascii="仿宋_GB2312" w:eastAsia="仿宋_GB2312"/>
      <w:sz w:val="24"/>
    </w:rPr>
  </w:style>
  <w:style w:type="character" w:customStyle="1" w:styleId="26">
    <w:name w:val="正文文本缩进 2 字符"/>
    <w:basedOn w:val="a8"/>
    <w:link w:val="25"/>
    <w:qFormat/>
    <w:rsid w:val="00025024"/>
    <w:rPr>
      <w:rFonts w:ascii="仿宋_GB2312" w:eastAsia="仿宋_GB2312" w:hAnsi="Times New Roman" w:cs="Times New Roman"/>
      <w:sz w:val="24"/>
      <w:szCs w:val="24"/>
    </w:rPr>
  </w:style>
  <w:style w:type="paragraph" w:styleId="afa">
    <w:name w:val="Balloon Text"/>
    <w:basedOn w:val="a6"/>
    <w:link w:val="afb"/>
    <w:qFormat/>
    <w:rsid w:val="00025024"/>
    <w:rPr>
      <w:sz w:val="18"/>
      <w:szCs w:val="18"/>
    </w:rPr>
  </w:style>
  <w:style w:type="character" w:customStyle="1" w:styleId="afb">
    <w:name w:val="批注框文本 字符"/>
    <w:basedOn w:val="a8"/>
    <w:link w:val="afa"/>
    <w:qFormat/>
    <w:rsid w:val="00025024"/>
    <w:rPr>
      <w:rFonts w:ascii="Times New Roman" w:eastAsia="宋体" w:hAnsi="Times New Roman" w:cs="Times New Roman"/>
      <w:sz w:val="18"/>
      <w:szCs w:val="18"/>
    </w:rPr>
  </w:style>
  <w:style w:type="paragraph" w:styleId="afc">
    <w:name w:val="footer"/>
    <w:basedOn w:val="a6"/>
    <w:link w:val="afd"/>
    <w:uiPriority w:val="99"/>
    <w:qFormat/>
    <w:rsid w:val="00025024"/>
    <w:pPr>
      <w:tabs>
        <w:tab w:val="center" w:pos="4153"/>
        <w:tab w:val="right" w:pos="8306"/>
      </w:tabs>
      <w:autoSpaceDE w:val="0"/>
      <w:autoSpaceDN w:val="0"/>
      <w:adjustRightInd w:val="0"/>
      <w:snapToGrid w:val="0"/>
      <w:jc w:val="left"/>
    </w:pPr>
    <w:rPr>
      <w:rFonts w:ascii="宋体"/>
      <w:kern w:val="0"/>
      <w:sz w:val="18"/>
      <w:szCs w:val="20"/>
    </w:rPr>
  </w:style>
  <w:style w:type="character" w:customStyle="1" w:styleId="afd">
    <w:name w:val="页脚 字符"/>
    <w:basedOn w:val="a8"/>
    <w:link w:val="afc"/>
    <w:uiPriority w:val="99"/>
    <w:qFormat/>
    <w:rsid w:val="00025024"/>
    <w:rPr>
      <w:rFonts w:ascii="宋体" w:eastAsia="宋体" w:hAnsi="Times New Roman" w:cs="Times New Roman"/>
      <w:kern w:val="0"/>
      <w:sz w:val="18"/>
      <w:szCs w:val="20"/>
    </w:rPr>
  </w:style>
  <w:style w:type="paragraph" w:styleId="afe">
    <w:name w:val="header"/>
    <w:basedOn w:val="a6"/>
    <w:link w:val="aff"/>
    <w:qFormat/>
    <w:rsid w:val="00025024"/>
    <w:pPr>
      <w:pBdr>
        <w:bottom w:val="single" w:sz="6" w:space="1" w:color="auto"/>
      </w:pBdr>
      <w:tabs>
        <w:tab w:val="center" w:pos="4153"/>
        <w:tab w:val="right" w:pos="8306"/>
      </w:tabs>
      <w:snapToGrid w:val="0"/>
      <w:jc w:val="center"/>
    </w:pPr>
    <w:rPr>
      <w:sz w:val="18"/>
      <w:szCs w:val="18"/>
    </w:rPr>
  </w:style>
  <w:style w:type="character" w:customStyle="1" w:styleId="aff">
    <w:name w:val="页眉 字符"/>
    <w:basedOn w:val="a8"/>
    <w:link w:val="afe"/>
    <w:qFormat/>
    <w:rsid w:val="00025024"/>
    <w:rPr>
      <w:rFonts w:ascii="Times New Roman" w:eastAsia="宋体" w:hAnsi="Times New Roman" w:cs="Times New Roman"/>
      <w:sz w:val="18"/>
      <w:szCs w:val="18"/>
    </w:rPr>
  </w:style>
  <w:style w:type="paragraph" w:styleId="TOC1">
    <w:name w:val="toc 1"/>
    <w:basedOn w:val="a6"/>
    <w:next w:val="a6"/>
    <w:uiPriority w:val="39"/>
    <w:qFormat/>
    <w:rsid w:val="00025024"/>
    <w:pPr>
      <w:tabs>
        <w:tab w:val="left" w:pos="1050"/>
        <w:tab w:val="right" w:leader="dot" w:pos="8937"/>
      </w:tabs>
      <w:spacing w:line="300" w:lineRule="auto"/>
    </w:pPr>
    <w:rPr>
      <w:rFonts w:ascii="宋体" w:hAnsi="宋体"/>
      <w:b/>
      <w:sz w:val="24"/>
    </w:rPr>
  </w:style>
  <w:style w:type="paragraph" w:styleId="TOC4">
    <w:name w:val="toc 4"/>
    <w:basedOn w:val="a6"/>
    <w:next w:val="a6"/>
    <w:qFormat/>
    <w:rsid w:val="00025024"/>
    <w:pPr>
      <w:ind w:leftChars="600" w:left="1260"/>
    </w:pPr>
  </w:style>
  <w:style w:type="paragraph" w:styleId="TOC6">
    <w:name w:val="toc 6"/>
    <w:basedOn w:val="a6"/>
    <w:next w:val="a6"/>
    <w:qFormat/>
    <w:rsid w:val="00025024"/>
    <w:pPr>
      <w:ind w:leftChars="1000" w:left="2100"/>
    </w:pPr>
  </w:style>
  <w:style w:type="paragraph" w:styleId="34">
    <w:name w:val="Body Text Indent 3"/>
    <w:basedOn w:val="a6"/>
    <w:link w:val="35"/>
    <w:qFormat/>
    <w:rsid w:val="00025024"/>
    <w:pPr>
      <w:autoSpaceDE w:val="0"/>
      <w:autoSpaceDN w:val="0"/>
      <w:adjustRightInd w:val="0"/>
      <w:spacing w:before="120" w:line="22" w:lineRule="atLeast"/>
      <w:ind w:left="720" w:firstLine="480"/>
      <w:jc w:val="left"/>
    </w:pPr>
    <w:rPr>
      <w:rFonts w:ascii="宋体"/>
      <w:kern w:val="0"/>
      <w:sz w:val="24"/>
      <w:szCs w:val="20"/>
    </w:rPr>
  </w:style>
  <w:style w:type="character" w:customStyle="1" w:styleId="35">
    <w:name w:val="正文文本缩进 3 字符"/>
    <w:basedOn w:val="a8"/>
    <w:link w:val="34"/>
    <w:qFormat/>
    <w:rsid w:val="00025024"/>
    <w:rPr>
      <w:rFonts w:ascii="宋体" w:eastAsia="宋体" w:hAnsi="Times New Roman" w:cs="Times New Roman"/>
      <w:kern w:val="0"/>
      <w:sz w:val="24"/>
      <w:szCs w:val="20"/>
    </w:rPr>
  </w:style>
  <w:style w:type="paragraph" w:styleId="TOC2">
    <w:name w:val="toc 2"/>
    <w:basedOn w:val="a6"/>
    <w:next w:val="a6"/>
    <w:uiPriority w:val="39"/>
    <w:qFormat/>
    <w:rsid w:val="00025024"/>
    <w:pPr>
      <w:tabs>
        <w:tab w:val="right" w:leader="dot" w:pos="8937"/>
      </w:tabs>
      <w:spacing w:line="312" w:lineRule="auto"/>
      <w:ind w:leftChars="200" w:left="420"/>
    </w:pPr>
  </w:style>
  <w:style w:type="paragraph" w:styleId="TOC9">
    <w:name w:val="toc 9"/>
    <w:basedOn w:val="a6"/>
    <w:next w:val="a6"/>
    <w:qFormat/>
    <w:rsid w:val="00025024"/>
    <w:pPr>
      <w:ind w:leftChars="1600" w:left="3360"/>
    </w:pPr>
  </w:style>
  <w:style w:type="paragraph" w:styleId="HTML">
    <w:name w:val="HTML Preformatted"/>
    <w:basedOn w:val="a6"/>
    <w:link w:val="HTML0"/>
    <w:qFormat/>
    <w:rsid w:val="0002502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0">
    <w:name w:val="HTML 预设格式 字符"/>
    <w:basedOn w:val="a8"/>
    <w:link w:val="HTML"/>
    <w:qFormat/>
    <w:rsid w:val="00025024"/>
    <w:rPr>
      <w:rFonts w:ascii="宋体" w:eastAsia="宋体" w:hAnsi="宋体" w:cs="宋体"/>
      <w:kern w:val="0"/>
      <w:sz w:val="24"/>
      <w:szCs w:val="24"/>
    </w:rPr>
  </w:style>
  <w:style w:type="paragraph" w:styleId="aff0">
    <w:name w:val="Normal (Web)"/>
    <w:basedOn w:val="a6"/>
    <w:uiPriority w:val="99"/>
    <w:unhideWhenUsed/>
    <w:qFormat/>
    <w:rsid w:val="00025024"/>
    <w:pPr>
      <w:widowControl/>
      <w:spacing w:before="100" w:beforeAutospacing="1" w:after="100" w:afterAutospacing="1"/>
      <w:jc w:val="left"/>
    </w:pPr>
    <w:rPr>
      <w:rFonts w:ascii="宋体" w:hAnsi="宋体" w:cs="宋体"/>
      <w:kern w:val="0"/>
      <w:sz w:val="24"/>
    </w:rPr>
  </w:style>
  <w:style w:type="paragraph" w:styleId="14">
    <w:name w:val="index 1"/>
    <w:basedOn w:val="a6"/>
    <w:next w:val="a6"/>
    <w:qFormat/>
    <w:rsid w:val="00025024"/>
    <w:rPr>
      <w:szCs w:val="20"/>
    </w:rPr>
  </w:style>
  <w:style w:type="paragraph" w:styleId="aff1">
    <w:name w:val="Title"/>
    <w:basedOn w:val="a6"/>
    <w:link w:val="aff2"/>
    <w:qFormat/>
    <w:rsid w:val="00025024"/>
    <w:pPr>
      <w:jc w:val="center"/>
      <w:outlineLvl w:val="0"/>
    </w:pPr>
    <w:rPr>
      <w:b/>
      <w:sz w:val="32"/>
      <w:szCs w:val="20"/>
    </w:rPr>
  </w:style>
  <w:style w:type="character" w:customStyle="1" w:styleId="aff2">
    <w:name w:val="标题 字符"/>
    <w:basedOn w:val="a8"/>
    <w:link w:val="aff1"/>
    <w:qFormat/>
    <w:rsid w:val="00025024"/>
    <w:rPr>
      <w:rFonts w:ascii="Times New Roman" w:eastAsia="宋体" w:hAnsi="Times New Roman" w:cs="Times New Roman"/>
      <w:b/>
      <w:sz w:val="32"/>
      <w:szCs w:val="20"/>
    </w:rPr>
  </w:style>
  <w:style w:type="paragraph" w:styleId="aff3">
    <w:name w:val="annotation subject"/>
    <w:basedOn w:val="af"/>
    <w:next w:val="af"/>
    <w:link w:val="aff4"/>
    <w:qFormat/>
    <w:rsid w:val="00025024"/>
    <w:rPr>
      <w:b/>
      <w:bCs/>
    </w:rPr>
  </w:style>
  <w:style w:type="character" w:customStyle="1" w:styleId="aff4">
    <w:name w:val="批注主题 字符"/>
    <w:basedOn w:val="af0"/>
    <w:link w:val="aff3"/>
    <w:qFormat/>
    <w:rsid w:val="00025024"/>
    <w:rPr>
      <w:rFonts w:ascii="Times New Roman" w:eastAsia="宋体" w:hAnsi="Times New Roman" w:cs="Times New Roman"/>
      <w:b/>
      <w:bCs/>
      <w:szCs w:val="24"/>
    </w:rPr>
  </w:style>
  <w:style w:type="paragraph" w:styleId="27">
    <w:name w:val="Body Text First Indent 2"/>
    <w:basedOn w:val="af3"/>
    <w:link w:val="28"/>
    <w:qFormat/>
    <w:rsid w:val="00025024"/>
    <w:pPr>
      <w:spacing w:after="120" w:line="480" w:lineRule="exact"/>
      <w:ind w:leftChars="200" w:left="420" w:firstLineChars="200" w:firstLine="420"/>
    </w:pPr>
    <w:rPr>
      <w:szCs w:val="20"/>
    </w:rPr>
  </w:style>
  <w:style w:type="character" w:customStyle="1" w:styleId="28">
    <w:name w:val="正文文本首行缩进 2 字符"/>
    <w:basedOn w:val="af4"/>
    <w:link w:val="27"/>
    <w:qFormat/>
    <w:rsid w:val="00025024"/>
    <w:rPr>
      <w:rFonts w:ascii="Times New Roman" w:eastAsia="宋体" w:hAnsi="Times New Roman" w:cs="Times New Roman"/>
      <w:sz w:val="24"/>
      <w:szCs w:val="20"/>
    </w:rPr>
  </w:style>
  <w:style w:type="table" w:styleId="aff5">
    <w:name w:val="Table Grid"/>
    <w:basedOn w:val="a9"/>
    <w:uiPriority w:val="39"/>
    <w:qFormat/>
    <w:rsid w:val="00025024"/>
    <w:rPr>
      <w:rFonts w:ascii="Times New Roman" w:eastAsia="宋体"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sid w:val="00025024"/>
    <w:rPr>
      <w:rFonts w:ascii="Times New Roman" w:eastAsia="宋体" w:hAnsi="Times New Roman" w:cs="Times New Roman"/>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6">
    <w:name w:val="Strong"/>
    <w:basedOn w:val="a8"/>
    <w:qFormat/>
    <w:rsid w:val="00025024"/>
    <w:rPr>
      <w:b/>
      <w:bCs/>
    </w:rPr>
  </w:style>
  <w:style w:type="character" w:styleId="aff7">
    <w:name w:val="page number"/>
    <w:basedOn w:val="a8"/>
    <w:qFormat/>
    <w:rsid w:val="00025024"/>
  </w:style>
  <w:style w:type="character" w:styleId="aff8">
    <w:name w:val="FollowedHyperlink"/>
    <w:qFormat/>
    <w:rsid w:val="00025024"/>
    <w:rPr>
      <w:color w:val="800080"/>
      <w:u w:val="single"/>
    </w:rPr>
  </w:style>
  <w:style w:type="character" w:styleId="aff9">
    <w:name w:val="Emphasis"/>
    <w:basedOn w:val="a8"/>
    <w:qFormat/>
    <w:rsid w:val="00025024"/>
    <w:rPr>
      <w:color w:val="CC0033"/>
    </w:rPr>
  </w:style>
  <w:style w:type="character" w:styleId="affa">
    <w:name w:val="Hyperlink"/>
    <w:uiPriority w:val="99"/>
    <w:qFormat/>
    <w:rsid w:val="00025024"/>
    <w:rPr>
      <w:color w:val="0000FF"/>
      <w:u w:val="single"/>
    </w:rPr>
  </w:style>
  <w:style w:type="character" w:styleId="affb">
    <w:name w:val="annotation reference"/>
    <w:uiPriority w:val="99"/>
    <w:qFormat/>
    <w:rsid w:val="00025024"/>
    <w:rPr>
      <w:sz w:val="21"/>
      <w:szCs w:val="21"/>
    </w:rPr>
  </w:style>
  <w:style w:type="character" w:styleId="HTML1">
    <w:name w:val="HTML Cite"/>
    <w:qFormat/>
    <w:rsid w:val="00025024"/>
    <w:rPr>
      <w:i/>
      <w:iCs/>
    </w:rPr>
  </w:style>
  <w:style w:type="character" w:customStyle="1" w:styleId="c21">
    <w:name w:val="c21"/>
    <w:qFormat/>
    <w:rsid w:val="00025024"/>
    <w:rPr>
      <w:rFonts w:ascii="ˎ̥" w:hAnsi="ˎ̥" w:hint="default"/>
      <w:color w:val="000000"/>
      <w:sz w:val="20"/>
      <w:szCs w:val="20"/>
      <w:u w:val="none"/>
    </w:rPr>
  </w:style>
  <w:style w:type="character" w:customStyle="1" w:styleId="title4">
    <w:name w:val="title4"/>
    <w:qFormat/>
    <w:rsid w:val="00025024"/>
    <w:rPr>
      <w:b/>
      <w:bCs/>
      <w:color w:val="1D87B3"/>
      <w:sz w:val="15"/>
      <w:szCs w:val="15"/>
    </w:rPr>
  </w:style>
  <w:style w:type="character" w:customStyle="1" w:styleId="2CharChar">
    <w:name w:val="标题 2 Char Char"/>
    <w:qFormat/>
    <w:rsid w:val="00025024"/>
    <w:rPr>
      <w:rFonts w:ascii="Arial" w:eastAsia="黑体" w:hAnsi="Arial"/>
      <w:b/>
      <w:bCs/>
      <w:kern w:val="2"/>
      <w:sz w:val="32"/>
      <w:szCs w:val="32"/>
      <w:lang w:val="en-US" w:eastAsia="zh-CN" w:bidi="ar-SA"/>
    </w:rPr>
  </w:style>
  <w:style w:type="character" w:customStyle="1" w:styleId="black1">
    <w:name w:val="black1"/>
    <w:qFormat/>
    <w:rsid w:val="00025024"/>
    <w:rPr>
      <w:color w:val="000000"/>
    </w:rPr>
  </w:style>
  <w:style w:type="character" w:customStyle="1" w:styleId="street-address">
    <w:name w:val="street-address"/>
    <w:basedOn w:val="a8"/>
    <w:qFormat/>
    <w:rsid w:val="00025024"/>
  </w:style>
  <w:style w:type="character" w:customStyle="1" w:styleId="locality">
    <w:name w:val="locality"/>
    <w:basedOn w:val="a8"/>
    <w:qFormat/>
    <w:rsid w:val="00025024"/>
  </w:style>
  <w:style w:type="character" w:customStyle="1" w:styleId="ab">
    <w:name w:val="正文缩进 字符"/>
    <w:link w:val="a7"/>
    <w:qFormat/>
    <w:rsid w:val="00025024"/>
    <w:rPr>
      <w:rFonts w:ascii="宋体" w:eastAsia="宋体" w:hAnsi="Times New Roman" w:cs="Times New Roman"/>
      <w:sz w:val="24"/>
      <w:szCs w:val="24"/>
    </w:rPr>
  </w:style>
  <w:style w:type="character" w:customStyle="1" w:styleId="Char1">
    <w:name w:val="正文文本缩进 Char1"/>
    <w:link w:val="15"/>
    <w:qFormat/>
    <w:rsid w:val="00025024"/>
    <w:rPr>
      <w:rFonts w:ascii="宋体" w:eastAsia="宋体" w:hAnsi="宋体"/>
      <w:sz w:val="24"/>
      <w:szCs w:val="24"/>
    </w:rPr>
  </w:style>
  <w:style w:type="paragraph" w:customStyle="1" w:styleId="15">
    <w:name w:val="正文文本缩进1"/>
    <w:basedOn w:val="a6"/>
    <w:link w:val="Char1"/>
    <w:qFormat/>
    <w:rsid w:val="00025024"/>
    <w:pPr>
      <w:spacing w:line="480" w:lineRule="exact"/>
      <w:ind w:firstLineChars="200" w:firstLine="480"/>
    </w:pPr>
    <w:rPr>
      <w:rFonts w:ascii="宋体" w:hAnsi="宋体" w:cstheme="minorBidi"/>
      <w:sz w:val="24"/>
    </w:rPr>
  </w:style>
  <w:style w:type="character" w:customStyle="1" w:styleId="CharChar11">
    <w:name w:val="Char Char11"/>
    <w:qFormat/>
    <w:rsid w:val="00025024"/>
    <w:rPr>
      <w:rFonts w:ascii="宋体" w:eastAsia="宋体"/>
      <w:b/>
      <w:sz w:val="24"/>
      <w:u w:val="single"/>
      <w:lang w:val="en-US" w:eastAsia="zh-CN" w:bidi="ar-SA"/>
    </w:rPr>
  </w:style>
  <w:style w:type="character" w:customStyle="1" w:styleId="txt">
    <w:name w:val="txt"/>
    <w:basedOn w:val="a8"/>
    <w:qFormat/>
    <w:rsid w:val="00025024"/>
  </w:style>
  <w:style w:type="character" w:customStyle="1" w:styleId="CharChar">
    <w:name w:val="正文缩进 Char Char"/>
    <w:link w:val="16"/>
    <w:qFormat/>
    <w:rsid w:val="00025024"/>
    <w:rPr>
      <w:rFonts w:ascii="宋体" w:eastAsia="宋体"/>
      <w:snapToGrid w:val="0"/>
      <w:color w:val="000000"/>
      <w:kern w:val="28"/>
      <w:sz w:val="28"/>
    </w:rPr>
  </w:style>
  <w:style w:type="paragraph" w:customStyle="1" w:styleId="16">
    <w:name w:val="正文缩进1"/>
    <w:basedOn w:val="a6"/>
    <w:link w:val="CharChar"/>
    <w:qFormat/>
    <w:rsid w:val="00025024"/>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1Char1">
    <w:name w:val="普通文字1 Char1"/>
    <w:qFormat/>
    <w:rsid w:val="00025024"/>
    <w:rPr>
      <w:rFonts w:ascii="宋体" w:eastAsia="宋体" w:hAnsi="Courier New"/>
      <w:kern w:val="2"/>
      <w:sz w:val="21"/>
      <w:lang w:val="en-US" w:eastAsia="zh-CN" w:bidi="ar-SA"/>
    </w:rPr>
  </w:style>
  <w:style w:type="character" w:customStyle="1" w:styleId="chanpin1">
    <w:name w:val="chanpin1"/>
    <w:qFormat/>
    <w:rsid w:val="00025024"/>
    <w:rPr>
      <w:rFonts w:ascii="ˎ̥" w:hAnsi="ˎ̥" w:hint="default"/>
      <w:color w:val="000000"/>
      <w:sz w:val="20"/>
      <w:szCs w:val="20"/>
      <w:u w:val="none"/>
    </w:rPr>
  </w:style>
  <w:style w:type="character" w:customStyle="1" w:styleId="affc">
    <w:name w:val="列表段落 字符"/>
    <w:link w:val="affd"/>
    <w:uiPriority w:val="34"/>
    <w:qFormat/>
    <w:rsid w:val="00025024"/>
    <w:rPr>
      <w:rFonts w:ascii="Calibri" w:eastAsia="宋体" w:hAnsi="Calibri"/>
    </w:rPr>
  </w:style>
  <w:style w:type="paragraph" w:styleId="affd">
    <w:name w:val="List Paragraph"/>
    <w:basedOn w:val="a6"/>
    <w:link w:val="affc"/>
    <w:uiPriority w:val="34"/>
    <w:qFormat/>
    <w:rsid w:val="00025024"/>
    <w:pPr>
      <w:ind w:firstLineChars="200" w:firstLine="420"/>
    </w:pPr>
    <w:rPr>
      <w:rFonts w:ascii="Calibri" w:hAnsi="Calibri" w:cstheme="minorBidi"/>
      <w:szCs w:val="22"/>
    </w:rPr>
  </w:style>
  <w:style w:type="character" w:customStyle="1" w:styleId="3CharChar">
    <w:name w:val="标题 3 Char Char"/>
    <w:qFormat/>
    <w:rsid w:val="00025024"/>
    <w:rPr>
      <w:rFonts w:eastAsia="宋体"/>
      <w:b/>
      <w:bCs/>
      <w:kern w:val="2"/>
      <w:sz w:val="32"/>
      <w:szCs w:val="32"/>
      <w:lang w:val="en-US" w:eastAsia="zh-CN" w:bidi="ar-SA"/>
    </w:rPr>
  </w:style>
  <w:style w:type="character" w:customStyle="1" w:styleId="1Char">
    <w:name w:val="段1 Char"/>
    <w:qFormat/>
    <w:rsid w:val="00025024"/>
    <w:rPr>
      <w:rFonts w:ascii="宋体" w:eastAsia="宋体"/>
      <w:sz w:val="24"/>
      <w:lang w:val="en-US" w:eastAsia="zh-CN" w:bidi="ar-SA"/>
    </w:rPr>
  </w:style>
  <w:style w:type="character" w:customStyle="1" w:styleId="chanpin">
    <w:name w:val="chanpin拷贝"/>
    <w:basedOn w:val="a8"/>
    <w:qFormat/>
    <w:rsid w:val="00025024"/>
  </w:style>
  <w:style w:type="character" w:customStyle="1" w:styleId="Char10">
    <w:name w:val="纯文本 Char1"/>
    <w:qFormat/>
    <w:rsid w:val="00025024"/>
    <w:rPr>
      <w:rFonts w:ascii="宋体" w:eastAsia="宋体" w:hAnsi="Courier New"/>
      <w:kern w:val="2"/>
      <w:sz w:val="21"/>
      <w:lang w:val="en-US" w:eastAsia="zh-CN" w:bidi="ar-SA"/>
    </w:rPr>
  </w:style>
  <w:style w:type="character" w:customStyle="1" w:styleId="apple-style-span">
    <w:name w:val="apple-style-span"/>
    <w:qFormat/>
    <w:rsid w:val="00025024"/>
    <w:rPr>
      <w:rFonts w:cs="Times New Roman"/>
    </w:rPr>
  </w:style>
  <w:style w:type="paragraph" w:customStyle="1" w:styleId="affe">
    <w:name w:val="二级条标题"/>
    <w:basedOn w:val="a0"/>
    <w:next w:val="a6"/>
    <w:qFormat/>
    <w:rsid w:val="00025024"/>
    <w:pPr>
      <w:numPr>
        <w:numId w:val="0"/>
      </w:numPr>
      <w:ind w:hanging="840"/>
      <w:outlineLvl w:val="2"/>
    </w:pPr>
    <w:rPr>
      <w:rFonts w:ascii="宋体" w:eastAsia="宋体"/>
      <w:b w:val="0"/>
    </w:rPr>
  </w:style>
  <w:style w:type="paragraph" w:customStyle="1" w:styleId="a0">
    <w:name w:val="一级条标题"/>
    <w:basedOn w:val="a"/>
    <w:next w:val="a6"/>
    <w:qFormat/>
    <w:rsid w:val="00025024"/>
    <w:pPr>
      <w:numPr>
        <w:ilvl w:val="1"/>
      </w:numPr>
      <w:tabs>
        <w:tab w:val="left" w:pos="360"/>
        <w:tab w:val="left" w:pos="840"/>
      </w:tabs>
      <w:ind w:left="0" w:hanging="840"/>
      <w:outlineLvl w:val="1"/>
    </w:pPr>
  </w:style>
  <w:style w:type="paragraph" w:customStyle="1" w:styleId="a">
    <w:name w:val="章标题"/>
    <w:next w:val="a6"/>
    <w:qFormat/>
    <w:rsid w:val="00025024"/>
    <w:pPr>
      <w:numPr>
        <w:numId w:val="1"/>
      </w:numPr>
      <w:spacing w:beforeLines="50" w:before="156" w:afterLines="50" w:after="156" w:line="460" w:lineRule="exact"/>
      <w:ind w:left="0"/>
      <w:jc w:val="both"/>
      <w:outlineLvl w:val="0"/>
    </w:pPr>
    <w:rPr>
      <w:rFonts w:ascii="黑体" w:eastAsia="黑体" w:hAnsi="Times New Roman" w:cs="Times New Roman"/>
      <w:b/>
      <w:kern w:val="0"/>
      <w:sz w:val="28"/>
      <w:szCs w:val="20"/>
    </w:rPr>
  </w:style>
  <w:style w:type="paragraph" w:customStyle="1" w:styleId="font7">
    <w:name w:val="font7"/>
    <w:basedOn w:val="a6"/>
    <w:qFormat/>
    <w:rsid w:val="00025024"/>
    <w:pPr>
      <w:widowControl/>
      <w:spacing w:before="100" w:beforeAutospacing="1" w:after="100" w:afterAutospacing="1"/>
      <w:jc w:val="left"/>
    </w:pPr>
    <w:rPr>
      <w:rFonts w:eastAsia="Arial Unicode MS"/>
      <w:b/>
      <w:bCs/>
      <w:color w:val="000000"/>
      <w:kern w:val="0"/>
      <w:sz w:val="20"/>
      <w:szCs w:val="20"/>
    </w:rPr>
  </w:style>
  <w:style w:type="paragraph" w:customStyle="1" w:styleId="afff">
    <w:name w:val="字元 字元"/>
    <w:basedOn w:val="a6"/>
    <w:qFormat/>
    <w:rsid w:val="00025024"/>
    <w:rPr>
      <w:rFonts w:ascii="Tahoma" w:hAnsi="Tahoma"/>
      <w:sz w:val="24"/>
      <w:szCs w:val="20"/>
    </w:rPr>
  </w:style>
  <w:style w:type="paragraph" w:customStyle="1" w:styleId="Char3CharCharChar">
    <w:name w:val="Char3 Char Char Char"/>
    <w:basedOn w:val="a6"/>
    <w:qFormat/>
    <w:rsid w:val="00025024"/>
    <w:rPr>
      <w:rFonts w:ascii="Tahoma" w:hAnsi="Tahoma"/>
      <w:sz w:val="24"/>
      <w:szCs w:val="20"/>
    </w:rPr>
  </w:style>
  <w:style w:type="paragraph" w:customStyle="1" w:styleId="font6">
    <w:name w:val="font6"/>
    <w:basedOn w:val="a6"/>
    <w:qFormat/>
    <w:rsid w:val="00025024"/>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rsid w:val="00025024"/>
    <w:pPr>
      <w:numPr>
        <w:numId w:val="2"/>
      </w:numPr>
    </w:pPr>
  </w:style>
  <w:style w:type="paragraph" w:customStyle="1" w:styleId="1">
    <w:name w:val="项目编号1"/>
    <w:basedOn w:val="a6"/>
    <w:qFormat/>
    <w:rsid w:val="00025024"/>
    <w:pPr>
      <w:numPr>
        <w:numId w:val="3"/>
      </w:numPr>
      <w:spacing w:before="100" w:beforeAutospacing="1" w:after="100" w:afterAutospacing="1" w:line="360" w:lineRule="auto"/>
    </w:pPr>
    <w:rPr>
      <w:sz w:val="24"/>
    </w:rPr>
  </w:style>
  <w:style w:type="paragraph" w:customStyle="1" w:styleId="afff0">
    <w:name w:val="图中文字"/>
    <w:basedOn w:val="a6"/>
    <w:qFormat/>
    <w:rsid w:val="00025024"/>
    <w:pPr>
      <w:adjustRightInd w:val="0"/>
      <w:snapToGrid w:val="0"/>
      <w:spacing w:line="0" w:lineRule="atLeast"/>
      <w:jc w:val="center"/>
    </w:pPr>
    <w:rPr>
      <w:sz w:val="24"/>
      <w:szCs w:val="20"/>
    </w:rPr>
  </w:style>
  <w:style w:type="paragraph" w:customStyle="1" w:styleId="xl46">
    <w:name w:val="xl46"/>
    <w:basedOn w:val="a6"/>
    <w:qFormat/>
    <w:rsid w:val="00025024"/>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rsid w:val="0002502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sid w:val="00025024"/>
    <w:rPr>
      <w:rFonts w:ascii="Tahoma" w:hAnsi="Tahoma"/>
      <w:sz w:val="24"/>
      <w:szCs w:val="20"/>
    </w:rPr>
  </w:style>
  <w:style w:type="paragraph" w:customStyle="1" w:styleId="xl35">
    <w:name w:val="xl35"/>
    <w:basedOn w:val="a6"/>
    <w:qFormat/>
    <w:rsid w:val="00025024"/>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rsid w:val="0002502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rsid w:val="0002502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rsid w:val="00025024"/>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rsid w:val="00025024"/>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rsid w:val="00025024"/>
    <w:pPr>
      <w:snapToGrid w:val="0"/>
      <w:spacing w:line="360" w:lineRule="auto"/>
      <w:ind w:firstLineChars="200" w:firstLine="200"/>
    </w:pPr>
    <w:rPr>
      <w:rFonts w:eastAsia="仿宋_GB2312"/>
      <w:sz w:val="24"/>
    </w:rPr>
  </w:style>
  <w:style w:type="paragraph" w:customStyle="1" w:styleId="xl38">
    <w:name w:val="xl38"/>
    <w:basedOn w:val="a6"/>
    <w:qFormat/>
    <w:rsid w:val="0002502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rsid w:val="00025024"/>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1">
    <w:name w:val="正文 + 宋体"/>
    <w:basedOn w:val="a6"/>
    <w:qFormat/>
    <w:rsid w:val="00025024"/>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rsid w:val="00025024"/>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rsid w:val="0002502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rsid w:val="00025024"/>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02502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rsid w:val="00025024"/>
    <w:pPr>
      <w:widowControl/>
      <w:spacing w:before="100" w:beforeAutospacing="1" w:after="100" w:afterAutospacing="1"/>
      <w:jc w:val="left"/>
    </w:pPr>
    <w:rPr>
      <w:kern w:val="0"/>
      <w:sz w:val="36"/>
      <w:szCs w:val="36"/>
    </w:rPr>
  </w:style>
  <w:style w:type="paragraph" w:customStyle="1" w:styleId="Char">
    <w:name w:val="Char"/>
    <w:basedOn w:val="a6"/>
    <w:qFormat/>
    <w:rsid w:val="00025024"/>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rsid w:val="00025024"/>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rsid w:val="00025024"/>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rsid w:val="00025024"/>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d"/>
    <w:qFormat/>
    <w:rsid w:val="00025024"/>
    <w:rPr>
      <w:rFonts w:ascii="Tahoma" w:hAnsi="Tahoma"/>
      <w:sz w:val="24"/>
    </w:rPr>
  </w:style>
  <w:style w:type="paragraph" w:customStyle="1" w:styleId="xl26">
    <w:name w:val="xl26"/>
    <w:basedOn w:val="a6"/>
    <w:qFormat/>
    <w:rsid w:val="0002502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rsid w:val="0002502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rsid w:val="00025024"/>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2">
    <w:name w:val="样式 宋体 五号 行距: 单倍行距"/>
    <w:basedOn w:val="a6"/>
    <w:qFormat/>
    <w:rsid w:val="00025024"/>
    <w:pPr>
      <w:adjustRightInd w:val="0"/>
      <w:jc w:val="left"/>
      <w:textAlignment w:val="baseline"/>
    </w:pPr>
    <w:rPr>
      <w:rFonts w:ascii="宋体" w:hAnsi="宋体"/>
      <w:kern w:val="0"/>
      <w:szCs w:val="20"/>
    </w:rPr>
  </w:style>
  <w:style w:type="paragraph" w:customStyle="1" w:styleId="Char1CharCharChar1">
    <w:name w:val="Char1 Char Char Char1"/>
    <w:basedOn w:val="a6"/>
    <w:qFormat/>
    <w:rsid w:val="00025024"/>
    <w:rPr>
      <w:rFonts w:ascii="Tahoma" w:hAnsi="Tahoma" w:cs="仿宋_GB2312"/>
      <w:sz w:val="24"/>
      <w:szCs w:val="28"/>
    </w:rPr>
  </w:style>
  <w:style w:type="paragraph" w:customStyle="1" w:styleId="a2">
    <w:name w:val="四级条标题"/>
    <w:basedOn w:val="a1"/>
    <w:next w:val="a6"/>
    <w:qFormat/>
    <w:rsid w:val="00025024"/>
    <w:pPr>
      <w:numPr>
        <w:ilvl w:val="4"/>
      </w:numPr>
      <w:ind w:left="0" w:hanging="840"/>
      <w:outlineLvl w:val="4"/>
    </w:pPr>
  </w:style>
  <w:style w:type="paragraph" w:customStyle="1" w:styleId="a1">
    <w:name w:val="三级条标题"/>
    <w:basedOn w:val="affe"/>
    <w:next w:val="a6"/>
    <w:qFormat/>
    <w:rsid w:val="00025024"/>
    <w:pPr>
      <w:numPr>
        <w:ilvl w:val="3"/>
        <w:numId w:val="1"/>
      </w:numPr>
      <w:ind w:left="0" w:hanging="840"/>
      <w:outlineLvl w:val="3"/>
    </w:pPr>
  </w:style>
  <w:style w:type="paragraph" w:customStyle="1" w:styleId="afff3">
    <w:name w:val="??"/>
    <w:qFormat/>
    <w:rsid w:val="00025024"/>
    <w:pPr>
      <w:widowControl w:val="0"/>
      <w:overflowPunct w:val="0"/>
      <w:autoSpaceDE w:val="0"/>
      <w:autoSpaceDN w:val="0"/>
      <w:adjustRightInd w:val="0"/>
      <w:jc w:val="both"/>
    </w:pPr>
    <w:rPr>
      <w:rFonts w:ascii="Times New Roman" w:eastAsia="宋体" w:hAnsi="Times New Roman" w:cs="Times New Roman"/>
      <w:szCs w:val="20"/>
      <w:lang w:eastAsia="en-US"/>
    </w:rPr>
  </w:style>
  <w:style w:type="paragraph" w:customStyle="1" w:styleId="2">
    <w:name w:val="样式 标题 2 + 宋体 五号 行距: 单倍行距"/>
    <w:basedOn w:val="21"/>
    <w:qFormat/>
    <w:rsid w:val="00025024"/>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rsid w:val="00025024"/>
    <w:pPr>
      <w:ind w:firstLineChars="200" w:firstLine="420"/>
    </w:pPr>
    <w:rPr>
      <w:rFonts w:ascii="Calibri" w:hAnsi="Calibri"/>
      <w:szCs w:val="22"/>
    </w:rPr>
  </w:style>
  <w:style w:type="paragraph" w:customStyle="1" w:styleId="17">
    <w:name w:val="项目符号1"/>
    <w:basedOn w:val="afff4"/>
    <w:qFormat/>
    <w:rsid w:val="00025024"/>
    <w:pPr>
      <w:ind w:left="-25" w:firstLine="0"/>
    </w:pPr>
  </w:style>
  <w:style w:type="paragraph" w:customStyle="1" w:styleId="afff4">
    <w:name w:val="正文文本样式"/>
    <w:basedOn w:val="a6"/>
    <w:qFormat/>
    <w:rsid w:val="00025024"/>
    <w:pPr>
      <w:spacing w:line="360" w:lineRule="auto"/>
      <w:ind w:firstLine="482"/>
    </w:pPr>
    <w:rPr>
      <w:rFonts w:cs="宋体"/>
      <w:sz w:val="24"/>
      <w:szCs w:val="20"/>
    </w:rPr>
  </w:style>
  <w:style w:type="paragraph" w:customStyle="1" w:styleId="xl27">
    <w:name w:val="xl27"/>
    <w:basedOn w:val="a6"/>
    <w:qFormat/>
    <w:rsid w:val="0002502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rsid w:val="00025024"/>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rsid w:val="00025024"/>
    <w:pPr>
      <w:numPr>
        <w:ilvl w:val="5"/>
      </w:numPr>
      <w:ind w:left="0" w:hanging="840"/>
      <w:outlineLvl w:val="5"/>
    </w:pPr>
  </w:style>
  <w:style w:type="paragraph" w:customStyle="1" w:styleId="xl49">
    <w:name w:val="xl49"/>
    <w:basedOn w:val="a6"/>
    <w:qFormat/>
    <w:rsid w:val="0002502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5">
    <w:name w:val="文档正文"/>
    <w:basedOn w:val="a6"/>
    <w:qFormat/>
    <w:rsid w:val="00025024"/>
    <w:pPr>
      <w:snapToGrid w:val="0"/>
      <w:spacing w:before="120" w:after="120" w:line="180" w:lineRule="auto"/>
    </w:pPr>
    <w:rPr>
      <w:rFonts w:ascii="Arial" w:hAnsi="Arial"/>
      <w:szCs w:val="20"/>
    </w:rPr>
  </w:style>
  <w:style w:type="paragraph" w:customStyle="1" w:styleId="xl33">
    <w:name w:val="xl33"/>
    <w:basedOn w:val="a6"/>
    <w:qFormat/>
    <w:rsid w:val="0002502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rsid w:val="0002502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sid w:val="00025024"/>
    <w:rPr>
      <w:rFonts w:ascii="Tahoma" w:hAnsi="Tahoma"/>
      <w:sz w:val="24"/>
      <w:szCs w:val="20"/>
    </w:rPr>
  </w:style>
  <w:style w:type="paragraph" w:customStyle="1" w:styleId="xl44">
    <w:name w:val="xl44"/>
    <w:basedOn w:val="a6"/>
    <w:qFormat/>
    <w:rsid w:val="00025024"/>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rsid w:val="00025024"/>
    <w:pPr>
      <w:numPr>
        <w:numId w:val="5"/>
      </w:numPr>
      <w:spacing w:before="120"/>
    </w:pPr>
    <w:rPr>
      <w:rFonts w:ascii="宋体"/>
      <w:sz w:val="28"/>
      <w:szCs w:val="20"/>
    </w:rPr>
  </w:style>
  <w:style w:type="paragraph" w:customStyle="1" w:styleId="font9">
    <w:name w:val="font9"/>
    <w:basedOn w:val="a6"/>
    <w:qFormat/>
    <w:rsid w:val="00025024"/>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sid w:val="00025024"/>
    <w:rPr>
      <w:rFonts w:ascii="Tahoma" w:hAnsi="Tahoma"/>
      <w:sz w:val="24"/>
      <w:szCs w:val="20"/>
    </w:rPr>
  </w:style>
  <w:style w:type="paragraph" w:customStyle="1" w:styleId="CharCharCharCharCharCharCharCharCharChar">
    <w:name w:val="Char Char Char Char Char Char Char Char Char Char"/>
    <w:basedOn w:val="a6"/>
    <w:qFormat/>
    <w:rsid w:val="00025024"/>
  </w:style>
  <w:style w:type="paragraph" w:customStyle="1" w:styleId="CharChar1CharCharCharCharCharCharCharChar">
    <w:name w:val="Char Char1 Char Char Char Char Char Char Char Char"/>
    <w:basedOn w:val="a6"/>
    <w:qFormat/>
    <w:rsid w:val="00025024"/>
    <w:pPr>
      <w:widowControl/>
      <w:spacing w:after="160" w:line="240" w:lineRule="exact"/>
      <w:jc w:val="left"/>
    </w:pPr>
    <w:rPr>
      <w:rFonts w:ascii="Verdana" w:hAnsi="Verdana"/>
      <w:kern w:val="0"/>
      <w:sz w:val="20"/>
      <w:szCs w:val="20"/>
      <w:lang w:eastAsia="en-US"/>
    </w:rPr>
  </w:style>
  <w:style w:type="paragraph" w:customStyle="1" w:styleId="Char11">
    <w:name w:val="Char1"/>
    <w:basedOn w:val="a6"/>
    <w:qFormat/>
    <w:rsid w:val="00025024"/>
    <w:pPr>
      <w:tabs>
        <w:tab w:val="left" w:pos="360"/>
      </w:tabs>
    </w:pPr>
    <w:rPr>
      <w:sz w:val="24"/>
    </w:rPr>
  </w:style>
  <w:style w:type="paragraph" w:customStyle="1" w:styleId="a4">
    <w:name w:val="正文列项_字母"/>
    <w:basedOn w:val="a6"/>
    <w:qFormat/>
    <w:rsid w:val="00025024"/>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rsid w:val="0002502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rsid w:val="00025024"/>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sid w:val="00025024"/>
    <w:rPr>
      <w:rFonts w:ascii="Arial" w:hAnsi="Arial" w:cs="Arial"/>
      <w:szCs w:val="21"/>
    </w:rPr>
  </w:style>
  <w:style w:type="paragraph" w:customStyle="1" w:styleId="xl48">
    <w:name w:val="xl48"/>
    <w:basedOn w:val="a6"/>
    <w:qFormat/>
    <w:rsid w:val="0002502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rsid w:val="0002502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rsid w:val="0002502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sid w:val="00025024"/>
    <w:rPr>
      <w:rFonts w:ascii="Tahoma" w:hAnsi="Tahoma"/>
      <w:sz w:val="24"/>
      <w:szCs w:val="20"/>
    </w:rPr>
  </w:style>
  <w:style w:type="paragraph" w:customStyle="1" w:styleId="xl50">
    <w:name w:val="xl50"/>
    <w:basedOn w:val="a6"/>
    <w:qFormat/>
    <w:rsid w:val="0002502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6">
    <w:name w:val="缺省文本"/>
    <w:basedOn w:val="a6"/>
    <w:qFormat/>
    <w:rsid w:val="00025024"/>
    <w:pPr>
      <w:autoSpaceDE w:val="0"/>
      <w:autoSpaceDN w:val="0"/>
      <w:adjustRightInd w:val="0"/>
      <w:jc w:val="left"/>
    </w:pPr>
    <w:rPr>
      <w:kern w:val="0"/>
      <w:sz w:val="24"/>
    </w:rPr>
  </w:style>
  <w:style w:type="paragraph" w:customStyle="1" w:styleId="CharCharChar1">
    <w:name w:val="Char Char Char1"/>
    <w:basedOn w:val="a6"/>
    <w:qFormat/>
    <w:rsid w:val="00025024"/>
    <w:rPr>
      <w:rFonts w:ascii="Tahoma" w:hAnsi="Tahoma"/>
      <w:sz w:val="24"/>
      <w:szCs w:val="20"/>
    </w:rPr>
  </w:style>
  <w:style w:type="paragraph" w:customStyle="1" w:styleId="CharCharCharCharCharCharChar1">
    <w:name w:val="Char Char Char Char Char Char Char1"/>
    <w:basedOn w:val="a6"/>
    <w:qFormat/>
    <w:rsid w:val="00025024"/>
    <w:pPr>
      <w:snapToGrid w:val="0"/>
      <w:spacing w:line="360" w:lineRule="auto"/>
      <w:ind w:firstLineChars="200" w:firstLine="200"/>
    </w:pPr>
    <w:rPr>
      <w:rFonts w:eastAsia="仿宋_GB2312"/>
      <w:sz w:val="24"/>
    </w:rPr>
  </w:style>
  <w:style w:type="paragraph" w:customStyle="1" w:styleId="xl51">
    <w:name w:val="xl51"/>
    <w:basedOn w:val="a6"/>
    <w:qFormat/>
    <w:rsid w:val="0002502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9">
    <w:name w:val="样式2"/>
    <w:basedOn w:val="14"/>
    <w:qFormat/>
    <w:rsid w:val="00025024"/>
    <w:pPr>
      <w:spacing w:line="360" w:lineRule="auto"/>
      <w:jc w:val="center"/>
    </w:pPr>
    <w:rPr>
      <w:sz w:val="24"/>
    </w:rPr>
  </w:style>
  <w:style w:type="paragraph" w:customStyle="1" w:styleId="xl24">
    <w:name w:val="xl24"/>
    <w:basedOn w:val="a6"/>
    <w:qFormat/>
    <w:rsid w:val="0002502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rsid w:val="0002502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rsid w:val="00025024"/>
    <w:pPr>
      <w:widowControl/>
      <w:jc w:val="left"/>
    </w:pPr>
    <w:rPr>
      <w:rFonts w:ascii="楷体_GB2312" w:eastAsia="楷体_GB2312" w:cs="Arial"/>
      <w:kern w:val="0"/>
      <w:sz w:val="24"/>
    </w:rPr>
  </w:style>
  <w:style w:type="paragraph" w:customStyle="1" w:styleId="xl34">
    <w:name w:val="xl34"/>
    <w:basedOn w:val="a6"/>
    <w:qFormat/>
    <w:rsid w:val="0002502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sid w:val="00025024"/>
    <w:rPr>
      <w:rFonts w:ascii="Tahoma" w:hAnsi="Tahoma"/>
      <w:sz w:val="24"/>
      <w:szCs w:val="20"/>
    </w:rPr>
  </w:style>
  <w:style w:type="paragraph" w:customStyle="1" w:styleId="Default">
    <w:name w:val="Default"/>
    <w:qFormat/>
    <w:rsid w:val="00025024"/>
    <w:pPr>
      <w:widowControl w:val="0"/>
      <w:autoSpaceDE w:val="0"/>
      <w:autoSpaceDN w:val="0"/>
      <w:adjustRightInd w:val="0"/>
    </w:pPr>
    <w:rPr>
      <w:rFonts w:ascii="Symbol" w:eastAsia="宋体" w:hAnsi="Symbol" w:cs="Symbol"/>
      <w:color w:val="000000"/>
      <w:kern w:val="0"/>
      <w:sz w:val="24"/>
      <w:szCs w:val="24"/>
    </w:rPr>
  </w:style>
  <w:style w:type="paragraph" w:customStyle="1" w:styleId="18">
    <w:name w:val="列出段落1"/>
    <w:basedOn w:val="a6"/>
    <w:qFormat/>
    <w:rsid w:val="00025024"/>
    <w:pPr>
      <w:ind w:firstLineChars="200" w:firstLine="420"/>
    </w:pPr>
    <w:rPr>
      <w:rFonts w:ascii="Calibri" w:hAnsi="Calibri"/>
      <w:szCs w:val="22"/>
    </w:rPr>
  </w:style>
  <w:style w:type="paragraph" w:customStyle="1" w:styleId="default0">
    <w:name w:val="default"/>
    <w:basedOn w:val="a6"/>
    <w:qFormat/>
    <w:rsid w:val="00025024"/>
    <w:pPr>
      <w:widowControl/>
      <w:spacing w:before="100" w:beforeAutospacing="1" w:after="100" w:afterAutospacing="1"/>
      <w:jc w:val="left"/>
    </w:pPr>
    <w:rPr>
      <w:rFonts w:ascii="宋体" w:hAnsi="宋体" w:cs="宋体"/>
      <w:kern w:val="0"/>
      <w:sz w:val="24"/>
    </w:rPr>
  </w:style>
  <w:style w:type="paragraph" w:customStyle="1" w:styleId="19">
    <w:name w:val="字元 字元1"/>
    <w:basedOn w:val="a6"/>
    <w:qFormat/>
    <w:rsid w:val="00025024"/>
    <w:rPr>
      <w:rFonts w:ascii="Tahoma" w:hAnsi="Tahoma"/>
      <w:sz w:val="24"/>
      <w:szCs w:val="20"/>
    </w:rPr>
  </w:style>
  <w:style w:type="paragraph" w:customStyle="1" w:styleId="Style160">
    <w:name w:val="_Style 160"/>
    <w:qFormat/>
    <w:rsid w:val="00025024"/>
    <w:rPr>
      <w:rFonts w:ascii="Times New Roman" w:eastAsia="宋体" w:hAnsi="Times New Roman" w:cs="Times New Roman"/>
      <w:szCs w:val="24"/>
    </w:rPr>
  </w:style>
  <w:style w:type="paragraph" w:customStyle="1" w:styleId="3">
    <w:name w:val="项目编号3"/>
    <w:basedOn w:val="afff4"/>
    <w:qFormat/>
    <w:rsid w:val="00025024"/>
    <w:pPr>
      <w:numPr>
        <w:numId w:val="6"/>
      </w:numPr>
    </w:pPr>
  </w:style>
  <w:style w:type="paragraph" w:customStyle="1" w:styleId="Char21">
    <w:name w:val="Char21"/>
    <w:basedOn w:val="a6"/>
    <w:qFormat/>
    <w:rsid w:val="00025024"/>
    <w:rPr>
      <w:rFonts w:ascii="Tahoma" w:hAnsi="Tahoma"/>
      <w:sz w:val="24"/>
      <w:szCs w:val="20"/>
    </w:rPr>
  </w:style>
  <w:style w:type="paragraph" w:customStyle="1" w:styleId="afff7">
    <w:name w:val="表格文字"/>
    <w:basedOn w:val="af3"/>
    <w:qFormat/>
    <w:rsid w:val="00025024"/>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sid w:val="00025024"/>
    <w:rPr>
      <w:rFonts w:ascii="宋体" w:hAnsi="宋体" w:cs="Courier New"/>
      <w:sz w:val="32"/>
      <w:szCs w:val="32"/>
    </w:rPr>
  </w:style>
  <w:style w:type="paragraph" w:customStyle="1" w:styleId="afff8">
    <w:name w:val="正文文本样式 加粗"/>
    <w:basedOn w:val="afff4"/>
    <w:qFormat/>
    <w:rsid w:val="00025024"/>
    <w:rPr>
      <w:b/>
    </w:rPr>
  </w:style>
  <w:style w:type="paragraph" w:customStyle="1" w:styleId="Char2CharCharCharCharCharChar">
    <w:name w:val="Char2 Char Char Char Char Char Char"/>
    <w:basedOn w:val="a6"/>
    <w:qFormat/>
    <w:rsid w:val="00025024"/>
    <w:pPr>
      <w:widowControl/>
      <w:spacing w:line="400" w:lineRule="exact"/>
      <w:jc w:val="center"/>
    </w:pPr>
  </w:style>
  <w:style w:type="paragraph" w:customStyle="1" w:styleId="CharChar4">
    <w:name w:val="Char Char4"/>
    <w:basedOn w:val="a6"/>
    <w:qFormat/>
    <w:rsid w:val="00025024"/>
    <w:pPr>
      <w:widowControl/>
      <w:spacing w:line="400" w:lineRule="exact"/>
      <w:jc w:val="center"/>
    </w:pPr>
  </w:style>
  <w:style w:type="paragraph" w:customStyle="1" w:styleId="Char3CharCharChar1">
    <w:name w:val="Char3 Char Char Char1"/>
    <w:basedOn w:val="a6"/>
    <w:qFormat/>
    <w:rsid w:val="00025024"/>
    <w:rPr>
      <w:rFonts w:ascii="Tahoma" w:hAnsi="Tahoma"/>
      <w:sz w:val="24"/>
      <w:szCs w:val="20"/>
    </w:rPr>
  </w:style>
  <w:style w:type="paragraph" w:styleId="afff9">
    <w:name w:val="No Spacing"/>
    <w:qFormat/>
    <w:rsid w:val="00025024"/>
    <w:pPr>
      <w:widowControl w:val="0"/>
      <w:jc w:val="both"/>
    </w:pPr>
    <w:rPr>
      <w:rFonts w:ascii="Times New Roman" w:eastAsia="宋体" w:hAnsi="Times New Roman" w:cs="Times New Roman"/>
      <w:szCs w:val="24"/>
    </w:rPr>
  </w:style>
  <w:style w:type="paragraph" w:customStyle="1" w:styleId="22222222222222">
    <w:name w:val="22222222222222"/>
    <w:basedOn w:val="a6"/>
    <w:qFormat/>
    <w:rsid w:val="00025024"/>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a"/>
    <w:qFormat/>
    <w:rsid w:val="00025024"/>
    <w:rPr>
      <w:szCs w:val="24"/>
      <w:lang w:val="zh-CN"/>
    </w:rPr>
  </w:style>
  <w:style w:type="paragraph" w:customStyle="1" w:styleId="1a">
    <w:name w:val="1"/>
    <w:link w:val="1-2Char"/>
    <w:qFormat/>
    <w:rsid w:val="00025024"/>
    <w:rPr>
      <w:szCs w:val="24"/>
      <w:lang w:val="zh-CN"/>
    </w:rPr>
  </w:style>
  <w:style w:type="paragraph" w:customStyle="1" w:styleId="afffa">
    <w:name w:val="图文"/>
    <w:basedOn w:val="a6"/>
    <w:qFormat/>
    <w:rsid w:val="00025024"/>
    <w:pPr>
      <w:adjustRightInd w:val="0"/>
      <w:snapToGrid w:val="0"/>
      <w:spacing w:after="50" w:line="360" w:lineRule="auto"/>
    </w:pPr>
    <w:rPr>
      <w:sz w:val="24"/>
    </w:rPr>
  </w:style>
  <w:style w:type="paragraph" w:customStyle="1" w:styleId="xl23">
    <w:name w:val="xl23"/>
    <w:basedOn w:val="a6"/>
    <w:qFormat/>
    <w:rsid w:val="00025024"/>
    <w:pPr>
      <w:widowControl/>
      <w:spacing w:before="100" w:beforeAutospacing="1" w:after="100" w:afterAutospacing="1" w:line="360" w:lineRule="auto"/>
      <w:textAlignment w:val="top"/>
    </w:pPr>
    <w:rPr>
      <w:kern w:val="0"/>
      <w:sz w:val="24"/>
      <w:szCs w:val="20"/>
    </w:rPr>
  </w:style>
  <w:style w:type="paragraph" w:customStyle="1" w:styleId="afffb">
    <w:name w:val="正文表格"/>
    <w:basedOn w:val="a6"/>
    <w:link w:val="Char0"/>
    <w:qFormat/>
    <w:rsid w:val="00025024"/>
    <w:pPr>
      <w:adjustRightInd w:val="0"/>
      <w:snapToGrid w:val="0"/>
      <w:jc w:val="left"/>
    </w:pPr>
    <w:rPr>
      <w:rFonts w:ascii="宋体" w:hAnsi="宋体"/>
      <w:color w:val="000000"/>
      <w:szCs w:val="21"/>
    </w:rPr>
  </w:style>
  <w:style w:type="character" w:customStyle="1" w:styleId="Char0">
    <w:name w:val="正文表格 Char"/>
    <w:link w:val="afffb"/>
    <w:qFormat/>
    <w:rsid w:val="00025024"/>
    <w:rPr>
      <w:rFonts w:ascii="宋体" w:eastAsia="宋体" w:hAnsi="宋体" w:cs="Times New Roman"/>
      <w:color w:val="000000"/>
      <w:szCs w:val="21"/>
    </w:rPr>
  </w:style>
  <w:style w:type="paragraph" w:customStyle="1" w:styleId="afffc">
    <w:name w:val="正文重点"/>
    <w:basedOn w:val="a6"/>
    <w:link w:val="Char3"/>
    <w:qFormat/>
    <w:rsid w:val="00025024"/>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c"/>
    <w:qFormat/>
    <w:rsid w:val="00025024"/>
    <w:rPr>
      <w:rFonts w:ascii="Times New Roman" w:eastAsia="宋体" w:hAnsi="Times New Roman" w:cs="Times New Roman"/>
      <w:b/>
      <w:kern w:val="0"/>
      <w:sz w:val="24"/>
      <w:szCs w:val="20"/>
    </w:rPr>
  </w:style>
  <w:style w:type="character" w:customStyle="1" w:styleId="13">
    <w:name w:val="批注文字 字符1"/>
    <w:link w:val="af"/>
    <w:uiPriority w:val="99"/>
    <w:qFormat/>
    <w:rsid w:val="00025024"/>
    <w:rPr>
      <w:rFonts w:ascii="Times New Roman" w:eastAsia="宋体" w:hAnsi="Times New Roman" w:cs="Times New Roman"/>
      <w:szCs w:val="24"/>
    </w:rPr>
  </w:style>
  <w:style w:type="paragraph" w:customStyle="1" w:styleId="1-">
    <w:name w:val="标题1-附件"/>
    <w:basedOn w:val="11"/>
    <w:qFormat/>
    <w:rsid w:val="00025024"/>
    <w:pPr>
      <w:jc w:val="left"/>
    </w:pPr>
    <w:rPr>
      <w:sz w:val="24"/>
      <w:szCs w:val="24"/>
    </w:rPr>
  </w:style>
  <w:style w:type="paragraph" w:customStyle="1" w:styleId="afffd">
    <w:name w:val="正文小标题"/>
    <w:basedOn w:val="a6"/>
    <w:next w:val="a7"/>
    <w:link w:val="Char4"/>
    <w:qFormat/>
    <w:rsid w:val="00025024"/>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d"/>
    <w:qFormat/>
    <w:rsid w:val="00025024"/>
    <w:rPr>
      <w:rFonts w:ascii="宋体" w:eastAsia="宋体" w:hAnsi="宋体" w:cs="Times New Roman"/>
      <w:b/>
      <w:i/>
      <w:color w:val="FF0000"/>
      <w:sz w:val="24"/>
      <w:szCs w:val="20"/>
    </w:rPr>
  </w:style>
  <w:style w:type="paragraph" w:customStyle="1" w:styleId="afffe">
    <w:name w:val="正文大标题"/>
    <w:basedOn w:val="afffd"/>
    <w:next w:val="a7"/>
    <w:link w:val="Char5"/>
    <w:qFormat/>
    <w:rsid w:val="00025024"/>
    <w:pPr>
      <w:jc w:val="center"/>
    </w:pPr>
    <w:rPr>
      <w:i w:val="0"/>
      <w:color w:val="000000"/>
      <w:sz w:val="28"/>
      <w:szCs w:val="21"/>
    </w:rPr>
  </w:style>
  <w:style w:type="character" w:customStyle="1" w:styleId="Char5">
    <w:name w:val="正文大标题 Char"/>
    <w:link w:val="afffe"/>
    <w:qFormat/>
    <w:rsid w:val="00025024"/>
    <w:rPr>
      <w:rFonts w:ascii="宋体" w:eastAsia="宋体" w:hAnsi="宋体" w:cs="Times New Roman"/>
      <w:b/>
      <w:color w:val="000000"/>
      <w:sz w:val="28"/>
      <w:szCs w:val="21"/>
    </w:rPr>
  </w:style>
  <w:style w:type="paragraph" w:customStyle="1" w:styleId="affff">
    <w:name w:val="注释"/>
    <w:basedOn w:val="a6"/>
    <w:link w:val="Char6"/>
    <w:qFormat/>
    <w:rsid w:val="00025024"/>
    <w:pPr>
      <w:adjustRightInd w:val="0"/>
      <w:snapToGrid w:val="0"/>
      <w:ind w:left="420" w:hangingChars="200" w:hanging="420"/>
      <w:jc w:val="left"/>
    </w:pPr>
    <w:rPr>
      <w:rFonts w:ascii="宋体" w:hAnsi="宋体"/>
      <w:szCs w:val="21"/>
    </w:rPr>
  </w:style>
  <w:style w:type="character" w:customStyle="1" w:styleId="Char6">
    <w:name w:val="注释 Char"/>
    <w:link w:val="affff"/>
    <w:qFormat/>
    <w:rsid w:val="00025024"/>
    <w:rPr>
      <w:rFonts w:ascii="宋体" w:eastAsia="宋体" w:hAnsi="宋体" w:cs="Times New Roman"/>
      <w:szCs w:val="21"/>
    </w:rPr>
  </w:style>
  <w:style w:type="paragraph" w:customStyle="1" w:styleId="-1">
    <w:name w:val="正文须知-1级"/>
    <w:basedOn w:val="a6"/>
    <w:next w:val="a6"/>
    <w:qFormat/>
    <w:rsid w:val="00025024"/>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rsid w:val="00025024"/>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rsid w:val="00025024"/>
    <w:pPr>
      <w:numPr>
        <w:ilvl w:val="2"/>
        <w:numId w:val="7"/>
      </w:numPr>
      <w:adjustRightInd w:val="0"/>
      <w:snapToGrid w:val="0"/>
      <w:spacing w:line="300" w:lineRule="auto"/>
      <w:ind w:hangingChars="355" w:hanging="355"/>
    </w:pPr>
    <w:rPr>
      <w:rFonts w:ascii="宋体" w:hAnsi="Calibri"/>
      <w:sz w:val="24"/>
      <w:szCs w:val="21"/>
    </w:rPr>
  </w:style>
  <w:style w:type="paragraph" w:customStyle="1" w:styleId="1b">
    <w:name w:val="表格1"/>
    <w:basedOn w:val="a6"/>
    <w:qFormat/>
    <w:rsid w:val="00025024"/>
    <w:pPr>
      <w:ind w:firstLineChars="200" w:firstLine="480"/>
      <w:jc w:val="center"/>
    </w:pPr>
    <w:rPr>
      <w:sz w:val="24"/>
      <w:szCs w:val="20"/>
    </w:rPr>
  </w:style>
  <w:style w:type="character" w:customStyle="1" w:styleId="1c">
    <w:name w:val="纯文本 字符1"/>
    <w:qFormat/>
    <w:rsid w:val="00025024"/>
    <w:rPr>
      <w:rFonts w:ascii="宋体" w:hAnsi="Courier New"/>
    </w:rPr>
  </w:style>
  <w:style w:type="character" w:customStyle="1" w:styleId="bjh-p">
    <w:name w:val="bjh-p"/>
    <w:qFormat/>
    <w:rsid w:val="00025024"/>
  </w:style>
  <w:style w:type="paragraph" w:customStyle="1" w:styleId="affff0">
    <w:name w:val="无标题条"/>
    <w:next w:val="a6"/>
    <w:qFormat/>
    <w:rsid w:val="00025024"/>
    <w:pPr>
      <w:jc w:val="both"/>
    </w:pPr>
    <w:rPr>
      <w:rFonts w:ascii="Times New Roman" w:eastAsia="宋体" w:hAnsi="Times New Roman" w:cs="Times New Roman"/>
      <w:kern w:val="0"/>
      <w:szCs w:val="20"/>
    </w:rPr>
  </w:style>
  <w:style w:type="character" w:customStyle="1" w:styleId="Char7">
    <w:name w:val="正文格式 Char"/>
    <w:link w:val="affff1"/>
    <w:qFormat/>
    <w:locked/>
    <w:rsid w:val="00025024"/>
    <w:rPr>
      <w:rFonts w:ascii="宋体" w:hAnsi="宋体"/>
      <w:sz w:val="24"/>
      <w:szCs w:val="24"/>
      <w:lang w:val="en-GB"/>
    </w:rPr>
  </w:style>
  <w:style w:type="paragraph" w:customStyle="1" w:styleId="affff1">
    <w:name w:val="正文格式"/>
    <w:basedOn w:val="a6"/>
    <w:link w:val="Char7"/>
    <w:qFormat/>
    <w:rsid w:val="00025024"/>
    <w:pPr>
      <w:spacing w:beforeLines="50" w:line="360" w:lineRule="auto"/>
      <w:ind w:firstLineChars="200" w:firstLine="480"/>
    </w:pPr>
    <w:rPr>
      <w:rFonts w:ascii="宋体" w:eastAsiaTheme="minorEastAsia" w:hAnsi="宋体" w:cstheme="minorBidi"/>
      <w:sz w:val="24"/>
      <w:lang w:val="en-GB"/>
    </w:rPr>
  </w:style>
  <w:style w:type="character" w:customStyle="1" w:styleId="24">
    <w:name w:val="纯文本 字符2"/>
    <w:basedOn w:val="a8"/>
    <w:link w:val="af6"/>
    <w:qFormat/>
    <w:rsid w:val="00025024"/>
    <w:rPr>
      <w:rFonts w:ascii="宋体" w:eastAsia="宋体" w:hAnsi="Courier New" w:cs="Times New Roman"/>
      <w:szCs w:val="20"/>
    </w:rPr>
  </w:style>
  <w:style w:type="character" w:customStyle="1" w:styleId="3Char">
    <w:name w:val="标题 3 Char"/>
    <w:qFormat/>
    <w:rsid w:val="00025024"/>
    <w:rPr>
      <w:rFonts w:ascii="宋体" w:eastAsia="宋体"/>
      <w:b/>
      <w:sz w:val="24"/>
      <w:u w:val="single"/>
      <w:lang w:val="en-US" w:eastAsia="zh-CN" w:bidi="ar-SA"/>
    </w:rPr>
  </w:style>
  <w:style w:type="character" w:customStyle="1" w:styleId="Char8">
    <w:name w:val="正文缩进 Char"/>
    <w:qFormat/>
    <w:rsid w:val="00025024"/>
    <w:rPr>
      <w:rFonts w:ascii="宋体" w:eastAsia="宋体"/>
      <w:kern w:val="2"/>
      <w:sz w:val="24"/>
      <w:szCs w:val="24"/>
      <w:lang w:val="en-US" w:eastAsia="zh-CN" w:bidi="ar-SA"/>
    </w:rPr>
  </w:style>
  <w:style w:type="character" w:customStyle="1" w:styleId="CharChar111">
    <w:name w:val="Char Char111"/>
    <w:qFormat/>
    <w:rsid w:val="00025024"/>
    <w:rPr>
      <w:rFonts w:ascii="宋体" w:eastAsia="宋体"/>
      <w:b/>
      <w:sz w:val="24"/>
      <w:u w:val="single"/>
      <w:lang w:val="en-US" w:eastAsia="zh-CN" w:bidi="ar-SA"/>
    </w:rPr>
  </w:style>
  <w:style w:type="character" w:customStyle="1" w:styleId="Char9">
    <w:name w:val="正文文本缩进 Char"/>
    <w:qFormat/>
    <w:rsid w:val="00025024"/>
    <w:rPr>
      <w:rFonts w:eastAsia="宋体"/>
      <w:kern w:val="2"/>
      <w:sz w:val="24"/>
      <w:szCs w:val="24"/>
      <w:lang w:val="en-US" w:eastAsia="zh-CN" w:bidi="ar-SA"/>
    </w:rPr>
  </w:style>
  <w:style w:type="character" w:customStyle="1" w:styleId="Chara">
    <w:name w:val="列出段落 Char"/>
    <w:qFormat/>
    <w:rsid w:val="00025024"/>
    <w:rPr>
      <w:rFonts w:ascii="Calibri" w:eastAsia="宋体" w:hAnsi="Calibri"/>
      <w:kern w:val="2"/>
      <w:sz w:val="21"/>
      <w:szCs w:val="22"/>
      <w:lang w:val="en-US" w:eastAsia="zh-CN" w:bidi="ar-SA"/>
    </w:rPr>
  </w:style>
  <w:style w:type="character" w:customStyle="1" w:styleId="Charb">
    <w:name w:val="页眉 Char"/>
    <w:qFormat/>
    <w:rsid w:val="00025024"/>
    <w:rPr>
      <w:rFonts w:eastAsia="宋体"/>
      <w:kern w:val="2"/>
      <w:sz w:val="18"/>
      <w:szCs w:val="18"/>
      <w:lang w:val="en-US" w:eastAsia="zh-CN" w:bidi="ar-SA"/>
    </w:rPr>
  </w:style>
  <w:style w:type="character" w:customStyle="1" w:styleId="2Char">
    <w:name w:val="标题 2 Char"/>
    <w:qFormat/>
    <w:rsid w:val="00025024"/>
    <w:rPr>
      <w:rFonts w:ascii="Arial" w:eastAsia="黑体" w:hAnsi="Arial"/>
      <w:b/>
      <w:sz w:val="30"/>
      <w:lang w:val="en-US" w:eastAsia="zh-CN" w:bidi="ar-SA"/>
    </w:rPr>
  </w:style>
  <w:style w:type="paragraph" w:customStyle="1" w:styleId="2a">
    <w:name w:val="字元 字元2"/>
    <w:basedOn w:val="a6"/>
    <w:qFormat/>
    <w:rsid w:val="00025024"/>
    <w:rPr>
      <w:rFonts w:ascii="Tahoma" w:hAnsi="Tahoma"/>
      <w:sz w:val="24"/>
      <w:szCs w:val="20"/>
    </w:rPr>
  </w:style>
  <w:style w:type="paragraph" w:customStyle="1" w:styleId="Char3CharCharChar2">
    <w:name w:val="Char3 Char Char Char2"/>
    <w:basedOn w:val="a6"/>
    <w:qFormat/>
    <w:rsid w:val="00025024"/>
    <w:rPr>
      <w:rFonts w:ascii="Tahoma" w:hAnsi="Tahoma"/>
      <w:sz w:val="24"/>
      <w:szCs w:val="20"/>
    </w:rPr>
  </w:style>
  <w:style w:type="paragraph" w:customStyle="1" w:styleId="2b">
    <w:name w:val="正文文本缩进2"/>
    <w:basedOn w:val="a6"/>
    <w:qFormat/>
    <w:rsid w:val="00025024"/>
    <w:pPr>
      <w:spacing w:line="480" w:lineRule="exact"/>
      <w:ind w:firstLineChars="200" w:firstLine="480"/>
    </w:pPr>
    <w:rPr>
      <w:rFonts w:ascii="宋体" w:hAnsi="宋体"/>
      <w:kern w:val="0"/>
      <w:sz w:val="24"/>
      <w:lang w:val="zh-CN"/>
    </w:rPr>
  </w:style>
  <w:style w:type="paragraph" w:customStyle="1" w:styleId="Char30">
    <w:name w:val="Char3"/>
    <w:basedOn w:val="a6"/>
    <w:qFormat/>
    <w:rsid w:val="00025024"/>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rsid w:val="00025024"/>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rsid w:val="00025024"/>
    <w:pPr>
      <w:widowControl/>
      <w:spacing w:after="160" w:line="240" w:lineRule="exact"/>
      <w:jc w:val="left"/>
    </w:pPr>
    <w:rPr>
      <w:rFonts w:ascii="Verdana" w:eastAsia="仿宋_GB2312" w:hAnsi="Verdana"/>
      <w:kern w:val="0"/>
      <w:sz w:val="24"/>
      <w:szCs w:val="20"/>
      <w:lang w:eastAsia="en-US"/>
    </w:rPr>
  </w:style>
  <w:style w:type="paragraph" w:customStyle="1" w:styleId="2c">
    <w:name w:val="列出段落2"/>
    <w:basedOn w:val="a6"/>
    <w:qFormat/>
    <w:rsid w:val="00025024"/>
    <w:pPr>
      <w:ind w:firstLineChars="200" w:firstLine="420"/>
    </w:pPr>
    <w:rPr>
      <w:rFonts w:ascii="Calibri" w:hAnsi="Calibri"/>
      <w:szCs w:val="22"/>
    </w:rPr>
  </w:style>
  <w:style w:type="paragraph" w:customStyle="1" w:styleId="CharCharChar1Char2">
    <w:name w:val="Char Char Char1 Char2"/>
    <w:basedOn w:val="a6"/>
    <w:qFormat/>
    <w:rsid w:val="00025024"/>
    <w:rPr>
      <w:rFonts w:ascii="Tahoma" w:hAnsi="Tahoma"/>
      <w:sz w:val="24"/>
      <w:szCs w:val="20"/>
    </w:rPr>
  </w:style>
  <w:style w:type="paragraph" w:customStyle="1" w:styleId="CharCharChar2">
    <w:name w:val="Char Char Char2"/>
    <w:basedOn w:val="a6"/>
    <w:qFormat/>
    <w:rsid w:val="00025024"/>
    <w:rPr>
      <w:rFonts w:ascii="Tahoma" w:hAnsi="Tahoma"/>
      <w:sz w:val="24"/>
      <w:szCs w:val="20"/>
    </w:rPr>
  </w:style>
  <w:style w:type="paragraph" w:customStyle="1" w:styleId="CharCharCharCharCharCharChar2">
    <w:name w:val="Char Char Char Char Char Char Char2"/>
    <w:basedOn w:val="a6"/>
    <w:qFormat/>
    <w:rsid w:val="00025024"/>
    <w:pPr>
      <w:snapToGrid w:val="0"/>
      <w:spacing w:line="360" w:lineRule="auto"/>
      <w:ind w:firstLineChars="200" w:firstLine="200"/>
    </w:pPr>
    <w:rPr>
      <w:rFonts w:eastAsia="仿宋_GB2312"/>
      <w:sz w:val="24"/>
    </w:rPr>
  </w:style>
  <w:style w:type="paragraph" w:customStyle="1" w:styleId="2d">
    <w:name w:val="正文缩进2"/>
    <w:basedOn w:val="a6"/>
    <w:qFormat/>
    <w:rsid w:val="00025024"/>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d">
    <w:name w:val="修订1"/>
    <w:qFormat/>
    <w:rsid w:val="00025024"/>
    <w:rPr>
      <w:rFonts w:ascii="Times New Roman" w:eastAsia="宋体" w:hAnsi="Times New Roman" w:cs="Times New Roman"/>
      <w:szCs w:val="24"/>
    </w:rPr>
  </w:style>
  <w:style w:type="paragraph" w:customStyle="1" w:styleId="Char22">
    <w:name w:val="Char22"/>
    <w:basedOn w:val="a6"/>
    <w:qFormat/>
    <w:rsid w:val="00025024"/>
    <w:rPr>
      <w:rFonts w:ascii="Tahoma" w:hAnsi="Tahoma"/>
      <w:sz w:val="24"/>
      <w:szCs w:val="20"/>
    </w:rPr>
  </w:style>
  <w:style w:type="paragraph" w:customStyle="1" w:styleId="CharCharCharCharCharCharCharCharCharChar2">
    <w:name w:val="Char Char Char Char Char Char Char Char Char Char2"/>
    <w:basedOn w:val="a6"/>
    <w:qFormat/>
    <w:rsid w:val="00025024"/>
    <w:rPr>
      <w:rFonts w:ascii="宋体" w:hAnsi="宋体" w:cs="Courier New"/>
      <w:sz w:val="32"/>
      <w:szCs w:val="32"/>
    </w:rPr>
  </w:style>
  <w:style w:type="paragraph" w:customStyle="1" w:styleId="Char2CharCharCharCharCharChar1">
    <w:name w:val="Char2 Char Char Char Char Char Char1"/>
    <w:basedOn w:val="a6"/>
    <w:qFormat/>
    <w:rsid w:val="00025024"/>
    <w:pPr>
      <w:widowControl/>
      <w:spacing w:line="400" w:lineRule="exact"/>
      <w:jc w:val="center"/>
    </w:pPr>
  </w:style>
  <w:style w:type="character" w:customStyle="1" w:styleId="Charc">
    <w:name w:val="页脚 Char"/>
    <w:qFormat/>
    <w:rsid w:val="00025024"/>
    <w:rPr>
      <w:rFonts w:ascii="宋体" w:eastAsia="宋体"/>
      <w:sz w:val="18"/>
      <w:lang w:val="en-US" w:eastAsia="zh-CN" w:bidi="ar-SA"/>
    </w:rPr>
  </w:style>
  <w:style w:type="paragraph" w:customStyle="1" w:styleId="CharChar41">
    <w:name w:val="Char Char41"/>
    <w:basedOn w:val="a6"/>
    <w:qFormat/>
    <w:rsid w:val="00025024"/>
    <w:pPr>
      <w:widowControl/>
      <w:spacing w:line="400" w:lineRule="exact"/>
      <w:jc w:val="center"/>
    </w:pPr>
  </w:style>
  <w:style w:type="character" w:customStyle="1" w:styleId="Chard">
    <w:name w:val="批注文字 Char"/>
    <w:uiPriority w:val="99"/>
    <w:qFormat/>
    <w:rsid w:val="00025024"/>
    <w:rPr>
      <w:kern w:val="2"/>
      <w:sz w:val="21"/>
      <w:szCs w:val="24"/>
    </w:rPr>
  </w:style>
  <w:style w:type="character" w:customStyle="1" w:styleId="Chare">
    <w:name w:val="标题 Char"/>
    <w:qFormat/>
    <w:rsid w:val="00025024"/>
    <w:rPr>
      <w:b/>
      <w:kern w:val="2"/>
      <w:sz w:val="32"/>
    </w:rPr>
  </w:style>
  <w:style w:type="paragraph" w:customStyle="1" w:styleId="affff2">
    <w:name w:val="图例"/>
    <w:basedOn w:val="a6"/>
    <w:qFormat/>
    <w:rsid w:val="00025024"/>
    <w:pPr>
      <w:spacing w:before="120" w:after="120" w:line="360" w:lineRule="auto"/>
      <w:jc w:val="center"/>
    </w:pPr>
    <w:rPr>
      <w:rFonts w:eastAsia="仿宋_GB2312"/>
      <w:b/>
      <w:sz w:val="24"/>
      <w:szCs w:val="20"/>
    </w:rPr>
  </w:style>
  <w:style w:type="table" w:customStyle="1" w:styleId="TableNormal">
    <w:name w:val="Table Normal"/>
    <w:uiPriority w:val="2"/>
    <w:semiHidden/>
    <w:unhideWhenUsed/>
    <w:qFormat/>
    <w:rsid w:val="00025024"/>
    <w:pPr>
      <w:widowControl w:val="0"/>
      <w:autoSpaceDE w:val="0"/>
      <w:autoSpaceDN w:val="0"/>
    </w:pPr>
    <w:rPr>
      <w:kern w:val="0"/>
      <w:sz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rsid w:val="00025024"/>
    <w:pPr>
      <w:autoSpaceDE w:val="0"/>
      <w:autoSpaceDN w:val="0"/>
      <w:jc w:val="left"/>
    </w:pPr>
    <w:rPr>
      <w:rFonts w:ascii="宋体" w:hAnsi="宋体" w:cs="宋体"/>
      <w:kern w:val="0"/>
      <w:sz w:val="22"/>
      <w:szCs w:val="22"/>
      <w:lang w:eastAsia="en-US"/>
    </w:rPr>
  </w:style>
  <w:style w:type="paragraph" w:customStyle="1" w:styleId="pf0">
    <w:name w:val="pf0"/>
    <w:basedOn w:val="a6"/>
    <w:qFormat/>
    <w:rsid w:val="00025024"/>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sid w:val="00025024"/>
    <w:rPr>
      <w:rFonts w:ascii="Microsoft YaHei UI" w:eastAsia="Microsoft YaHei UI" w:hAnsi="Microsoft YaHei UI" w:hint="eastAsia"/>
      <w:sz w:val="18"/>
      <w:szCs w:val="18"/>
    </w:rPr>
  </w:style>
  <w:style w:type="character" w:customStyle="1" w:styleId="cf21">
    <w:name w:val="cf21"/>
    <w:basedOn w:val="a8"/>
    <w:qFormat/>
    <w:rsid w:val="00025024"/>
    <w:rPr>
      <w:rFonts w:ascii="Microsoft YaHei UI" w:eastAsia="Microsoft YaHei UI" w:hAnsi="Microsoft YaHei UI" w:hint="eastAsia"/>
      <w:sz w:val="18"/>
      <w:szCs w:val="18"/>
      <w:shd w:val="clear" w:color="auto" w:fill="FFFFFF"/>
    </w:rPr>
  </w:style>
  <w:style w:type="character" w:customStyle="1" w:styleId="cf11">
    <w:name w:val="cf11"/>
    <w:basedOn w:val="a8"/>
    <w:qFormat/>
    <w:rsid w:val="00025024"/>
    <w:rPr>
      <w:rFonts w:ascii="Microsoft YaHei UI" w:eastAsia="Microsoft YaHei UI" w:hAnsi="Microsoft YaHei UI" w:hint="eastAsia"/>
      <w:sz w:val="18"/>
      <w:szCs w:val="18"/>
    </w:rPr>
  </w:style>
  <w:style w:type="table" w:customStyle="1" w:styleId="TableNormal1">
    <w:name w:val="Table Normal1"/>
    <w:semiHidden/>
    <w:unhideWhenUsed/>
    <w:qFormat/>
    <w:rsid w:val="00025024"/>
    <w:rPr>
      <w:rFonts w:ascii="Arial" w:eastAsia="等线" w:hAnsi="Arial" w:cs="Arial"/>
      <w:snapToGrid w:val="0"/>
      <w:color w:val="000000"/>
      <w:kern w:val="0"/>
      <w:szCs w:val="21"/>
      <w:lang w:eastAsia="en-US"/>
    </w:rPr>
    <w:tblPr>
      <w:tblCellMar>
        <w:top w:w="0" w:type="dxa"/>
        <w:left w:w="0" w:type="dxa"/>
        <w:bottom w:w="0" w:type="dxa"/>
        <w:right w:w="0" w:type="dxa"/>
      </w:tblCellMar>
    </w:tblPr>
  </w:style>
  <w:style w:type="paragraph" w:customStyle="1" w:styleId="affff3">
    <w:name w:val="章前标题"/>
    <w:next w:val="a6"/>
    <w:qFormat/>
    <w:rsid w:val="00025024"/>
    <w:pPr>
      <w:widowControl w:val="0"/>
      <w:spacing w:before="240" w:after="240" w:line="360" w:lineRule="auto"/>
      <w:jc w:val="center"/>
    </w:pPr>
    <w:rPr>
      <w:rFonts w:ascii="黑体" w:eastAsia="黑体" w:hAnsi="黑体" w:cs="黑体"/>
      <w:kern w:val="44"/>
      <w:sz w:val="30"/>
      <w:szCs w:val="36"/>
    </w:rPr>
  </w:style>
  <w:style w:type="paragraph" w:customStyle="1" w:styleId="affff4">
    <w:name w:val="强调标题"/>
    <w:next w:val="a6"/>
    <w:qFormat/>
    <w:rsid w:val="00025024"/>
    <w:pPr>
      <w:spacing w:before="240" w:after="120" w:line="360" w:lineRule="auto"/>
      <w:ind w:firstLineChars="200" w:firstLine="600"/>
      <w:outlineLvl w:val="0"/>
    </w:pPr>
    <w:rPr>
      <w:rFonts w:ascii="Times New Roman" w:eastAsia="宋体" w:hAnsi="Times New Roman" w:cs="Times New Roman"/>
      <w:b/>
      <w:kern w:val="0"/>
      <w:sz w:val="24"/>
      <w:szCs w:val="20"/>
    </w:rPr>
  </w:style>
  <w:style w:type="paragraph" w:customStyle="1" w:styleId="2e">
    <w:name w:val="内嵌文档标题2"/>
    <w:next w:val="a6"/>
    <w:qFormat/>
    <w:rsid w:val="00025024"/>
    <w:pPr>
      <w:widowControl w:val="0"/>
      <w:shd w:val="clear" w:color="auto" w:fill="FFFFFF"/>
      <w:spacing w:after="120" w:line="300" w:lineRule="auto"/>
      <w:jc w:val="center"/>
      <w:outlineLvl w:val="0"/>
    </w:pPr>
    <w:rPr>
      <w:rFonts w:ascii="宋体" w:eastAsia="宋体" w:hAnsi="宋体" w:cs="宋体"/>
      <w:b/>
      <w:bCs/>
      <w:kern w:val="0"/>
      <w:sz w:val="24"/>
      <w:szCs w:val="30"/>
    </w:rPr>
  </w:style>
  <w:style w:type="paragraph" w:customStyle="1" w:styleId="affff5">
    <w:name w:val="附录标题"/>
    <w:next w:val="a6"/>
    <w:qFormat/>
    <w:rsid w:val="00025024"/>
    <w:pPr>
      <w:widowControl w:val="0"/>
      <w:spacing w:before="240" w:after="120" w:line="360" w:lineRule="auto"/>
      <w:outlineLvl w:val="0"/>
    </w:pPr>
    <w:rPr>
      <w:rFonts w:ascii="Times New Roman" w:eastAsia="宋体" w:hAnsi="Times New Roman" w:cs="Times New Roman"/>
      <w:b/>
      <w:kern w:val="0"/>
      <w:sz w:val="24"/>
      <w:szCs w:val="20"/>
    </w:rPr>
  </w:style>
  <w:style w:type="character" w:customStyle="1" w:styleId="affff6">
    <w:name w:val="强调说明"/>
    <w:qFormat/>
    <w:rsid w:val="00025024"/>
    <w:rPr>
      <w:rFonts w:ascii="Calibri" w:eastAsia="宋体" w:hAnsi="Calibri"/>
      <w:b/>
      <w:sz w:val="24"/>
    </w:rPr>
  </w:style>
  <w:style w:type="paragraph" w:customStyle="1" w:styleId="p0">
    <w:name w:val="p0"/>
    <w:basedOn w:val="a6"/>
    <w:qFormat/>
    <w:rsid w:val="00025024"/>
    <w:pPr>
      <w:widowControl/>
    </w:pPr>
    <w:rPr>
      <w:kern w:val="0"/>
      <w:szCs w:val="21"/>
    </w:rPr>
  </w:style>
  <w:style w:type="paragraph" w:customStyle="1" w:styleId="null3">
    <w:name w:val="null3"/>
    <w:qFormat/>
    <w:rsid w:val="00025024"/>
    <w:rPr>
      <w:rFonts w:ascii="Calibri" w:eastAsia="宋体" w:hAnsi="Calibri" w:cs="Times New Roman" w:hint="eastAsia"/>
      <w:kern w:val="0"/>
      <w:sz w:val="20"/>
      <w:szCs w:val="20"/>
      <w:lang w:eastAsia="zh-Hans"/>
    </w:rPr>
  </w:style>
  <w:style w:type="paragraph" w:customStyle="1" w:styleId="affff7">
    <w:name w:val="首行缩进"/>
    <w:basedOn w:val="a6"/>
    <w:qFormat/>
    <w:rsid w:val="00025024"/>
    <w:pPr>
      <w:spacing w:line="360" w:lineRule="auto"/>
      <w:ind w:firstLineChars="200" w:firstLine="480"/>
    </w:pPr>
    <w:rPr>
      <w:rFonts w:ascii="宋体" w:hAnsi="宋体" w:cs="宋体"/>
      <w:kern w:val="0"/>
      <w:sz w:val="24"/>
    </w:rPr>
  </w:style>
  <w:style w:type="character" w:customStyle="1" w:styleId="font51">
    <w:name w:val="font51"/>
    <w:basedOn w:val="a8"/>
    <w:qFormat/>
    <w:rsid w:val="00025024"/>
    <w:rPr>
      <w:rFonts w:ascii="宋体" w:eastAsia="宋体" w:hAnsi="宋体" w:cs="宋体" w:hint="eastAsia"/>
      <w:color w:val="000000"/>
      <w:sz w:val="22"/>
      <w:szCs w:val="22"/>
      <w:u w:val="none"/>
    </w:rPr>
  </w:style>
  <w:style w:type="character" w:customStyle="1" w:styleId="font81">
    <w:name w:val="font81"/>
    <w:basedOn w:val="a8"/>
    <w:qFormat/>
    <w:rsid w:val="00025024"/>
    <w:rPr>
      <w:rFonts w:ascii="Calibri" w:hAnsi="Calibri" w:cs="Calibri"/>
      <w:color w:val="000000"/>
      <w:sz w:val="22"/>
      <w:szCs w:val="22"/>
      <w:u w:val="none"/>
    </w:rPr>
  </w:style>
  <w:style w:type="paragraph" w:customStyle="1" w:styleId="2f">
    <w:name w:val="修订2"/>
    <w:hidden/>
    <w:uiPriority w:val="99"/>
    <w:unhideWhenUsed/>
    <w:rsid w:val="00025024"/>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aike.baidu.com/item/%E8%B0%B7%E6%B0%A8%E9%85%B8/391963?fromModule=lemma_inlin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aike.baidu.com/item/%E6%B0%A8%E5%9F%BA%E9%85%B8/303574?fromModule=lemma_inlink" TargetMode="External"/><Relationship Id="rId5" Type="http://schemas.openxmlformats.org/officeDocument/2006/relationships/hyperlink" Target="https://www.immunoway.com.cn/products/reagents/YS0004-Antigen-Retrieval-buffer-20X-TRIS-EDTA-of-pH9-0.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6171</Words>
  <Characters>35176</Characters>
  <Application>Microsoft Office Word</Application>
  <DocSecurity>0</DocSecurity>
  <Lines>293</Lines>
  <Paragraphs>82</Paragraphs>
  <ScaleCrop>false</ScaleCrop>
  <Company/>
  <LinksUpToDate>false</LinksUpToDate>
  <CharactersWithSpaces>41265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刘铎</dc:creator>
  <cp:keywords/>
  <dc:description/>
  <cp:lastModifiedBy>刘铎</cp:lastModifiedBy>
  <cp:revision>6</cp:revision>
  <dcterms:created xsi:type="dcterms:W3CDTF">2026-08-26T07:31:00Z</dcterms:created>
  <dcterms:modified xsi:type="dcterms:W3CDTF">2026-08-26T07:33:00Z</dcterms:modified>
</cp:coreProperties>
</file>