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D2D2A">
      <w:pPr>
        <w:spacing w:line="360" w:lineRule="auto"/>
        <w:jc w:val="center"/>
        <w:outlineLvl w:val="0"/>
        <w:rPr>
          <w:b/>
          <w:sz w:val="36"/>
          <w:szCs w:val="36"/>
        </w:rPr>
      </w:pPr>
      <w:r>
        <w:rPr>
          <w:b/>
          <w:sz w:val="36"/>
          <w:szCs w:val="36"/>
        </w:rPr>
        <w:t>采购需求</w:t>
      </w:r>
    </w:p>
    <w:p w14:paraId="55DD4692">
      <w:pPr>
        <w:pStyle w:val="13"/>
        <w:numPr>
          <w:ilvl w:val="0"/>
          <w:numId w:val="1"/>
        </w:numPr>
        <w:spacing w:line="360" w:lineRule="auto"/>
        <w:ind w:firstLine="482"/>
        <w:contextualSpacing/>
        <w:jc w:val="left"/>
        <w:rPr>
          <w:rFonts w:asciiTheme="minorEastAsia" w:hAnsiTheme="minorEastAsia" w:eastAsiaTheme="minorEastAsia"/>
          <w:bCs/>
          <w:sz w:val="24"/>
          <w:szCs w:val="24"/>
        </w:rPr>
      </w:pPr>
      <w:r>
        <w:rPr>
          <w:rFonts w:asciiTheme="minorEastAsia" w:hAnsiTheme="minorEastAsia" w:eastAsiaTheme="minorEastAsia"/>
          <w:b/>
          <w:sz w:val="24"/>
          <w:szCs w:val="24"/>
        </w:rPr>
        <w:t>采购标的</w:t>
      </w:r>
      <w:r>
        <w:rPr>
          <w:rFonts w:hint="eastAsia" w:asciiTheme="minorEastAsia" w:hAnsiTheme="minorEastAsia" w:eastAsiaTheme="minorEastAsia"/>
          <w:b/>
          <w:sz w:val="24"/>
          <w:szCs w:val="24"/>
        </w:rPr>
        <w:t>：</w:t>
      </w:r>
    </w:p>
    <w:p w14:paraId="161876EC">
      <w:pPr>
        <w:pStyle w:val="13"/>
        <w:numPr>
          <w:ilvl w:val="0"/>
          <w:numId w:val="2"/>
        </w:numPr>
        <w:spacing w:line="360" w:lineRule="auto"/>
        <w:ind w:firstLine="480"/>
        <w:contextualSpacing/>
        <w:jc w:val="left"/>
        <w:rPr>
          <w:rFonts w:ascii="宋体" w:hAnsi="宋体" w:cs="宋体"/>
          <w:bCs/>
          <w:sz w:val="24"/>
        </w:rPr>
      </w:pPr>
      <w:r>
        <w:rPr>
          <w:rFonts w:hint="eastAsia" w:ascii="宋体" w:hAnsi="宋体" w:cs="宋体"/>
          <w:bCs/>
          <w:sz w:val="24"/>
        </w:rPr>
        <w:t>项目概况</w:t>
      </w:r>
    </w:p>
    <w:p w14:paraId="32F5EA0D">
      <w:pPr>
        <w:pStyle w:val="13"/>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北京中医医院始建于1956年，是北京市唯一的一所市属综合性、现代化三级甲等中医医院。承担着北京市中医医疗、教学、科研、预防等任务。医院下设北京市中医研究所、北京市中药研究所、北京市中医国际交流培训中心、北京市赵炳南皮肤病研究中心等。是首都医科大学中医药临床医学院、北京中医药大学教学医院、北京市中医住院医师（全科医生）规范化培训基地。目前，北京中医医院分别被国家中医药管理局评为治未病基地、中医药国际合作基地、中医急诊临床基地、中医适宜技术推广基地、中医药标准化研究推广基地、全国中医医院信息化示范单位，为北京市基本医疗保险A类定点医疗机构。</w:t>
      </w:r>
    </w:p>
    <w:p w14:paraId="085879F7">
      <w:pPr>
        <w:pStyle w:val="13"/>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医院占地面积2.8万平方米，总建筑面积5.5万平方米，编制床位1400张，全年门急诊量220万人次，中医专病门诊80个，开展中医诊疗技术项目88项，配备大型医疗设备近50种。现有职工1698人。拥有国医大师2人，全国名中医2人，首都国医名师24人，全国优秀中医临床人才10人、享受政府特殊津贴27人、北京市新世纪百千万工程市级人选6人、北京市卫生系统“十百千”人才16人、“215”人才22人，北京市中医药人才(125计划)44人。全国老中医药专家学术经验继承工作指导老师35人、北京市老中医药专家学术经验继承工作指导老师13人、全国名老中医药专家传承工作室21个、北京市“薪火传承3+3”工作室站27个。</w:t>
      </w:r>
    </w:p>
    <w:p w14:paraId="3CDA672B">
      <w:pPr>
        <w:spacing w:line="360" w:lineRule="auto"/>
        <w:ind w:firstLine="480" w:firstLineChars="200"/>
        <w:rPr>
          <w:rFonts w:ascii="宋体" w:hAnsi="宋体"/>
          <w:sz w:val="24"/>
        </w:rPr>
      </w:pPr>
      <w:r>
        <w:rPr>
          <w:rFonts w:hint="eastAsia" w:ascii="宋体" w:hAnsi="宋体"/>
          <w:sz w:val="24"/>
        </w:rPr>
        <w:t>（二）采购标的：北京中医医院非办公区域日常保洁服务</w:t>
      </w:r>
    </w:p>
    <w:p w14:paraId="2A1B9630">
      <w:pPr>
        <w:pStyle w:val="13"/>
        <w:spacing w:line="360" w:lineRule="auto"/>
        <w:ind w:firstLine="482"/>
        <w:contextualSpacing/>
        <w:jc w:val="left"/>
        <w:rPr>
          <w:rFonts w:asciiTheme="minorEastAsia" w:hAnsiTheme="minorEastAsia" w:eastAsiaTheme="minorEastAsia"/>
          <w:b/>
          <w:sz w:val="24"/>
          <w:szCs w:val="24"/>
        </w:rPr>
      </w:pPr>
      <w:r>
        <w:rPr>
          <w:rFonts w:asciiTheme="minorEastAsia" w:hAnsiTheme="minorEastAsia" w:eastAsiaTheme="minorEastAsia"/>
          <w:b/>
          <w:sz w:val="24"/>
          <w:szCs w:val="24"/>
        </w:rPr>
        <w:t>二、商务要求</w:t>
      </w:r>
    </w:p>
    <w:p w14:paraId="3150EBA2">
      <w:pPr>
        <w:pStyle w:val="13"/>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（一）合同履行日期和地点</w:t>
      </w:r>
    </w:p>
    <w:p w14:paraId="20902C94">
      <w:pPr>
        <w:pStyle w:val="13"/>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1.合同履行日期：3年，合同一年一签</w:t>
      </w:r>
    </w:p>
    <w:p w14:paraId="7C411899">
      <w:pPr>
        <w:pStyle w:val="13"/>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2.合同履行日期地点：采购人指定地点</w:t>
      </w:r>
    </w:p>
    <w:p w14:paraId="5BB54E81">
      <w:pPr>
        <w:pStyle w:val="13"/>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（二）付款条件（进度和方式）：详见第六章《拟签订的合同文本》</w:t>
      </w:r>
    </w:p>
    <w:p w14:paraId="0F57B93A">
      <w:pPr>
        <w:pStyle w:val="13"/>
        <w:spacing w:line="360" w:lineRule="auto"/>
        <w:ind w:firstLine="482"/>
        <w:contextualSpacing/>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三、基本要求</w:t>
      </w:r>
    </w:p>
    <w:p w14:paraId="27AC5DD6">
      <w:pPr>
        <w:pStyle w:val="13"/>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（一）采购标的需实现的功能或者目标</w:t>
      </w:r>
    </w:p>
    <w:p w14:paraId="7D00902A">
      <w:pPr>
        <w:pStyle w:val="7"/>
        <w:tabs>
          <w:tab w:val="right" w:leader="dot" w:pos="8937"/>
        </w:tabs>
        <w:spacing w:line="360" w:lineRule="auto"/>
        <w:ind w:left="0" w:leftChars="0" w:firstLine="480" w:firstLineChars="200"/>
        <w:rPr>
          <w:rFonts w:asciiTheme="minorEastAsia" w:hAnsiTheme="minorEastAsia" w:eastAsiaTheme="minorEastAsia"/>
          <w:bCs/>
          <w:sz w:val="24"/>
        </w:rPr>
      </w:pPr>
      <w:r>
        <w:rPr>
          <w:rFonts w:hint="eastAsia" w:ascii="宋体" w:hAnsi="宋体" w:cs="宋体"/>
          <w:sz w:val="24"/>
        </w:rPr>
        <w:t>本次招标采购是</w:t>
      </w:r>
      <w:r>
        <w:rPr>
          <w:rFonts w:hint="eastAsia" w:ascii="宋体" w:hAnsi="宋体"/>
          <w:sz w:val="24"/>
          <w:u w:val="single"/>
        </w:rPr>
        <w:t>北京中医医院非办公区域日常保洁服务项目</w:t>
      </w:r>
      <w:r>
        <w:rPr>
          <w:rFonts w:hint="eastAsia" w:asciiTheme="minorEastAsia" w:hAnsiTheme="minorEastAsia" w:eastAsiaTheme="minorEastAsia"/>
          <w:bCs/>
          <w:sz w:val="24"/>
        </w:rPr>
        <w:t>，</w:t>
      </w:r>
      <w:r>
        <w:rPr>
          <w:rFonts w:hint="eastAsia" w:ascii="宋体" w:hAnsi="宋体" w:cs="宋体" w:eastAsiaTheme="minorEastAsia"/>
          <w:sz w:val="24"/>
        </w:rPr>
        <w:t>供应商</w:t>
      </w:r>
      <w:r>
        <w:rPr>
          <w:rFonts w:hint="eastAsia" w:ascii="宋体" w:hAnsi="宋体" w:cs="宋体"/>
          <w:sz w:val="24"/>
        </w:rPr>
        <w:t>应根据招标文件所提出的服务要求，以优良的服务和优惠的价格，充分显示自己的竞争实力。</w:t>
      </w:r>
    </w:p>
    <w:p w14:paraId="40F9BCF4">
      <w:pPr>
        <w:pStyle w:val="13"/>
        <w:spacing w:line="360" w:lineRule="auto"/>
        <w:ind w:firstLine="480"/>
        <w:contextualSpacing/>
        <w:jc w:val="left"/>
        <w:rPr>
          <w:rFonts w:asciiTheme="minorEastAsia" w:hAnsiTheme="minorEastAsia" w:eastAsiaTheme="minorEastAsia"/>
          <w:bCs/>
          <w:sz w:val="24"/>
        </w:rPr>
      </w:pPr>
      <w:r>
        <w:rPr>
          <w:rFonts w:hint="eastAsia" w:asciiTheme="minorEastAsia" w:hAnsiTheme="minorEastAsia" w:eastAsiaTheme="minorEastAsia"/>
          <w:bCs/>
          <w:sz w:val="24"/>
        </w:rPr>
        <w:t>（二）需执行的国家相关标准、行业标准、地方标准或者其他标准、规范：</w:t>
      </w:r>
    </w:p>
    <w:p w14:paraId="6BEBF2CF">
      <w:pPr>
        <w:pStyle w:val="13"/>
        <w:spacing w:line="360" w:lineRule="auto"/>
        <w:ind w:firstLine="480"/>
        <w:contextualSpacing/>
        <w:jc w:val="left"/>
        <w:rPr>
          <w:rFonts w:ascii="宋体" w:hAnsi="宋体" w:cs="宋体"/>
          <w:bCs/>
          <w:sz w:val="24"/>
        </w:rPr>
      </w:pPr>
      <w:r>
        <w:rPr>
          <w:rFonts w:hint="eastAsia" w:ascii="宋体" w:hAnsi="宋体" w:cs="宋体"/>
          <w:bCs/>
          <w:sz w:val="24"/>
        </w:rPr>
        <w:t>供应商所提供的服务应符合国家有关部门规定的相应技术法规及标准要求。</w:t>
      </w:r>
    </w:p>
    <w:p w14:paraId="77042EB6">
      <w:pPr>
        <w:pStyle w:val="13"/>
        <w:spacing w:line="360" w:lineRule="auto"/>
        <w:ind w:firstLine="482"/>
        <w:contextualSpacing/>
        <w:jc w:val="left"/>
        <w:rPr>
          <w:rFonts w:asciiTheme="minorEastAsia" w:hAnsiTheme="minorEastAsia" w:eastAsiaTheme="minorEastAsia"/>
          <w:b/>
          <w:sz w:val="24"/>
        </w:rPr>
      </w:pPr>
      <w:r>
        <w:rPr>
          <w:rFonts w:hint="eastAsia" w:asciiTheme="minorEastAsia" w:hAnsiTheme="minorEastAsia" w:eastAsiaTheme="minorEastAsia"/>
          <w:b/>
          <w:sz w:val="24"/>
        </w:rPr>
        <w:t>四、服务内容及要求</w:t>
      </w:r>
    </w:p>
    <w:p w14:paraId="1AFA08C6">
      <w:pPr>
        <w:pStyle w:val="5"/>
        <w:spacing w:before="0" w:after="0" w:line="360" w:lineRule="auto"/>
        <w:ind w:firstLine="482" w:firstLineChars="200"/>
        <w:rPr>
          <w:rFonts w:hAnsi="宋体" w:cs="宋体"/>
          <w:bCs/>
        </w:rPr>
      </w:pPr>
      <w:r>
        <w:rPr>
          <w:rFonts w:hint="eastAsia"/>
          <w:u w:val="none"/>
        </w:rPr>
        <w:t>（一）保洁区域（非办公区域）</w:t>
      </w:r>
    </w:p>
    <w:p w14:paraId="338A1CB0">
      <w:pPr>
        <w:spacing w:line="360" w:lineRule="auto"/>
        <w:ind w:firstLine="480" w:firstLineChars="200"/>
        <w:contextualSpacing/>
        <w:jc w:val="left"/>
        <w:rPr>
          <w:rFonts w:ascii="宋体" w:hAnsi="宋体" w:cs="宋体"/>
          <w:bCs/>
          <w:sz w:val="24"/>
        </w:rPr>
      </w:pPr>
      <w:r>
        <w:rPr>
          <w:rFonts w:hint="eastAsia" w:ascii="宋体" w:hAnsi="宋体" w:cs="宋体"/>
          <w:bCs/>
          <w:sz w:val="24"/>
        </w:rPr>
        <w:t>1.保洁区域：门前、外围、门诊楼首层至六层区域、急诊区域、住院楼首层至九层公共区域、所有病房、手术室、供应室、红楼病房首层至四层公共区域等非办公区域的日常保洁及以上区域内侧玻璃的定期清洁工作。临时突击性工作如：扫雪、清理积水及突击性清理卫生等。公共区域指：卫生间、开水间、淋浴间、消防梯等区域。</w:t>
      </w:r>
    </w:p>
    <w:p w14:paraId="51D1A4AE">
      <w:pPr>
        <w:spacing w:line="360" w:lineRule="auto"/>
        <w:ind w:firstLine="480" w:firstLineChars="200"/>
        <w:contextualSpacing/>
        <w:jc w:val="left"/>
        <w:rPr>
          <w:rFonts w:ascii="宋体" w:hAnsi="宋体" w:cs="宋体"/>
          <w:bCs/>
          <w:sz w:val="24"/>
        </w:rPr>
      </w:pPr>
      <w:r>
        <w:rPr>
          <w:rFonts w:hint="eastAsia" w:ascii="宋体" w:hAnsi="宋体" w:cs="宋体"/>
          <w:bCs/>
          <w:sz w:val="24"/>
        </w:rPr>
        <w:t>2.明医馆地下一层、首层：地下一层卫生清洁，门诊大厅推尘、电梯间、步行梯的清洁，地下一层及首层公共卫生间清理消毒，倾倒垃圾，玻璃擦拭，公共区域保洁及设备、设施擦拭。二层、三层：公共区域保洁、倾倒垃圾、清洁地面，卫生间日常清洁消毒及公共区域内设备、设施擦拭。</w:t>
      </w:r>
    </w:p>
    <w:p w14:paraId="7334A9DF">
      <w:pPr>
        <w:spacing w:line="360" w:lineRule="auto"/>
        <w:ind w:firstLine="480" w:firstLineChars="200"/>
        <w:contextualSpacing/>
        <w:jc w:val="left"/>
        <w:rPr>
          <w:rFonts w:ascii="宋体" w:hAnsi="宋体" w:cs="宋体"/>
          <w:bCs/>
          <w:sz w:val="24"/>
        </w:rPr>
      </w:pPr>
      <w:r>
        <w:rPr>
          <w:rFonts w:hint="eastAsia" w:ascii="宋体" w:hAnsi="宋体" w:cs="宋体"/>
          <w:bCs/>
          <w:sz w:val="24"/>
        </w:rPr>
        <w:t>3.中医院杂工人员负责区域：药剂室的保洁工作；自行车车棚等管理及清洁工作。</w:t>
      </w:r>
    </w:p>
    <w:p w14:paraId="64FE1000">
      <w:pPr>
        <w:pStyle w:val="5"/>
        <w:spacing w:before="0" w:after="0" w:line="360" w:lineRule="auto"/>
        <w:ind w:firstLine="482" w:firstLineChars="200"/>
        <w:rPr>
          <w:u w:val="none"/>
        </w:rPr>
      </w:pPr>
      <w:r>
        <w:rPr>
          <w:rFonts w:hint="eastAsia"/>
          <w:u w:val="none"/>
        </w:rPr>
        <w:t>（二）承包方式</w:t>
      </w:r>
    </w:p>
    <w:p w14:paraId="14196D51">
      <w:pPr>
        <w:spacing w:line="360" w:lineRule="auto"/>
        <w:ind w:firstLine="482" w:firstLineChars="200"/>
        <w:contextualSpacing/>
        <w:jc w:val="left"/>
        <w:rPr>
          <w:rFonts w:ascii="宋体" w:hAnsi="宋体" w:cs="宋体"/>
          <w:b/>
          <w:sz w:val="24"/>
        </w:rPr>
      </w:pPr>
      <w:r>
        <w:rPr>
          <w:rFonts w:hint="eastAsia" w:ascii="宋体" w:hAnsi="宋体" w:cs="宋体"/>
          <w:b/>
          <w:sz w:val="24"/>
        </w:rPr>
        <w:t>★采用包工包料（医疗垃圾袋、卫生纸、洗手液除外），包括但不限于劳务支出、安全保险、劳保福利、材料、器械损耗、税收、管理费、社会保险等一切费用。项目服务实施期间，采购人有权根据院区运营、现场工作变化等实际情况，提出保洁岗位分工、清洁服务区域的调整需求；中标服务商须无条件配合落实，并按照采购人核定方案完成人员、作业范围及岗位职责优化，不得以此为由额外增加服务报价。（提供承诺书并加盖供应商单位公章）</w:t>
      </w:r>
    </w:p>
    <w:p w14:paraId="733E7068">
      <w:pPr>
        <w:pStyle w:val="5"/>
        <w:spacing w:before="0" w:after="0" w:line="360" w:lineRule="auto"/>
        <w:ind w:firstLine="482" w:firstLineChars="200"/>
      </w:pPr>
      <w:r>
        <w:rPr>
          <w:rFonts w:hint="eastAsia"/>
          <w:u w:val="none"/>
        </w:rPr>
        <w:t>（三）具体服务内容及要求</w:t>
      </w:r>
    </w:p>
    <w:p w14:paraId="5CA7777E">
      <w:pPr>
        <w:snapToGrid w:val="0"/>
        <w:spacing w:line="360" w:lineRule="auto"/>
        <w:ind w:firstLine="482" w:firstLineChars="200"/>
        <w:outlineLvl w:val="1"/>
        <w:rPr>
          <w:rFonts w:ascii="宋体" w:hAnsi="宋体" w:cs="宋体"/>
          <w:b/>
          <w:bCs/>
          <w:sz w:val="24"/>
        </w:rPr>
      </w:pPr>
      <w:r>
        <w:rPr>
          <w:rFonts w:hint="eastAsia" w:ascii="宋体" w:hAnsi="宋体" w:cs="宋体"/>
          <w:b/>
          <w:bCs/>
          <w:sz w:val="24"/>
        </w:rPr>
        <w:t>1.人员要求</w:t>
      </w:r>
    </w:p>
    <w:p w14:paraId="255CCAC3">
      <w:pPr>
        <w:snapToGrid w:val="0"/>
        <w:spacing w:line="360" w:lineRule="auto"/>
        <w:ind w:firstLine="480" w:firstLineChars="200"/>
        <w:outlineLvl w:val="1"/>
        <w:rPr>
          <w:rFonts w:ascii="宋体" w:hAnsi="宋体" w:cs="宋体"/>
          <w:sz w:val="24"/>
        </w:rPr>
      </w:pPr>
      <w:r>
        <w:rPr>
          <w:rFonts w:hint="eastAsia" w:ascii="宋体" w:hAnsi="宋体" w:cs="宋体"/>
          <w:sz w:val="24"/>
        </w:rPr>
        <w:t>1.1项目经理：1人</w:t>
      </w:r>
    </w:p>
    <w:p w14:paraId="130CE655">
      <w:pPr>
        <w:snapToGrid w:val="0"/>
        <w:spacing w:line="360" w:lineRule="auto"/>
        <w:ind w:firstLine="480" w:firstLineChars="200"/>
        <w:outlineLvl w:val="1"/>
        <w:rPr>
          <w:rFonts w:ascii="宋体" w:hAnsi="宋体" w:cs="宋体"/>
          <w:sz w:val="24"/>
        </w:rPr>
      </w:pPr>
      <w:r>
        <w:rPr>
          <w:rFonts w:hint="eastAsia" w:ascii="宋体" w:hAnsi="宋体" w:cs="宋体"/>
          <w:sz w:val="24"/>
        </w:rPr>
        <w:t>1.1.1年龄50周岁（含）以下</w:t>
      </w:r>
    </w:p>
    <w:p w14:paraId="750B14CD">
      <w:pPr>
        <w:snapToGrid w:val="0"/>
        <w:spacing w:line="360" w:lineRule="auto"/>
        <w:ind w:firstLine="480" w:firstLineChars="200"/>
        <w:outlineLvl w:val="1"/>
        <w:rPr>
          <w:rFonts w:ascii="宋体" w:hAnsi="宋体" w:cs="宋体"/>
          <w:sz w:val="24"/>
        </w:rPr>
      </w:pPr>
      <w:r>
        <w:rPr>
          <w:rFonts w:hint="eastAsia" w:ascii="宋体" w:hAnsi="宋体" w:cs="宋体"/>
          <w:sz w:val="24"/>
        </w:rPr>
        <w:t>1.1.2具有本科或本科以上学历</w:t>
      </w:r>
    </w:p>
    <w:p w14:paraId="087401DC">
      <w:pPr>
        <w:snapToGrid w:val="0"/>
        <w:spacing w:line="360" w:lineRule="auto"/>
        <w:ind w:firstLine="480" w:firstLineChars="200"/>
        <w:outlineLvl w:val="1"/>
        <w:rPr>
          <w:rFonts w:ascii="宋体" w:hAnsi="宋体" w:cs="宋体"/>
          <w:sz w:val="24"/>
        </w:rPr>
      </w:pPr>
      <w:r>
        <w:rPr>
          <w:rFonts w:hint="eastAsia" w:ascii="宋体" w:hAnsi="宋体" w:cs="宋体"/>
          <w:sz w:val="24"/>
        </w:rPr>
        <w:t>1.1.3有连续三年（含）以上保洁管理服务工作经验。</w:t>
      </w:r>
    </w:p>
    <w:p w14:paraId="7CFD89E1">
      <w:pPr>
        <w:snapToGrid w:val="0"/>
        <w:spacing w:line="360" w:lineRule="auto"/>
        <w:ind w:firstLine="480" w:firstLineChars="200"/>
        <w:outlineLvl w:val="1"/>
        <w:rPr>
          <w:rFonts w:ascii="宋体" w:hAnsi="宋体" w:cs="宋体"/>
          <w:sz w:val="24"/>
        </w:rPr>
      </w:pPr>
      <w:r>
        <w:rPr>
          <w:rFonts w:hint="eastAsia" w:ascii="宋体" w:hAnsi="宋体" w:cs="宋体"/>
          <w:sz w:val="24"/>
        </w:rPr>
        <w:t>1.2项目主管：1人</w:t>
      </w:r>
    </w:p>
    <w:p w14:paraId="7C7F30F8">
      <w:pPr>
        <w:snapToGrid w:val="0"/>
        <w:spacing w:line="360" w:lineRule="auto"/>
        <w:ind w:firstLine="480" w:firstLineChars="200"/>
        <w:outlineLvl w:val="1"/>
        <w:rPr>
          <w:rFonts w:ascii="宋体" w:hAnsi="宋体" w:cs="宋体"/>
          <w:sz w:val="24"/>
        </w:rPr>
      </w:pPr>
      <w:r>
        <w:rPr>
          <w:rFonts w:hint="eastAsia" w:ascii="宋体" w:hAnsi="宋体" w:cs="宋体"/>
          <w:sz w:val="24"/>
        </w:rPr>
        <w:t>1.2.1年龄55周岁（含）以下</w:t>
      </w:r>
    </w:p>
    <w:p w14:paraId="09906CEC">
      <w:pPr>
        <w:snapToGrid w:val="0"/>
        <w:spacing w:line="360" w:lineRule="auto"/>
        <w:ind w:firstLine="480" w:firstLineChars="200"/>
        <w:outlineLvl w:val="1"/>
        <w:rPr>
          <w:rFonts w:ascii="宋体" w:hAnsi="宋体" w:cs="宋体"/>
          <w:sz w:val="24"/>
        </w:rPr>
      </w:pPr>
      <w:r>
        <w:rPr>
          <w:rFonts w:hint="eastAsia" w:ascii="宋体" w:hAnsi="宋体" w:cs="宋体"/>
          <w:sz w:val="24"/>
        </w:rPr>
        <w:t>1.2.2具有专科或专科以上学历</w:t>
      </w:r>
    </w:p>
    <w:p w14:paraId="3B448C8B">
      <w:pPr>
        <w:snapToGrid w:val="0"/>
        <w:spacing w:line="360" w:lineRule="auto"/>
        <w:ind w:firstLine="480" w:firstLineChars="200"/>
        <w:outlineLvl w:val="1"/>
        <w:rPr>
          <w:rFonts w:ascii="宋体" w:hAnsi="宋体" w:cs="宋体"/>
          <w:sz w:val="24"/>
        </w:rPr>
      </w:pPr>
      <w:r>
        <w:rPr>
          <w:rFonts w:hint="eastAsia" w:ascii="宋体" w:hAnsi="宋体" w:cs="宋体"/>
          <w:sz w:val="24"/>
        </w:rPr>
        <w:t>1.2.3从事保洁服务项目三年（含）以上，</w:t>
      </w:r>
    </w:p>
    <w:p w14:paraId="7817093A">
      <w:pPr>
        <w:snapToGrid w:val="0"/>
        <w:spacing w:line="360" w:lineRule="auto"/>
        <w:ind w:firstLine="482" w:firstLineChars="200"/>
        <w:outlineLvl w:val="1"/>
        <w:rPr>
          <w:rFonts w:ascii="宋体" w:hAnsi="宋体" w:cs="宋体"/>
          <w:b/>
          <w:bCs/>
          <w:sz w:val="24"/>
        </w:rPr>
      </w:pPr>
      <w:r>
        <w:rPr>
          <w:rFonts w:hint="eastAsia" w:ascii="宋体" w:hAnsi="宋体" w:cs="宋体"/>
          <w:b/>
          <w:bCs/>
          <w:sz w:val="24"/>
        </w:rPr>
        <w:t>★1.3配置人员≥125人</w:t>
      </w:r>
    </w:p>
    <w:p w14:paraId="5E43AB6E">
      <w:pPr>
        <w:snapToGrid w:val="0"/>
        <w:spacing w:line="360" w:lineRule="auto"/>
        <w:ind w:firstLine="480" w:firstLineChars="200"/>
        <w:outlineLvl w:val="1"/>
        <w:rPr>
          <w:rFonts w:ascii="宋体" w:hAnsi="宋体" w:cs="宋体"/>
          <w:sz w:val="24"/>
        </w:rPr>
      </w:pPr>
      <w:r>
        <w:rPr>
          <w:rFonts w:hint="eastAsia" w:ascii="宋体" w:hAnsi="宋体" w:cs="宋体"/>
          <w:sz w:val="24"/>
        </w:rPr>
        <w:t>1.4服务团队人员：</w:t>
      </w:r>
    </w:p>
    <w:p w14:paraId="7C8814B7">
      <w:pPr>
        <w:snapToGrid w:val="0"/>
        <w:spacing w:line="360" w:lineRule="auto"/>
        <w:ind w:firstLine="480" w:firstLineChars="200"/>
        <w:outlineLvl w:val="1"/>
        <w:rPr>
          <w:rFonts w:ascii="宋体" w:hAnsi="宋体" w:cs="宋体"/>
          <w:sz w:val="24"/>
        </w:rPr>
      </w:pPr>
      <w:r>
        <w:rPr>
          <w:rFonts w:hint="eastAsia" w:ascii="宋体" w:hAnsi="宋体" w:cs="宋体"/>
          <w:sz w:val="24"/>
        </w:rPr>
        <w:t>1.4.1年龄：</w:t>
      </w:r>
      <w:r>
        <w:rPr>
          <w:rFonts w:hint="eastAsia" w:ascii="Segoe UI Symbol" w:hAnsi="Segoe UI Symbol" w:cs="Segoe UI Symbol"/>
          <w:sz w:val="24"/>
        </w:rPr>
        <w:t>女性</w:t>
      </w:r>
      <w:r>
        <w:rPr>
          <w:rFonts w:hint="eastAsia" w:ascii="宋体" w:hAnsi="宋体" w:cs="宋体"/>
          <w:sz w:val="24"/>
        </w:rPr>
        <w:t>50周岁（含）以下，男</w:t>
      </w:r>
      <w:r>
        <w:rPr>
          <w:rFonts w:hint="eastAsia" w:ascii="Segoe UI Symbol" w:hAnsi="Segoe UI Symbol" w:cs="Segoe UI Symbol"/>
          <w:sz w:val="24"/>
        </w:rPr>
        <w:t>性</w:t>
      </w:r>
      <w:r>
        <w:rPr>
          <w:rFonts w:ascii="宋体" w:hAnsi="宋体" w:cs="宋体"/>
          <w:sz w:val="24"/>
        </w:rPr>
        <w:t>55</w:t>
      </w:r>
      <w:r>
        <w:rPr>
          <w:rFonts w:hint="eastAsia" w:ascii="宋体" w:hAnsi="宋体" w:cs="宋体"/>
          <w:sz w:val="24"/>
        </w:rPr>
        <w:t>周岁（含）以下；身体健康（中标后需提供健康证或体检证明）。</w:t>
      </w:r>
    </w:p>
    <w:p w14:paraId="0B8D9F4E">
      <w:pPr>
        <w:snapToGrid w:val="0"/>
        <w:spacing w:line="360" w:lineRule="auto"/>
        <w:ind w:firstLine="482" w:firstLineChars="200"/>
        <w:outlineLvl w:val="1"/>
        <w:rPr>
          <w:rFonts w:ascii="宋体" w:hAnsi="宋体" w:cs="宋体"/>
          <w:b/>
          <w:bCs/>
          <w:sz w:val="24"/>
        </w:rPr>
      </w:pPr>
      <w:r>
        <w:rPr>
          <w:rFonts w:hint="eastAsia" w:ascii="宋体" w:hAnsi="宋体" w:cs="宋体"/>
          <w:b/>
          <w:bCs/>
          <w:sz w:val="24"/>
        </w:rPr>
        <w:t>▲2.设备要求：须具有相关保洁设备（包括但不限于：洗地机、尘推车、吸水机、抛光机）。</w:t>
      </w:r>
      <w:r>
        <w:rPr>
          <w:rFonts w:hint="eastAsia" w:ascii="宋体" w:hAnsi="宋体" w:cs="宋体"/>
          <w:sz w:val="24"/>
        </w:rPr>
        <w:t>（提供承诺书并加盖供应商单位公章）</w:t>
      </w:r>
    </w:p>
    <w:p w14:paraId="429CAAB0">
      <w:pPr>
        <w:snapToGrid w:val="0"/>
        <w:spacing w:line="360" w:lineRule="auto"/>
        <w:ind w:firstLine="482" w:firstLineChars="200"/>
        <w:outlineLvl w:val="1"/>
        <w:rPr>
          <w:rFonts w:ascii="宋体" w:hAnsi="宋体" w:cs="宋体"/>
          <w:b/>
          <w:bCs/>
          <w:sz w:val="24"/>
        </w:rPr>
      </w:pPr>
      <w:r>
        <w:rPr>
          <w:rFonts w:hint="eastAsia" w:ascii="宋体" w:hAnsi="宋体" w:cs="宋体"/>
          <w:b/>
          <w:bCs/>
          <w:sz w:val="24"/>
        </w:rPr>
        <w:t>3.岗位管理要求</w:t>
      </w:r>
    </w:p>
    <w:p w14:paraId="27E6B6CC">
      <w:pPr>
        <w:snapToGrid w:val="0"/>
        <w:spacing w:line="360" w:lineRule="auto"/>
        <w:ind w:firstLine="480" w:firstLineChars="200"/>
        <w:outlineLvl w:val="1"/>
        <w:rPr>
          <w:rFonts w:ascii="宋体" w:hAnsi="宋体" w:cs="宋体"/>
          <w:sz w:val="24"/>
        </w:rPr>
      </w:pPr>
      <w:r>
        <w:rPr>
          <w:rFonts w:ascii="宋体" w:hAnsi="宋体" w:cs="宋体"/>
          <w:sz w:val="24"/>
        </w:rPr>
        <w:t>具有科学的岗位培训和管理制度，具有智慧化运维系统并运用到日常保洁管理中，能够实现精细的人员管控和工作评估。</w:t>
      </w:r>
    </w:p>
    <w:p w14:paraId="688257A4">
      <w:pPr>
        <w:snapToGrid w:val="0"/>
        <w:spacing w:line="360" w:lineRule="auto"/>
        <w:ind w:firstLine="482" w:firstLineChars="200"/>
        <w:outlineLvl w:val="1"/>
        <w:rPr>
          <w:rFonts w:ascii="宋体" w:hAnsi="宋体" w:cs="宋体"/>
          <w:b/>
          <w:bCs/>
          <w:sz w:val="24"/>
        </w:rPr>
      </w:pPr>
      <w:r>
        <w:rPr>
          <w:rFonts w:hint="eastAsia" w:ascii="宋体" w:hAnsi="宋体" w:cs="宋体"/>
          <w:b/>
          <w:bCs/>
          <w:sz w:val="24"/>
        </w:rPr>
        <w:t>4.岗位设置及工作时间</w:t>
      </w:r>
    </w:p>
    <w:tbl>
      <w:tblPr>
        <w:tblStyle w:val="9"/>
        <w:tblW w:w="8279" w:type="dxa"/>
        <w:jc w:val="center"/>
        <w:tblLayout w:type="fixed"/>
        <w:tblCellMar>
          <w:top w:w="0" w:type="dxa"/>
          <w:left w:w="108" w:type="dxa"/>
          <w:bottom w:w="0" w:type="dxa"/>
          <w:right w:w="108" w:type="dxa"/>
        </w:tblCellMar>
      </w:tblPr>
      <w:tblGrid>
        <w:gridCol w:w="1263"/>
        <w:gridCol w:w="3923"/>
        <w:gridCol w:w="783"/>
        <w:gridCol w:w="2310"/>
      </w:tblGrid>
      <w:tr w14:paraId="74A360A6">
        <w:tblPrEx>
          <w:tblCellMar>
            <w:top w:w="0" w:type="dxa"/>
            <w:left w:w="108" w:type="dxa"/>
            <w:bottom w:w="0" w:type="dxa"/>
            <w:right w:w="108" w:type="dxa"/>
          </w:tblCellMar>
        </w:tblPrEx>
        <w:trPr>
          <w:trHeight w:val="20" w:hRule="atLeast"/>
          <w:jc w:val="center"/>
        </w:trPr>
        <w:tc>
          <w:tcPr>
            <w:tcW w:w="126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507663">
            <w:pPr>
              <w:widowControl/>
              <w:jc w:val="center"/>
              <w:rPr>
                <w:rFonts w:ascii="宋体" w:hAnsi="宋体" w:cs="宋体"/>
                <w:b/>
                <w:bCs/>
                <w:kern w:val="0"/>
                <w:sz w:val="24"/>
              </w:rPr>
            </w:pPr>
            <w:r>
              <w:rPr>
                <w:rFonts w:hint="eastAsia" w:ascii="宋体" w:hAnsi="宋体" w:cs="宋体"/>
                <w:b/>
                <w:bCs/>
                <w:kern w:val="0"/>
                <w:sz w:val="24"/>
              </w:rPr>
              <w:t>楼层</w:t>
            </w:r>
          </w:p>
        </w:tc>
        <w:tc>
          <w:tcPr>
            <w:tcW w:w="3923" w:type="dxa"/>
            <w:tcBorders>
              <w:top w:val="single" w:color="auto" w:sz="4" w:space="0"/>
              <w:left w:val="nil"/>
              <w:bottom w:val="single" w:color="auto" w:sz="4" w:space="0"/>
              <w:right w:val="single" w:color="auto" w:sz="4" w:space="0"/>
            </w:tcBorders>
            <w:shd w:val="clear" w:color="000000" w:fill="FFFFFF"/>
            <w:vAlign w:val="center"/>
          </w:tcPr>
          <w:p w14:paraId="52215DE7">
            <w:pPr>
              <w:widowControl/>
              <w:jc w:val="center"/>
              <w:rPr>
                <w:rFonts w:ascii="宋体" w:hAnsi="宋体" w:cs="宋体"/>
                <w:b/>
                <w:bCs/>
                <w:kern w:val="0"/>
                <w:sz w:val="24"/>
              </w:rPr>
            </w:pPr>
            <w:r>
              <w:rPr>
                <w:rFonts w:hint="eastAsia" w:ascii="宋体" w:hAnsi="宋体" w:cs="宋体"/>
                <w:b/>
                <w:bCs/>
                <w:kern w:val="0"/>
                <w:sz w:val="24"/>
              </w:rPr>
              <w:t>保洁区域</w:t>
            </w:r>
          </w:p>
        </w:tc>
        <w:tc>
          <w:tcPr>
            <w:tcW w:w="783" w:type="dxa"/>
            <w:tcBorders>
              <w:top w:val="single" w:color="auto" w:sz="4" w:space="0"/>
              <w:left w:val="nil"/>
              <w:bottom w:val="single" w:color="auto" w:sz="4" w:space="0"/>
              <w:right w:val="single" w:color="auto" w:sz="4" w:space="0"/>
            </w:tcBorders>
            <w:shd w:val="clear" w:color="000000" w:fill="FFFFFF"/>
            <w:noWrap/>
            <w:vAlign w:val="center"/>
          </w:tcPr>
          <w:p w14:paraId="615082DB">
            <w:pPr>
              <w:widowControl/>
              <w:jc w:val="center"/>
              <w:rPr>
                <w:rFonts w:ascii="宋体" w:hAnsi="宋体" w:cs="宋体"/>
                <w:b/>
                <w:bCs/>
                <w:kern w:val="0"/>
                <w:sz w:val="24"/>
              </w:rPr>
            </w:pPr>
            <w:r>
              <w:rPr>
                <w:rFonts w:hint="eastAsia" w:ascii="宋体" w:hAnsi="宋体" w:cs="宋体"/>
                <w:b/>
                <w:bCs/>
                <w:kern w:val="0"/>
                <w:sz w:val="24"/>
              </w:rPr>
              <w:t>人员设置</w:t>
            </w:r>
          </w:p>
        </w:tc>
        <w:tc>
          <w:tcPr>
            <w:tcW w:w="2310" w:type="dxa"/>
            <w:tcBorders>
              <w:top w:val="single" w:color="auto" w:sz="4" w:space="0"/>
              <w:left w:val="nil"/>
              <w:bottom w:val="single" w:color="auto" w:sz="4" w:space="0"/>
              <w:right w:val="single" w:color="auto" w:sz="4" w:space="0"/>
            </w:tcBorders>
            <w:shd w:val="clear" w:color="000000" w:fill="FFFFFF"/>
            <w:noWrap/>
            <w:vAlign w:val="center"/>
          </w:tcPr>
          <w:p w14:paraId="59B7C468">
            <w:pPr>
              <w:widowControl/>
              <w:jc w:val="center"/>
              <w:rPr>
                <w:rFonts w:ascii="宋体" w:hAnsi="宋体" w:cs="宋体"/>
                <w:b/>
                <w:bCs/>
                <w:kern w:val="0"/>
                <w:sz w:val="24"/>
              </w:rPr>
            </w:pPr>
            <w:r>
              <w:rPr>
                <w:rFonts w:hint="eastAsia" w:ascii="宋体" w:hAnsi="宋体" w:cs="宋体"/>
                <w:b/>
                <w:bCs/>
                <w:kern w:val="0"/>
                <w:sz w:val="24"/>
              </w:rPr>
              <w:t>全年保洁时间</w:t>
            </w:r>
          </w:p>
        </w:tc>
      </w:tr>
      <w:tr w14:paraId="0AEBA7E5">
        <w:tblPrEx>
          <w:tblCellMar>
            <w:top w:w="0" w:type="dxa"/>
            <w:left w:w="108" w:type="dxa"/>
            <w:bottom w:w="0" w:type="dxa"/>
            <w:right w:w="108" w:type="dxa"/>
          </w:tblCellMar>
        </w:tblPrEx>
        <w:trPr>
          <w:trHeight w:val="20" w:hRule="atLeast"/>
          <w:jc w:val="center"/>
        </w:trPr>
        <w:tc>
          <w:tcPr>
            <w:tcW w:w="1263" w:type="dxa"/>
            <w:vMerge w:val="restart"/>
            <w:tcBorders>
              <w:top w:val="nil"/>
              <w:left w:val="single" w:color="auto" w:sz="4" w:space="0"/>
              <w:right w:val="single" w:color="auto" w:sz="4" w:space="0"/>
            </w:tcBorders>
            <w:noWrap/>
            <w:vAlign w:val="center"/>
          </w:tcPr>
          <w:p w14:paraId="65DCE834">
            <w:pPr>
              <w:widowControl/>
              <w:jc w:val="center"/>
              <w:rPr>
                <w:rFonts w:ascii="宋体" w:hAnsi="宋体" w:cs="宋体"/>
                <w:kern w:val="0"/>
                <w:sz w:val="24"/>
              </w:rPr>
            </w:pPr>
            <w:r>
              <w:rPr>
                <w:rFonts w:hint="eastAsia" w:ascii="宋体" w:hAnsi="宋体" w:cs="宋体"/>
                <w:kern w:val="0"/>
                <w:sz w:val="24"/>
              </w:rPr>
              <w:t>门诊首层</w:t>
            </w:r>
          </w:p>
        </w:tc>
        <w:tc>
          <w:tcPr>
            <w:tcW w:w="3923" w:type="dxa"/>
            <w:tcBorders>
              <w:top w:val="nil"/>
              <w:left w:val="nil"/>
              <w:bottom w:val="single" w:color="auto" w:sz="4" w:space="0"/>
              <w:right w:val="single" w:color="auto" w:sz="4" w:space="0"/>
            </w:tcBorders>
            <w:vAlign w:val="center"/>
          </w:tcPr>
          <w:p w14:paraId="1D6619A1">
            <w:pPr>
              <w:widowControl/>
              <w:jc w:val="left"/>
              <w:rPr>
                <w:rFonts w:ascii="宋体" w:hAnsi="宋体" w:cs="宋体"/>
                <w:kern w:val="0"/>
                <w:sz w:val="24"/>
              </w:rPr>
            </w:pPr>
            <w:r>
              <w:rPr>
                <w:rFonts w:hint="eastAsia" w:ascii="宋体" w:hAnsi="宋体" w:cs="宋体"/>
                <w:kern w:val="0"/>
                <w:sz w:val="24"/>
              </w:rPr>
              <w:t>门诊大厅推尘、公共卫生间清理消毒，倾倒垃圾，玻璃擦拭。针灸科公共区域地面推尘、设备、设施擦拭。</w:t>
            </w:r>
          </w:p>
        </w:tc>
        <w:tc>
          <w:tcPr>
            <w:tcW w:w="783" w:type="dxa"/>
            <w:tcBorders>
              <w:top w:val="single" w:color="auto" w:sz="4" w:space="0"/>
              <w:left w:val="nil"/>
              <w:bottom w:val="single" w:color="auto" w:sz="4" w:space="0"/>
              <w:right w:val="single" w:color="auto" w:sz="4" w:space="0"/>
            </w:tcBorders>
            <w:noWrap/>
            <w:vAlign w:val="center"/>
          </w:tcPr>
          <w:p w14:paraId="778281CF">
            <w:pPr>
              <w:widowControl/>
              <w:jc w:val="center"/>
              <w:rPr>
                <w:rFonts w:ascii="宋体" w:hAnsi="宋体" w:cs="宋体"/>
                <w:kern w:val="0"/>
                <w:sz w:val="24"/>
              </w:rPr>
            </w:pPr>
            <w:r>
              <w:rPr>
                <w:rFonts w:hint="eastAsia" w:ascii="宋体" w:hAnsi="宋体" w:cs="宋体"/>
                <w:kern w:val="0"/>
                <w:sz w:val="24"/>
              </w:rPr>
              <w:t>4</w:t>
            </w:r>
          </w:p>
        </w:tc>
        <w:tc>
          <w:tcPr>
            <w:tcW w:w="2310" w:type="dxa"/>
            <w:vMerge w:val="restart"/>
            <w:tcBorders>
              <w:top w:val="single" w:color="auto" w:sz="4" w:space="0"/>
              <w:left w:val="nil"/>
              <w:right w:val="single" w:color="auto" w:sz="4" w:space="0"/>
            </w:tcBorders>
            <w:noWrap/>
            <w:vAlign w:val="center"/>
          </w:tcPr>
          <w:p w14:paraId="4F23CA91">
            <w:pPr>
              <w:widowControl/>
              <w:jc w:val="center"/>
              <w:rPr>
                <w:rFonts w:ascii="宋体" w:hAnsi="宋体" w:cs="宋体"/>
                <w:kern w:val="0"/>
                <w:sz w:val="24"/>
              </w:rPr>
            </w:pPr>
            <w:r>
              <w:rPr>
                <w:rFonts w:hint="eastAsia" w:ascii="宋体" w:hAnsi="宋体" w:cs="宋体"/>
                <w:kern w:val="0"/>
                <w:sz w:val="24"/>
              </w:rPr>
              <w:t>7：00-12:00，13:30-16：30</w:t>
            </w:r>
          </w:p>
        </w:tc>
      </w:tr>
      <w:tr w14:paraId="6284ECEB">
        <w:tblPrEx>
          <w:tblCellMar>
            <w:top w:w="0" w:type="dxa"/>
            <w:left w:w="108" w:type="dxa"/>
            <w:bottom w:w="0" w:type="dxa"/>
            <w:right w:w="108" w:type="dxa"/>
          </w:tblCellMar>
        </w:tblPrEx>
        <w:trPr>
          <w:trHeight w:val="20" w:hRule="atLeast"/>
          <w:jc w:val="center"/>
        </w:trPr>
        <w:tc>
          <w:tcPr>
            <w:tcW w:w="1263" w:type="dxa"/>
            <w:vMerge w:val="continue"/>
            <w:tcBorders>
              <w:left w:val="single" w:color="auto" w:sz="4" w:space="0"/>
              <w:bottom w:val="single" w:color="auto" w:sz="4" w:space="0"/>
              <w:right w:val="single" w:color="auto" w:sz="4" w:space="0"/>
            </w:tcBorders>
            <w:noWrap/>
            <w:vAlign w:val="center"/>
          </w:tcPr>
          <w:p w14:paraId="7502B777">
            <w:pPr>
              <w:widowControl/>
              <w:jc w:val="center"/>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04119AB1">
            <w:pPr>
              <w:widowControl/>
              <w:jc w:val="left"/>
              <w:rPr>
                <w:rFonts w:ascii="宋体" w:hAnsi="宋体" w:cs="宋体"/>
                <w:kern w:val="0"/>
                <w:sz w:val="24"/>
              </w:rPr>
            </w:pPr>
            <w:r>
              <w:rPr>
                <w:rFonts w:hint="eastAsia" w:ascii="宋体" w:hAnsi="宋体" w:cs="宋体"/>
                <w:kern w:val="0"/>
                <w:sz w:val="24"/>
              </w:rPr>
              <w:t>门诊首层自助机清理消毒。</w:t>
            </w:r>
          </w:p>
        </w:tc>
        <w:tc>
          <w:tcPr>
            <w:tcW w:w="783" w:type="dxa"/>
            <w:tcBorders>
              <w:top w:val="single" w:color="auto" w:sz="4" w:space="0"/>
              <w:left w:val="nil"/>
              <w:bottom w:val="single" w:color="auto" w:sz="4" w:space="0"/>
              <w:right w:val="single" w:color="auto" w:sz="4" w:space="0"/>
            </w:tcBorders>
            <w:noWrap/>
            <w:vAlign w:val="center"/>
          </w:tcPr>
          <w:p w14:paraId="5F6448C0">
            <w:pPr>
              <w:widowControl/>
              <w:jc w:val="center"/>
              <w:rPr>
                <w:rFonts w:ascii="宋体" w:hAnsi="宋体" w:cs="宋体"/>
                <w:kern w:val="0"/>
                <w:sz w:val="24"/>
              </w:rPr>
            </w:pPr>
            <w:r>
              <w:rPr>
                <w:rFonts w:hint="eastAsia" w:ascii="宋体" w:hAnsi="宋体" w:cs="宋体"/>
                <w:kern w:val="0"/>
                <w:sz w:val="24"/>
              </w:rPr>
              <w:t>2</w:t>
            </w:r>
          </w:p>
        </w:tc>
        <w:tc>
          <w:tcPr>
            <w:tcW w:w="2310" w:type="dxa"/>
            <w:vMerge w:val="continue"/>
            <w:tcBorders>
              <w:left w:val="nil"/>
              <w:bottom w:val="single" w:color="auto" w:sz="4" w:space="0"/>
              <w:right w:val="single" w:color="auto" w:sz="4" w:space="0"/>
            </w:tcBorders>
            <w:noWrap/>
            <w:vAlign w:val="center"/>
          </w:tcPr>
          <w:p w14:paraId="1E6B4B63">
            <w:pPr>
              <w:widowControl/>
              <w:jc w:val="center"/>
              <w:rPr>
                <w:rFonts w:ascii="宋体" w:hAnsi="宋体" w:cs="宋体"/>
                <w:kern w:val="0"/>
                <w:sz w:val="24"/>
              </w:rPr>
            </w:pPr>
          </w:p>
        </w:tc>
      </w:tr>
      <w:tr w14:paraId="424ADE19">
        <w:tblPrEx>
          <w:tblCellMar>
            <w:top w:w="0" w:type="dxa"/>
            <w:left w:w="108" w:type="dxa"/>
            <w:bottom w:w="0" w:type="dxa"/>
            <w:right w:w="108" w:type="dxa"/>
          </w:tblCellMar>
        </w:tblPrEx>
        <w:trPr>
          <w:trHeight w:val="312" w:hRule="atLeast"/>
          <w:jc w:val="center"/>
        </w:trPr>
        <w:tc>
          <w:tcPr>
            <w:tcW w:w="1263" w:type="dxa"/>
            <w:vMerge w:val="restart"/>
            <w:tcBorders>
              <w:top w:val="nil"/>
              <w:left w:val="single" w:color="auto" w:sz="4" w:space="0"/>
              <w:bottom w:val="single" w:color="auto" w:sz="4" w:space="0"/>
              <w:right w:val="single" w:color="auto" w:sz="4" w:space="0"/>
            </w:tcBorders>
            <w:noWrap/>
            <w:vAlign w:val="center"/>
          </w:tcPr>
          <w:p w14:paraId="766AB73E">
            <w:pPr>
              <w:widowControl/>
              <w:jc w:val="center"/>
              <w:rPr>
                <w:rFonts w:ascii="宋体" w:hAnsi="宋体" w:cs="宋体"/>
                <w:kern w:val="0"/>
                <w:sz w:val="24"/>
              </w:rPr>
            </w:pPr>
            <w:r>
              <w:rPr>
                <w:rFonts w:hint="eastAsia" w:ascii="宋体" w:hAnsi="宋体" w:cs="宋体"/>
                <w:kern w:val="0"/>
                <w:sz w:val="24"/>
              </w:rPr>
              <w:t>急诊区域</w:t>
            </w:r>
          </w:p>
        </w:tc>
        <w:tc>
          <w:tcPr>
            <w:tcW w:w="3923" w:type="dxa"/>
            <w:vMerge w:val="restart"/>
            <w:tcBorders>
              <w:top w:val="nil"/>
              <w:left w:val="single" w:color="auto" w:sz="4" w:space="0"/>
              <w:bottom w:val="single" w:color="auto" w:sz="4" w:space="0"/>
              <w:right w:val="single" w:color="auto" w:sz="4" w:space="0"/>
            </w:tcBorders>
            <w:vAlign w:val="center"/>
          </w:tcPr>
          <w:p w14:paraId="451CE236">
            <w:pPr>
              <w:widowControl/>
              <w:jc w:val="left"/>
              <w:rPr>
                <w:rFonts w:ascii="宋体" w:hAnsi="宋体" w:cs="宋体"/>
                <w:kern w:val="0"/>
                <w:sz w:val="24"/>
              </w:rPr>
            </w:pPr>
            <w:r>
              <w:rPr>
                <w:rFonts w:hint="eastAsia" w:ascii="宋体" w:hAnsi="宋体" w:cs="宋体"/>
                <w:kern w:val="0"/>
                <w:sz w:val="24"/>
              </w:rPr>
              <w:t>急诊公共区域保洁、倾倒垃圾、清洁地面，卫生间日常清洁消毒。</w:t>
            </w:r>
          </w:p>
        </w:tc>
        <w:tc>
          <w:tcPr>
            <w:tcW w:w="783" w:type="dxa"/>
            <w:vMerge w:val="restart"/>
            <w:tcBorders>
              <w:top w:val="single" w:color="auto" w:sz="4" w:space="0"/>
              <w:left w:val="single" w:color="auto" w:sz="4" w:space="0"/>
              <w:bottom w:val="single" w:color="000000" w:sz="4" w:space="0"/>
              <w:right w:val="single" w:color="000000" w:sz="4" w:space="0"/>
            </w:tcBorders>
            <w:vAlign w:val="center"/>
          </w:tcPr>
          <w:p w14:paraId="07DC3CD2">
            <w:pPr>
              <w:widowControl/>
              <w:jc w:val="center"/>
              <w:rPr>
                <w:rFonts w:ascii="宋体" w:hAnsi="宋体" w:cs="宋体"/>
                <w:kern w:val="0"/>
                <w:sz w:val="24"/>
              </w:rPr>
            </w:pPr>
            <w:r>
              <w:rPr>
                <w:rFonts w:hint="eastAsia" w:ascii="宋体" w:hAnsi="宋体" w:cs="宋体"/>
                <w:kern w:val="0"/>
                <w:sz w:val="24"/>
              </w:rPr>
              <w:t>4</w:t>
            </w:r>
          </w:p>
        </w:tc>
        <w:tc>
          <w:tcPr>
            <w:tcW w:w="2310" w:type="dxa"/>
            <w:vMerge w:val="restart"/>
            <w:tcBorders>
              <w:top w:val="single" w:color="auto" w:sz="4" w:space="0"/>
              <w:left w:val="single" w:color="auto" w:sz="4" w:space="0"/>
              <w:bottom w:val="single" w:color="auto" w:sz="4" w:space="0"/>
              <w:right w:val="single" w:color="auto" w:sz="4" w:space="0"/>
            </w:tcBorders>
            <w:noWrap/>
            <w:vAlign w:val="center"/>
          </w:tcPr>
          <w:p w14:paraId="16B67372">
            <w:pPr>
              <w:widowControl/>
              <w:rPr>
                <w:rFonts w:ascii="宋体" w:hAnsi="宋体" w:cs="宋体"/>
                <w:kern w:val="0"/>
                <w:sz w:val="24"/>
              </w:rPr>
            </w:pPr>
            <w:r>
              <w:rPr>
                <w:rFonts w:hint="eastAsia" w:ascii="宋体" w:hAnsi="宋体" w:cs="宋体"/>
                <w:kern w:val="0"/>
                <w:sz w:val="24"/>
              </w:rPr>
              <w:t>早班6:30-10：30，13：30-16:30</w:t>
            </w:r>
          </w:p>
          <w:p w14:paraId="5359976E">
            <w:pPr>
              <w:widowControl/>
              <w:rPr>
                <w:rFonts w:ascii="宋体" w:hAnsi="宋体" w:cs="宋体"/>
                <w:kern w:val="0"/>
                <w:sz w:val="24"/>
              </w:rPr>
            </w:pPr>
            <w:r>
              <w:rPr>
                <w:rFonts w:hint="eastAsia" w:ascii="宋体" w:hAnsi="宋体" w:cs="宋体"/>
                <w:kern w:val="0"/>
                <w:sz w:val="24"/>
              </w:rPr>
              <w:t>中班11:00-19:00</w:t>
            </w:r>
          </w:p>
          <w:p w14:paraId="22D74FA8">
            <w:pPr>
              <w:pStyle w:val="6"/>
              <w:widowControl/>
            </w:pPr>
            <w:r>
              <w:rPr>
                <w:rFonts w:hint="eastAsia" w:ascii="宋体" w:hAnsi="宋体" w:cs="宋体"/>
                <w:kern w:val="0"/>
                <w:sz w:val="24"/>
              </w:rPr>
              <w:t>晚班19：00-23：00，1:30-6:30</w:t>
            </w:r>
          </w:p>
        </w:tc>
      </w:tr>
      <w:tr w14:paraId="0E18BFAB">
        <w:tblPrEx>
          <w:tblCellMar>
            <w:top w:w="0" w:type="dxa"/>
            <w:left w:w="108" w:type="dxa"/>
            <w:bottom w:w="0" w:type="dxa"/>
            <w:right w:w="108" w:type="dxa"/>
          </w:tblCellMar>
        </w:tblPrEx>
        <w:trPr>
          <w:trHeight w:val="312"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3C4E22C4">
            <w:pPr>
              <w:widowControl/>
              <w:jc w:val="left"/>
              <w:rPr>
                <w:rFonts w:ascii="宋体" w:hAnsi="宋体" w:cs="宋体"/>
                <w:kern w:val="0"/>
                <w:sz w:val="24"/>
              </w:rPr>
            </w:pPr>
          </w:p>
        </w:tc>
        <w:tc>
          <w:tcPr>
            <w:tcW w:w="3923" w:type="dxa"/>
            <w:vMerge w:val="continue"/>
            <w:tcBorders>
              <w:top w:val="nil"/>
              <w:left w:val="single" w:color="auto" w:sz="4" w:space="0"/>
              <w:bottom w:val="single" w:color="auto" w:sz="4" w:space="0"/>
              <w:right w:val="single" w:color="auto" w:sz="4" w:space="0"/>
            </w:tcBorders>
            <w:vAlign w:val="center"/>
          </w:tcPr>
          <w:p w14:paraId="416BCE99">
            <w:pPr>
              <w:widowControl/>
              <w:jc w:val="left"/>
              <w:rPr>
                <w:rFonts w:ascii="宋体" w:hAnsi="宋体" w:cs="宋体"/>
                <w:kern w:val="0"/>
                <w:sz w:val="24"/>
              </w:rPr>
            </w:pPr>
          </w:p>
        </w:tc>
        <w:tc>
          <w:tcPr>
            <w:tcW w:w="783" w:type="dxa"/>
            <w:vMerge w:val="continue"/>
            <w:tcBorders>
              <w:top w:val="single" w:color="auto" w:sz="4" w:space="0"/>
              <w:left w:val="single" w:color="auto" w:sz="4" w:space="0"/>
              <w:bottom w:val="single" w:color="000000" w:sz="4" w:space="0"/>
              <w:right w:val="single" w:color="000000" w:sz="4" w:space="0"/>
            </w:tcBorders>
            <w:vAlign w:val="center"/>
          </w:tcPr>
          <w:p w14:paraId="04EAD976">
            <w:pPr>
              <w:widowControl/>
              <w:jc w:val="left"/>
              <w:rPr>
                <w:rFonts w:ascii="宋体" w:hAnsi="宋体" w:cs="宋体"/>
                <w:kern w:val="0"/>
                <w:sz w:val="24"/>
              </w:rPr>
            </w:pPr>
          </w:p>
        </w:tc>
        <w:tc>
          <w:tcPr>
            <w:tcW w:w="2310" w:type="dxa"/>
            <w:vMerge w:val="continue"/>
            <w:tcBorders>
              <w:top w:val="single" w:color="auto" w:sz="4" w:space="0"/>
              <w:left w:val="single" w:color="auto" w:sz="4" w:space="0"/>
              <w:bottom w:val="single" w:color="auto" w:sz="4" w:space="0"/>
              <w:right w:val="single" w:color="auto" w:sz="4" w:space="0"/>
            </w:tcBorders>
            <w:vAlign w:val="center"/>
          </w:tcPr>
          <w:p w14:paraId="678F4262">
            <w:pPr>
              <w:widowControl/>
              <w:jc w:val="left"/>
              <w:rPr>
                <w:rFonts w:ascii="宋体" w:hAnsi="宋体" w:cs="宋体"/>
                <w:kern w:val="0"/>
                <w:sz w:val="24"/>
              </w:rPr>
            </w:pPr>
          </w:p>
        </w:tc>
      </w:tr>
      <w:tr w14:paraId="0E57CDC6">
        <w:tblPrEx>
          <w:tblCellMar>
            <w:top w:w="0" w:type="dxa"/>
            <w:left w:w="108" w:type="dxa"/>
            <w:bottom w:w="0" w:type="dxa"/>
            <w:right w:w="108" w:type="dxa"/>
          </w:tblCellMar>
        </w:tblPrEx>
        <w:trPr>
          <w:trHeight w:val="312"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0FAC9FA1">
            <w:pPr>
              <w:widowControl/>
              <w:jc w:val="left"/>
              <w:rPr>
                <w:rFonts w:ascii="宋体" w:hAnsi="宋体" w:cs="宋体"/>
                <w:kern w:val="0"/>
                <w:sz w:val="24"/>
              </w:rPr>
            </w:pPr>
          </w:p>
        </w:tc>
        <w:tc>
          <w:tcPr>
            <w:tcW w:w="3923" w:type="dxa"/>
            <w:vMerge w:val="continue"/>
            <w:tcBorders>
              <w:top w:val="nil"/>
              <w:left w:val="single" w:color="auto" w:sz="4" w:space="0"/>
              <w:bottom w:val="single" w:color="auto" w:sz="4" w:space="0"/>
              <w:right w:val="single" w:color="auto" w:sz="4" w:space="0"/>
            </w:tcBorders>
            <w:vAlign w:val="center"/>
          </w:tcPr>
          <w:p w14:paraId="29925B59">
            <w:pPr>
              <w:widowControl/>
              <w:jc w:val="left"/>
              <w:rPr>
                <w:rFonts w:ascii="宋体" w:hAnsi="宋体" w:cs="宋体"/>
                <w:kern w:val="0"/>
                <w:sz w:val="24"/>
              </w:rPr>
            </w:pPr>
          </w:p>
        </w:tc>
        <w:tc>
          <w:tcPr>
            <w:tcW w:w="783" w:type="dxa"/>
            <w:vMerge w:val="continue"/>
            <w:tcBorders>
              <w:top w:val="single" w:color="auto" w:sz="4" w:space="0"/>
              <w:left w:val="single" w:color="auto" w:sz="4" w:space="0"/>
              <w:bottom w:val="single" w:color="000000" w:sz="4" w:space="0"/>
              <w:right w:val="single" w:color="000000" w:sz="4" w:space="0"/>
            </w:tcBorders>
            <w:vAlign w:val="center"/>
          </w:tcPr>
          <w:p w14:paraId="513A9250">
            <w:pPr>
              <w:widowControl/>
              <w:jc w:val="left"/>
              <w:rPr>
                <w:rFonts w:ascii="宋体" w:hAnsi="宋体" w:cs="宋体"/>
                <w:kern w:val="0"/>
                <w:sz w:val="24"/>
              </w:rPr>
            </w:pPr>
          </w:p>
        </w:tc>
        <w:tc>
          <w:tcPr>
            <w:tcW w:w="2310" w:type="dxa"/>
            <w:vMerge w:val="continue"/>
            <w:tcBorders>
              <w:top w:val="single" w:color="auto" w:sz="4" w:space="0"/>
              <w:left w:val="single" w:color="auto" w:sz="4" w:space="0"/>
              <w:bottom w:val="single" w:color="auto" w:sz="4" w:space="0"/>
              <w:right w:val="single" w:color="auto" w:sz="4" w:space="0"/>
            </w:tcBorders>
            <w:vAlign w:val="center"/>
          </w:tcPr>
          <w:p w14:paraId="5CE3064B">
            <w:pPr>
              <w:widowControl/>
              <w:jc w:val="left"/>
              <w:rPr>
                <w:rFonts w:ascii="宋体" w:hAnsi="宋体" w:cs="宋体"/>
                <w:kern w:val="0"/>
                <w:sz w:val="24"/>
              </w:rPr>
            </w:pPr>
          </w:p>
        </w:tc>
      </w:tr>
      <w:tr w14:paraId="0858834F">
        <w:tblPrEx>
          <w:tblCellMar>
            <w:top w:w="0" w:type="dxa"/>
            <w:left w:w="108" w:type="dxa"/>
            <w:bottom w:w="0" w:type="dxa"/>
            <w:right w:w="108" w:type="dxa"/>
          </w:tblCellMar>
        </w:tblPrEx>
        <w:trPr>
          <w:trHeight w:val="20" w:hRule="atLeast"/>
          <w:jc w:val="center"/>
        </w:trPr>
        <w:tc>
          <w:tcPr>
            <w:tcW w:w="1263" w:type="dxa"/>
            <w:vMerge w:val="restart"/>
            <w:tcBorders>
              <w:top w:val="nil"/>
              <w:left w:val="single" w:color="auto" w:sz="4" w:space="0"/>
              <w:bottom w:val="single" w:color="auto" w:sz="4" w:space="0"/>
              <w:right w:val="single" w:color="auto" w:sz="4" w:space="0"/>
            </w:tcBorders>
            <w:noWrap/>
            <w:vAlign w:val="center"/>
          </w:tcPr>
          <w:p w14:paraId="6E83AEE1">
            <w:pPr>
              <w:widowControl/>
              <w:jc w:val="center"/>
              <w:rPr>
                <w:rFonts w:ascii="宋体" w:hAnsi="宋体" w:cs="宋体"/>
                <w:kern w:val="0"/>
                <w:sz w:val="24"/>
              </w:rPr>
            </w:pPr>
            <w:r>
              <w:rPr>
                <w:rFonts w:hint="eastAsia" w:ascii="宋体" w:hAnsi="宋体" w:cs="宋体"/>
                <w:kern w:val="0"/>
                <w:sz w:val="24"/>
              </w:rPr>
              <w:t>门诊楼二层至六层</w:t>
            </w:r>
          </w:p>
        </w:tc>
        <w:tc>
          <w:tcPr>
            <w:tcW w:w="3923" w:type="dxa"/>
            <w:tcBorders>
              <w:top w:val="nil"/>
              <w:left w:val="nil"/>
              <w:bottom w:val="single" w:color="auto" w:sz="4" w:space="0"/>
              <w:right w:val="single" w:color="auto" w:sz="4" w:space="0"/>
            </w:tcBorders>
            <w:vAlign w:val="center"/>
          </w:tcPr>
          <w:p w14:paraId="183A9B27">
            <w:pPr>
              <w:widowControl/>
              <w:jc w:val="left"/>
              <w:rPr>
                <w:rFonts w:ascii="宋体" w:hAnsi="宋体" w:cs="宋体"/>
                <w:kern w:val="0"/>
                <w:sz w:val="24"/>
              </w:rPr>
            </w:pPr>
            <w:r>
              <w:rPr>
                <w:rFonts w:hint="eastAsia" w:ascii="宋体" w:hAnsi="宋体" w:cs="宋体"/>
                <w:kern w:val="0"/>
                <w:sz w:val="24"/>
              </w:rPr>
              <w:t>门诊二层：疼痛科、推拿科、内科、皮科、骨科、门诊化验室、门诊治疗室、放射科、B超室及相关公共区域清洁。</w:t>
            </w:r>
          </w:p>
        </w:tc>
        <w:tc>
          <w:tcPr>
            <w:tcW w:w="783" w:type="dxa"/>
            <w:tcBorders>
              <w:top w:val="single" w:color="auto" w:sz="4" w:space="0"/>
              <w:left w:val="nil"/>
              <w:bottom w:val="single" w:color="auto" w:sz="4" w:space="0"/>
              <w:right w:val="single" w:color="auto" w:sz="4" w:space="0"/>
            </w:tcBorders>
            <w:noWrap/>
            <w:vAlign w:val="center"/>
          </w:tcPr>
          <w:p w14:paraId="58415202">
            <w:pPr>
              <w:widowControl/>
              <w:jc w:val="center"/>
              <w:rPr>
                <w:rFonts w:ascii="宋体" w:hAnsi="宋体" w:cs="宋体"/>
                <w:kern w:val="0"/>
                <w:sz w:val="24"/>
              </w:rPr>
            </w:pPr>
            <w:r>
              <w:rPr>
                <w:rFonts w:hint="eastAsia" w:ascii="宋体" w:hAnsi="宋体" w:cs="宋体"/>
                <w:kern w:val="0"/>
                <w:sz w:val="24"/>
              </w:rPr>
              <w:t>7</w:t>
            </w:r>
          </w:p>
        </w:tc>
        <w:tc>
          <w:tcPr>
            <w:tcW w:w="2310" w:type="dxa"/>
            <w:vMerge w:val="restart"/>
            <w:tcBorders>
              <w:top w:val="single" w:color="auto" w:sz="4" w:space="0"/>
              <w:left w:val="single" w:color="auto" w:sz="4" w:space="0"/>
              <w:bottom w:val="single" w:color="auto" w:sz="4" w:space="0"/>
              <w:right w:val="single" w:color="auto" w:sz="4" w:space="0"/>
            </w:tcBorders>
            <w:noWrap/>
            <w:vAlign w:val="center"/>
          </w:tcPr>
          <w:p w14:paraId="06347CB9">
            <w:pPr>
              <w:widowControl/>
              <w:jc w:val="center"/>
              <w:rPr>
                <w:rFonts w:ascii="宋体" w:hAnsi="宋体" w:cs="宋体"/>
                <w:kern w:val="0"/>
                <w:sz w:val="24"/>
              </w:rPr>
            </w:pPr>
            <w:r>
              <w:rPr>
                <w:rFonts w:hint="eastAsia" w:ascii="宋体" w:hAnsi="宋体" w:cs="宋体"/>
                <w:kern w:val="0"/>
                <w:sz w:val="24"/>
              </w:rPr>
              <w:t>7:00-12:00</w:t>
            </w:r>
          </w:p>
          <w:p w14:paraId="6ABB37FC">
            <w:pPr>
              <w:widowControl/>
              <w:jc w:val="center"/>
              <w:rPr>
                <w:rFonts w:ascii="宋体" w:hAnsi="宋体" w:cs="宋体"/>
                <w:kern w:val="0"/>
                <w:sz w:val="24"/>
              </w:rPr>
            </w:pPr>
            <w:r>
              <w:rPr>
                <w:rFonts w:hint="eastAsia" w:ascii="宋体" w:hAnsi="宋体" w:cs="宋体"/>
                <w:kern w:val="0"/>
                <w:sz w:val="24"/>
              </w:rPr>
              <w:t>13:30-16:30</w:t>
            </w:r>
          </w:p>
        </w:tc>
      </w:tr>
      <w:tr w14:paraId="311AD907">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3D9F1FBB">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57A2F9B8">
            <w:pPr>
              <w:widowControl/>
              <w:jc w:val="left"/>
              <w:rPr>
                <w:rFonts w:ascii="宋体" w:hAnsi="宋体" w:cs="宋体"/>
                <w:kern w:val="0"/>
                <w:sz w:val="24"/>
              </w:rPr>
            </w:pPr>
            <w:r>
              <w:rPr>
                <w:rFonts w:hint="eastAsia" w:ascii="宋体" w:hAnsi="宋体" w:cs="宋体"/>
                <w:kern w:val="0"/>
                <w:sz w:val="24"/>
              </w:rPr>
              <w:t>门诊三层：妇科、肛肠科、口腔科、眼科、儿科、肿瘤科、外科，以及相关公共区域清洁。</w:t>
            </w:r>
          </w:p>
        </w:tc>
        <w:tc>
          <w:tcPr>
            <w:tcW w:w="783" w:type="dxa"/>
            <w:tcBorders>
              <w:top w:val="single" w:color="auto" w:sz="4" w:space="0"/>
              <w:left w:val="nil"/>
              <w:bottom w:val="single" w:color="auto" w:sz="4" w:space="0"/>
              <w:right w:val="single" w:color="auto" w:sz="4" w:space="0"/>
            </w:tcBorders>
            <w:noWrap/>
            <w:vAlign w:val="center"/>
          </w:tcPr>
          <w:p w14:paraId="7D52E51D">
            <w:pPr>
              <w:widowControl/>
              <w:jc w:val="center"/>
              <w:rPr>
                <w:rFonts w:ascii="宋体" w:hAnsi="宋体" w:cs="宋体"/>
                <w:kern w:val="0"/>
                <w:sz w:val="24"/>
              </w:rPr>
            </w:pPr>
            <w:r>
              <w:rPr>
                <w:rFonts w:hint="eastAsia" w:ascii="宋体" w:hAnsi="宋体" w:cs="宋体"/>
                <w:kern w:val="0"/>
                <w:sz w:val="24"/>
              </w:rPr>
              <w:t>5</w:t>
            </w:r>
          </w:p>
        </w:tc>
        <w:tc>
          <w:tcPr>
            <w:tcW w:w="2310" w:type="dxa"/>
            <w:vMerge w:val="continue"/>
            <w:tcBorders>
              <w:top w:val="single" w:color="auto" w:sz="4" w:space="0"/>
              <w:left w:val="single" w:color="auto" w:sz="4" w:space="0"/>
              <w:bottom w:val="single" w:color="auto" w:sz="4" w:space="0"/>
              <w:right w:val="single" w:color="auto" w:sz="4" w:space="0"/>
            </w:tcBorders>
            <w:vAlign w:val="center"/>
          </w:tcPr>
          <w:p w14:paraId="2FBD1B6F">
            <w:pPr>
              <w:widowControl/>
              <w:jc w:val="left"/>
              <w:rPr>
                <w:rFonts w:ascii="宋体" w:hAnsi="宋体" w:cs="宋体"/>
                <w:kern w:val="0"/>
                <w:sz w:val="24"/>
              </w:rPr>
            </w:pPr>
          </w:p>
        </w:tc>
      </w:tr>
      <w:tr w14:paraId="3B79B303">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21EC5E88">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78563C35">
            <w:pPr>
              <w:widowControl/>
              <w:jc w:val="left"/>
              <w:rPr>
                <w:rFonts w:ascii="宋体" w:hAnsi="宋体" w:cs="宋体"/>
                <w:kern w:val="0"/>
                <w:sz w:val="24"/>
              </w:rPr>
            </w:pPr>
            <w:r>
              <w:rPr>
                <w:rFonts w:hint="eastAsia" w:ascii="宋体" w:hAnsi="宋体" w:cs="宋体"/>
                <w:kern w:val="0"/>
                <w:sz w:val="24"/>
              </w:rPr>
              <w:t>门诊四层：心血管科、消化中心、耳鼻喉科、乳腺科、心身医学科、病案资料室、图书馆、病理科、病理研究所及相关公共区域清洁。</w:t>
            </w:r>
          </w:p>
        </w:tc>
        <w:tc>
          <w:tcPr>
            <w:tcW w:w="783" w:type="dxa"/>
            <w:tcBorders>
              <w:top w:val="single" w:color="auto" w:sz="4" w:space="0"/>
              <w:left w:val="nil"/>
              <w:bottom w:val="single" w:color="auto" w:sz="4" w:space="0"/>
              <w:right w:val="single" w:color="auto" w:sz="4" w:space="0"/>
            </w:tcBorders>
            <w:noWrap/>
            <w:vAlign w:val="center"/>
          </w:tcPr>
          <w:p w14:paraId="0CBDCA19">
            <w:pPr>
              <w:widowControl/>
              <w:jc w:val="center"/>
              <w:rPr>
                <w:rFonts w:ascii="宋体" w:hAnsi="宋体" w:cs="宋体"/>
                <w:kern w:val="0"/>
                <w:sz w:val="24"/>
              </w:rPr>
            </w:pPr>
            <w:r>
              <w:rPr>
                <w:rFonts w:hint="eastAsia" w:ascii="宋体" w:hAnsi="宋体" w:cs="宋体"/>
                <w:kern w:val="0"/>
                <w:sz w:val="24"/>
              </w:rPr>
              <w:t>5</w:t>
            </w:r>
          </w:p>
        </w:tc>
        <w:tc>
          <w:tcPr>
            <w:tcW w:w="2310" w:type="dxa"/>
            <w:vMerge w:val="continue"/>
            <w:tcBorders>
              <w:top w:val="single" w:color="auto" w:sz="4" w:space="0"/>
              <w:left w:val="single" w:color="auto" w:sz="4" w:space="0"/>
              <w:bottom w:val="single" w:color="auto" w:sz="4" w:space="0"/>
              <w:right w:val="single" w:color="auto" w:sz="4" w:space="0"/>
            </w:tcBorders>
            <w:vAlign w:val="center"/>
          </w:tcPr>
          <w:p w14:paraId="626173AC">
            <w:pPr>
              <w:widowControl/>
              <w:jc w:val="left"/>
              <w:rPr>
                <w:rFonts w:ascii="宋体" w:hAnsi="宋体" w:cs="宋体"/>
                <w:kern w:val="0"/>
                <w:sz w:val="24"/>
              </w:rPr>
            </w:pPr>
          </w:p>
        </w:tc>
      </w:tr>
      <w:tr w14:paraId="2EEBB83C">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6F3D3B3E">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757A9C41">
            <w:pPr>
              <w:widowControl/>
              <w:jc w:val="left"/>
              <w:rPr>
                <w:rFonts w:ascii="宋体" w:hAnsi="宋体" w:cs="宋体"/>
                <w:kern w:val="0"/>
                <w:sz w:val="24"/>
              </w:rPr>
            </w:pPr>
            <w:r>
              <w:rPr>
                <w:rFonts w:hint="eastAsia" w:ascii="宋体" w:hAnsi="宋体" w:cs="宋体"/>
                <w:kern w:val="0"/>
                <w:sz w:val="24"/>
              </w:rPr>
              <w:t>门诊五层:心身医学科、风湿病科、杂病科及相关公共区域清洁。</w:t>
            </w:r>
          </w:p>
        </w:tc>
        <w:tc>
          <w:tcPr>
            <w:tcW w:w="783" w:type="dxa"/>
            <w:tcBorders>
              <w:top w:val="single" w:color="auto" w:sz="4" w:space="0"/>
              <w:left w:val="nil"/>
              <w:bottom w:val="single" w:color="auto" w:sz="4" w:space="0"/>
              <w:right w:val="single" w:color="auto" w:sz="4" w:space="0"/>
            </w:tcBorders>
            <w:noWrap/>
            <w:vAlign w:val="center"/>
          </w:tcPr>
          <w:p w14:paraId="6F5C4597">
            <w:pPr>
              <w:widowControl/>
              <w:jc w:val="center"/>
              <w:rPr>
                <w:rFonts w:ascii="宋体" w:hAnsi="宋体" w:cs="宋体"/>
                <w:kern w:val="0"/>
                <w:sz w:val="24"/>
              </w:rPr>
            </w:pPr>
            <w:r>
              <w:rPr>
                <w:rFonts w:hint="eastAsia" w:ascii="宋体" w:hAnsi="宋体" w:cs="宋体"/>
                <w:kern w:val="0"/>
                <w:sz w:val="24"/>
              </w:rPr>
              <w:t>1</w:t>
            </w:r>
          </w:p>
        </w:tc>
        <w:tc>
          <w:tcPr>
            <w:tcW w:w="2310" w:type="dxa"/>
            <w:vMerge w:val="continue"/>
            <w:tcBorders>
              <w:top w:val="single" w:color="auto" w:sz="4" w:space="0"/>
              <w:left w:val="single" w:color="auto" w:sz="4" w:space="0"/>
              <w:bottom w:val="single" w:color="auto" w:sz="4" w:space="0"/>
              <w:right w:val="single" w:color="auto" w:sz="4" w:space="0"/>
            </w:tcBorders>
            <w:vAlign w:val="center"/>
          </w:tcPr>
          <w:p w14:paraId="7C0FCFE9">
            <w:pPr>
              <w:widowControl/>
              <w:jc w:val="left"/>
              <w:rPr>
                <w:rFonts w:ascii="宋体" w:hAnsi="宋体" w:cs="宋体"/>
                <w:kern w:val="0"/>
                <w:sz w:val="24"/>
              </w:rPr>
            </w:pPr>
          </w:p>
        </w:tc>
      </w:tr>
      <w:tr w14:paraId="713745BC">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3A301ABA">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5D5984EC">
            <w:pPr>
              <w:widowControl/>
              <w:jc w:val="left"/>
              <w:rPr>
                <w:rFonts w:ascii="宋体" w:hAnsi="宋体" w:cs="宋体"/>
                <w:kern w:val="0"/>
                <w:sz w:val="24"/>
              </w:rPr>
            </w:pPr>
            <w:r>
              <w:rPr>
                <w:rFonts w:hint="eastAsia" w:ascii="宋体" w:hAnsi="宋体" w:cs="宋体"/>
                <w:kern w:val="0"/>
                <w:sz w:val="24"/>
              </w:rPr>
              <w:t>门诊六层：综合门诊、老年病科、手术室及公共区域</w:t>
            </w:r>
          </w:p>
        </w:tc>
        <w:tc>
          <w:tcPr>
            <w:tcW w:w="783" w:type="dxa"/>
            <w:tcBorders>
              <w:top w:val="single" w:color="auto" w:sz="4" w:space="0"/>
              <w:left w:val="nil"/>
              <w:bottom w:val="single" w:color="auto" w:sz="4" w:space="0"/>
              <w:right w:val="single" w:color="auto" w:sz="4" w:space="0"/>
            </w:tcBorders>
            <w:noWrap/>
            <w:vAlign w:val="center"/>
          </w:tcPr>
          <w:p w14:paraId="5DE90E3A">
            <w:pPr>
              <w:widowControl/>
              <w:jc w:val="center"/>
              <w:rPr>
                <w:rFonts w:ascii="宋体" w:hAnsi="宋体" w:cs="宋体"/>
                <w:kern w:val="0"/>
                <w:sz w:val="24"/>
              </w:rPr>
            </w:pPr>
            <w:r>
              <w:rPr>
                <w:rFonts w:hint="eastAsia" w:ascii="宋体" w:hAnsi="宋体" w:cs="宋体"/>
                <w:kern w:val="0"/>
                <w:sz w:val="24"/>
              </w:rPr>
              <w:t>2</w:t>
            </w:r>
          </w:p>
        </w:tc>
        <w:tc>
          <w:tcPr>
            <w:tcW w:w="2310" w:type="dxa"/>
            <w:vMerge w:val="continue"/>
            <w:tcBorders>
              <w:top w:val="single" w:color="auto" w:sz="4" w:space="0"/>
              <w:left w:val="single" w:color="auto" w:sz="4" w:space="0"/>
              <w:bottom w:val="single" w:color="auto" w:sz="4" w:space="0"/>
              <w:right w:val="single" w:color="auto" w:sz="4" w:space="0"/>
            </w:tcBorders>
            <w:vAlign w:val="center"/>
          </w:tcPr>
          <w:p w14:paraId="1A1161DE">
            <w:pPr>
              <w:widowControl/>
              <w:jc w:val="left"/>
              <w:rPr>
                <w:rFonts w:ascii="宋体" w:hAnsi="宋体" w:cs="宋体"/>
                <w:kern w:val="0"/>
                <w:sz w:val="24"/>
              </w:rPr>
            </w:pPr>
          </w:p>
        </w:tc>
      </w:tr>
      <w:tr w14:paraId="67B7D03C">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5524EB5C">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noWrap/>
            <w:vAlign w:val="center"/>
          </w:tcPr>
          <w:p w14:paraId="0CAAD5E7">
            <w:pPr>
              <w:widowControl/>
              <w:jc w:val="left"/>
              <w:rPr>
                <w:rFonts w:ascii="宋体" w:hAnsi="宋体" w:cs="宋体"/>
                <w:kern w:val="0"/>
                <w:sz w:val="24"/>
              </w:rPr>
            </w:pPr>
            <w:r>
              <w:rPr>
                <w:rFonts w:hint="eastAsia" w:ascii="宋体" w:hAnsi="宋体" w:cs="宋体"/>
                <w:kern w:val="0"/>
                <w:sz w:val="24"/>
              </w:rPr>
              <w:t>门诊2-6层卫生间清洁</w:t>
            </w:r>
          </w:p>
        </w:tc>
        <w:tc>
          <w:tcPr>
            <w:tcW w:w="783" w:type="dxa"/>
            <w:tcBorders>
              <w:top w:val="single" w:color="auto" w:sz="4" w:space="0"/>
              <w:left w:val="nil"/>
              <w:bottom w:val="single" w:color="auto" w:sz="4" w:space="0"/>
              <w:right w:val="single" w:color="auto" w:sz="4" w:space="0"/>
            </w:tcBorders>
            <w:noWrap/>
            <w:vAlign w:val="center"/>
          </w:tcPr>
          <w:p w14:paraId="1238C524">
            <w:pPr>
              <w:widowControl/>
              <w:jc w:val="center"/>
              <w:rPr>
                <w:rFonts w:ascii="宋体" w:hAnsi="宋体" w:cs="宋体"/>
                <w:kern w:val="0"/>
                <w:sz w:val="24"/>
              </w:rPr>
            </w:pPr>
            <w:r>
              <w:rPr>
                <w:rFonts w:hint="eastAsia" w:ascii="宋体" w:hAnsi="宋体" w:cs="宋体"/>
                <w:kern w:val="0"/>
                <w:sz w:val="24"/>
              </w:rPr>
              <w:t>7</w:t>
            </w:r>
          </w:p>
        </w:tc>
        <w:tc>
          <w:tcPr>
            <w:tcW w:w="2310" w:type="dxa"/>
            <w:vMerge w:val="continue"/>
            <w:tcBorders>
              <w:top w:val="single" w:color="auto" w:sz="4" w:space="0"/>
              <w:left w:val="single" w:color="auto" w:sz="4" w:space="0"/>
              <w:bottom w:val="single" w:color="auto" w:sz="4" w:space="0"/>
              <w:right w:val="single" w:color="auto" w:sz="4" w:space="0"/>
            </w:tcBorders>
            <w:vAlign w:val="center"/>
          </w:tcPr>
          <w:p w14:paraId="79A15DB2">
            <w:pPr>
              <w:widowControl/>
              <w:jc w:val="left"/>
              <w:rPr>
                <w:rFonts w:ascii="宋体" w:hAnsi="宋体" w:cs="宋体"/>
                <w:kern w:val="0"/>
                <w:sz w:val="24"/>
              </w:rPr>
            </w:pPr>
          </w:p>
        </w:tc>
      </w:tr>
      <w:tr w14:paraId="2EF8578B">
        <w:tblPrEx>
          <w:tblCellMar>
            <w:top w:w="0" w:type="dxa"/>
            <w:left w:w="108" w:type="dxa"/>
            <w:bottom w:w="0" w:type="dxa"/>
            <w:right w:w="108" w:type="dxa"/>
          </w:tblCellMar>
        </w:tblPrEx>
        <w:trPr>
          <w:trHeight w:val="20" w:hRule="atLeast"/>
          <w:jc w:val="center"/>
        </w:trPr>
        <w:tc>
          <w:tcPr>
            <w:tcW w:w="1263" w:type="dxa"/>
            <w:vMerge w:val="restart"/>
            <w:tcBorders>
              <w:top w:val="nil"/>
              <w:left w:val="single" w:color="auto" w:sz="4" w:space="0"/>
              <w:bottom w:val="single" w:color="auto" w:sz="4" w:space="0"/>
              <w:right w:val="single" w:color="auto" w:sz="4" w:space="0"/>
            </w:tcBorders>
            <w:vAlign w:val="center"/>
          </w:tcPr>
          <w:p w14:paraId="03D5EE42">
            <w:pPr>
              <w:widowControl/>
              <w:jc w:val="center"/>
              <w:rPr>
                <w:rFonts w:ascii="宋体" w:hAnsi="宋体" w:cs="宋体"/>
                <w:kern w:val="0"/>
                <w:sz w:val="24"/>
              </w:rPr>
            </w:pPr>
            <w:r>
              <w:rPr>
                <w:rFonts w:hint="eastAsia" w:ascii="宋体" w:hAnsi="宋体" w:cs="宋体"/>
                <w:kern w:val="0"/>
                <w:sz w:val="24"/>
              </w:rPr>
              <w:t>病房东楼</w:t>
            </w:r>
          </w:p>
        </w:tc>
        <w:tc>
          <w:tcPr>
            <w:tcW w:w="3923" w:type="dxa"/>
            <w:tcBorders>
              <w:top w:val="nil"/>
              <w:left w:val="nil"/>
              <w:bottom w:val="single" w:color="auto" w:sz="4" w:space="0"/>
              <w:right w:val="single" w:color="auto" w:sz="4" w:space="0"/>
            </w:tcBorders>
            <w:vAlign w:val="center"/>
          </w:tcPr>
          <w:p w14:paraId="35F5B347">
            <w:pPr>
              <w:widowControl/>
              <w:jc w:val="left"/>
              <w:rPr>
                <w:rFonts w:ascii="宋体" w:hAnsi="宋体" w:cs="宋体"/>
                <w:kern w:val="0"/>
                <w:sz w:val="24"/>
              </w:rPr>
            </w:pPr>
            <w:r>
              <w:rPr>
                <w:rFonts w:hint="eastAsia" w:ascii="宋体" w:hAnsi="宋体" w:cs="宋体"/>
                <w:kern w:val="0"/>
                <w:sz w:val="24"/>
              </w:rPr>
              <w:t>病房西区、病房东区：负责公共区域地面推尘、公共设备擦拭，病房内卫生间、地面、玻璃、清倒所有垃圾、清理东步行梯、西步行梯及楼道玻璃等</w:t>
            </w:r>
          </w:p>
        </w:tc>
        <w:tc>
          <w:tcPr>
            <w:tcW w:w="783" w:type="dxa"/>
            <w:tcBorders>
              <w:top w:val="single" w:color="auto" w:sz="4" w:space="0"/>
              <w:left w:val="nil"/>
              <w:bottom w:val="single" w:color="auto" w:sz="4" w:space="0"/>
              <w:right w:val="single" w:color="auto" w:sz="4" w:space="0"/>
            </w:tcBorders>
            <w:noWrap/>
            <w:vAlign w:val="center"/>
          </w:tcPr>
          <w:p w14:paraId="41B89AA2">
            <w:pPr>
              <w:widowControl/>
              <w:jc w:val="center"/>
              <w:rPr>
                <w:rFonts w:ascii="宋体" w:hAnsi="宋体" w:cs="宋体"/>
                <w:kern w:val="0"/>
                <w:sz w:val="24"/>
              </w:rPr>
            </w:pPr>
            <w:r>
              <w:rPr>
                <w:rFonts w:hint="eastAsia" w:ascii="宋体" w:hAnsi="宋体" w:cs="宋体"/>
                <w:kern w:val="0"/>
                <w:sz w:val="24"/>
              </w:rPr>
              <w:t>20</w:t>
            </w:r>
          </w:p>
        </w:tc>
        <w:tc>
          <w:tcPr>
            <w:tcW w:w="2310" w:type="dxa"/>
            <w:vMerge w:val="restart"/>
            <w:tcBorders>
              <w:top w:val="single" w:color="auto" w:sz="4" w:space="0"/>
              <w:left w:val="single" w:color="auto" w:sz="4" w:space="0"/>
              <w:bottom w:val="single" w:color="000000" w:sz="4" w:space="0"/>
              <w:right w:val="single" w:color="000000" w:sz="4" w:space="0"/>
            </w:tcBorders>
            <w:noWrap/>
            <w:vAlign w:val="center"/>
          </w:tcPr>
          <w:p w14:paraId="1F2AFEB7">
            <w:pPr>
              <w:widowControl/>
              <w:ind w:left="240" w:hanging="240" w:hangingChars="100"/>
              <w:rPr>
                <w:rFonts w:ascii="宋体" w:hAnsi="宋体" w:cs="宋体"/>
                <w:kern w:val="0"/>
                <w:sz w:val="24"/>
              </w:rPr>
            </w:pPr>
            <w:r>
              <w:rPr>
                <w:rFonts w:hint="eastAsia" w:ascii="宋体" w:hAnsi="宋体" w:cs="宋体"/>
                <w:kern w:val="0"/>
                <w:sz w:val="24"/>
              </w:rPr>
              <w:t>6:30-11:30     13:30-16:30</w:t>
            </w:r>
          </w:p>
        </w:tc>
      </w:tr>
      <w:tr w14:paraId="35304A72">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526719A2">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52E2303A">
            <w:pPr>
              <w:widowControl/>
              <w:jc w:val="left"/>
              <w:rPr>
                <w:rFonts w:ascii="宋体" w:hAnsi="宋体" w:cs="宋体"/>
                <w:kern w:val="0"/>
                <w:sz w:val="24"/>
              </w:rPr>
            </w:pPr>
            <w:r>
              <w:rPr>
                <w:rFonts w:hint="eastAsia" w:ascii="宋体" w:hAnsi="宋体" w:cs="宋体"/>
                <w:kern w:val="0"/>
                <w:sz w:val="24"/>
              </w:rPr>
              <w:t>病房中梯（首层至九层）的清洁</w:t>
            </w:r>
          </w:p>
        </w:tc>
        <w:tc>
          <w:tcPr>
            <w:tcW w:w="783" w:type="dxa"/>
            <w:tcBorders>
              <w:top w:val="single" w:color="auto" w:sz="4" w:space="0"/>
              <w:left w:val="nil"/>
              <w:bottom w:val="single" w:color="auto" w:sz="4" w:space="0"/>
              <w:right w:val="single" w:color="auto" w:sz="4" w:space="0"/>
            </w:tcBorders>
            <w:noWrap/>
            <w:vAlign w:val="center"/>
          </w:tcPr>
          <w:p w14:paraId="1252B385">
            <w:pPr>
              <w:widowControl/>
              <w:jc w:val="center"/>
              <w:rPr>
                <w:rFonts w:ascii="宋体" w:hAnsi="宋体" w:cs="宋体"/>
                <w:kern w:val="0"/>
                <w:sz w:val="24"/>
              </w:rPr>
            </w:pPr>
            <w:r>
              <w:rPr>
                <w:rFonts w:hint="eastAsia" w:ascii="宋体" w:hAnsi="宋体" w:cs="宋体"/>
                <w:kern w:val="0"/>
                <w:sz w:val="24"/>
              </w:rPr>
              <w:t>1</w:t>
            </w:r>
          </w:p>
        </w:tc>
        <w:tc>
          <w:tcPr>
            <w:tcW w:w="2310" w:type="dxa"/>
            <w:vMerge w:val="continue"/>
            <w:tcBorders>
              <w:top w:val="single" w:color="auto" w:sz="4" w:space="0"/>
              <w:left w:val="single" w:color="auto" w:sz="4" w:space="0"/>
              <w:bottom w:val="single" w:color="000000" w:sz="4" w:space="0"/>
              <w:right w:val="single" w:color="000000" w:sz="4" w:space="0"/>
            </w:tcBorders>
            <w:vAlign w:val="center"/>
          </w:tcPr>
          <w:p w14:paraId="06274EBF">
            <w:pPr>
              <w:widowControl/>
              <w:jc w:val="left"/>
              <w:rPr>
                <w:rFonts w:ascii="宋体" w:hAnsi="宋体" w:cs="宋体"/>
                <w:kern w:val="0"/>
                <w:sz w:val="24"/>
              </w:rPr>
            </w:pPr>
          </w:p>
        </w:tc>
      </w:tr>
      <w:tr w14:paraId="05F971E8">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2B80EA9D">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149DC23B">
            <w:pPr>
              <w:widowControl/>
              <w:jc w:val="left"/>
              <w:rPr>
                <w:rFonts w:ascii="宋体" w:hAnsi="宋体" w:cs="宋体"/>
                <w:kern w:val="0"/>
                <w:sz w:val="24"/>
              </w:rPr>
            </w:pPr>
            <w:r>
              <w:rPr>
                <w:rFonts w:hint="eastAsia" w:ascii="宋体" w:hAnsi="宋体" w:cs="宋体"/>
                <w:kern w:val="0"/>
                <w:sz w:val="24"/>
              </w:rPr>
              <w:t>地下一层公共区域的清洁</w:t>
            </w:r>
          </w:p>
        </w:tc>
        <w:tc>
          <w:tcPr>
            <w:tcW w:w="783" w:type="dxa"/>
            <w:tcBorders>
              <w:top w:val="single" w:color="auto" w:sz="4" w:space="0"/>
              <w:left w:val="nil"/>
              <w:bottom w:val="single" w:color="auto" w:sz="4" w:space="0"/>
              <w:right w:val="single" w:color="auto" w:sz="4" w:space="0"/>
            </w:tcBorders>
            <w:noWrap/>
            <w:vAlign w:val="center"/>
          </w:tcPr>
          <w:p w14:paraId="5D371056">
            <w:pPr>
              <w:widowControl/>
              <w:jc w:val="center"/>
              <w:rPr>
                <w:rFonts w:ascii="宋体" w:hAnsi="宋体" w:cs="宋体"/>
                <w:kern w:val="0"/>
                <w:sz w:val="24"/>
              </w:rPr>
            </w:pPr>
            <w:r>
              <w:rPr>
                <w:rFonts w:hint="eastAsia" w:ascii="宋体" w:hAnsi="宋体" w:cs="宋体"/>
                <w:kern w:val="0"/>
                <w:sz w:val="24"/>
              </w:rPr>
              <w:t>1</w:t>
            </w:r>
          </w:p>
        </w:tc>
        <w:tc>
          <w:tcPr>
            <w:tcW w:w="2310" w:type="dxa"/>
            <w:vMerge w:val="continue"/>
            <w:tcBorders>
              <w:top w:val="single" w:color="auto" w:sz="4" w:space="0"/>
              <w:left w:val="single" w:color="auto" w:sz="4" w:space="0"/>
              <w:bottom w:val="single" w:color="000000" w:sz="4" w:space="0"/>
              <w:right w:val="single" w:color="000000" w:sz="4" w:space="0"/>
            </w:tcBorders>
            <w:vAlign w:val="center"/>
          </w:tcPr>
          <w:p w14:paraId="53F230B2">
            <w:pPr>
              <w:widowControl/>
              <w:jc w:val="left"/>
              <w:rPr>
                <w:rFonts w:ascii="宋体" w:hAnsi="宋体" w:cs="宋体"/>
                <w:kern w:val="0"/>
                <w:sz w:val="24"/>
              </w:rPr>
            </w:pPr>
          </w:p>
        </w:tc>
      </w:tr>
      <w:tr w14:paraId="76B4095E">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6C9771D0">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3D727983">
            <w:pPr>
              <w:widowControl/>
              <w:jc w:val="left"/>
              <w:rPr>
                <w:rFonts w:ascii="宋体" w:hAnsi="宋体" w:cs="宋体"/>
                <w:kern w:val="0"/>
                <w:sz w:val="24"/>
              </w:rPr>
            </w:pPr>
            <w:r>
              <w:rPr>
                <w:rFonts w:hint="eastAsia" w:ascii="宋体" w:hAnsi="宋体" w:cs="宋体"/>
                <w:kern w:val="0"/>
                <w:sz w:val="24"/>
              </w:rPr>
              <w:t>九层病房、手术室</w:t>
            </w:r>
          </w:p>
        </w:tc>
        <w:tc>
          <w:tcPr>
            <w:tcW w:w="783" w:type="dxa"/>
            <w:tcBorders>
              <w:top w:val="single" w:color="auto" w:sz="4" w:space="0"/>
              <w:left w:val="nil"/>
              <w:bottom w:val="single" w:color="auto" w:sz="4" w:space="0"/>
              <w:right w:val="single" w:color="auto" w:sz="4" w:space="0"/>
            </w:tcBorders>
            <w:noWrap/>
            <w:vAlign w:val="center"/>
          </w:tcPr>
          <w:p w14:paraId="213EBA75">
            <w:pPr>
              <w:widowControl/>
              <w:jc w:val="center"/>
              <w:rPr>
                <w:rFonts w:ascii="宋体" w:hAnsi="宋体" w:cs="宋体"/>
                <w:kern w:val="0"/>
                <w:sz w:val="24"/>
              </w:rPr>
            </w:pPr>
            <w:r>
              <w:rPr>
                <w:rFonts w:hint="eastAsia" w:ascii="宋体" w:hAnsi="宋体" w:cs="宋体"/>
                <w:kern w:val="0"/>
                <w:sz w:val="24"/>
              </w:rPr>
              <w:t>4</w:t>
            </w:r>
          </w:p>
        </w:tc>
        <w:tc>
          <w:tcPr>
            <w:tcW w:w="2310" w:type="dxa"/>
            <w:vMerge w:val="continue"/>
            <w:tcBorders>
              <w:top w:val="single" w:color="auto" w:sz="4" w:space="0"/>
              <w:left w:val="single" w:color="auto" w:sz="4" w:space="0"/>
              <w:bottom w:val="single" w:color="000000" w:sz="4" w:space="0"/>
              <w:right w:val="single" w:color="000000" w:sz="4" w:space="0"/>
            </w:tcBorders>
            <w:vAlign w:val="center"/>
          </w:tcPr>
          <w:p w14:paraId="769FE942">
            <w:pPr>
              <w:widowControl/>
              <w:jc w:val="left"/>
              <w:rPr>
                <w:rFonts w:ascii="宋体" w:hAnsi="宋体" w:cs="宋体"/>
                <w:kern w:val="0"/>
                <w:sz w:val="24"/>
              </w:rPr>
            </w:pPr>
          </w:p>
        </w:tc>
      </w:tr>
      <w:tr w14:paraId="5B8264F9">
        <w:tblPrEx>
          <w:tblCellMar>
            <w:top w:w="0" w:type="dxa"/>
            <w:left w:w="108" w:type="dxa"/>
            <w:bottom w:w="0" w:type="dxa"/>
            <w:right w:w="108" w:type="dxa"/>
          </w:tblCellMar>
        </w:tblPrEx>
        <w:trPr>
          <w:trHeight w:val="20" w:hRule="atLeast"/>
          <w:jc w:val="center"/>
        </w:trPr>
        <w:tc>
          <w:tcPr>
            <w:tcW w:w="1263" w:type="dxa"/>
            <w:vMerge w:val="restart"/>
            <w:tcBorders>
              <w:top w:val="nil"/>
              <w:left w:val="single" w:color="auto" w:sz="4" w:space="0"/>
              <w:bottom w:val="single" w:color="auto" w:sz="4" w:space="0"/>
              <w:right w:val="single" w:color="auto" w:sz="4" w:space="0"/>
            </w:tcBorders>
            <w:noWrap/>
            <w:vAlign w:val="center"/>
          </w:tcPr>
          <w:p w14:paraId="586DC170">
            <w:pPr>
              <w:widowControl/>
              <w:jc w:val="center"/>
              <w:rPr>
                <w:rFonts w:ascii="宋体" w:hAnsi="宋体" w:cs="宋体"/>
                <w:kern w:val="0"/>
                <w:sz w:val="24"/>
              </w:rPr>
            </w:pPr>
            <w:r>
              <w:rPr>
                <w:rFonts w:hint="eastAsia" w:ascii="宋体" w:hAnsi="宋体" w:cs="宋体"/>
                <w:kern w:val="0"/>
                <w:sz w:val="24"/>
              </w:rPr>
              <w:t>红楼住院部</w:t>
            </w:r>
          </w:p>
        </w:tc>
        <w:tc>
          <w:tcPr>
            <w:tcW w:w="3923" w:type="dxa"/>
            <w:tcBorders>
              <w:top w:val="nil"/>
              <w:left w:val="nil"/>
              <w:bottom w:val="single" w:color="auto" w:sz="4" w:space="0"/>
              <w:right w:val="single" w:color="auto" w:sz="4" w:space="0"/>
            </w:tcBorders>
            <w:vAlign w:val="center"/>
          </w:tcPr>
          <w:p w14:paraId="044F628F">
            <w:pPr>
              <w:widowControl/>
              <w:jc w:val="left"/>
              <w:rPr>
                <w:rFonts w:ascii="宋体" w:hAnsi="宋体" w:cs="宋体"/>
                <w:kern w:val="0"/>
                <w:sz w:val="24"/>
              </w:rPr>
            </w:pPr>
            <w:r>
              <w:rPr>
                <w:rFonts w:hint="eastAsia" w:ascii="宋体" w:hAnsi="宋体" w:cs="宋体"/>
                <w:kern w:val="0"/>
                <w:sz w:val="24"/>
              </w:rPr>
              <w:t>病房首层：地面推尘、分诊台的清理，病房内卫生间、淋浴、地面、玻璃、倾倒所有垃圾。</w:t>
            </w:r>
          </w:p>
        </w:tc>
        <w:tc>
          <w:tcPr>
            <w:tcW w:w="783" w:type="dxa"/>
            <w:vMerge w:val="restart"/>
            <w:tcBorders>
              <w:top w:val="single" w:color="auto" w:sz="4" w:space="0"/>
              <w:left w:val="single" w:color="auto" w:sz="4" w:space="0"/>
              <w:bottom w:val="single" w:color="auto" w:sz="4" w:space="0"/>
              <w:right w:val="single" w:color="auto" w:sz="4" w:space="0"/>
            </w:tcBorders>
            <w:noWrap/>
            <w:vAlign w:val="center"/>
          </w:tcPr>
          <w:p w14:paraId="77244145">
            <w:pPr>
              <w:widowControl/>
              <w:jc w:val="center"/>
              <w:rPr>
                <w:rFonts w:ascii="宋体" w:hAnsi="宋体" w:cs="宋体"/>
                <w:kern w:val="0"/>
                <w:sz w:val="24"/>
              </w:rPr>
            </w:pPr>
            <w:r>
              <w:rPr>
                <w:rFonts w:hint="eastAsia" w:ascii="宋体" w:hAnsi="宋体" w:cs="宋体"/>
                <w:kern w:val="0"/>
                <w:sz w:val="24"/>
              </w:rPr>
              <w:t>2</w:t>
            </w:r>
          </w:p>
        </w:tc>
        <w:tc>
          <w:tcPr>
            <w:tcW w:w="2310" w:type="dxa"/>
            <w:vMerge w:val="restart"/>
            <w:tcBorders>
              <w:top w:val="single" w:color="auto" w:sz="4" w:space="0"/>
              <w:left w:val="single" w:color="auto" w:sz="4" w:space="0"/>
              <w:bottom w:val="single" w:color="000000" w:sz="4" w:space="0"/>
              <w:right w:val="single" w:color="000000" w:sz="4" w:space="0"/>
            </w:tcBorders>
            <w:noWrap/>
            <w:vAlign w:val="center"/>
          </w:tcPr>
          <w:p w14:paraId="05247212">
            <w:pPr>
              <w:widowControl/>
              <w:jc w:val="center"/>
              <w:rPr>
                <w:rFonts w:ascii="宋体" w:hAnsi="宋体" w:cs="宋体"/>
                <w:kern w:val="0"/>
                <w:sz w:val="24"/>
              </w:rPr>
            </w:pPr>
            <w:r>
              <w:rPr>
                <w:rFonts w:hint="eastAsia" w:ascii="宋体" w:hAnsi="宋体" w:cs="宋体"/>
                <w:kern w:val="0"/>
                <w:sz w:val="24"/>
              </w:rPr>
              <w:t>6:30-11:30        13:30-16:30</w:t>
            </w:r>
          </w:p>
        </w:tc>
      </w:tr>
      <w:tr w14:paraId="15D2E0F7">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0A5A792D">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1998496A">
            <w:pPr>
              <w:widowControl/>
              <w:jc w:val="left"/>
              <w:rPr>
                <w:rFonts w:ascii="宋体" w:hAnsi="宋体" w:cs="宋体"/>
                <w:kern w:val="0"/>
                <w:sz w:val="24"/>
              </w:rPr>
            </w:pPr>
            <w:r>
              <w:rPr>
                <w:rFonts w:hint="eastAsia" w:ascii="宋体" w:hAnsi="宋体" w:cs="宋体"/>
                <w:kern w:val="0"/>
                <w:sz w:val="24"/>
              </w:rPr>
              <w:t>病房二层：地面推尘、分诊台的清理，病房内卫生间、淋浴、地面、玻璃、倾倒所有垃圾。</w:t>
            </w:r>
          </w:p>
        </w:tc>
        <w:tc>
          <w:tcPr>
            <w:tcW w:w="783" w:type="dxa"/>
            <w:vMerge w:val="continue"/>
            <w:tcBorders>
              <w:top w:val="nil"/>
              <w:left w:val="nil"/>
              <w:bottom w:val="single" w:color="auto" w:sz="4" w:space="0"/>
              <w:right w:val="single" w:color="auto" w:sz="4" w:space="0"/>
            </w:tcBorders>
            <w:vAlign w:val="center"/>
          </w:tcPr>
          <w:p w14:paraId="05BEC351">
            <w:pPr>
              <w:widowControl/>
              <w:jc w:val="left"/>
              <w:rPr>
                <w:rFonts w:ascii="宋体" w:hAnsi="宋体" w:cs="宋体"/>
                <w:kern w:val="0"/>
                <w:sz w:val="24"/>
              </w:rPr>
            </w:pPr>
          </w:p>
        </w:tc>
        <w:tc>
          <w:tcPr>
            <w:tcW w:w="2310" w:type="dxa"/>
            <w:vMerge w:val="continue"/>
            <w:tcBorders>
              <w:top w:val="nil"/>
              <w:left w:val="nil"/>
              <w:bottom w:val="single" w:color="auto" w:sz="4" w:space="0"/>
              <w:right w:val="single" w:color="auto" w:sz="4" w:space="0"/>
            </w:tcBorders>
            <w:vAlign w:val="center"/>
          </w:tcPr>
          <w:p w14:paraId="49F8376A">
            <w:pPr>
              <w:widowControl/>
              <w:jc w:val="left"/>
              <w:rPr>
                <w:rFonts w:ascii="宋体" w:hAnsi="宋体" w:cs="宋体"/>
                <w:kern w:val="0"/>
                <w:sz w:val="24"/>
              </w:rPr>
            </w:pPr>
          </w:p>
        </w:tc>
      </w:tr>
      <w:tr w14:paraId="7477242C">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657C756C">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1DB790E4">
            <w:pPr>
              <w:widowControl/>
              <w:jc w:val="left"/>
              <w:rPr>
                <w:rFonts w:ascii="宋体" w:hAnsi="宋体" w:cs="宋体"/>
                <w:kern w:val="0"/>
                <w:sz w:val="24"/>
              </w:rPr>
            </w:pPr>
            <w:r>
              <w:rPr>
                <w:rFonts w:hint="eastAsia" w:ascii="宋体" w:hAnsi="宋体" w:cs="宋体"/>
                <w:kern w:val="0"/>
                <w:sz w:val="24"/>
              </w:rPr>
              <w:t>病房三层：地面推尘、分诊台的清理，病房内卫生间、淋浴、地面、玻璃、倾倒所有垃圾。</w:t>
            </w:r>
          </w:p>
        </w:tc>
        <w:tc>
          <w:tcPr>
            <w:tcW w:w="783" w:type="dxa"/>
            <w:vMerge w:val="restart"/>
            <w:tcBorders>
              <w:top w:val="single" w:color="auto" w:sz="4" w:space="0"/>
              <w:left w:val="single" w:color="auto" w:sz="4" w:space="0"/>
              <w:bottom w:val="single" w:color="auto" w:sz="4" w:space="0"/>
              <w:right w:val="single" w:color="auto" w:sz="4" w:space="0"/>
            </w:tcBorders>
            <w:noWrap/>
            <w:vAlign w:val="center"/>
          </w:tcPr>
          <w:p w14:paraId="6A10368F">
            <w:pPr>
              <w:widowControl/>
              <w:jc w:val="center"/>
              <w:rPr>
                <w:rFonts w:ascii="宋体" w:hAnsi="宋体" w:cs="宋体"/>
                <w:kern w:val="0"/>
                <w:sz w:val="24"/>
              </w:rPr>
            </w:pPr>
            <w:r>
              <w:rPr>
                <w:rFonts w:hint="eastAsia" w:ascii="宋体" w:hAnsi="宋体" w:cs="宋体"/>
                <w:kern w:val="0"/>
                <w:sz w:val="24"/>
              </w:rPr>
              <w:t>2</w:t>
            </w:r>
          </w:p>
        </w:tc>
        <w:tc>
          <w:tcPr>
            <w:tcW w:w="2310" w:type="dxa"/>
            <w:vMerge w:val="continue"/>
            <w:tcBorders>
              <w:top w:val="nil"/>
              <w:left w:val="nil"/>
              <w:bottom w:val="single" w:color="auto" w:sz="4" w:space="0"/>
              <w:right w:val="single" w:color="auto" w:sz="4" w:space="0"/>
            </w:tcBorders>
            <w:vAlign w:val="center"/>
          </w:tcPr>
          <w:p w14:paraId="4D12CCCB">
            <w:pPr>
              <w:widowControl/>
              <w:jc w:val="left"/>
              <w:rPr>
                <w:rFonts w:ascii="宋体" w:hAnsi="宋体" w:cs="宋体"/>
                <w:kern w:val="0"/>
                <w:sz w:val="24"/>
              </w:rPr>
            </w:pPr>
          </w:p>
        </w:tc>
      </w:tr>
      <w:tr w14:paraId="098560B1">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3F4C6625">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1D58AF77">
            <w:pPr>
              <w:widowControl/>
              <w:jc w:val="left"/>
              <w:rPr>
                <w:rFonts w:ascii="宋体" w:hAnsi="宋体" w:cs="宋体"/>
                <w:kern w:val="0"/>
                <w:sz w:val="24"/>
              </w:rPr>
            </w:pPr>
            <w:r>
              <w:rPr>
                <w:rFonts w:hint="eastAsia" w:ascii="宋体" w:hAnsi="宋体" w:cs="宋体"/>
                <w:kern w:val="0"/>
                <w:sz w:val="24"/>
              </w:rPr>
              <w:t>病房四层：地面推尘、分诊台的清理，病房内卫生间、淋浴、地面、玻璃、倾倒所有垃圾。</w:t>
            </w:r>
          </w:p>
        </w:tc>
        <w:tc>
          <w:tcPr>
            <w:tcW w:w="783" w:type="dxa"/>
            <w:vMerge w:val="continue"/>
            <w:tcBorders>
              <w:top w:val="nil"/>
              <w:left w:val="nil"/>
              <w:bottom w:val="single" w:color="auto" w:sz="4" w:space="0"/>
              <w:right w:val="single" w:color="auto" w:sz="4" w:space="0"/>
            </w:tcBorders>
            <w:vAlign w:val="center"/>
          </w:tcPr>
          <w:p w14:paraId="706186CB">
            <w:pPr>
              <w:widowControl/>
              <w:jc w:val="left"/>
              <w:rPr>
                <w:rFonts w:ascii="宋体" w:hAnsi="宋体" w:cs="宋体"/>
                <w:kern w:val="0"/>
                <w:sz w:val="24"/>
              </w:rPr>
            </w:pPr>
          </w:p>
        </w:tc>
        <w:tc>
          <w:tcPr>
            <w:tcW w:w="2310" w:type="dxa"/>
            <w:vMerge w:val="continue"/>
            <w:tcBorders>
              <w:top w:val="nil"/>
              <w:left w:val="nil"/>
              <w:bottom w:val="single" w:color="auto" w:sz="4" w:space="0"/>
              <w:right w:val="single" w:color="auto" w:sz="4" w:space="0"/>
            </w:tcBorders>
            <w:vAlign w:val="center"/>
          </w:tcPr>
          <w:p w14:paraId="3A24F713">
            <w:pPr>
              <w:widowControl/>
              <w:jc w:val="left"/>
              <w:rPr>
                <w:rFonts w:ascii="宋体" w:hAnsi="宋体" w:cs="宋体"/>
                <w:kern w:val="0"/>
                <w:sz w:val="24"/>
              </w:rPr>
            </w:pPr>
          </w:p>
        </w:tc>
      </w:tr>
      <w:tr w14:paraId="13165DC9">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58C1B834">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56B8A95A">
            <w:pPr>
              <w:widowControl/>
              <w:jc w:val="left"/>
              <w:rPr>
                <w:rFonts w:ascii="宋体" w:hAnsi="宋体" w:cs="宋体"/>
                <w:kern w:val="0"/>
                <w:sz w:val="24"/>
              </w:rPr>
            </w:pPr>
            <w:r>
              <w:rPr>
                <w:rFonts w:hint="eastAsia" w:ascii="宋体" w:hAnsi="宋体" w:cs="宋体"/>
                <w:kern w:val="0"/>
                <w:sz w:val="24"/>
              </w:rPr>
              <w:t>首层公共区域及首层到五层步行梯、电梯厅清理等，二层计算培训中心、五层公共区域及卫生间的清洁。</w:t>
            </w:r>
          </w:p>
        </w:tc>
        <w:tc>
          <w:tcPr>
            <w:tcW w:w="783" w:type="dxa"/>
            <w:tcBorders>
              <w:top w:val="single" w:color="auto" w:sz="4" w:space="0"/>
              <w:left w:val="nil"/>
              <w:bottom w:val="single" w:color="auto" w:sz="4" w:space="0"/>
              <w:right w:val="single" w:color="auto" w:sz="4" w:space="0"/>
            </w:tcBorders>
            <w:noWrap/>
            <w:vAlign w:val="center"/>
          </w:tcPr>
          <w:p w14:paraId="595629D0">
            <w:pPr>
              <w:widowControl/>
              <w:jc w:val="center"/>
              <w:rPr>
                <w:rFonts w:ascii="宋体" w:hAnsi="宋体" w:cs="宋体"/>
                <w:kern w:val="0"/>
                <w:sz w:val="24"/>
              </w:rPr>
            </w:pPr>
            <w:r>
              <w:rPr>
                <w:rFonts w:hint="eastAsia" w:ascii="宋体" w:hAnsi="宋体" w:cs="宋体"/>
                <w:kern w:val="0"/>
                <w:sz w:val="24"/>
              </w:rPr>
              <w:t>1</w:t>
            </w:r>
          </w:p>
        </w:tc>
        <w:tc>
          <w:tcPr>
            <w:tcW w:w="2310" w:type="dxa"/>
            <w:vMerge w:val="continue"/>
            <w:tcBorders>
              <w:top w:val="nil"/>
              <w:left w:val="nil"/>
              <w:bottom w:val="single" w:color="auto" w:sz="4" w:space="0"/>
              <w:right w:val="single" w:color="auto" w:sz="4" w:space="0"/>
            </w:tcBorders>
            <w:vAlign w:val="center"/>
          </w:tcPr>
          <w:p w14:paraId="33D09271">
            <w:pPr>
              <w:widowControl/>
              <w:jc w:val="left"/>
              <w:rPr>
                <w:rFonts w:ascii="宋体" w:hAnsi="宋体" w:cs="宋体"/>
                <w:kern w:val="0"/>
                <w:sz w:val="24"/>
              </w:rPr>
            </w:pPr>
          </w:p>
        </w:tc>
      </w:tr>
      <w:tr w14:paraId="6F96B04A">
        <w:tblPrEx>
          <w:tblCellMar>
            <w:top w:w="0" w:type="dxa"/>
            <w:left w:w="108" w:type="dxa"/>
            <w:bottom w:w="0" w:type="dxa"/>
            <w:right w:w="108" w:type="dxa"/>
          </w:tblCellMar>
        </w:tblPrEx>
        <w:trPr>
          <w:trHeight w:val="20" w:hRule="atLeast"/>
          <w:jc w:val="center"/>
        </w:trPr>
        <w:tc>
          <w:tcPr>
            <w:tcW w:w="1263" w:type="dxa"/>
            <w:tcBorders>
              <w:top w:val="nil"/>
              <w:left w:val="single" w:color="auto" w:sz="4" w:space="0"/>
              <w:bottom w:val="single" w:color="auto" w:sz="4" w:space="0"/>
              <w:right w:val="single" w:color="auto" w:sz="4" w:space="0"/>
            </w:tcBorders>
            <w:noWrap/>
            <w:vAlign w:val="center"/>
          </w:tcPr>
          <w:p w14:paraId="3F9CCFED">
            <w:pPr>
              <w:widowControl/>
              <w:jc w:val="center"/>
              <w:rPr>
                <w:rFonts w:ascii="宋体" w:hAnsi="宋体" w:cs="宋体"/>
                <w:kern w:val="0"/>
                <w:sz w:val="24"/>
              </w:rPr>
            </w:pPr>
            <w:r>
              <w:rPr>
                <w:rFonts w:hint="eastAsia" w:ascii="宋体" w:hAnsi="宋体" w:cs="宋体"/>
                <w:kern w:val="0"/>
                <w:sz w:val="24"/>
              </w:rPr>
              <w:t>外围</w:t>
            </w:r>
          </w:p>
        </w:tc>
        <w:tc>
          <w:tcPr>
            <w:tcW w:w="3923" w:type="dxa"/>
            <w:tcBorders>
              <w:top w:val="nil"/>
              <w:left w:val="nil"/>
              <w:bottom w:val="single" w:color="auto" w:sz="4" w:space="0"/>
              <w:right w:val="single" w:color="auto" w:sz="4" w:space="0"/>
            </w:tcBorders>
            <w:vAlign w:val="center"/>
          </w:tcPr>
          <w:p w14:paraId="4EEF06F6">
            <w:pPr>
              <w:widowControl/>
              <w:jc w:val="left"/>
              <w:rPr>
                <w:rFonts w:ascii="宋体" w:hAnsi="宋体" w:cs="宋体"/>
                <w:kern w:val="0"/>
                <w:sz w:val="24"/>
              </w:rPr>
            </w:pPr>
            <w:r>
              <w:rPr>
                <w:rFonts w:hint="eastAsia" w:ascii="宋体" w:hAnsi="宋体" w:cs="宋体"/>
                <w:kern w:val="0"/>
                <w:sz w:val="24"/>
              </w:rPr>
              <w:t>地面、花坛、巡环保洁、及时清理废弃物。</w:t>
            </w:r>
          </w:p>
        </w:tc>
        <w:tc>
          <w:tcPr>
            <w:tcW w:w="783" w:type="dxa"/>
            <w:tcBorders>
              <w:top w:val="single" w:color="auto" w:sz="4" w:space="0"/>
              <w:left w:val="nil"/>
              <w:bottom w:val="single" w:color="auto" w:sz="4" w:space="0"/>
              <w:right w:val="single" w:color="auto" w:sz="4" w:space="0"/>
            </w:tcBorders>
            <w:noWrap/>
            <w:vAlign w:val="center"/>
          </w:tcPr>
          <w:p w14:paraId="7F3CB414">
            <w:pPr>
              <w:widowControl/>
              <w:jc w:val="center"/>
              <w:rPr>
                <w:rFonts w:ascii="宋体" w:hAnsi="宋体" w:cs="宋体"/>
                <w:kern w:val="0"/>
                <w:sz w:val="24"/>
              </w:rPr>
            </w:pPr>
            <w:r>
              <w:rPr>
                <w:rFonts w:hint="eastAsia" w:ascii="宋体" w:hAnsi="宋体" w:cs="宋体"/>
                <w:kern w:val="0"/>
                <w:sz w:val="24"/>
              </w:rPr>
              <w:t>9</w:t>
            </w:r>
          </w:p>
        </w:tc>
        <w:tc>
          <w:tcPr>
            <w:tcW w:w="2310" w:type="dxa"/>
            <w:tcBorders>
              <w:top w:val="single" w:color="auto" w:sz="4" w:space="0"/>
              <w:left w:val="nil"/>
              <w:bottom w:val="single" w:color="auto" w:sz="4" w:space="0"/>
              <w:right w:val="single" w:color="auto" w:sz="4" w:space="0"/>
            </w:tcBorders>
            <w:noWrap/>
            <w:vAlign w:val="center"/>
          </w:tcPr>
          <w:p w14:paraId="26691F02">
            <w:pPr>
              <w:widowControl/>
              <w:jc w:val="center"/>
              <w:rPr>
                <w:rFonts w:ascii="宋体" w:hAnsi="宋体" w:cs="宋体"/>
                <w:kern w:val="0"/>
                <w:sz w:val="24"/>
              </w:rPr>
            </w:pPr>
            <w:r>
              <w:rPr>
                <w:rFonts w:hint="eastAsia" w:ascii="宋体" w:hAnsi="宋体" w:cs="宋体"/>
                <w:kern w:val="0"/>
                <w:sz w:val="24"/>
              </w:rPr>
              <w:t>7:00-12:00</w:t>
            </w:r>
          </w:p>
          <w:p w14:paraId="4BC951DB">
            <w:pPr>
              <w:widowControl/>
              <w:jc w:val="center"/>
              <w:rPr>
                <w:rFonts w:ascii="宋体" w:hAnsi="宋体" w:cs="宋体"/>
                <w:kern w:val="0"/>
                <w:sz w:val="24"/>
              </w:rPr>
            </w:pPr>
            <w:r>
              <w:rPr>
                <w:rFonts w:hint="eastAsia" w:ascii="宋体" w:hAnsi="宋体" w:cs="宋体"/>
                <w:kern w:val="0"/>
                <w:sz w:val="24"/>
              </w:rPr>
              <w:t>13:30-16:30</w:t>
            </w:r>
          </w:p>
        </w:tc>
      </w:tr>
      <w:tr w14:paraId="16F32DFF">
        <w:tblPrEx>
          <w:tblCellMar>
            <w:top w:w="0" w:type="dxa"/>
            <w:left w:w="108" w:type="dxa"/>
            <w:bottom w:w="0" w:type="dxa"/>
            <w:right w:w="108" w:type="dxa"/>
          </w:tblCellMar>
        </w:tblPrEx>
        <w:trPr>
          <w:trHeight w:val="20" w:hRule="atLeast"/>
          <w:jc w:val="center"/>
        </w:trPr>
        <w:tc>
          <w:tcPr>
            <w:tcW w:w="1263" w:type="dxa"/>
            <w:vMerge w:val="restart"/>
            <w:tcBorders>
              <w:top w:val="single" w:color="auto" w:sz="4" w:space="0"/>
              <w:left w:val="single" w:color="auto" w:sz="4" w:space="0"/>
              <w:bottom w:val="single" w:color="auto" w:sz="4" w:space="0"/>
              <w:right w:val="single" w:color="auto" w:sz="4" w:space="0"/>
            </w:tcBorders>
            <w:noWrap/>
            <w:vAlign w:val="center"/>
          </w:tcPr>
          <w:p w14:paraId="50E955AF">
            <w:pPr>
              <w:widowControl/>
              <w:jc w:val="center"/>
              <w:rPr>
                <w:rFonts w:ascii="宋体" w:hAnsi="宋体" w:cs="宋体"/>
                <w:kern w:val="0"/>
                <w:sz w:val="24"/>
              </w:rPr>
            </w:pPr>
            <w:r>
              <w:rPr>
                <w:rFonts w:hint="eastAsia" w:ascii="宋体" w:hAnsi="宋体" w:cs="宋体"/>
                <w:kern w:val="0"/>
                <w:sz w:val="24"/>
              </w:rPr>
              <w:t>其它专职工</w:t>
            </w:r>
          </w:p>
        </w:tc>
        <w:tc>
          <w:tcPr>
            <w:tcW w:w="3923" w:type="dxa"/>
            <w:tcBorders>
              <w:top w:val="nil"/>
              <w:left w:val="nil"/>
              <w:bottom w:val="single" w:color="auto" w:sz="4" w:space="0"/>
              <w:right w:val="single" w:color="auto" w:sz="4" w:space="0"/>
            </w:tcBorders>
            <w:vAlign w:val="center"/>
          </w:tcPr>
          <w:p w14:paraId="43DA0897">
            <w:pPr>
              <w:widowControl/>
              <w:jc w:val="left"/>
              <w:rPr>
                <w:rFonts w:ascii="宋体" w:hAnsi="宋体" w:cs="宋体"/>
                <w:kern w:val="0"/>
                <w:sz w:val="24"/>
              </w:rPr>
            </w:pPr>
            <w:r>
              <w:rPr>
                <w:rFonts w:hint="eastAsia" w:ascii="宋体" w:hAnsi="宋体" w:cs="宋体"/>
                <w:kern w:val="0"/>
                <w:sz w:val="24"/>
              </w:rPr>
              <w:t>透析中心</w:t>
            </w:r>
          </w:p>
        </w:tc>
        <w:tc>
          <w:tcPr>
            <w:tcW w:w="783" w:type="dxa"/>
            <w:tcBorders>
              <w:top w:val="single" w:color="auto" w:sz="4" w:space="0"/>
              <w:left w:val="nil"/>
              <w:bottom w:val="single" w:color="auto" w:sz="4" w:space="0"/>
              <w:right w:val="single" w:color="auto" w:sz="4" w:space="0"/>
            </w:tcBorders>
            <w:noWrap/>
            <w:vAlign w:val="center"/>
          </w:tcPr>
          <w:p w14:paraId="42E09692">
            <w:pPr>
              <w:widowControl/>
              <w:jc w:val="center"/>
              <w:rPr>
                <w:rFonts w:ascii="宋体" w:hAnsi="宋体" w:cs="宋体"/>
                <w:kern w:val="0"/>
                <w:sz w:val="24"/>
              </w:rPr>
            </w:pPr>
            <w:r>
              <w:rPr>
                <w:rFonts w:hint="eastAsia" w:ascii="宋体" w:hAnsi="宋体" w:cs="宋体"/>
                <w:kern w:val="0"/>
                <w:sz w:val="24"/>
              </w:rPr>
              <w:t>2</w:t>
            </w:r>
          </w:p>
        </w:tc>
        <w:tc>
          <w:tcPr>
            <w:tcW w:w="2310" w:type="dxa"/>
            <w:vMerge w:val="restart"/>
            <w:tcBorders>
              <w:top w:val="single" w:color="auto" w:sz="4" w:space="0"/>
              <w:left w:val="single" w:color="auto" w:sz="4" w:space="0"/>
              <w:right w:val="single" w:color="auto" w:sz="4" w:space="0"/>
            </w:tcBorders>
            <w:noWrap/>
            <w:vAlign w:val="center"/>
          </w:tcPr>
          <w:p w14:paraId="097A511A">
            <w:pPr>
              <w:widowControl/>
              <w:jc w:val="center"/>
              <w:rPr>
                <w:rFonts w:ascii="宋体" w:hAnsi="宋体" w:cs="宋体"/>
                <w:kern w:val="0"/>
                <w:sz w:val="24"/>
              </w:rPr>
            </w:pPr>
            <w:r>
              <w:rPr>
                <w:rFonts w:hint="eastAsia" w:ascii="宋体" w:hAnsi="宋体" w:cs="宋体"/>
                <w:kern w:val="0"/>
                <w:sz w:val="24"/>
              </w:rPr>
              <w:t>7:00-12:00</w:t>
            </w:r>
          </w:p>
          <w:p w14:paraId="5416288A">
            <w:pPr>
              <w:widowControl/>
              <w:jc w:val="center"/>
              <w:rPr>
                <w:rFonts w:ascii="宋体" w:hAnsi="宋体" w:cs="宋体"/>
                <w:kern w:val="0"/>
                <w:sz w:val="24"/>
              </w:rPr>
            </w:pPr>
            <w:r>
              <w:rPr>
                <w:rFonts w:hint="eastAsia" w:ascii="宋体" w:hAnsi="宋体" w:cs="宋体"/>
                <w:kern w:val="0"/>
                <w:sz w:val="24"/>
              </w:rPr>
              <w:t>13:30-16:30</w:t>
            </w:r>
          </w:p>
        </w:tc>
      </w:tr>
      <w:tr w14:paraId="5A923C9A">
        <w:tblPrEx>
          <w:tblCellMar>
            <w:top w:w="0" w:type="dxa"/>
            <w:left w:w="108" w:type="dxa"/>
            <w:bottom w:w="0" w:type="dxa"/>
            <w:right w:w="108" w:type="dxa"/>
          </w:tblCellMar>
        </w:tblPrEx>
        <w:trPr>
          <w:trHeight w:val="20" w:hRule="atLeast"/>
          <w:jc w:val="center"/>
        </w:trPr>
        <w:tc>
          <w:tcPr>
            <w:tcW w:w="1263" w:type="dxa"/>
            <w:vMerge w:val="continue"/>
            <w:tcBorders>
              <w:top w:val="single" w:color="auto" w:sz="4" w:space="0"/>
              <w:left w:val="single" w:color="auto" w:sz="4" w:space="0"/>
              <w:bottom w:val="single" w:color="auto" w:sz="4" w:space="0"/>
              <w:right w:val="single" w:color="auto" w:sz="4" w:space="0"/>
            </w:tcBorders>
            <w:vAlign w:val="center"/>
          </w:tcPr>
          <w:p w14:paraId="19DB6C93">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29C02535">
            <w:pPr>
              <w:widowControl/>
              <w:jc w:val="left"/>
              <w:rPr>
                <w:rFonts w:ascii="宋体" w:hAnsi="宋体" w:cs="宋体"/>
                <w:kern w:val="0"/>
                <w:sz w:val="24"/>
              </w:rPr>
            </w:pPr>
            <w:r>
              <w:rPr>
                <w:rFonts w:hint="eastAsia" w:ascii="宋体" w:hAnsi="宋体" w:cs="宋体"/>
                <w:kern w:val="0"/>
                <w:sz w:val="24"/>
              </w:rPr>
              <w:t>隔离门诊（肝病、肠道）</w:t>
            </w:r>
          </w:p>
        </w:tc>
        <w:tc>
          <w:tcPr>
            <w:tcW w:w="783" w:type="dxa"/>
            <w:tcBorders>
              <w:top w:val="single" w:color="auto" w:sz="4" w:space="0"/>
              <w:left w:val="nil"/>
              <w:bottom w:val="single" w:color="auto" w:sz="4" w:space="0"/>
              <w:right w:val="single" w:color="auto" w:sz="4" w:space="0"/>
            </w:tcBorders>
            <w:noWrap/>
            <w:vAlign w:val="center"/>
          </w:tcPr>
          <w:p w14:paraId="455124F8">
            <w:pPr>
              <w:widowControl/>
              <w:jc w:val="center"/>
              <w:rPr>
                <w:rFonts w:ascii="宋体" w:hAnsi="宋体" w:cs="宋体"/>
                <w:kern w:val="0"/>
                <w:sz w:val="24"/>
              </w:rPr>
            </w:pPr>
            <w:r>
              <w:rPr>
                <w:rFonts w:hint="eastAsia" w:ascii="宋体" w:hAnsi="宋体" w:cs="宋体"/>
                <w:kern w:val="0"/>
                <w:sz w:val="24"/>
              </w:rPr>
              <w:t>2</w:t>
            </w:r>
          </w:p>
        </w:tc>
        <w:tc>
          <w:tcPr>
            <w:tcW w:w="2310" w:type="dxa"/>
            <w:vMerge w:val="continue"/>
            <w:tcBorders>
              <w:left w:val="single" w:color="auto" w:sz="4" w:space="0"/>
              <w:right w:val="single" w:color="auto" w:sz="4" w:space="0"/>
            </w:tcBorders>
            <w:vAlign w:val="center"/>
          </w:tcPr>
          <w:p w14:paraId="4885C358">
            <w:pPr>
              <w:widowControl/>
              <w:jc w:val="left"/>
              <w:rPr>
                <w:rFonts w:ascii="宋体" w:hAnsi="宋体" w:cs="宋体"/>
                <w:kern w:val="0"/>
                <w:sz w:val="24"/>
              </w:rPr>
            </w:pPr>
          </w:p>
        </w:tc>
      </w:tr>
      <w:tr w14:paraId="75CF863E">
        <w:tblPrEx>
          <w:tblCellMar>
            <w:top w:w="0" w:type="dxa"/>
            <w:left w:w="108" w:type="dxa"/>
            <w:bottom w:w="0" w:type="dxa"/>
            <w:right w:w="108" w:type="dxa"/>
          </w:tblCellMar>
        </w:tblPrEx>
        <w:trPr>
          <w:trHeight w:val="20" w:hRule="atLeast"/>
          <w:jc w:val="center"/>
        </w:trPr>
        <w:tc>
          <w:tcPr>
            <w:tcW w:w="1263" w:type="dxa"/>
            <w:vMerge w:val="continue"/>
            <w:tcBorders>
              <w:top w:val="single" w:color="auto" w:sz="4" w:space="0"/>
              <w:left w:val="single" w:color="auto" w:sz="4" w:space="0"/>
              <w:bottom w:val="single" w:color="auto" w:sz="4" w:space="0"/>
              <w:right w:val="single" w:color="auto" w:sz="4" w:space="0"/>
            </w:tcBorders>
            <w:vAlign w:val="center"/>
          </w:tcPr>
          <w:p w14:paraId="256EB3A1">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6D95BB17">
            <w:pPr>
              <w:widowControl/>
              <w:jc w:val="left"/>
              <w:rPr>
                <w:rFonts w:ascii="宋体" w:hAnsi="宋体" w:cs="宋体"/>
                <w:kern w:val="0"/>
                <w:sz w:val="24"/>
              </w:rPr>
            </w:pPr>
            <w:r>
              <w:rPr>
                <w:rFonts w:hint="eastAsia" w:ascii="宋体" w:hAnsi="宋体" w:cs="宋体"/>
                <w:kern w:val="0"/>
                <w:sz w:val="24"/>
              </w:rPr>
              <w:t>医疗垃圾清运</w:t>
            </w:r>
          </w:p>
        </w:tc>
        <w:tc>
          <w:tcPr>
            <w:tcW w:w="783" w:type="dxa"/>
            <w:tcBorders>
              <w:top w:val="single" w:color="auto" w:sz="4" w:space="0"/>
              <w:left w:val="nil"/>
              <w:bottom w:val="single" w:color="auto" w:sz="4" w:space="0"/>
              <w:right w:val="single" w:color="auto" w:sz="4" w:space="0"/>
            </w:tcBorders>
            <w:noWrap/>
            <w:vAlign w:val="center"/>
          </w:tcPr>
          <w:p w14:paraId="5943CAEC">
            <w:pPr>
              <w:widowControl/>
              <w:jc w:val="center"/>
              <w:rPr>
                <w:rFonts w:ascii="宋体" w:hAnsi="宋体" w:cs="宋体"/>
                <w:kern w:val="0"/>
                <w:sz w:val="24"/>
              </w:rPr>
            </w:pPr>
            <w:r>
              <w:rPr>
                <w:rFonts w:hint="eastAsia" w:ascii="宋体" w:hAnsi="宋体" w:cs="宋体"/>
                <w:kern w:val="0"/>
                <w:sz w:val="24"/>
              </w:rPr>
              <w:t>2</w:t>
            </w:r>
          </w:p>
        </w:tc>
        <w:tc>
          <w:tcPr>
            <w:tcW w:w="2310" w:type="dxa"/>
            <w:vMerge w:val="continue"/>
            <w:tcBorders>
              <w:left w:val="single" w:color="auto" w:sz="4" w:space="0"/>
              <w:right w:val="single" w:color="auto" w:sz="4" w:space="0"/>
            </w:tcBorders>
            <w:vAlign w:val="center"/>
          </w:tcPr>
          <w:p w14:paraId="01090865">
            <w:pPr>
              <w:widowControl/>
              <w:jc w:val="left"/>
              <w:rPr>
                <w:rFonts w:ascii="宋体" w:hAnsi="宋体" w:cs="宋体"/>
                <w:kern w:val="0"/>
                <w:sz w:val="24"/>
              </w:rPr>
            </w:pPr>
          </w:p>
        </w:tc>
      </w:tr>
      <w:tr w14:paraId="145A80CB">
        <w:tblPrEx>
          <w:tblCellMar>
            <w:top w:w="0" w:type="dxa"/>
            <w:left w:w="108" w:type="dxa"/>
            <w:bottom w:w="0" w:type="dxa"/>
            <w:right w:w="108" w:type="dxa"/>
          </w:tblCellMar>
        </w:tblPrEx>
        <w:trPr>
          <w:trHeight w:val="20" w:hRule="atLeast"/>
          <w:jc w:val="center"/>
        </w:trPr>
        <w:tc>
          <w:tcPr>
            <w:tcW w:w="1263" w:type="dxa"/>
            <w:vMerge w:val="continue"/>
            <w:tcBorders>
              <w:top w:val="single" w:color="auto" w:sz="4" w:space="0"/>
              <w:left w:val="single" w:color="auto" w:sz="4" w:space="0"/>
              <w:bottom w:val="single" w:color="auto" w:sz="4" w:space="0"/>
              <w:right w:val="single" w:color="auto" w:sz="4" w:space="0"/>
            </w:tcBorders>
            <w:vAlign w:val="center"/>
          </w:tcPr>
          <w:p w14:paraId="21D6A16A">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6C812222">
            <w:pPr>
              <w:widowControl/>
              <w:jc w:val="left"/>
              <w:rPr>
                <w:rFonts w:ascii="宋体" w:hAnsi="宋体" w:cs="宋体"/>
                <w:kern w:val="0"/>
                <w:sz w:val="24"/>
              </w:rPr>
            </w:pPr>
            <w:r>
              <w:rPr>
                <w:rFonts w:hint="eastAsia" w:ascii="宋体" w:hAnsi="宋体" w:cs="宋体"/>
                <w:kern w:val="0"/>
                <w:sz w:val="24"/>
              </w:rPr>
              <w:t>中药残渣清运</w:t>
            </w:r>
          </w:p>
        </w:tc>
        <w:tc>
          <w:tcPr>
            <w:tcW w:w="783" w:type="dxa"/>
            <w:tcBorders>
              <w:top w:val="single" w:color="auto" w:sz="4" w:space="0"/>
              <w:left w:val="nil"/>
              <w:bottom w:val="single" w:color="auto" w:sz="4" w:space="0"/>
              <w:right w:val="single" w:color="auto" w:sz="4" w:space="0"/>
            </w:tcBorders>
            <w:noWrap/>
            <w:vAlign w:val="center"/>
          </w:tcPr>
          <w:p w14:paraId="66C8AB9F">
            <w:pPr>
              <w:widowControl/>
              <w:jc w:val="center"/>
              <w:rPr>
                <w:rFonts w:ascii="宋体" w:hAnsi="宋体" w:cs="宋体"/>
                <w:kern w:val="0"/>
                <w:sz w:val="24"/>
              </w:rPr>
            </w:pPr>
            <w:r>
              <w:rPr>
                <w:rFonts w:hint="eastAsia" w:ascii="宋体" w:hAnsi="宋体" w:cs="宋体"/>
                <w:kern w:val="0"/>
                <w:sz w:val="24"/>
              </w:rPr>
              <w:t>2</w:t>
            </w:r>
          </w:p>
        </w:tc>
        <w:tc>
          <w:tcPr>
            <w:tcW w:w="2310" w:type="dxa"/>
            <w:vMerge w:val="continue"/>
            <w:tcBorders>
              <w:left w:val="single" w:color="auto" w:sz="4" w:space="0"/>
              <w:right w:val="single" w:color="auto" w:sz="4" w:space="0"/>
            </w:tcBorders>
            <w:vAlign w:val="center"/>
          </w:tcPr>
          <w:p w14:paraId="62941F73">
            <w:pPr>
              <w:widowControl/>
              <w:jc w:val="left"/>
              <w:rPr>
                <w:rFonts w:ascii="宋体" w:hAnsi="宋体" w:cs="宋体"/>
                <w:kern w:val="0"/>
                <w:sz w:val="24"/>
              </w:rPr>
            </w:pPr>
          </w:p>
        </w:tc>
      </w:tr>
      <w:tr w14:paraId="4AAC8A81">
        <w:tblPrEx>
          <w:tblCellMar>
            <w:top w:w="0" w:type="dxa"/>
            <w:left w:w="108" w:type="dxa"/>
            <w:bottom w:w="0" w:type="dxa"/>
            <w:right w:w="108" w:type="dxa"/>
          </w:tblCellMar>
        </w:tblPrEx>
        <w:trPr>
          <w:trHeight w:val="20" w:hRule="atLeast"/>
          <w:jc w:val="center"/>
        </w:trPr>
        <w:tc>
          <w:tcPr>
            <w:tcW w:w="1263" w:type="dxa"/>
            <w:vMerge w:val="continue"/>
            <w:tcBorders>
              <w:top w:val="single" w:color="auto" w:sz="4" w:space="0"/>
              <w:left w:val="single" w:color="auto" w:sz="4" w:space="0"/>
              <w:bottom w:val="single" w:color="auto" w:sz="4" w:space="0"/>
              <w:right w:val="single" w:color="auto" w:sz="4" w:space="0"/>
            </w:tcBorders>
            <w:vAlign w:val="center"/>
          </w:tcPr>
          <w:p w14:paraId="3F54CC64">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4E0AF462">
            <w:pPr>
              <w:widowControl/>
              <w:jc w:val="left"/>
              <w:rPr>
                <w:rFonts w:ascii="宋体" w:hAnsi="宋体" w:cs="宋体"/>
                <w:kern w:val="0"/>
                <w:sz w:val="24"/>
              </w:rPr>
            </w:pPr>
            <w:r>
              <w:rPr>
                <w:rFonts w:hint="eastAsia" w:ascii="宋体" w:hAnsi="宋体" w:cs="宋体"/>
                <w:kern w:val="0"/>
                <w:sz w:val="24"/>
              </w:rPr>
              <w:t>生活垃圾清运</w:t>
            </w:r>
          </w:p>
        </w:tc>
        <w:tc>
          <w:tcPr>
            <w:tcW w:w="783" w:type="dxa"/>
            <w:tcBorders>
              <w:top w:val="single" w:color="auto" w:sz="4" w:space="0"/>
              <w:left w:val="nil"/>
              <w:bottom w:val="single" w:color="auto" w:sz="4" w:space="0"/>
              <w:right w:val="single" w:color="auto" w:sz="4" w:space="0"/>
            </w:tcBorders>
            <w:noWrap/>
            <w:vAlign w:val="center"/>
          </w:tcPr>
          <w:p w14:paraId="2795387C">
            <w:pPr>
              <w:widowControl/>
              <w:jc w:val="center"/>
              <w:rPr>
                <w:rFonts w:ascii="宋体" w:hAnsi="宋体" w:cs="宋体"/>
                <w:kern w:val="0"/>
                <w:sz w:val="24"/>
              </w:rPr>
            </w:pPr>
            <w:r>
              <w:rPr>
                <w:rFonts w:hint="eastAsia" w:ascii="宋体" w:hAnsi="宋体" w:cs="宋体"/>
                <w:kern w:val="0"/>
                <w:sz w:val="24"/>
              </w:rPr>
              <w:t>2</w:t>
            </w:r>
          </w:p>
        </w:tc>
        <w:tc>
          <w:tcPr>
            <w:tcW w:w="2310" w:type="dxa"/>
            <w:vMerge w:val="continue"/>
            <w:tcBorders>
              <w:left w:val="single" w:color="auto" w:sz="4" w:space="0"/>
              <w:right w:val="single" w:color="auto" w:sz="4" w:space="0"/>
            </w:tcBorders>
            <w:vAlign w:val="center"/>
          </w:tcPr>
          <w:p w14:paraId="7AE2600A">
            <w:pPr>
              <w:widowControl/>
              <w:jc w:val="left"/>
              <w:rPr>
                <w:rFonts w:ascii="宋体" w:hAnsi="宋体" w:cs="宋体"/>
                <w:kern w:val="0"/>
                <w:sz w:val="24"/>
              </w:rPr>
            </w:pPr>
          </w:p>
        </w:tc>
      </w:tr>
      <w:tr w14:paraId="730E5021">
        <w:tblPrEx>
          <w:tblCellMar>
            <w:top w:w="0" w:type="dxa"/>
            <w:left w:w="108" w:type="dxa"/>
            <w:bottom w:w="0" w:type="dxa"/>
            <w:right w:w="108" w:type="dxa"/>
          </w:tblCellMar>
        </w:tblPrEx>
        <w:trPr>
          <w:trHeight w:val="20" w:hRule="atLeast"/>
          <w:jc w:val="center"/>
        </w:trPr>
        <w:tc>
          <w:tcPr>
            <w:tcW w:w="1263" w:type="dxa"/>
            <w:vMerge w:val="continue"/>
            <w:tcBorders>
              <w:top w:val="single" w:color="auto" w:sz="4" w:space="0"/>
              <w:left w:val="single" w:color="auto" w:sz="4" w:space="0"/>
              <w:bottom w:val="single" w:color="auto" w:sz="4" w:space="0"/>
              <w:right w:val="single" w:color="auto" w:sz="4" w:space="0"/>
            </w:tcBorders>
            <w:vAlign w:val="center"/>
          </w:tcPr>
          <w:p w14:paraId="616F5D0A">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24043222">
            <w:pPr>
              <w:widowControl/>
              <w:jc w:val="left"/>
              <w:rPr>
                <w:rFonts w:ascii="宋体" w:hAnsi="宋体" w:cs="宋体"/>
                <w:kern w:val="0"/>
                <w:sz w:val="24"/>
              </w:rPr>
            </w:pPr>
            <w:r>
              <w:rPr>
                <w:rFonts w:hint="eastAsia" w:ascii="宋体" w:hAnsi="宋体" w:cs="宋体"/>
                <w:kern w:val="0"/>
                <w:sz w:val="24"/>
              </w:rPr>
              <w:t>体检中心</w:t>
            </w:r>
          </w:p>
        </w:tc>
        <w:tc>
          <w:tcPr>
            <w:tcW w:w="783" w:type="dxa"/>
            <w:tcBorders>
              <w:top w:val="single" w:color="auto" w:sz="4" w:space="0"/>
              <w:left w:val="nil"/>
              <w:bottom w:val="single" w:color="auto" w:sz="4" w:space="0"/>
              <w:right w:val="single" w:color="auto" w:sz="4" w:space="0"/>
            </w:tcBorders>
            <w:noWrap/>
            <w:vAlign w:val="center"/>
          </w:tcPr>
          <w:p w14:paraId="7F544773">
            <w:pPr>
              <w:widowControl/>
              <w:jc w:val="center"/>
              <w:rPr>
                <w:rFonts w:ascii="宋体" w:hAnsi="宋体" w:cs="宋体"/>
                <w:kern w:val="0"/>
                <w:sz w:val="24"/>
              </w:rPr>
            </w:pPr>
            <w:r>
              <w:rPr>
                <w:rFonts w:hint="eastAsia" w:ascii="宋体" w:hAnsi="宋体" w:cs="宋体"/>
                <w:kern w:val="0"/>
                <w:sz w:val="24"/>
              </w:rPr>
              <w:t>1</w:t>
            </w:r>
          </w:p>
        </w:tc>
        <w:tc>
          <w:tcPr>
            <w:tcW w:w="2310" w:type="dxa"/>
            <w:vMerge w:val="continue"/>
            <w:tcBorders>
              <w:left w:val="single" w:color="auto" w:sz="4" w:space="0"/>
              <w:right w:val="single" w:color="auto" w:sz="4" w:space="0"/>
            </w:tcBorders>
            <w:vAlign w:val="center"/>
          </w:tcPr>
          <w:p w14:paraId="00B58E88">
            <w:pPr>
              <w:widowControl/>
              <w:jc w:val="left"/>
              <w:rPr>
                <w:rFonts w:ascii="宋体" w:hAnsi="宋体" w:cs="宋体"/>
                <w:kern w:val="0"/>
                <w:sz w:val="24"/>
              </w:rPr>
            </w:pPr>
          </w:p>
        </w:tc>
      </w:tr>
      <w:tr w14:paraId="3CA5FB56">
        <w:tblPrEx>
          <w:tblCellMar>
            <w:top w:w="0" w:type="dxa"/>
            <w:left w:w="108" w:type="dxa"/>
            <w:bottom w:w="0" w:type="dxa"/>
            <w:right w:w="108" w:type="dxa"/>
          </w:tblCellMar>
        </w:tblPrEx>
        <w:trPr>
          <w:trHeight w:val="20" w:hRule="atLeast"/>
          <w:jc w:val="center"/>
        </w:trPr>
        <w:tc>
          <w:tcPr>
            <w:tcW w:w="1263" w:type="dxa"/>
            <w:vMerge w:val="continue"/>
            <w:tcBorders>
              <w:top w:val="single" w:color="auto" w:sz="4" w:space="0"/>
              <w:left w:val="single" w:color="auto" w:sz="4" w:space="0"/>
              <w:bottom w:val="single" w:color="auto" w:sz="4" w:space="0"/>
              <w:right w:val="single" w:color="auto" w:sz="4" w:space="0"/>
            </w:tcBorders>
            <w:vAlign w:val="center"/>
          </w:tcPr>
          <w:p w14:paraId="47EC6260">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159C96A5">
            <w:pPr>
              <w:widowControl/>
              <w:jc w:val="left"/>
              <w:rPr>
                <w:rFonts w:ascii="宋体" w:hAnsi="宋体" w:cs="宋体"/>
                <w:kern w:val="0"/>
                <w:sz w:val="24"/>
              </w:rPr>
            </w:pPr>
            <w:r>
              <w:rPr>
                <w:rFonts w:hint="eastAsia" w:ascii="宋体" w:hAnsi="宋体" w:cs="宋体"/>
                <w:kern w:val="0"/>
                <w:sz w:val="24"/>
              </w:rPr>
              <w:t>放射楼</w:t>
            </w:r>
          </w:p>
        </w:tc>
        <w:tc>
          <w:tcPr>
            <w:tcW w:w="783" w:type="dxa"/>
            <w:tcBorders>
              <w:top w:val="single" w:color="auto" w:sz="4" w:space="0"/>
              <w:left w:val="nil"/>
              <w:bottom w:val="single" w:color="auto" w:sz="4" w:space="0"/>
              <w:right w:val="single" w:color="auto" w:sz="4" w:space="0"/>
            </w:tcBorders>
            <w:noWrap/>
            <w:vAlign w:val="center"/>
          </w:tcPr>
          <w:p w14:paraId="3EF2B26D">
            <w:pPr>
              <w:widowControl/>
              <w:jc w:val="center"/>
              <w:rPr>
                <w:rFonts w:ascii="宋体" w:hAnsi="宋体" w:cs="宋体"/>
                <w:kern w:val="0"/>
                <w:sz w:val="24"/>
              </w:rPr>
            </w:pPr>
            <w:r>
              <w:rPr>
                <w:rFonts w:hint="eastAsia" w:ascii="宋体" w:hAnsi="宋体" w:cs="宋体"/>
                <w:kern w:val="0"/>
                <w:sz w:val="24"/>
              </w:rPr>
              <w:t>1</w:t>
            </w:r>
          </w:p>
        </w:tc>
        <w:tc>
          <w:tcPr>
            <w:tcW w:w="2310" w:type="dxa"/>
            <w:vMerge w:val="continue"/>
            <w:tcBorders>
              <w:left w:val="single" w:color="auto" w:sz="4" w:space="0"/>
              <w:right w:val="single" w:color="auto" w:sz="4" w:space="0"/>
            </w:tcBorders>
            <w:vAlign w:val="center"/>
          </w:tcPr>
          <w:p w14:paraId="657A5467">
            <w:pPr>
              <w:widowControl/>
              <w:jc w:val="left"/>
              <w:rPr>
                <w:rFonts w:ascii="宋体" w:hAnsi="宋体" w:cs="宋体"/>
                <w:kern w:val="0"/>
                <w:sz w:val="24"/>
              </w:rPr>
            </w:pPr>
          </w:p>
        </w:tc>
      </w:tr>
      <w:tr w14:paraId="3E94E004">
        <w:tblPrEx>
          <w:tblCellMar>
            <w:top w:w="0" w:type="dxa"/>
            <w:left w:w="108" w:type="dxa"/>
            <w:bottom w:w="0" w:type="dxa"/>
            <w:right w:w="108" w:type="dxa"/>
          </w:tblCellMar>
        </w:tblPrEx>
        <w:trPr>
          <w:trHeight w:val="20" w:hRule="atLeast"/>
          <w:jc w:val="center"/>
        </w:trPr>
        <w:tc>
          <w:tcPr>
            <w:tcW w:w="1263" w:type="dxa"/>
            <w:vMerge w:val="continue"/>
            <w:tcBorders>
              <w:top w:val="single" w:color="auto" w:sz="4" w:space="0"/>
              <w:left w:val="single" w:color="auto" w:sz="4" w:space="0"/>
              <w:bottom w:val="single" w:color="auto" w:sz="4" w:space="0"/>
              <w:right w:val="single" w:color="auto" w:sz="4" w:space="0"/>
            </w:tcBorders>
            <w:vAlign w:val="center"/>
          </w:tcPr>
          <w:p w14:paraId="65409054">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7CE63EC9">
            <w:pPr>
              <w:widowControl/>
              <w:jc w:val="left"/>
              <w:rPr>
                <w:rFonts w:ascii="宋体" w:hAnsi="宋体" w:cs="宋体"/>
                <w:kern w:val="0"/>
                <w:sz w:val="24"/>
              </w:rPr>
            </w:pPr>
            <w:r>
              <w:rPr>
                <w:rFonts w:hint="eastAsia" w:ascii="宋体" w:hAnsi="宋体" w:cs="宋体"/>
                <w:kern w:val="0"/>
                <w:sz w:val="24"/>
              </w:rPr>
              <w:t>玻璃清洁工</w:t>
            </w:r>
          </w:p>
        </w:tc>
        <w:tc>
          <w:tcPr>
            <w:tcW w:w="783" w:type="dxa"/>
            <w:tcBorders>
              <w:top w:val="single" w:color="auto" w:sz="4" w:space="0"/>
              <w:left w:val="nil"/>
              <w:bottom w:val="single" w:color="auto" w:sz="4" w:space="0"/>
              <w:right w:val="single" w:color="auto" w:sz="4" w:space="0"/>
            </w:tcBorders>
            <w:noWrap/>
            <w:vAlign w:val="center"/>
          </w:tcPr>
          <w:p w14:paraId="1DD4ACB9">
            <w:pPr>
              <w:widowControl/>
              <w:jc w:val="center"/>
              <w:rPr>
                <w:rFonts w:ascii="宋体" w:hAnsi="宋体" w:cs="宋体"/>
                <w:kern w:val="0"/>
                <w:sz w:val="24"/>
              </w:rPr>
            </w:pPr>
            <w:r>
              <w:rPr>
                <w:rFonts w:hint="eastAsia" w:ascii="宋体" w:hAnsi="宋体" w:cs="宋体"/>
                <w:kern w:val="0"/>
                <w:sz w:val="24"/>
              </w:rPr>
              <w:t>4</w:t>
            </w:r>
          </w:p>
        </w:tc>
        <w:tc>
          <w:tcPr>
            <w:tcW w:w="2310" w:type="dxa"/>
            <w:vMerge w:val="continue"/>
            <w:tcBorders>
              <w:left w:val="single" w:color="auto" w:sz="4" w:space="0"/>
              <w:right w:val="single" w:color="auto" w:sz="4" w:space="0"/>
            </w:tcBorders>
            <w:vAlign w:val="center"/>
          </w:tcPr>
          <w:p w14:paraId="1D550A25">
            <w:pPr>
              <w:widowControl/>
              <w:jc w:val="left"/>
              <w:rPr>
                <w:rFonts w:ascii="宋体" w:hAnsi="宋体" w:cs="宋体"/>
                <w:kern w:val="0"/>
                <w:sz w:val="24"/>
              </w:rPr>
            </w:pPr>
          </w:p>
        </w:tc>
      </w:tr>
      <w:tr w14:paraId="27E25555">
        <w:tblPrEx>
          <w:tblCellMar>
            <w:top w:w="0" w:type="dxa"/>
            <w:left w:w="108" w:type="dxa"/>
            <w:bottom w:w="0" w:type="dxa"/>
            <w:right w:w="108" w:type="dxa"/>
          </w:tblCellMar>
        </w:tblPrEx>
        <w:trPr>
          <w:trHeight w:val="20" w:hRule="atLeast"/>
          <w:jc w:val="center"/>
        </w:trPr>
        <w:tc>
          <w:tcPr>
            <w:tcW w:w="1263" w:type="dxa"/>
            <w:vMerge w:val="continue"/>
            <w:tcBorders>
              <w:top w:val="single" w:color="auto" w:sz="4" w:space="0"/>
              <w:left w:val="single" w:color="auto" w:sz="4" w:space="0"/>
              <w:bottom w:val="single" w:color="auto" w:sz="4" w:space="0"/>
              <w:right w:val="single" w:color="auto" w:sz="4" w:space="0"/>
            </w:tcBorders>
            <w:vAlign w:val="center"/>
          </w:tcPr>
          <w:p w14:paraId="402A7D9D">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1D1598D6">
            <w:pPr>
              <w:widowControl/>
              <w:jc w:val="left"/>
              <w:rPr>
                <w:rFonts w:ascii="宋体" w:hAnsi="宋体" w:cs="宋体"/>
                <w:kern w:val="0"/>
                <w:sz w:val="24"/>
              </w:rPr>
            </w:pPr>
            <w:r>
              <w:rPr>
                <w:rFonts w:hint="eastAsia" w:ascii="宋体" w:hAnsi="宋体" w:cs="宋体"/>
                <w:kern w:val="0"/>
                <w:sz w:val="24"/>
              </w:rPr>
              <w:t>供应室</w:t>
            </w:r>
          </w:p>
        </w:tc>
        <w:tc>
          <w:tcPr>
            <w:tcW w:w="783" w:type="dxa"/>
            <w:tcBorders>
              <w:top w:val="single" w:color="auto" w:sz="4" w:space="0"/>
              <w:left w:val="nil"/>
              <w:bottom w:val="single" w:color="auto" w:sz="4" w:space="0"/>
              <w:right w:val="single" w:color="auto" w:sz="4" w:space="0"/>
            </w:tcBorders>
            <w:noWrap/>
            <w:vAlign w:val="center"/>
          </w:tcPr>
          <w:p w14:paraId="14D42B61">
            <w:pPr>
              <w:widowControl/>
              <w:jc w:val="center"/>
              <w:rPr>
                <w:rFonts w:ascii="宋体" w:hAnsi="宋体" w:cs="宋体"/>
                <w:kern w:val="0"/>
                <w:sz w:val="24"/>
              </w:rPr>
            </w:pPr>
            <w:r>
              <w:rPr>
                <w:rFonts w:hint="eastAsia" w:ascii="宋体" w:hAnsi="宋体" w:cs="宋体"/>
                <w:kern w:val="0"/>
                <w:sz w:val="24"/>
              </w:rPr>
              <w:t>2</w:t>
            </w:r>
          </w:p>
        </w:tc>
        <w:tc>
          <w:tcPr>
            <w:tcW w:w="2310" w:type="dxa"/>
            <w:vMerge w:val="continue"/>
            <w:tcBorders>
              <w:left w:val="single" w:color="auto" w:sz="4" w:space="0"/>
              <w:right w:val="single" w:color="auto" w:sz="4" w:space="0"/>
            </w:tcBorders>
            <w:vAlign w:val="center"/>
          </w:tcPr>
          <w:p w14:paraId="26CB2327">
            <w:pPr>
              <w:widowControl/>
              <w:jc w:val="left"/>
              <w:rPr>
                <w:rFonts w:ascii="宋体" w:hAnsi="宋体" w:cs="宋体"/>
                <w:kern w:val="0"/>
                <w:sz w:val="24"/>
              </w:rPr>
            </w:pPr>
          </w:p>
        </w:tc>
      </w:tr>
      <w:tr w14:paraId="3D607942">
        <w:tblPrEx>
          <w:tblCellMar>
            <w:top w:w="0" w:type="dxa"/>
            <w:left w:w="108" w:type="dxa"/>
            <w:bottom w:w="0" w:type="dxa"/>
            <w:right w:w="108" w:type="dxa"/>
          </w:tblCellMar>
        </w:tblPrEx>
        <w:trPr>
          <w:trHeight w:val="20" w:hRule="atLeast"/>
          <w:jc w:val="center"/>
        </w:trPr>
        <w:tc>
          <w:tcPr>
            <w:tcW w:w="1263" w:type="dxa"/>
            <w:vMerge w:val="continue"/>
            <w:tcBorders>
              <w:top w:val="single" w:color="auto" w:sz="4" w:space="0"/>
              <w:left w:val="single" w:color="auto" w:sz="4" w:space="0"/>
              <w:bottom w:val="single" w:color="auto" w:sz="4" w:space="0"/>
              <w:right w:val="single" w:color="auto" w:sz="4" w:space="0"/>
            </w:tcBorders>
            <w:vAlign w:val="center"/>
          </w:tcPr>
          <w:p w14:paraId="1F609F38">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68B8EA53">
            <w:pPr>
              <w:widowControl/>
              <w:jc w:val="left"/>
              <w:rPr>
                <w:rFonts w:ascii="宋体" w:hAnsi="宋体" w:cs="宋体"/>
                <w:kern w:val="0"/>
                <w:sz w:val="24"/>
              </w:rPr>
            </w:pPr>
            <w:r>
              <w:rPr>
                <w:rFonts w:hint="eastAsia" w:ascii="宋体" w:hAnsi="宋体" w:cs="宋体"/>
                <w:kern w:val="0"/>
                <w:sz w:val="24"/>
              </w:rPr>
              <w:t>职工浴室</w:t>
            </w:r>
          </w:p>
        </w:tc>
        <w:tc>
          <w:tcPr>
            <w:tcW w:w="783" w:type="dxa"/>
            <w:tcBorders>
              <w:top w:val="single" w:color="auto" w:sz="4" w:space="0"/>
              <w:left w:val="nil"/>
              <w:bottom w:val="single" w:color="auto" w:sz="4" w:space="0"/>
              <w:right w:val="single" w:color="auto" w:sz="4" w:space="0"/>
            </w:tcBorders>
            <w:noWrap/>
            <w:vAlign w:val="center"/>
          </w:tcPr>
          <w:p w14:paraId="2F5D8AAA">
            <w:pPr>
              <w:widowControl/>
              <w:jc w:val="center"/>
              <w:rPr>
                <w:rFonts w:ascii="宋体" w:hAnsi="宋体" w:cs="宋体"/>
                <w:kern w:val="0"/>
                <w:sz w:val="24"/>
              </w:rPr>
            </w:pPr>
            <w:r>
              <w:rPr>
                <w:rFonts w:hint="eastAsia" w:ascii="宋体" w:hAnsi="宋体" w:cs="宋体"/>
                <w:kern w:val="0"/>
                <w:sz w:val="24"/>
              </w:rPr>
              <w:t>1</w:t>
            </w:r>
          </w:p>
        </w:tc>
        <w:tc>
          <w:tcPr>
            <w:tcW w:w="2310" w:type="dxa"/>
            <w:vMerge w:val="continue"/>
            <w:tcBorders>
              <w:left w:val="single" w:color="auto" w:sz="4" w:space="0"/>
              <w:right w:val="single" w:color="auto" w:sz="4" w:space="0"/>
            </w:tcBorders>
            <w:vAlign w:val="center"/>
          </w:tcPr>
          <w:p w14:paraId="1B4F36C3">
            <w:pPr>
              <w:widowControl/>
              <w:jc w:val="left"/>
              <w:rPr>
                <w:rFonts w:ascii="宋体" w:hAnsi="宋体" w:cs="宋体"/>
                <w:kern w:val="0"/>
                <w:sz w:val="24"/>
              </w:rPr>
            </w:pPr>
          </w:p>
        </w:tc>
      </w:tr>
      <w:tr w14:paraId="0B3B7D83">
        <w:tblPrEx>
          <w:tblCellMar>
            <w:top w:w="0" w:type="dxa"/>
            <w:left w:w="108" w:type="dxa"/>
            <w:bottom w:w="0" w:type="dxa"/>
            <w:right w:w="108" w:type="dxa"/>
          </w:tblCellMar>
        </w:tblPrEx>
        <w:trPr>
          <w:trHeight w:val="20" w:hRule="atLeast"/>
          <w:jc w:val="center"/>
        </w:trPr>
        <w:tc>
          <w:tcPr>
            <w:tcW w:w="1263" w:type="dxa"/>
            <w:vMerge w:val="continue"/>
            <w:tcBorders>
              <w:top w:val="single" w:color="auto" w:sz="4" w:space="0"/>
              <w:left w:val="single" w:color="auto" w:sz="4" w:space="0"/>
              <w:bottom w:val="single" w:color="auto" w:sz="4" w:space="0"/>
              <w:right w:val="single" w:color="auto" w:sz="4" w:space="0"/>
            </w:tcBorders>
            <w:vAlign w:val="center"/>
          </w:tcPr>
          <w:p w14:paraId="66BD119F">
            <w:pPr>
              <w:widowControl/>
              <w:jc w:val="center"/>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149A0AB4">
            <w:pPr>
              <w:widowControl/>
              <w:jc w:val="left"/>
              <w:rPr>
                <w:rFonts w:ascii="宋体" w:hAnsi="宋体" w:cs="宋体"/>
                <w:kern w:val="0"/>
                <w:sz w:val="24"/>
              </w:rPr>
            </w:pPr>
            <w:r>
              <w:rPr>
                <w:rFonts w:hint="eastAsia" w:ascii="宋体" w:hAnsi="宋体" w:cs="宋体"/>
                <w:kern w:val="0"/>
                <w:sz w:val="24"/>
              </w:rPr>
              <w:t>毛巾清洗、消毒人员　</w:t>
            </w:r>
          </w:p>
        </w:tc>
        <w:tc>
          <w:tcPr>
            <w:tcW w:w="783" w:type="dxa"/>
            <w:tcBorders>
              <w:top w:val="single" w:color="auto" w:sz="4" w:space="0"/>
              <w:left w:val="nil"/>
              <w:bottom w:val="single" w:color="auto" w:sz="4" w:space="0"/>
              <w:right w:val="single" w:color="auto" w:sz="4" w:space="0"/>
            </w:tcBorders>
            <w:noWrap/>
            <w:vAlign w:val="center"/>
          </w:tcPr>
          <w:p w14:paraId="68672822">
            <w:pPr>
              <w:widowControl/>
              <w:jc w:val="center"/>
              <w:rPr>
                <w:rFonts w:ascii="宋体" w:hAnsi="宋体" w:cs="宋体"/>
                <w:kern w:val="0"/>
                <w:sz w:val="24"/>
              </w:rPr>
            </w:pPr>
            <w:r>
              <w:rPr>
                <w:rFonts w:hint="eastAsia" w:ascii="宋体" w:hAnsi="宋体" w:cs="宋体"/>
                <w:kern w:val="0"/>
                <w:sz w:val="24"/>
              </w:rPr>
              <w:t>2</w:t>
            </w:r>
          </w:p>
        </w:tc>
        <w:tc>
          <w:tcPr>
            <w:tcW w:w="2310" w:type="dxa"/>
            <w:vMerge w:val="continue"/>
            <w:tcBorders>
              <w:left w:val="single" w:color="auto" w:sz="4" w:space="0"/>
              <w:bottom w:val="single" w:color="auto" w:sz="4" w:space="0"/>
              <w:right w:val="single" w:color="auto" w:sz="4" w:space="0"/>
            </w:tcBorders>
            <w:vAlign w:val="center"/>
          </w:tcPr>
          <w:p w14:paraId="13F6C0BC">
            <w:pPr>
              <w:widowControl/>
              <w:jc w:val="center"/>
              <w:rPr>
                <w:rFonts w:ascii="宋体" w:hAnsi="宋体" w:cs="宋体"/>
                <w:kern w:val="0"/>
                <w:sz w:val="24"/>
              </w:rPr>
            </w:pPr>
          </w:p>
        </w:tc>
      </w:tr>
      <w:tr w14:paraId="23D70B6A">
        <w:tblPrEx>
          <w:tblCellMar>
            <w:top w:w="0" w:type="dxa"/>
            <w:left w:w="108" w:type="dxa"/>
            <w:bottom w:w="0" w:type="dxa"/>
            <w:right w:w="108" w:type="dxa"/>
          </w:tblCellMar>
        </w:tblPrEx>
        <w:trPr>
          <w:trHeight w:val="20" w:hRule="atLeast"/>
          <w:jc w:val="center"/>
        </w:trPr>
        <w:tc>
          <w:tcPr>
            <w:tcW w:w="1263" w:type="dxa"/>
            <w:vMerge w:val="restart"/>
            <w:tcBorders>
              <w:top w:val="single" w:color="auto" w:sz="4" w:space="0"/>
              <w:left w:val="single" w:color="auto" w:sz="4" w:space="0"/>
              <w:bottom w:val="single" w:color="auto" w:sz="4" w:space="0"/>
              <w:right w:val="single" w:color="auto" w:sz="4" w:space="0"/>
            </w:tcBorders>
            <w:noWrap/>
            <w:vAlign w:val="center"/>
          </w:tcPr>
          <w:p w14:paraId="1E95A8B6">
            <w:pPr>
              <w:widowControl/>
              <w:jc w:val="center"/>
              <w:rPr>
                <w:rFonts w:ascii="宋体" w:hAnsi="宋体" w:cs="宋体"/>
                <w:kern w:val="0"/>
                <w:sz w:val="24"/>
              </w:rPr>
            </w:pPr>
            <w:r>
              <w:rPr>
                <w:rFonts w:hint="eastAsia" w:ascii="宋体" w:hAnsi="宋体" w:cs="宋体"/>
                <w:kern w:val="0"/>
                <w:sz w:val="24"/>
              </w:rPr>
              <w:t>管理人员</w:t>
            </w:r>
          </w:p>
        </w:tc>
        <w:tc>
          <w:tcPr>
            <w:tcW w:w="3923" w:type="dxa"/>
            <w:tcBorders>
              <w:top w:val="nil"/>
              <w:left w:val="nil"/>
              <w:bottom w:val="single" w:color="auto" w:sz="4" w:space="0"/>
              <w:right w:val="single" w:color="auto" w:sz="4" w:space="0"/>
            </w:tcBorders>
            <w:vAlign w:val="center"/>
          </w:tcPr>
          <w:p w14:paraId="2F4C0112">
            <w:pPr>
              <w:widowControl/>
              <w:jc w:val="left"/>
              <w:rPr>
                <w:rFonts w:ascii="宋体" w:hAnsi="宋体" w:cs="宋体"/>
                <w:kern w:val="0"/>
                <w:sz w:val="24"/>
              </w:rPr>
            </w:pPr>
            <w:r>
              <w:rPr>
                <w:rFonts w:hint="eastAsia" w:ascii="宋体" w:hAnsi="宋体" w:cs="宋体"/>
                <w:kern w:val="0"/>
                <w:sz w:val="24"/>
              </w:rPr>
              <w:t>领班</w:t>
            </w:r>
          </w:p>
        </w:tc>
        <w:tc>
          <w:tcPr>
            <w:tcW w:w="783" w:type="dxa"/>
            <w:tcBorders>
              <w:top w:val="single" w:color="auto" w:sz="4" w:space="0"/>
              <w:left w:val="nil"/>
              <w:bottom w:val="single" w:color="auto" w:sz="4" w:space="0"/>
              <w:right w:val="single" w:color="auto" w:sz="4" w:space="0"/>
            </w:tcBorders>
            <w:noWrap/>
            <w:vAlign w:val="center"/>
          </w:tcPr>
          <w:p w14:paraId="1C3ECE20">
            <w:pPr>
              <w:widowControl/>
              <w:jc w:val="center"/>
              <w:rPr>
                <w:rFonts w:ascii="宋体" w:hAnsi="宋体" w:cs="宋体"/>
                <w:kern w:val="0"/>
                <w:sz w:val="24"/>
              </w:rPr>
            </w:pPr>
            <w:r>
              <w:rPr>
                <w:rFonts w:hint="eastAsia" w:ascii="宋体" w:hAnsi="宋体" w:cs="宋体"/>
                <w:kern w:val="0"/>
                <w:sz w:val="24"/>
              </w:rPr>
              <w:t>2</w:t>
            </w:r>
          </w:p>
        </w:tc>
        <w:tc>
          <w:tcPr>
            <w:tcW w:w="2310" w:type="dxa"/>
            <w:vMerge w:val="restart"/>
            <w:tcBorders>
              <w:top w:val="single" w:color="auto" w:sz="4" w:space="0"/>
              <w:left w:val="single" w:color="auto" w:sz="4" w:space="0"/>
              <w:bottom w:val="single" w:color="auto" w:sz="4" w:space="0"/>
              <w:right w:val="single" w:color="auto" w:sz="4" w:space="0"/>
            </w:tcBorders>
            <w:noWrap/>
            <w:vAlign w:val="center"/>
          </w:tcPr>
          <w:p w14:paraId="1A6701DF">
            <w:pPr>
              <w:widowControl/>
              <w:jc w:val="center"/>
              <w:rPr>
                <w:rFonts w:ascii="宋体" w:hAnsi="宋体" w:cs="宋体"/>
                <w:kern w:val="0"/>
                <w:sz w:val="24"/>
              </w:rPr>
            </w:pPr>
            <w:r>
              <w:rPr>
                <w:rFonts w:hint="eastAsia" w:ascii="宋体" w:hAnsi="宋体" w:cs="宋体"/>
                <w:kern w:val="0"/>
                <w:sz w:val="24"/>
              </w:rPr>
              <w:t>7:00-12:00</w:t>
            </w:r>
          </w:p>
          <w:p w14:paraId="76597DD0">
            <w:pPr>
              <w:widowControl/>
              <w:jc w:val="center"/>
              <w:rPr>
                <w:rFonts w:ascii="宋体" w:hAnsi="宋体" w:cs="宋体"/>
                <w:kern w:val="0"/>
                <w:sz w:val="24"/>
              </w:rPr>
            </w:pPr>
            <w:r>
              <w:rPr>
                <w:rFonts w:hint="eastAsia" w:ascii="宋体" w:hAnsi="宋体" w:cs="宋体"/>
                <w:kern w:val="0"/>
                <w:sz w:val="24"/>
              </w:rPr>
              <w:t>13:30-16:30</w:t>
            </w:r>
          </w:p>
        </w:tc>
      </w:tr>
      <w:tr w14:paraId="78298ACC">
        <w:tblPrEx>
          <w:tblCellMar>
            <w:top w:w="0" w:type="dxa"/>
            <w:left w:w="108" w:type="dxa"/>
            <w:bottom w:w="0" w:type="dxa"/>
            <w:right w:w="108" w:type="dxa"/>
          </w:tblCellMar>
        </w:tblPrEx>
        <w:trPr>
          <w:trHeight w:val="20" w:hRule="atLeast"/>
          <w:jc w:val="center"/>
        </w:trPr>
        <w:tc>
          <w:tcPr>
            <w:tcW w:w="1263" w:type="dxa"/>
            <w:vMerge w:val="continue"/>
            <w:tcBorders>
              <w:top w:val="single" w:color="auto" w:sz="4" w:space="0"/>
              <w:left w:val="single" w:color="auto" w:sz="4" w:space="0"/>
              <w:bottom w:val="single" w:color="auto" w:sz="4" w:space="0"/>
              <w:right w:val="single" w:color="auto" w:sz="4" w:space="0"/>
            </w:tcBorders>
            <w:vAlign w:val="center"/>
          </w:tcPr>
          <w:p w14:paraId="2DDC501F">
            <w:pPr>
              <w:widowControl/>
              <w:jc w:val="center"/>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329B3C83">
            <w:pPr>
              <w:widowControl/>
              <w:jc w:val="left"/>
              <w:rPr>
                <w:rFonts w:ascii="宋体" w:hAnsi="宋体" w:cs="宋体"/>
                <w:kern w:val="0"/>
                <w:sz w:val="24"/>
              </w:rPr>
            </w:pPr>
            <w:r>
              <w:rPr>
                <w:rFonts w:hint="eastAsia" w:ascii="宋体" w:hAnsi="宋体" w:cs="宋体"/>
                <w:kern w:val="0"/>
                <w:sz w:val="24"/>
              </w:rPr>
              <w:t>主管</w:t>
            </w:r>
          </w:p>
        </w:tc>
        <w:tc>
          <w:tcPr>
            <w:tcW w:w="783" w:type="dxa"/>
            <w:tcBorders>
              <w:top w:val="single" w:color="auto" w:sz="4" w:space="0"/>
              <w:left w:val="nil"/>
              <w:bottom w:val="single" w:color="auto" w:sz="4" w:space="0"/>
              <w:right w:val="single" w:color="auto" w:sz="4" w:space="0"/>
            </w:tcBorders>
            <w:noWrap/>
            <w:vAlign w:val="center"/>
          </w:tcPr>
          <w:p w14:paraId="269D49B4">
            <w:pPr>
              <w:widowControl/>
              <w:jc w:val="center"/>
              <w:rPr>
                <w:rFonts w:ascii="宋体" w:hAnsi="宋体" w:cs="宋体"/>
                <w:kern w:val="0"/>
                <w:sz w:val="24"/>
              </w:rPr>
            </w:pPr>
            <w:r>
              <w:rPr>
                <w:rFonts w:hint="eastAsia" w:ascii="宋体" w:hAnsi="宋体" w:cs="宋体"/>
                <w:kern w:val="0"/>
                <w:sz w:val="24"/>
              </w:rPr>
              <w:t>1</w:t>
            </w:r>
          </w:p>
        </w:tc>
        <w:tc>
          <w:tcPr>
            <w:tcW w:w="2310" w:type="dxa"/>
            <w:vMerge w:val="continue"/>
            <w:tcBorders>
              <w:top w:val="single" w:color="auto" w:sz="4" w:space="0"/>
              <w:left w:val="single" w:color="auto" w:sz="4" w:space="0"/>
              <w:bottom w:val="single" w:color="auto" w:sz="4" w:space="0"/>
              <w:right w:val="single" w:color="auto" w:sz="4" w:space="0"/>
            </w:tcBorders>
            <w:vAlign w:val="center"/>
          </w:tcPr>
          <w:p w14:paraId="2DEC74F2">
            <w:pPr>
              <w:widowControl/>
              <w:jc w:val="left"/>
              <w:rPr>
                <w:rFonts w:ascii="宋体" w:hAnsi="宋体" w:cs="宋体"/>
                <w:kern w:val="0"/>
                <w:sz w:val="24"/>
              </w:rPr>
            </w:pPr>
          </w:p>
        </w:tc>
      </w:tr>
      <w:tr w14:paraId="72E9CDAF">
        <w:tblPrEx>
          <w:tblCellMar>
            <w:top w:w="0" w:type="dxa"/>
            <w:left w:w="108" w:type="dxa"/>
            <w:bottom w:w="0" w:type="dxa"/>
            <w:right w:w="108" w:type="dxa"/>
          </w:tblCellMar>
        </w:tblPrEx>
        <w:trPr>
          <w:trHeight w:val="20" w:hRule="atLeast"/>
          <w:jc w:val="center"/>
        </w:trPr>
        <w:tc>
          <w:tcPr>
            <w:tcW w:w="1263" w:type="dxa"/>
            <w:vMerge w:val="continue"/>
            <w:tcBorders>
              <w:top w:val="single" w:color="auto" w:sz="4" w:space="0"/>
              <w:left w:val="single" w:color="auto" w:sz="4" w:space="0"/>
              <w:bottom w:val="single" w:color="auto" w:sz="4" w:space="0"/>
              <w:right w:val="single" w:color="auto" w:sz="4" w:space="0"/>
            </w:tcBorders>
            <w:vAlign w:val="center"/>
          </w:tcPr>
          <w:p w14:paraId="10454A91">
            <w:pPr>
              <w:widowControl/>
              <w:jc w:val="center"/>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5E01605D">
            <w:pPr>
              <w:widowControl/>
              <w:jc w:val="left"/>
              <w:rPr>
                <w:rFonts w:ascii="宋体" w:hAnsi="宋体" w:cs="宋体"/>
                <w:kern w:val="0"/>
                <w:sz w:val="24"/>
              </w:rPr>
            </w:pPr>
            <w:r>
              <w:rPr>
                <w:rFonts w:hint="eastAsia" w:ascii="宋体" w:hAnsi="宋体" w:cs="宋体"/>
                <w:kern w:val="0"/>
                <w:sz w:val="24"/>
              </w:rPr>
              <w:t>经理</w:t>
            </w:r>
          </w:p>
        </w:tc>
        <w:tc>
          <w:tcPr>
            <w:tcW w:w="783" w:type="dxa"/>
            <w:tcBorders>
              <w:top w:val="single" w:color="auto" w:sz="4" w:space="0"/>
              <w:left w:val="nil"/>
              <w:bottom w:val="single" w:color="auto" w:sz="4" w:space="0"/>
              <w:right w:val="single" w:color="auto" w:sz="4" w:space="0"/>
            </w:tcBorders>
            <w:noWrap/>
            <w:vAlign w:val="center"/>
          </w:tcPr>
          <w:p w14:paraId="430A9CAF">
            <w:pPr>
              <w:widowControl/>
              <w:jc w:val="center"/>
              <w:rPr>
                <w:rFonts w:ascii="宋体" w:hAnsi="宋体" w:cs="宋体"/>
                <w:kern w:val="0"/>
                <w:sz w:val="24"/>
              </w:rPr>
            </w:pPr>
            <w:r>
              <w:rPr>
                <w:rFonts w:hint="eastAsia" w:ascii="宋体" w:hAnsi="宋体" w:cs="宋体"/>
                <w:kern w:val="0"/>
                <w:sz w:val="24"/>
              </w:rPr>
              <w:t>1</w:t>
            </w:r>
          </w:p>
        </w:tc>
        <w:tc>
          <w:tcPr>
            <w:tcW w:w="2310" w:type="dxa"/>
            <w:vMerge w:val="continue"/>
            <w:tcBorders>
              <w:top w:val="single" w:color="auto" w:sz="4" w:space="0"/>
              <w:left w:val="single" w:color="auto" w:sz="4" w:space="0"/>
              <w:bottom w:val="single" w:color="auto" w:sz="4" w:space="0"/>
              <w:right w:val="single" w:color="auto" w:sz="4" w:space="0"/>
            </w:tcBorders>
            <w:vAlign w:val="center"/>
          </w:tcPr>
          <w:p w14:paraId="2990F18E">
            <w:pPr>
              <w:widowControl/>
              <w:jc w:val="left"/>
              <w:rPr>
                <w:rFonts w:ascii="宋体" w:hAnsi="宋体" w:cs="宋体"/>
                <w:kern w:val="0"/>
                <w:sz w:val="24"/>
              </w:rPr>
            </w:pPr>
          </w:p>
        </w:tc>
      </w:tr>
      <w:tr w14:paraId="59CBC440">
        <w:tblPrEx>
          <w:tblCellMar>
            <w:top w:w="0" w:type="dxa"/>
            <w:left w:w="108" w:type="dxa"/>
            <w:bottom w:w="0" w:type="dxa"/>
            <w:right w:w="108" w:type="dxa"/>
          </w:tblCellMar>
        </w:tblPrEx>
        <w:trPr>
          <w:trHeight w:val="20" w:hRule="atLeast"/>
          <w:jc w:val="center"/>
        </w:trPr>
        <w:tc>
          <w:tcPr>
            <w:tcW w:w="1263" w:type="dxa"/>
            <w:tcBorders>
              <w:top w:val="single" w:color="auto" w:sz="4" w:space="0"/>
              <w:left w:val="single" w:color="auto" w:sz="4" w:space="0"/>
              <w:bottom w:val="single" w:color="000000" w:sz="4" w:space="0"/>
              <w:right w:val="single" w:color="auto" w:sz="4" w:space="0"/>
            </w:tcBorders>
            <w:vAlign w:val="center"/>
          </w:tcPr>
          <w:p w14:paraId="77396F01">
            <w:pPr>
              <w:widowControl/>
              <w:jc w:val="center"/>
              <w:rPr>
                <w:rFonts w:ascii="宋体" w:hAnsi="宋体" w:cs="宋体"/>
                <w:kern w:val="0"/>
                <w:sz w:val="24"/>
              </w:rPr>
            </w:pPr>
            <w:r>
              <w:rPr>
                <w:rFonts w:hint="eastAsia" w:ascii="宋体" w:hAnsi="宋体" w:cs="宋体"/>
                <w:kern w:val="0"/>
                <w:sz w:val="24"/>
              </w:rPr>
              <w:t>急诊ICU保洁</w:t>
            </w:r>
          </w:p>
        </w:tc>
        <w:tc>
          <w:tcPr>
            <w:tcW w:w="3923" w:type="dxa"/>
            <w:tcBorders>
              <w:top w:val="nil"/>
              <w:left w:val="nil"/>
              <w:bottom w:val="single" w:color="auto" w:sz="4" w:space="0"/>
              <w:right w:val="single" w:color="auto" w:sz="4" w:space="0"/>
            </w:tcBorders>
            <w:vAlign w:val="center"/>
          </w:tcPr>
          <w:p w14:paraId="610DE7D3">
            <w:pPr>
              <w:widowControl/>
              <w:jc w:val="left"/>
              <w:rPr>
                <w:rFonts w:ascii="宋体" w:hAnsi="宋体" w:cs="宋体"/>
                <w:kern w:val="0"/>
                <w:sz w:val="24"/>
              </w:rPr>
            </w:pPr>
          </w:p>
        </w:tc>
        <w:tc>
          <w:tcPr>
            <w:tcW w:w="783" w:type="dxa"/>
            <w:tcBorders>
              <w:top w:val="single" w:color="auto" w:sz="4" w:space="0"/>
              <w:left w:val="nil"/>
              <w:bottom w:val="single" w:color="auto" w:sz="4" w:space="0"/>
              <w:right w:val="single" w:color="auto" w:sz="4" w:space="0"/>
            </w:tcBorders>
            <w:noWrap/>
            <w:vAlign w:val="center"/>
          </w:tcPr>
          <w:p w14:paraId="422F26C4">
            <w:pPr>
              <w:widowControl/>
              <w:jc w:val="center"/>
              <w:rPr>
                <w:rFonts w:ascii="宋体" w:hAnsi="宋体" w:cs="宋体"/>
                <w:kern w:val="0"/>
                <w:sz w:val="24"/>
              </w:rPr>
            </w:pPr>
            <w:r>
              <w:rPr>
                <w:rFonts w:hint="eastAsia" w:ascii="宋体" w:hAnsi="宋体" w:cs="宋体"/>
                <w:kern w:val="0"/>
                <w:sz w:val="24"/>
              </w:rPr>
              <w:t>1</w:t>
            </w:r>
          </w:p>
        </w:tc>
        <w:tc>
          <w:tcPr>
            <w:tcW w:w="2310" w:type="dxa"/>
            <w:tcBorders>
              <w:top w:val="single" w:color="auto" w:sz="4" w:space="0"/>
              <w:left w:val="single" w:color="auto" w:sz="4" w:space="0"/>
              <w:bottom w:val="single" w:color="auto" w:sz="4" w:space="0"/>
              <w:right w:val="single" w:color="auto" w:sz="4" w:space="0"/>
            </w:tcBorders>
            <w:vAlign w:val="center"/>
          </w:tcPr>
          <w:p w14:paraId="275D9F15">
            <w:pPr>
              <w:widowControl/>
              <w:jc w:val="center"/>
              <w:rPr>
                <w:rFonts w:ascii="宋体" w:hAnsi="宋体" w:cs="宋体"/>
                <w:kern w:val="0"/>
                <w:sz w:val="24"/>
              </w:rPr>
            </w:pPr>
            <w:r>
              <w:rPr>
                <w:rFonts w:hint="eastAsia" w:ascii="宋体" w:hAnsi="宋体" w:cs="宋体"/>
                <w:kern w:val="0"/>
                <w:sz w:val="24"/>
              </w:rPr>
              <w:t>6:30-11:30        13:30-16:30</w:t>
            </w:r>
          </w:p>
        </w:tc>
      </w:tr>
      <w:tr w14:paraId="6EAA9A9E">
        <w:tblPrEx>
          <w:tblCellMar>
            <w:top w:w="0" w:type="dxa"/>
            <w:left w:w="108" w:type="dxa"/>
            <w:bottom w:w="0" w:type="dxa"/>
            <w:right w:w="108" w:type="dxa"/>
          </w:tblCellMar>
        </w:tblPrEx>
        <w:trPr>
          <w:trHeight w:val="20" w:hRule="atLeast"/>
          <w:jc w:val="center"/>
        </w:trPr>
        <w:tc>
          <w:tcPr>
            <w:tcW w:w="1263" w:type="dxa"/>
            <w:vMerge w:val="restart"/>
            <w:tcBorders>
              <w:top w:val="nil"/>
              <w:left w:val="single" w:color="auto" w:sz="4" w:space="0"/>
              <w:bottom w:val="single" w:color="auto" w:sz="4" w:space="0"/>
              <w:right w:val="single" w:color="auto" w:sz="4" w:space="0"/>
            </w:tcBorders>
            <w:noWrap/>
            <w:vAlign w:val="center"/>
          </w:tcPr>
          <w:p w14:paraId="5943EE9D">
            <w:pPr>
              <w:widowControl/>
              <w:jc w:val="center"/>
              <w:rPr>
                <w:rFonts w:ascii="宋体" w:hAnsi="宋体" w:cs="宋体"/>
                <w:kern w:val="0"/>
                <w:sz w:val="24"/>
              </w:rPr>
            </w:pPr>
            <w:r>
              <w:rPr>
                <w:rFonts w:hint="eastAsia" w:ascii="宋体" w:hAnsi="宋体" w:cs="宋体"/>
                <w:kern w:val="0"/>
                <w:sz w:val="24"/>
              </w:rPr>
              <w:t>杂工</w:t>
            </w:r>
          </w:p>
        </w:tc>
        <w:tc>
          <w:tcPr>
            <w:tcW w:w="3923" w:type="dxa"/>
            <w:tcBorders>
              <w:top w:val="nil"/>
              <w:left w:val="nil"/>
              <w:bottom w:val="single" w:color="auto" w:sz="4" w:space="0"/>
              <w:right w:val="single" w:color="auto" w:sz="4" w:space="0"/>
            </w:tcBorders>
            <w:vAlign w:val="center"/>
          </w:tcPr>
          <w:p w14:paraId="36B1BFC1">
            <w:pPr>
              <w:widowControl/>
              <w:jc w:val="left"/>
              <w:rPr>
                <w:rFonts w:ascii="宋体" w:hAnsi="宋体" w:cs="宋体"/>
                <w:kern w:val="0"/>
                <w:sz w:val="24"/>
              </w:rPr>
            </w:pPr>
            <w:r>
              <w:rPr>
                <w:rFonts w:hint="eastAsia" w:ascii="宋体" w:hAnsi="宋体" w:cs="宋体"/>
                <w:kern w:val="0"/>
                <w:sz w:val="24"/>
              </w:rPr>
              <w:t>中药房</w:t>
            </w:r>
          </w:p>
        </w:tc>
        <w:tc>
          <w:tcPr>
            <w:tcW w:w="783" w:type="dxa"/>
            <w:tcBorders>
              <w:top w:val="single" w:color="auto" w:sz="4" w:space="0"/>
              <w:left w:val="nil"/>
              <w:bottom w:val="single" w:color="auto" w:sz="4" w:space="0"/>
              <w:right w:val="single" w:color="auto" w:sz="4" w:space="0"/>
            </w:tcBorders>
            <w:noWrap/>
            <w:vAlign w:val="center"/>
          </w:tcPr>
          <w:p w14:paraId="2AC89663">
            <w:pPr>
              <w:widowControl/>
              <w:jc w:val="center"/>
              <w:rPr>
                <w:rFonts w:ascii="宋体" w:hAnsi="宋体" w:cs="宋体"/>
                <w:kern w:val="0"/>
                <w:sz w:val="24"/>
              </w:rPr>
            </w:pPr>
            <w:r>
              <w:rPr>
                <w:rFonts w:hint="eastAsia" w:ascii="宋体" w:hAnsi="宋体" w:cs="宋体"/>
                <w:kern w:val="0"/>
                <w:sz w:val="24"/>
              </w:rPr>
              <w:t>2</w:t>
            </w:r>
          </w:p>
        </w:tc>
        <w:tc>
          <w:tcPr>
            <w:tcW w:w="2310" w:type="dxa"/>
            <w:tcBorders>
              <w:top w:val="single" w:color="auto" w:sz="4" w:space="0"/>
              <w:left w:val="nil"/>
              <w:bottom w:val="single" w:color="auto" w:sz="4" w:space="0"/>
              <w:right w:val="single" w:color="auto" w:sz="4" w:space="0"/>
            </w:tcBorders>
            <w:noWrap/>
            <w:vAlign w:val="center"/>
          </w:tcPr>
          <w:p w14:paraId="3185C61E">
            <w:pPr>
              <w:widowControl/>
              <w:jc w:val="center"/>
              <w:rPr>
                <w:rFonts w:ascii="宋体" w:hAnsi="宋体" w:cs="宋体"/>
                <w:kern w:val="0"/>
                <w:sz w:val="24"/>
              </w:rPr>
            </w:pPr>
            <w:r>
              <w:rPr>
                <w:rFonts w:hint="eastAsia" w:ascii="宋体" w:hAnsi="宋体" w:cs="宋体"/>
                <w:kern w:val="0"/>
                <w:sz w:val="24"/>
              </w:rPr>
              <w:t>7:00-12:00</w:t>
            </w:r>
          </w:p>
          <w:p w14:paraId="4341CA11">
            <w:pPr>
              <w:widowControl/>
              <w:jc w:val="center"/>
              <w:rPr>
                <w:rFonts w:ascii="宋体" w:hAnsi="宋体" w:cs="宋体"/>
                <w:kern w:val="0"/>
                <w:sz w:val="24"/>
              </w:rPr>
            </w:pPr>
            <w:r>
              <w:rPr>
                <w:rFonts w:hint="eastAsia" w:ascii="宋体" w:hAnsi="宋体" w:cs="宋体"/>
                <w:kern w:val="0"/>
                <w:sz w:val="24"/>
              </w:rPr>
              <w:t>13:30-16:30</w:t>
            </w:r>
          </w:p>
        </w:tc>
      </w:tr>
      <w:tr w14:paraId="2CEBE7CD">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2794BA2C">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3C4ABB9B">
            <w:pPr>
              <w:widowControl/>
              <w:jc w:val="left"/>
              <w:rPr>
                <w:rFonts w:ascii="宋体" w:hAnsi="宋体" w:cs="宋体"/>
                <w:kern w:val="0"/>
                <w:sz w:val="24"/>
              </w:rPr>
            </w:pPr>
            <w:r>
              <w:rPr>
                <w:rFonts w:hint="eastAsia" w:ascii="宋体" w:hAnsi="宋体" w:cs="宋体"/>
                <w:kern w:val="0"/>
                <w:sz w:val="24"/>
              </w:rPr>
              <w:t>门诊垃圾分拣</w:t>
            </w:r>
          </w:p>
        </w:tc>
        <w:tc>
          <w:tcPr>
            <w:tcW w:w="783" w:type="dxa"/>
            <w:tcBorders>
              <w:top w:val="single" w:color="auto" w:sz="4" w:space="0"/>
              <w:left w:val="nil"/>
              <w:bottom w:val="single" w:color="auto" w:sz="4" w:space="0"/>
              <w:right w:val="single" w:color="auto" w:sz="4" w:space="0"/>
            </w:tcBorders>
            <w:noWrap/>
            <w:vAlign w:val="center"/>
          </w:tcPr>
          <w:p w14:paraId="711450CC">
            <w:pPr>
              <w:widowControl/>
              <w:jc w:val="center"/>
              <w:rPr>
                <w:rFonts w:ascii="宋体" w:hAnsi="宋体" w:cs="宋体"/>
                <w:kern w:val="0"/>
                <w:sz w:val="24"/>
              </w:rPr>
            </w:pPr>
            <w:r>
              <w:rPr>
                <w:rFonts w:hint="eastAsia" w:ascii="宋体" w:hAnsi="宋体" w:cs="宋体"/>
                <w:kern w:val="0"/>
                <w:sz w:val="24"/>
              </w:rPr>
              <w:t>4</w:t>
            </w:r>
          </w:p>
        </w:tc>
        <w:tc>
          <w:tcPr>
            <w:tcW w:w="2310" w:type="dxa"/>
            <w:tcBorders>
              <w:top w:val="single" w:color="auto" w:sz="4" w:space="0"/>
              <w:left w:val="nil"/>
              <w:bottom w:val="single" w:color="auto" w:sz="4" w:space="0"/>
              <w:right w:val="single" w:color="auto" w:sz="4" w:space="0"/>
            </w:tcBorders>
            <w:noWrap/>
            <w:vAlign w:val="center"/>
          </w:tcPr>
          <w:p w14:paraId="45CCC8E9">
            <w:pPr>
              <w:widowControl/>
              <w:jc w:val="center"/>
              <w:rPr>
                <w:rFonts w:ascii="宋体" w:hAnsi="宋体" w:cs="宋体"/>
                <w:kern w:val="0"/>
                <w:sz w:val="24"/>
              </w:rPr>
            </w:pPr>
            <w:r>
              <w:rPr>
                <w:rFonts w:hint="eastAsia" w:ascii="宋体" w:hAnsi="宋体" w:cs="宋体"/>
                <w:kern w:val="0"/>
                <w:sz w:val="24"/>
              </w:rPr>
              <w:t>7:00-12:00</w:t>
            </w:r>
          </w:p>
          <w:p w14:paraId="49751011">
            <w:pPr>
              <w:widowControl/>
              <w:jc w:val="center"/>
              <w:rPr>
                <w:rFonts w:ascii="宋体" w:hAnsi="宋体" w:cs="宋体"/>
                <w:kern w:val="0"/>
                <w:sz w:val="24"/>
              </w:rPr>
            </w:pPr>
            <w:r>
              <w:rPr>
                <w:rFonts w:hint="eastAsia" w:ascii="宋体" w:hAnsi="宋体" w:cs="宋体"/>
                <w:kern w:val="0"/>
                <w:sz w:val="24"/>
              </w:rPr>
              <w:t>13:30-16:30</w:t>
            </w:r>
          </w:p>
        </w:tc>
      </w:tr>
      <w:tr w14:paraId="34D97F85">
        <w:tblPrEx>
          <w:tblCellMar>
            <w:top w:w="0" w:type="dxa"/>
            <w:left w:w="108" w:type="dxa"/>
            <w:bottom w:w="0" w:type="dxa"/>
            <w:right w:w="108" w:type="dxa"/>
          </w:tblCellMar>
        </w:tblPrEx>
        <w:trPr>
          <w:trHeight w:val="20" w:hRule="atLeast"/>
          <w:jc w:val="center"/>
        </w:trPr>
        <w:tc>
          <w:tcPr>
            <w:tcW w:w="1263" w:type="dxa"/>
            <w:vMerge w:val="continue"/>
            <w:tcBorders>
              <w:top w:val="nil"/>
              <w:left w:val="single" w:color="auto" w:sz="4" w:space="0"/>
              <w:bottom w:val="single" w:color="auto" w:sz="4" w:space="0"/>
              <w:right w:val="single" w:color="auto" w:sz="4" w:space="0"/>
            </w:tcBorders>
            <w:vAlign w:val="center"/>
          </w:tcPr>
          <w:p w14:paraId="3906D75B">
            <w:pPr>
              <w:widowControl/>
              <w:jc w:val="left"/>
              <w:rPr>
                <w:rFonts w:ascii="宋体" w:hAnsi="宋体" w:cs="宋体"/>
                <w:kern w:val="0"/>
                <w:sz w:val="24"/>
              </w:rPr>
            </w:pPr>
          </w:p>
        </w:tc>
        <w:tc>
          <w:tcPr>
            <w:tcW w:w="3923" w:type="dxa"/>
            <w:tcBorders>
              <w:top w:val="nil"/>
              <w:left w:val="nil"/>
              <w:bottom w:val="single" w:color="auto" w:sz="4" w:space="0"/>
              <w:right w:val="single" w:color="auto" w:sz="4" w:space="0"/>
            </w:tcBorders>
            <w:vAlign w:val="center"/>
          </w:tcPr>
          <w:p w14:paraId="1260A26A">
            <w:pPr>
              <w:widowControl/>
              <w:jc w:val="left"/>
              <w:rPr>
                <w:rFonts w:ascii="宋体" w:hAnsi="宋体" w:cs="宋体"/>
                <w:kern w:val="0"/>
                <w:sz w:val="24"/>
              </w:rPr>
            </w:pPr>
            <w:r>
              <w:rPr>
                <w:rFonts w:hint="eastAsia" w:ascii="宋体" w:hAnsi="宋体" w:cs="宋体"/>
                <w:kern w:val="0"/>
                <w:sz w:val="24"/>
              </w:rPr>
              <w:t>自行车车棚管理及清洁工</w:t>
            </w:r>
          </w:p>
        </w:tc>
        <w:tc>
          <w:tcPr>
            <w:tcW w:w="783" w:type="dxa"/>
            <w:tcBorders>
              <w:top w:val="single" w:color="auto" w:sz="4" w:space="0"/>
              <w:left w:val="nil"/>
              <w:bottom w:val="single" w:color="auto" w:sz="4" w:space="0"/>
              <w:right w:val="single" w:color="auto" w:sz="4" w:space="0"/>
            </w:tcBorders>
            <w:noWrap/>
            <w:vAlign w:val="center"/>
          </w:tcPr>
          <w:p w14:paraId="77057D8A">
            <w:pPr>
              <w:widowControl/>
              <w:jc w:val="center"/>
              <w:rPr>
                <w:rFonts w:ascii="宋体" w:hAnsi="宋体" w:cs="宋体"/>
                <w:kern w:val="0"/>
                <w:sz w:val="24"/>
              </w:rPr>
            </w:pPr>
            <w:r>
              <w:rPr>
                <w:rFonts w:hint="eastAsia" w:ascii="宋体" w:hAnsi="宋体" w:cs="宋体"/>
                <w:kern w:val="0"/>
                <w:sz w:val="24"/>
              </w:rPr>
              <w:t>2</w:t>
            </w:r>
          </w:p>
        </w:tc>
        <w:tc>
          <w:tcPr>
            <w:tcW w:w="2310" w:type="dxa"/>
            <w:tcBorders>
              <w:top w:val="single" w:color="auto" w:sz="4" w:space="0"/>
              <w:left w:val="nil"/>
              <w:bottom w:val="single" w:color="auto" w:sz="4" w:space="0"/>
              <w:right w:val="single" w:color="auto" w:sz="4" w:space="0"/>
            </w:tcBorders>
            <w:noWrap/>
            <w:vAlign w:val="center"/>
          </w:tcPr>
          <w:p w14:paraId="68DFDAC6">
            <w:pPr>
              <w:widowControl/>
              <w:jc w:val="center"/>
              <w:rPr>
                <w:rFonts w:ascii="宋体" w:hAnsi="宋体" w:cs="宋体"/>
                <w:kern w:val="0"/>
                <w:sz w:val="24"/>
              </w:rPr>
            </w:pPr>
            <w:r>
              <w:rPr>
                <w:rFonts w:hint="eastAsia" w:ascii="宋体" w:hAnsi="宋体" w:cs="宋体"/>
                <w:kern w:val="0"/>
                <w:sz w:val="24"/>
              </w:rPr>
              <w:t>7:00-15:00，</w:t>
            </w:r>
          </w:p>
          <w:p w14:paraId="2DFB1491">
            <w:pPr>
              <w:widowControl/>
              <w:jc w:val="center"/>
              <w:rPr>
                <w:rFonts w:ascii="宋体" w:hAnsi="宋体" w:cs="宋体"/>
                <w:kern w:val="0"/>
                <w:sz w:val="24"/>
              </w:rPr>
            </w:pPr>
            <w:r>
              <w:rPr>
                <w:rFonts w:hint="eastAsia" w:ascii="宋体" w:hAnsi="宋体" w:cs="宋体"/>
                <w:kern w:val="0"/>
                <w:sz w:val="24"/>
              </w:rPr>
              <w:t>16:00-23:00</w:t>
            </w:r>
          </w:p>
        </w:tc>
      </w:tr>
      <w:tr w14:paraId="3618E02F">
        <w:tblPrEx>
          <w:tblCellMar>
            <w:top w:w="0" w:type="dxa"/>
            <w:left w:w="108" w:type="dxa"/>
            <w:bottom w:w="0" w:type="dxa"/>
            <w:right w:w="108" w:type="dxa"/>
          </w:tblCellMar>
        </w:tblPrEx>
        <w:trPr>
          <w:trHeight w:val="20" w:hRule="atLeast"/>
          <w:jc w:val="center"/>
        </w:trPr>
        <w:tc>
          <w:tcPr>
            <w:tcW w:w="1263" w:type="dxa"/>
            <w:tcBorders>
              <w:top w:val="nil"/>
              <w:left w:val="single" w:color="auto" w:sz="4" w:space="0"/>
              <w:bottom w:val="single" w:color="auto" w:sz="4" w:space="0"/>
              <w:right w:val="single" w:color="auto" w:sz="4" w:space="0"/>
            </w:tcBorders>
            <w:noWrap/>
            <w:vAlign w:val="center"/>
          </w:tcPr>
          <w:p w14:paraId="2F415862">
            <w:pPr>
              <w:widowControl/>
              <w:jc w:val="center"/>
              <w:rPr>
                <w:rFonts w:ascii="宋体" w:hAnsi="宋体" w:cs="宋体"/>
                <w:kern w:val="0"/>
                <w:sz w:val="24"/>
              </w:rPr>
            </w:pPr>
            <w:r>
              <w:rPr>
                <w:rFonts w:hint="eastAsia" w:ascii="宋体" w:hAnsi="宋体" w:cs="宋体"/>
                <w:kern w:val="0"/>
                <w:sz w:val="24"/>
              </w:rPr>
              <w:t>发热门诊清洁区</w:t>
            </w:r>
          </w:p>
        </w:tc>
        <w:tc>
          <w:tcPr>
            <w:tcW w:w="3923" w:type="dxa"/>
            <w:tcBorders>
              <w:top w:val="nil"/>
              <w:left w:val="nil"/>
              <w:bottom w:val="single" w:color="auto" w:sz="4" w:space="0"/>
              <w:right w:val="single" w:color="auto" w:sz="4" w:space="0"/>
            </w:tcBorders>
            <w:vAlign w:val="center"/>
          </w:tcPr>
          <w:p w14:paraId="5330B159">
            <w:pPr>
              <w:widowControl/>
              <w:jc w:val="left"/>
              <w:rPr>
                <w:rFonts w:ascii="宋体" w:hAnsi="宋体" w:cs="宋体"/>
                <w:kern w:val="0"/>
                <w:sz w:val="24"/>
              </w:rPr>
            </w:pPr>
            <w:r>
              <w:rPr>
                <w:rFonts w:hint="eastAsia" w:ascii="宋体" w:hAnsi="宋体" w:cs="宋体"/>
                <w:kern w:val="0"/>
                <w:sz w:val="24"/>
              </w:rPr>
              <w:t>　</w:t>
            </w:r>
          </w:p>
        </w:tc>
        <w:tc>
          <w:tcPr>
            <w:tcW w:w="783" w:type="dxa"/>
            <w:tcBorders>
              <w:top w:val="single" w:color="auto" w:sz="4" w:space="0"/>
              <w:left w:val="nil"/>
              <w:bottom w:val="single" w:color="auto" w:sz="4" w:space="0"/>
              <w:right w:val="single" w:color="auto" w:sz="4" w:space="0"/>
            </w:tcBorders>
            <w:vAlign w:val="center"/>
          </w:tcPr>
          <w:p w14:paraId="76D571A5">
            <w:pPr>
              <w:widowControl/>
              <w:jc w:val="center"/>
              <w:rPr>
                <w:rFonts w:ascii="宋体" w:hAnsi="宋体" w:cs="宋体"/>
                <w:kern w:val="0"/>
                <w:sz w:val="24"/>
              </w:rPr>
            </w:pPr>
            <w:r>
              <w:rPr>
                <w:rFonts w:hint="eastAsia" w:ascii="宋体" w:hAnsi="宋体" w:cs="宋体"/>
                <w:kern w:val="0"/>
                <w:sz w:val="24"/>
              </w:rPr>
              <w:t>1</w:t>
            </w:r>
          </w:p>
        </w:tc>
        <w:tc>
          <w:tcPr>
            <w:tcW w:w="2310" w:type="dxa"/>
            <w:tcBorders>
              <w:top w:val="single" w:color="auto" w:sz="4" w:space="0"/>
              <w:left w:val="nil"/>
              <w:bottom w:val="single" w:color="auto" w:sz="4" w:space="0"/>
              <w:right w:val="single" w:color="auto" w:sz="4" w:space="0"/>
            </w:tcBorders>
            <w:noWrap/>
            <w:vAlign w:val="center"/>
          </w:tcPr>
          <w:p w14:paraId="0DCE7B1B">
            <w:pPr>
              <w:widowControl/>
              <w:jc w:val="center"/>
              <w:rPr>
                <w:rFonts w:ascii="宋体" w:hAnsi="宋体" w:cs="宋体"/>
                <w:kern w:val="0"/>
                <w:sz w:val="24"/>
              </w:rPr>
            </w:pPr>
            <w:r>
              <w:rPr>
                <w:rFonts w:hint="eastAsia" w:ascii="宋体" w:hAnsi="宋体" w:cs="宋体"/>
                <w:kern w:val="0"/>
                <w:sz w:val="24"/>
              </w:rPr>
              <w:t>7:00-12:00</w:t>
            </w:r>
          </w:p>
          <w:p w14:paraId="24DDE301">
            <w:pPr>
              <w:widowControl/>
              <w:jc w:val="center"/>
              <w:rPr>
                <w:rFonts w:ascii="宋体" w:hAnsi="宋体" w:cs="宋体"/>
                <w:kern w:val="0"/>
                <w:sz w:val="24"/>
              </w:rPr>
            </w:pPr>
            <w:r>
              <w:rPr>
                <w:rFonts w:hint="eastAsia" w:ascii="宋体" w:hAnsi="宋体" w:cs="宋体"/>
                <w:kern w:val="0"/>
                <w:sz w:val="24"/>
              </w:rPr>
              <w:t>13:30-16:30</w:t>
            </w:r>
          </w:p>
        </w:tc>
      </w:tr>
      <w:tr w14:paraId="56A45F51">
        <w:tblPrEx>
          <w:tblCellMar>
            <w:top w:w="0" w:type="dxa"/>
            <w:left w:w="108" w:type="dxa"/>
            <w:bottom w:w="0" w:type="dxa"/>
            <w:right w:w="108" w:type="dxa"/>
          </w:tblCellMar>
        </w:tblPrEx>
        <w:trPr>
          <w:trHeight w:val="20" w:hRule="atLeast"/>
          <w:jc w:val="center"/>
        </w:trPr>
        <w:tc>
          <w:tcPr>
            <w:tcW w:w="1263" w:type="dxa"/>
            <w:tcBorders>
              <w:top w:val="nil"/>
              <w:left w:val="single" w:color="auto" w:sz="4" w:space="0"/>
              <w:bottom w:val="single" w:color="auto" w:sz="4" w:space="0"/>
              <w:right w:val="single" w:color="auto" w:sz="4" w:space="0"/>
            </w:tcBorders>
            <w:noWrap/>
            <w:vAlign w:val="center"/>
          </w:tcPr>
          <w:p w14:paraId="5A296778">
            <w:pPr>
              <w:widowControl/>
              <w:jc w:val="center"/>
              <w:rPr>
                <w:rFonts w:ascii="宋体" w:hAnsi="宋体" w:cs="宋体"/>
                <w:kern w:val="0"/>
                <w:sz w:val="24"/>
              </w:rPr>
            </w:pPr>
            <w:r>
              <w:rPr>
                <w:rFonts w:hint="eastAsia" w:ascii="宋体" w:hAnsi="宋体" w:cs="宋体"/>
                <w:kern w:val="0"/>
                <w:sz w:val="24"/>
              </w:rPr>
              <w:t>病房10层院史馆</w:t>
            </w:r>
          </w:p>
        </w:tc>
        <w:tc>
          <w:tcPr>
            <w:tcW w:w="3923" w:type="dxa"/>
            <w:tcBorders>
              <w:top w:val="nil"/>
              <w:left w:val="nil"/>
              <w:bottom w:val="single" w:color="auto" w:sz="4" w:space="0"/>
              <w:right w:val="single" w:color="auto" w:sz="4" w:space="0"/>
            </w:tcBorders>
            <w:vAlign w:val="center"/>
          </w:tcPr>
          <w:p w14:paraId="49FF5A5A">
            <w:pPr>
              <w:widowControl/>
              <w:jc w:val="left"/>
              <w:rPr>
                <w:rFonts w:ascii="宋体" w:hAnsi="宋体" w:cs="宋体"/>
                <w:kern w:val="0"/>
                <w:sz w:val="24"/>
              </w:rPr>
            </w:pPr>
            <w:r>
              <w:rPr>
                <w:rFonts w:hint="eastAsia" w:ascii="宋体" w:hAnsi="宋体" w:cs="宋体"/>
                <w:kern w:val="0"/>
                <w:sz w:val="24"/>
              </w:rPr>
              <w:t>　</w:t>
            </w:r>
          </w:p>
        </w:tc>
        <w:tc>
          <w:tcPr>
            <w:tcW w:w="783" w:type="dxa"/>
            <w:tcBorders>
              <w:top w:val="single" w:color="auto" w:sz="4" w:space="0"/>
              <w:left w:val="nil"/>
              <w:bottom w:val="single" w:color="auto" w:sz="4" w:space="0"/>
              <w:right w:val="single" w:color="auto" w:sz="4" w:space="0"/>
            </w:tcBorders>
            <w:vAlign w:val="center"/>
          </w:tcPr>
          <w:p w14:paraId="452F6E23">
            <w:pPr>
              <w:widowControl/>
              <w:jc w:val="center"/>
              <w:rPr>
                <w:rFonts w:ascii="宋体" w:hAnsi="宋体" w:cs="宋体"/>
                <w:kern w:val="0"/>
                <w:sz w:val="24"/>
              </w:rPr>
            </w:pPr>
            <w:r>
              <w:rPr>
                <w:rFonts w:hint="eastAsia" w:ascii="宋体" w:hAnsi="宋体" w:cs="宋体"/>
                <w:kern w:val="0"/>
                <w:sz w:val="24"/>
              </w:rPr>
              <w:t>1</w:t>
            </w:r>
          </w:p>
        </w:tc>
        <w:tc>
          <w:tcPr>
            <w:tcW w:w="2310" w:type="dxa"/>
            <w:tcBorders>
              <w:top w:val="single" w:color="auto" w:sz="4" w:space="0"/>
              <w:left w:val="nil"/>
              <w:bottom w:val="single" w:color="auto" w:sz="4" w:space="0"/>
              <w:right w:val="single" w:color="auto" w:sz="4" w:space="0"/>
            </w:tcBorders>
            <w:noWrap/>
            <w:vAlign w:val="center"/>
          </w:tcPr>
          <w:p w14:paraId="2BB0DF42">
            <w:pPr>
              <w:widowControl/>
              <w:jc w:val="center"/>
              <w:rPr>
                <w:rFonts w:ascii="宋体" w:hAnsi="宋体" w:cs="宋体"/>
                <w:kern w:val="0"/>
                <w:sz w:val="24"/>
              </w:rPr>
            </w:pPr>
            <w:r>
              <w:rPr>
                <w:rFonts w:hint="eastAsia" w:ascii="宋体" w:hAnsi="宋体" w:cs="宋体"/>
                <w:kern w:val="0"/>
                <w:sz w:val="24"/>
              </w:rPr>
              <w:t>7:00-12:00</w:t>
            </w:r>
          </w:p>
          <w:p w14:paraId="64512A37">
            <w:pPr>
              <w:widowControl/>
              <w:jc w:val="center"/>
              <w:rPr>
                <w:rFonts w:ascii="宋体" w:hAnsi="宋体" w:cs="宋体"/>
                <w:kern w:val="0"/>
                <w:sz w:val="24"/>
              </w:rPr>
            </w:pPr>
            <w:r>
              <w:rPr>
                <w:rFonts w:hint="eastAsia" w:ascii="宋体" w:hAnsi="宋体" w:cs="宋体"/>
                <w:kern w:val="0"/>
                <w:sz w:val="24"/>
              </w:rPr>
              <w:t>13:30-16:30</w:t>
            </w:r>
          </w:p>
        </w:tc>
      </w:tr>
      <w:tr w14:paraId="14FB91EA">
        <w:tblPrEx>
          <w:tblCellMar>
            <w:top w:w="0" w:type="dxa"/>
            <w:left w:w="108" w:type="dxa"/>
            <w:bottom w:w="0" w:type="dxa"/>
            <w:right w:w="108" w:type="dxa"/>
          </w:tblCellMar>
        </w:tblPrEx>
        <w:trPr>
          <w:trHeight w:val="20" w:hRule="atLeast"/>
          <w:jc w:val="center"/>
        </w:trPr>
        <w:tc>
          <w:tcPr>
            <w:tcW w:w="1263" w:type="dxa"/>
            <w:tcBorders>
              <w:top w:val="nil"/>
              <w:left w:val="single" w:color="auto" w:sz="4" w:space="0"/>
              <w:bottom w:val="single" w:color="auto" w:sz="4" w:space="0"/>
              <w:right w:val="single" w:color="auto" w:sz="4" w:space="0"/>
            </w:tcBorders>
            <w:noWrap/>
            <w:vAlign w:val="center"/>
          </w:tcPr>
          <w:p w14:paraId="0EC51464">
            <w:pPr>
              <w:widowControl/>
              <w:jc w:val="center"/>
              <w:rPr>
                <w:rFonts w:ascii="宋体" w:hAnsi="宋体" w:cs="宋体"/>
                <w:kern w:val="0"/>
                <w:sz w:val="24"/>
              </w:rPr>
            </w:pPr>
            <w:r>
              <w:rPr>
                <w:rFonts w:hint="eastAsia" w:ascii="宋体" w:hAnsi="宋体" w:cs="宋体"/>
                <w:kern w:val="0"/>
                <w:sz w:val="24"/>
              </w:rPr>
              <w:t>门诊、病房煎药室</w:t>
            </w:r>
          </w:p>
        </w:tc>
        <w:tc>
          <w:tcPr>
            <w:tcW w:w="3923" w:type="dxa"/>
            <w:tcBorders>
              <w:top w:val="nil"/>
              <w:left w:val="nil"/>
              <w:bottom w:val="single" w:color="auto" w:sz="4" w:space="0"/>
              <w:right w:val="single" w:color="auto" w:sz="4" w:space="0"/>
            </w:tcBorders>
            <w:vAlign w:val="center"/>
          </w:tcPr>
          <w:p w14:paraId="25A6BD87">
            <w:pPr>
              <w:widowControl/>
              <w:jc w:val="left"/>
              <w:rPr>
                <w:rFonts w:ascii="宋体" w:hAnsi="宋体" w:cs="宋体"/>
                <w:kern w:val="0"/>
                <w:sz w:val="24"/>
              </w:rPr>
            </w:pPr>
            <w:r>
              <w:rPr>
                <w:rFonts w:hint="eastAsia" w:ascii="宋体" w:hAnsi="宋体" w:cs="宋体"/>
                <w:kern w:val="0"/>
                <w:sz w:val="24"/>
              </w:rPr>
              <w:t>地面、墙面、药锅的保洁服务</w:t>
            </w:r>
          </w:p>
        </w:tc>
        <w:tc>
          <w:tcPr>
            <w:tcW w:w="783" w:type="dxa"/>
            <w:tcBorders>
              <w:top w:val="single" w:color="auto" w:sz="4" w:space="0"/>
              <w:left w:val="nil"/>
              <w:bottom w:val="single" w:color="auto" w:sz="4" w:space="0"/>
              <w:right w:val="single" w:color="auto" w:sz="4" w:space="0"/>
            </w:tcBorders>
            <w:noWrap/>
            <w:vAlign w:val="center"/>
          </w:tcPr>
          <w:p w14:paraId="5A440F4C">
            <w:pPr>
              <w:widowControl/>
              <w:jc w:val="center"/>
              <w:rPr>
                <w:rFonts w:ascii="宋体" w:hAnsi="宋体" w:cs="宋体"/>
                <w:kern w:val="0"/>
                <w:sz w:val="24"/>
              </w:rPr>
            </w:pPr>
            <w:r>
              <w:rPr>
                <w:rFonts w:hint="eastAsia" w:ascii="宋体" w:hAnsi="宋体" w:cs="宋体"/>
                <w:kern w:val="0"/>
                <w:sz w:val="24"/>
              </w:rPr>
              <w:t>3</w:t>
            </w:r>
          </w:p>
        </w:tc>
        <w:tc>
          <w:tcPr>
            <w:tcW w:w="2310" w:type="dxa"/>
            <w:tcBorders>
              <w:top w:val="single" w:color="auto" w:sz="4" w:space="0"/>
              <w:left w:val="nil"/>
              <w:bottom w:val="single" w:color="auto" w:sz="4" w:space="0"/>
              <w:right w:val="single" w:color="auto" w:sz="4" w:space="0"/>
            </w:tcBorders>
            <w:noWrap/>
            <w:vAlign w:val="center"/>
          </w:tcPr>
          <w:p w14:paraId="060EDC83">
            <w:pPr>
              <w:widowControl/>
              <w:jc w:val="center"/>
              <w:rPr>
                <w:rFonts w:ascii="宋体" w:hAnsi="宋体" w:cs="宋体"/>
                <w:kern w:val="0"/>
                <w:sz w:val="24"/>
              </w:rPr>
            </w:pPr>
            <w:r>
              <w:rPr>
                <w:rFonts w:hint="eastAsia" w:ascii="宋体" w:hAnsi="宋体" w:cs="宋体"/>
                <w:kern w:val="0"/>
                <w:sz w:val="24"/>
              </w:rPr>
              <w:t>7:00-12:00</w:t>
            </w:r>
          </w:p>
          <w:p w14:paraId="79A1BB09">
            <w:pPr>
              <w:widowControl/>
              <w:jc w:val="center"/>
              <w:rPr>
                <w:rFonts w:ascii="宋体" w:hAnsi="宋体" w:cs="宋体"/>
                <w:kern w:val="0"/>
                <w:sz w:val="24"/>
              </w:rPr>
            </w:pPr>
            <w:r>
              <w:rPr>
                <w:rFonts w:hint="eastAsia" w:ascii="宋体" w:hAnsi="宋体" w:cs="宋体"/>
                <w:kern w:val="0"/>
                <w:sz w:val="24"/>
              </w:rPr>
              <w:t>13:30-16:30</w:t>
            </w:r>
          </w:p>
        </w:tc>
      </w:tr>
      <w:tr w14:paraId="3DD5FE14">
        <w:tblPrEx>
          <w:tblCellMar>
            <w:top w:w="0" w:type="dxa"/>
            <w:left w:w="108" w:type="dxa"/>
            <w:bottom w:w="0" w:type="dxa"/>
            <w:right w:w="108" w:type="dxa"/>
          </w:tblCellMar>
        </w:tblPrEx>
        <w:trPr>
          <w:trHeight w:val="20" w:hRule="atLeast"/>
          <w:jc w:val="center"/>
        </w:trPr>
        <w:tc>
          <w:tcPr>
            <w:tcW w:w="1263" w:type="dxa"/>
            <w:tcBorders>
              <w:top w:val="nil"/>
              <w:left w:val="single" w:color="auto" w:sz="4" w:space="0"/>
              <w:bottom w:val="single" w:color="auto" w:sz="4" w:space="0"/>
              <w:right w:val="single" w:color="auto" w:sz="4" w:space="0"/>
            </w:tcBorders>
            <w:noWrap/>
            <w:vAlign w:val="center"/>
          </w:tcPr>
          <w:p w14:paraId="4F0BE0E4">
            <w:pPr>
              <w:widowControl/>
              <w:jc w:val="center"/>
              <w:rPr>
                <w:rFonts w:ascii="宋体" w:hAnsi="宋体" w:cs="宋体"/>
                <w:kern w:val="0"/>
                <w:sz w:val="24"/>
              </w:rPr>
            </w:pPr>
            <w:r>
              <w:rPr>
                <w:rFonts w:hint="eastAsia" w:ascii="宋体" w:hAnsi="宋体" w:cs="宋体"/>
                <w:kern w:val="0"/>
                <w:sz w:val="24"/>
              </w:rPr>
              <w:t>输液瓶带垃圾清运</w:t>
            </w:r>
          </w:p>
        </w:tc>
        <w:tc>
          <w:tcPr>
            <w:tcW w:w="3923" w:type="dxa"/>
            <w:tcBorders>
              <w:top w:val="nil"/>
              <w:left w:val="nil"/>
              <w:bottom w:val="single" w:color="auto" w:sz="4" w:space="0"/>
              <w:right w:val="single" w:color="auto" w:sz="4" w:space="0"/>
            </w:tcBorders>
            <w:vAlign w:val="center"/>
          </w:tcPr>
          <w:p w14:paraId="2CFA8B7E">
            <w:pPr>
              <w:widowControl/>
              <w:jc w:val="left"/>
              <w:rPr>
                <w:rFonts w:ascii="宋体" w:hAnsi="宋体" w:cs="宋体"/>
                <w:kern w:val="0"/>
                <w:sz w:val="24"/>
              </w:rPr>
            </w:pPr>
            <w:r>
              <w:rPr>
                <w:rFonts w:hint="eastAsia" w:ascii="宋体" w:hAnsi="宋体" w:cs="宋体"/>
                <w:kern w:val="0"/>
                <w:sz w:val="24"/>
              </w:rPr>
              <w:t>门诊、病房区域的输液瓶、输液袋的收集工作</w:t>
            </w:r>
          </w:p>
        </w:tc>
        <w:tc>
          <w:tcPr>
            <w:tcW w:w="783" w:type="dxa"/>
            <w:tcBorders>
              <w:top w:val="single" w:color="auto" w:sz="4" w:space="0"/>
              <w:left w:val="nil"/>
              <w:bottom w:val="single" w:color="auto" w:sz="4" w:space="0"/>
              <w:right w:val="single" w:color="auto" w:sz="4" w:space="0"/>
            </w:tcBorders>
            <w:noWrap/>
            <w:vAlign w:val="center"/>
          </w:tcPr>
          <w:p w14:paraId="0565817B">
            <w:pPr>
              <w:widowControl/>
              <w:jc w:val="center"/>
              <w:rPr>
                <w:rFonts w:ascii="宋体" w:hAnsi="宋体" w:cs="宋体"/>
                <w:kern w:val="0"/>
                <w:sz w:val="24"/>
              </w:rPr>
            </w:pPr>
            <w:r>
              <w:rPr>
                <w:rFonts w:hint="eastAsia" w:ascii="宋体" w:hAnsi="宋体" w:cs="宋体"/>
                <w:kern w:val="0"/>
                <w:sz w:val="24"/>
              </w:rPr>
              <w:t>1</w:t>
            </w:r>
          </w:p>
        </w:tc>
        <w:tc>
          <w:tcPr>
            <w:tcW w:w="2310" w:type="dxa"/>
            <w:tcBorders>
              <w:top w:val="single" w:color="auto" w:sz="4" w:space="0"/>
              <w:left w:val="nil"/>
              <w:bottom w:val="single" w:color="auto" w:sz="4" w:space="0"/>
              <w:right w:val="single" w:color="auto" w:sz="4" w:space="0"/>
            </w:tcBorders>
            <w:noWrap/>
            <w:vAlign w:val="center"/>
          </w:tcPr>
          <w:p w14:paraId="75A17D8B">
            <w:pPr>
              <w:widowControl/>
              <w:jc w:val="center"/>
              <w:rPr>
                <w:rFonts w:ascii="宋体" w:hAnsi="宋体" w:cs="宋体"/>
                <w:kern w:val="0"/>
                <w:sz w:val="24"/>
              </w:rPr>
            </w:pPr>
            <w:r>
              <w:rPr>
                <w:rFonts w:hint="eastAsia" w:ascii="宋体" w:hAnsi="宋体" w:cs="宋体"/>
                <w:kern w:val="0"/>
                <w:sz w:val="24"/>
              </w:rPr>
              <w:t>7:00-12:00</w:t>
            </w:r>
          </w:p>
          <w:p w14:paraId="331157B4">
            <w:pPr>
              <w:widowControl/>
              <w:jc w:val="center"/>
              <w:rPr>
                <w:rFonts w:ascii="宋体" w:hAnsi="宋体" w:cs="宋体"/>
                <w:kern w:val="0"/>
                <w:sz w:val="24"/>
              </w:rPr>
            </w:pPr>
            <w:r>
              <w:rPr>
                <w:rFonts w:hint="eastAsia" w:ascii="宋体" w:hAnsi="宋体" w:cs="宋体"/>
                <w:kern w:val="0"/>
                <w:sz w:val="24"/>
              </w:rPr>
              <w:t>13:30-16:30</w:t>
            </w:r>
          </w:p>
        </w:tc>
      </w:tr>
      <w:tr w14:paraId="2BE59585">
        <w:tblPrEx>
          <w:tblCellMar>
            <w:top w:w="0" w:type="dxa"/>
            <w:left w:w="108" w:type="dxa"/>
            <w:bottom w:w="0" w:type="dxa"/>
            <w:right w:w="108" w:type="dxa"/>
          </w:tblCellMar>
        </w:tblPrEx>
        <w:trPr>
          <w:trHeight w:val="20" w:hRule="atLeast"/>
          <w:jc w:val="center"/>
        </w:trPr>
        <w:tc>
          <w:tcPr>
            <w:tcW w:w="1263" w:type="dxa"/>
            <w:tcBorders>
              <w:top w:val="nil"/>
              <w:left w:val="single" w:color="auto" w:sz="4" w:space="0"/>
              <w:bottom w:val="single" w:color="auto" w:sz="4" w:space="0"/>
              <w:right w:val="single" w:color="auto" w:sz="4" w:space="0"/>
            </w:tcBorders>
            <w:noWrap/>
            <w:vAlign w:val="center"/>
          </w:tcPr>
          <w:p w14:paraId="13CDD93D">
            <w:pPr>
              <w:widowControl/>
              <w:jc w:val="center"/>
              <w:rPr>
                <w:rFonts w:ascii="宋体" w:hAnsi="宋体" w:cs="宋体"/>
                <w:kern w:val="0"/>
                <w:sz w:val="24"/>
              </w:rPr>
            </w:pPr>
            <w:r>
              <w:rPr>
                <w:rFonts w:hint="eastAsia" w:ascii="宋体" w:hAnsi="宋体" w:cs="宋体"/>
                <w:kern w:val="0"/>
                <w:sz w:val="24"/>
              </w:rPr>
              <w:t>介入室</w:t>
            </w:r>
          </w:p>
        </w:tc>
        <w:tc>
          <w:tcPr>
            <w:tcW w:w="3923" w:type="dxa"/>
            <w:tcBorders>
              <w:top w:val="nil"/>
              <w:left w:val="nil"/>
              <w:bottom w:val="single" w:color="auto" w:sz="4" w:space="0"/>
              <w:right w:val="single" w:color="auto" w:sz="4" w:space="0"/>
            </w:tcBorders>
            <w:vAlign w:val="center"/>
          </w:tcPr>
          <w:p w14:paraId="3E0A861F">
            <w:pPr>
              <w:widowControl/>
              <w:jc w:val="left"/>
              <w:rPr>
                <w:rFonts w:ascii="宋体" w:hAnsi="宋体" w:cs="宋体"/>
                <w:kern w:val="0"/>
                <w:sz w:val="24"/>
              </w:rPr>
            </w:pPr>
            <w:r>
              <w:rPr>
                <w:rFonts w:hint="eastAsia" w:ascii="宋体" w:hAnsi="宋体" w:cs="宋体"/>
                <w:kern w:val="0"/>
                <w:sz w:val="24"/>
              </w:rPr>
              <w:t>日常保洁工作</w:t>
            </w:r>
          </w:p>
        </w:tc>
        <w:tc>
          <w:tcPr>
            <w:tcW w:w="783" w:type="dxa"/>
            <w:tcBorders>
              <w:top w:val="single" w:color="auto" w:sz="4" w:space="0"/>
              <w:left w:val="nil"/>
              <w:bottom w:val="single" w:color="auto" w:sz="4" w:space="0"/>
              <w:right w:val="single" w:color="auto" w:sz="4" w:space="0"/>
            </w:tcBorders>
            <w:noWrap/>
            <w:vAlign w:val="center"/>
          </w:tcPr>
          <w:p w14:paraId="5597147D">
            <w:pPr>
              <w:widowControl/>
              <w:jc w:val="center"/>
              <w:rPr>
                <w:rFonts w:ascii="宋体" w:hAnsi="宋体" w:cs="宋体"/>
                <w:kern w:val="0"/>
                <w:sz w:val="24"/>
              </w:rPr>
            </w:pPr>
            <w:r>
              <w:rPr>
                <w:rFonts w:hint="eastAsia" w:ascii="宋体" w:hAnsi="宋体" w:cs="宋体"/>
                <w:kern w:val="0"/>
                <w:sz w:val="24"/>
              </w:rPr>
              <w:t>1</w:t>
            </w:r>
          </w:p>
        </w:tc>
        <w:tc>
          <w:tcPr>
            <w:tcW w:w="2310" w:type="dxa"/>
            <w:tcBorders>
              <w:top w:val="single" w:color="auto" w:sz="4" w:space="0"/>
              <w:left w:val="nil"/>
              <w:bottom w:val="single" w:color="auto" w:sz="4" w:space="0"/>
              <w:right w:val="single" w:color="auto" w:sz="4" w:space="0"/>
            </w:tcBorders>
            <w:noWrap/>
            <w:vAlign w:val="center"/>
          </w:tcPr>
          <w:p w14:paraId="1C109D93">
            <w:pPr>
              <w:widowControl/>
              <w:jc w:val="center"/>
              <w:rPr>
                <w:rFonts w:ascii="宋体" w:hAnsi="宋体" w:cs="宋体"/>
                <w:kern w:val="0"/>
                <w:sz w:val="24"/>
              </w:rPr>
            </w:pPr>
            <w:r>
              <w:rPr>
                <w:rFonts w:hint="eastAsia" w:ascii="宋体" w:hAnsi="宋体" w:cs="宋体"/>
                <w:kern w:val="0"/>
                <w:sz w:val="24"/>
              </w:rPr>
              <w:t>7:00-12:00</w:t>
            </w:r>
          </w:p>
          <w:p w14:paraId="1728202E">
            <w:pPr>
              <w:widowControl/>
              <w:jc w:val="center"/>
              <w:rPr>
                <w:rFonts w:ascii="宋体" w:hAnsi="宋体" w:cs="宋体"/>
                <w:kern w:val="0"/>
                <w:sz w:val="24"/>
              </w:rPr>
            </w:pPr>
            <w:r>
              <w:rPr>
                <w:rFonts w:hint="eastAsia" w:ascii="宋体" w:hAnsi="宋体" w:cs="宋体"/>
                <w:kern w:val="0"/>
                <w:sz w:val="24"/>
              </w:rPr>
              <w:t>13:30-16:30</w:t>
            </w:r>
          </w:p>
        </w:tc>
      </w:tr>
      <w:tr w14:paraId="3682C8BB">
        <w:tblPrEx>
          <w:tblCellMar>
            <w:top w:w="0" w:type="dxa"/>
            <w:left w:w="108" w:type="dxa"/>
            <w:bottom w:w="0" w:type="dxa"/>
            <w:right w:w="108" w:type="dxa"/>
          </w:tblCellMar>
        </w:tblPrEx>
        <w:trPr>
          <w:trHeight w:val="20" w:hRule="atLeast"/>
          <w:jc w:val="center"/>
        </w:trPr>
        <w:tc>
          <w:tcPr>
            <w:tcW w:w="1263" w:type="dxa"/>
            <w:tcBorders>
              <w:top w:val="nil"/>
              <w:left w:val="single" w:color="auto" w:sz="4" w:space="0"/>
              <w:bottom w:val="single" w:color="auto" w:sz="4" w:space="0"/>
              <w:right w:val="single" w:color="auto" w:sz="4" w:space="0"/>
            </w:tcBorders>
            <w:noWrap/>
            <w:vAlign w:val="center"/>
          </w:tcPr>
          <w:p w14:paraId="4E535DCE">
            <w:pPr>
              <w:widowControl/>
              <w:jc w:val="center"/>
              <w:rPr>
                <w:rFonts w:ascii="宋体" w:hAnsi="宋体" w:cs="宋体"/>
                <w:kern w:val="0"/>
                <w:sz w:val="24"/>
              </w:rPr>
            </w:pPr>
            <w:r>
              <w:rPr>
                <w:rFonts w:hint="eastAsia" w:ascii="宋体" w:hAnsi="宋体" w:cs="宋体"/>
                <w:kern w:val="0"/>
                <w:sz w:val="24"/>
              </w:rPr>
              <w:t>发热门诊污染区</w:t>
            </w:r>
          </w:p>
        </w:tc>
        <w:tc>
          <w:tcPr>
            <w:tcW w:w="3923" w:type="dxa"/>
            <w:tcBorders>
              <w:top w:val="nil"/>
              <w:left w:val="nil"/>
              <w:bottom w:val="single" w:color="auto" w:sz="4" w:space="0"/>
              <w:right w:val="single" w:color="auto" w:sz="4" w:space="0"/>
            </w:tcBorders>
            <w:vAlign w:val="center"/>
          </w:tcPr>
          <w:p w14:paraId="4DB00979">
            <w:pPr>
              <w:widowControl/>
              <w:jc w:val="left"/>
              <w:rPr>
                <w:rFonts w:ascii="宋体" w:hAnsi="宋体" w:cs="宋体"/>
                <w:kern w:val="0"/>
                <w:sz w:val="24"/>
              </w:rPr>
            </w:pPr>
            <w:r>
              <w:rPr>
                <w:rFonts w:hint="eastAsia" w:ascii="宋体" w:hAnsi="宋体" w:cs="宋体"/>
                <w:kern w:val="0"/>
                <w:sz w:val="24"/>
              </w:rPr>
              <w:t>诊室、公共区域保洁、倾倒垃圾、清洁地面，卫生间日常清洁消毒。</w:t>
            </w:r>
          </w:p>
        </w:tc>
        <w:tc>
          <w:tcPr>
            <w:tcW w:w="783" w:type="dxa"/>
            <w:tcBorders>
              <w:top w:val="single" w:color="auto" w:sz="4" w:space="0"/>
              <w:left w:val="nil"/>
              <w:bottom w:val="single" w:color="auto" w:sz="4" w:space="0"/>
              <w:right w:val="single" w:color="auto" w:sz="4" w:space="0"/>
            </w:tcBorders>
            <w:noWrap/>
            <w:vAlign w:val="center"/>
          </w:tcPr>
          <w:p w14:paraId="115D329F">
            <w:pPr>
              <w:widowControl/>
              <w:jc w:val="center"/>
              <w:rPr>
                <w:rFonts w:ascii="宋体" w:hAnsi="宋体" w:cs="宋体"/>
                <w:kern w:val="0"/>
                <w:sz w:val="24"/>
              </w:rPr>
            </w:pPr>
            <w:r>
              <w:rPr>
                <w:rFonts w:hint="eastAsia" w:ascii="宋体" w:hAnsi="宋体" w:cs="宋体"/>
                <w:kern w:val="0"/>
                <w:sz w:val="24"/>
              </w:rPr>
              <w:t>2</w:t>
            </w:r>
          </w:p>
        </w:tc>
        <w:tc>
          <w:tcPr>
            <w:tcW w:w="2310" w:type="dxa"/>
            <w:tcBorders>
              <w:top w:val="single" w:color="auto" w:sz="4" w:space="0"/>
              <w:left w:val="nil"/>
              <w:bottom w:val="single" w:color="auto" w:sz="4" w:space="0"/>
              <w:right w:val="single" w:color="auto" w:sz="4" w:space="0"/>
            </w:tcBorders>
            <w:noWrap/>
            <w:vAlign w:val="center"/>
          </w:tcPr>
          <w:p w14:paraId="00043EFD">
            <w:pPr>
              <w:widowControl/>
              <w:jc w:val="center"/>
              <w:rPr>
                <w:rFonts w:ascii="宋体" w:hAnsi="宋体" w:cs="宋体"/>
                <w:kern w:val="0"/>
                <w:sz w:val="24"/>
              </w:rPr>
            </w:pPr>
            <w:r>
              <w:rPr>
                <w:rFonts w:hint="eastAsia" w:ascii="宋体" w:hAnsi="宋体" w:cs="宋体"/>
                <w:kern w:val="0"/>
                <w:sz w:val="24"/>
              </w:rPr>
              <w:t>7:00-12:00，</w:t>
            </w:r>
          </w:p>
          <w:p w14:paraId="7BB229B3">
            <w:pPr>
              <w:widowControl/>
              <w:jc w:val="center"/>
              <w:rPr>
                <w:rFonts w:ascii="宋体" w:hAnsi="宋体" w:cs="宋体"/>
                <w:kern w:val="0"/>
                <w:sz w:val="24"/>
              </w:rPr>
            </w:pPr>
            <w:r>
              <w:rPr>
                <w:rFonts w:hint="eastAsia" w:ascii="宋体" w:hAnsi="宋体" w:cs="宋体"/>
                <w:kern w:val="0"/>
                <w:sz w:val="24"/>
              </w:rPr>
              <w:t>13:30-16:30；</w:t>
            </w:r>
          </w:p>
          <w:p w14:paraId="26C9BF17">
            <w:pPr>
              <w:widowControl/>
              <w:jc w:val="center"/>
              <w:rPr>
                <w:rFonts w:ascii="宋体" w:hAnsi="宋体" w:cs="宋体"/>
                <w:kern w:val="0"/>
                <w:sz w:val="24"/>
              </w:rPr>
            </w:pPr>
            <w:r>
              <w:rPr>
                <w:rFonts w:hint="eastAsia" w:ascii="宋体" w:hAnsi="宋体" w:cs="宋体"/>
                <w:kern w:val="0"/>
                <w:sz w:val="24"/>
              </w:rPr>
              <w:t xml:space="preserve">16:30-21:30， </w:t>
            </w:r>
          </w:p>
          <w:p w14:paraId="2EC10646">
            <w:pPr>
              <w:widowControl/>
              <w:jc w:val="center"/>
              <w:rPr>
                <w:rFonts w:ascii="宋体" w:hAnsi="宋体" w:cs="宋体"/>
                <w:kern w:val="0"/>
                <w:sz w:val="24"/>
              </w:rPr>
            </w:pPr>
            <w:r>
              <w:rPr>
                <w:rFonts w:hint="eastAsia" w:ascii="宋体" w:hAnsi="宋体" w:cs="宋体"/>
                <w:kern w:val="0"/>
                <w:sz w:val="24"/>
              </w:rPr>
              <w:t>早4:00-7:00</w:t>
            </w:r>
          </w:p>
          <w:p w14:paraId="63B19A43">
            <w:pPr>
              <w:widowControl/>
              <w:jc w:val="center"/>
              <w:rPr>
                <w:rFonts w:ascii="宋体" w:hAnsi="宋体" w:cs="宋体"/>
                <w:kern w:val="0"/>
                <w:sz w:val="24"/>
              </w:rPr>
            </w:pPr>
          </w:p>
        </w:tc>
      </w:tr>
      <w:tr w14:paraId="7C6E8CEC">
        <w:tblPrEx>
          <w:tblCellMar>
            <w:top w:w="0" w:type="dxa"/>
            <w:left w:w="108" w:type="dxa"/>
            <w:bottom w:w="0" w:type="dxa"/>
            <w:right w:w="108" w:type="dxa"/>
          </w:tblCellMar>
        </w:tblPrEx>
        <w:trPr>
          <w:trHeight w:val="20" w:hRule="atLeast"/>
          <w:jc w:val="center"/>
        </w:trPr>
        <w:tc>
          <w:tcPr>
            <w:tcW w:w="1263" w:type="dxa"/>
            <w:tcBorders>
              <w:top w:val="nil"/>
              <w:left w:val="single" w:color="auto" w:sz="4" w:space="0"/>
              <w:bottom w:val="single" w:color="auto" w:sz="4" w:space="0"/>
              <w:right w:val="single" w:color="auto" w:sz="4" w:space="0"/>
            </w:tcBorders>
            <w:noWrap/>
            <w:vAlign w:val="center"/>
          </w:tcPr>
          <w:p w14:paraId="7322BFDD">
            <w:pPr>
              <w:widowControl/>
              <w:jc w:val="center"/>
              <w:rPr>
                <w:rFonts w:ascii="宋体" w:hAnsi="宋体" w:cs="宋体"/>
                <w:kern w:val="0"/>
                <w:sz w:val="24"/>
              </w:rPr>
            </w:pPr>
            <w:r>
              <w:rPr>
                <w:rFonts w:hint="eastAsia" w:ascii="宋体" w:hAnsi="宋体" w:cs="宋体"/>
                <w:kern w:val="0"/>
                <w:sz w:val="24"/>
              </w:rPr>
              <w:t>明医馆</w:t>
            </w:r>
          </w:p>
        </w:tc>
        <w:tc>
          <w:tcPr>
            <w:tcW w:w="3923" w:type="dxa"/>
            <w:tcBorders>
              <w:top w:val="nil"/>
              <w:left w:val="nil"/>
              <w:bottom w:val="single" w:color="auto" w:sz="4" w:space="0"/>
              <w:right w:val="single" w:color="auto" w:sz="4" w:space="0"/>
            </w:tcBorders>
            <w:vAlign w:val="center"/>
          </w:tcPr>
          <w:p w14:paraId="501C457C">
            <w:pPr>
              <w:widowControl/>
              <w:jc w:val="left"/>
              <w:rPr>
                <w:rFonts w:ascii="宋体" w:hAnsi="宋体" w:cs="宋体"/>
                <w:kern w:val="0"/>
                <w:sz w:val="24"/>
              </w:rPr>
            </w:pPr>
            <w:r>
              <w:rPr>
                <w:rFonts w:hint="eastAsia" w:ascii="宋体" w:hAnsi="宋体" w:cs="宋体"/>
                <w:kern w:val="0"/>
                <w:sz w:val="24"/>
              </w:rPr>
              <w:t>地下一层、首层：地下一层卫生清洁，门诊大厅推尘、电梯间、步行梯的清洁，地下一层及首层公共卫生间清理消毒，倾倒垃圾，玻璃擦拭，公共区域保洁及设备、设施擦拭。二层、三层：公共区域保洁、倾倒垃圾、清洁地面，卫生间日常清洁消毒及公共区域内设备、设施擦拭。</w:t>
            </w:r>
          </w:p>
        </w:tc>
        <w:tc>
          <w:tcPr>
            <w:tcW w:w="783" w:type="dxa"/>
            <w:tcBorders>
              <w:top w:val="single" w:color="auto" w:sz="4" w:space="0"/>
              <w:left w:val="nil"/>
              <w:bottom w:val="single" w:color="auto" w:sz="4" w:space="0"/>
              <w:right w:val="single" w:color="auto" w:sz="4" w:space="0"/>
            </w:tcBorders>
            <w:vAlign w:val="center"/>
          </w:tcPr>
          <w:p w14:paraId="54D26802">
            <w:pPr>
              <w:widowControl/>
              <w:jc w:val="center"/>
              <w:rPr>
                <w:rFonts w:ascii="宋体" w:hAnsi="宋体" w:cs="宋体"/>
                <w:kern w:val="0"/>
                <w:sz w:val="24"/>
              </w:rPr>
            </w:pPr>
            <w:r>
              <w:rPr>
                <w:rFonts w:hint="eastAsia" w:ascii="宋体" w:hAnsi="宋体" w:cs="宋体"/>
                <w:kern w:val="0"/>
                <w:sz w:val="24"/>
              </w:rPr>
              <w:t>5</w:t>
            </w:r>
          </w:p>
        </w:tc>
        <w:tc>
          <w:tcPr>
            <w:tcW w:w="2310" w:type="dxa"/>
            <w:tcBorders>
              <w:top w:val="single" w:color="auto" w:sz="4" w:space="0"/>
              <w:left w:val="nil"/>
              <w:bottom w:val="single" w:color="auto" w:sz="4" w:space="0"/>
              <w:right w:val="single" w:color="auto" w:sz="4" w:space="0"/>
            </w:tcBorders>
            <w:noWrap/>
            <w:vAlign w:val="center"/>
          </w:tcPr>
          <w:p w14:paraId="05AED9E7">
            <w:pPr>
              <w:widowControl/>
              <w:jc w:val="center"/>
              <w:rPr>
                <w:rFonts w:ascii="宋体" w:hAnsi="宋体" w:cs="宋体"/>
                <w:kern w:val="0"/>
                <w:sz w:val="24"/>
              </w:rPr>
            </w:pPr>
            <w:r>
              <w:rPr>
                <w:rFonts w:hint="eastAsia" w:ascii="宋体" w:hAnsi="宋体" w:cs="宋体"/>
                <w:kern w:val="0"/>
                <w:sz w:val="24"/>
              </w:rPr>
              <w:t>7:00-12:00</w:t>
            </w:r>
          </w:p>
          <w:p w14:paraId="7153EA00">
            <w:pPr>
              <w:widowControl/>
              <w:jc w:val="center"/>
              <w:rPr>
                <w:rFonts w:ascii="宋体" w:hAnsi="宋体" w:cs="宋体"/>
                <w:kern w:val="0"/>
                <w:sz w:val="24"/>
              </w:rPr>
            </w:pPr>
            <w:r>
              <w:rPr>
                <w:rFonts w:hint="eastAsia" w:ascii="宋体" w:hAnsi="宋体" w:cs="宋体"/>
                <w:kern w:val="0"/>
                <w:sz w:val="24"/>
              </w:rPr>
              <w:t>13:30-16:30</w:t>
            </w:r>
          </w:p>
        </w:tc>
      </w:tr>
      <w:tr w14:paraId="34E0E540">
        <w:tblPrEx>
          <w:tblCellMar>
            <w:top w:w="0" w:type="dxa"/>
            <w:left w:w="108" w:type="dxa"/>
            <w:bottom w:w="0" w:type="dxa"/>
            <w:right w:w="108" w:type="dxa"/>
          </w:tblCellMar>
        </w:tblPrEx>
        <w:trPr>
          <w:trHeight w:val="20" w:hRule="atLeast"/>
          <w:jc w:val="center"/>
        </w:trPr>
        <w:tc>
          <w:tcPr>
            <w:tcW w:w="1263" w:type="dxa"/>
            <w:tcBorders>
              <w:top w:val="nil"/>
              <w:left w:val="single" w:color="auto" w:sz="4" w:space="0"/>
              <w:bottom w:val="single" w:color="auto" w:sz="4" w:space="0"/>
              <w:right w:val="single" w:color="auto" w:sz="4" w:space="0"/>
            </w:tcBorders>
            <w:vAlign w:val="center"/>
          </w:tcPr>
          <w:p w14:paraId="00C5A6B8">
            <w:pPr>
              <w:widowControl/>
              <w:jc w:val="center"/>
              <w:rPr>
                <w:rFonts w:ascii="宋体" w:hAnsi="宋体" w:cs="宋体"/>
                <w:kern w:val="0"/>
                <w:sz w:val="24"/>
              </w:rPr>
            </w:pPr>
            <w:r>
              <w:rPr>
                <w:rFonts w:hint="eastAsia" w:ascii="宋体" w:hAnsi="宋体" w:cs="宋体"/>
                <w:kern w:val="0"/>
                <w:sz w:val="24"/>
              </w:rPr>
              <w:t>合计</w:t>
            </w:r>
          </w:p>
        </w:tc>
        <w:tc>
          <w:tcPr>
            <w:tcW w:w="3923" w:type="dxa"/>
            <w:tcBorders>
              <w:top w:val="nil"/>
              <w:left w:val="nil"/>
              <w:bottom w:val="single" w:color="auto" w:sz="4" w:space="0"/>
              <w:right w:val="single" w:color="auto" w:sz="4" w:space="0"/>
            </w:tcBorders>
            <w:vAlign w:val="center"/>
          </w:tcPr>
          <w:p w14:paraId="3FD288BD">
            <w:pPr>
              <w:widowControl/>
              <w:jc w:val="center"/>
              <w:rPr>
                <w:rFonts w:ascii="宋体" w:hAnsi="宋体" w:cs="宋体"/>
                <w:kern w:val="0"/>
                <w:sz w:val="24"/>
              </w:rPr>
            </w:pPr>
            <w:r>
              <w:rPr>
                <w:rFonts w:hint="eastAsia" w:ascii="宋体" w:hAnsi="宋体" w:cs="宋体"/>
                <w:kern w:val="0"/>
                <w:sz w:val="24"/>
              </w:rPr>
              <w:t>　</w:t>
            </w:r>
          </w:p>
        </w:tc>
        <w:tc>
          <w:tcPr>
            <w:tcW w:w="783" w:type="dxa"/>
            <w:tcBorders>
              <w:top w:val="single" w:color="auto" w:sz="4" w:space="0"/>
              <w:left w:val="nil"/>
              <w:bottom w:val="single" w:color="auto" w:sz="4" w:space="0"/>
              <w:right w:val="single" w:color="auto" w:sz="4" w:space="0"/>
            </w:tcBorders>
            <w:noWrap/>
            <w:vAlign w:val="center"/>
          </w:tcPr>
          <w:p w14:paraId="019EF051">
            <w:pPr>
              <w:widowControl/>
              <w:jc w:val="center"/>
              <w:rPr>
                <w:rFonts w:ascii="宋体" w:hAnsi="宋体" w:cs="宋体"/>
                <w:kern w:val="0"/>
                <w:sz w:val="24"/>
              </w:rPr>
            </w:pPr>
            <w:r>
              <w:rPr>
                <w:rFonts w:hint="eastAsia" w:ascii="宋体" w:hAnsi="宋体" w:cs="宋体"/>
                <w:kern w:val="0"/>
                <w:sz w:val="24"/>
              </w:rPr>
              <w:t>125</w:t>
            </w:r>
          </w:p>
        </w:tc>
        <w:tc>
          <w:tcPr>
            <w:tcW w:w="2310" w:type="dxa"/>
            <w:tcBorders>
              <w:top w:val="single" w:color="auto" w:sz="4" w:space="0"/>
              <w:left w:val="nil"/>
              <w:bottom w:val="single" w:color="auto" w:sz="4" w:space="0"/>
              <w:right w:val="single" w:color="auto" w:sz="4" w:space="0"/>
            </w:tcBorders>
            <w:noWrap/>
            <w:vAlign w:val="center"/>
          </w:tcPr>
          <w:p w14:paraId="7265E09B">
            <w:pPr>
              <w:widowControl/>
              <w:jc w:val="center"/>
              <w:rPr>
                <w:rFonts w:ascii="宋体" w:hAnsi="宋体" w:cs="宋体"/>
                <w:kern w:val="0"/>
                <w:sz w:val="24"/>
              </w:rPr>
            </w:pPr>
            <w:r>
              <w:rPr>
                <w:rFonts w:hint="eastAsia" w:ascii="宋体" w:hAnsi="宋体" w:cs="宋体"/>
                <w:kern w:val="0"/>
                <w:sz w:val="24"/>
              </w:rPr>
              <w:t>　</w:t>
            </w:r>
          </w:p>
        </w:tc>
      </w:tr>
    </w:tbl>
    <w:p w14:paraId="097435C6">
      <w:pPr>
        <w:pStyle w:val="5"/>
        <w:rPr>
          <w:u w:val="none"/>
        </w:rPr>
      </w:pPr>
      <w:r>
        <w:rPr>
          <w:rFonts w:hint="eastAsia"/>
          <w:u w:val="none"/>
        </w:rPr>
        <w:t>（四）保洁服务频次</w:t>
      </w:r>
    </w:p>
    <w:p w14:paraId="0AF99565">
      <w:pPr>
        <w:spacing w:line="360" w:lineRule="auto"/>
        <w:rPr>
          <w:rFonts w:ascii="宋体" w:hAnsi="宋体" w:cs="宋体"/>
          <w:sz w:val="24"/>
        </w:rPr>
      </w:pPr>
      <w:r>
        <w:rPr>
          <w:rFonts w:hint="eastAsia" w:ascii="宋体" w:hAnsi="宋体" w:cs="宋体"/>
          <w:sz w:val="24"/>
        </w:rPr>
        <w:t>1.病房区域</w:t>
      </w:r>
    </w:p>
    <w:tbl>
      <w:tblPr>
        <w:tblStyle w:val="9"/>
        <w:tblW w:w="9836" w:type="dxa"/>
        <w:jc w:val="center"/>
        <w:tblLayout w:type="fixed"/>
        <w:tblCellMar>
          <w:top w:w="0" w:type="dxa"/>
          <w:left w:w="108" w:type="dxa"/>
          <w:bottom w:w="0" w:type="dxa"/>
          <w:right w:w="108" w:type="dxa"/>
        </w:tblCellMar>
      </w:tblPr>
      <w:tblGrid>
        <w:gridCol w:w="531"/>
        <w:gridCol w:w="1002"/>
        <w:gridCol w:w="3783"/>
        <w:gridCol w:w="2140"/>
        <w:gridCol w:w="2380"/>
      </w:tblGrid>
      <w:tr w14:paraId="723B8211">
        <w:tblPrEx>
          <w:tblCellMar>
            <w:top w:w="0" w:type="dxa"/>
            <w:left w:w="108" w:type="dxa"/>
            <w:bottom w:w="0" w:type="dxa"/>
            <w:right w:w="108" w:type="dxa"/>
          </w:tblCellMar>
        </w:tblPrEx>
        <w:trPr>
          <w:trHeight w:val="310" w:hRule="atLeast"/>
          <w:jc w:val="center"/>
        </w:trPr>
        <w:tc>
          <w:tcPr>
            <w:tcW w:w="531" w:type="dxa"/>
            <w:tcBorders>
              <w:top w:val="single" w:color="auto" w:sz="4" w:space="0"/>
              <w:left w:val="single" w:color="auto" w:sz="4" w:space="0"/>
              <w:bottom w:val="single" w:color="auto" w:sz="4" w:space="0"/>
              <w:right w:val="single" w:color="auto" w:sz="4" w:space="0"/>
            </w:tcBorders>
            <w:noWrap/>
            <w:vAlign w:val="center"/>
          </w:tcPr>
          <w:p w14:paraId="487C8511">
            <w:pPr>
              <w:spacing w:line="360" w:lineRule="auto"/>
              <w:ind w:left="-25" w:leftChars="-12"/>
              <w:jc w:val="center"/>
              <w:rPr>
                <w:rFonts w:ascii="宋体" w:hAnsi="宋体" w:cs="宋体"/>
                <w:b/>
                <w:sz w:val="24"/>
              </w:rPr>
            </w:pPr>
            <w:r>
              <w:rPr>
                <w:rFonts w:hint="eastAsia" w:ascii="宋体" w:hAnsi="宋体" w:cs="宋体"/>
                <w:b/>
                <w:sz w:val="24"/>
              </w:rPr>
              <w:t>分类</w:t>
            </w:r>
          </w:p>
        </w:tc>
        <w:tc>
          <w:tcPr>
            <w:tcW w:w="1002" w:type="dxa"/>
            <w:tcBorders>
              <w:top w:val="single" w:color="auto" w:sz="4" w:space="0"/>
              <w:left w:val="nil"/>
              <w:bottom w:val="single" w:color="auto" w:sz="4" w:space="0"/>
              <w:right w:val="single" w:color="auto" w:sz="4" w:space="0"/>
            </w:tcBorders>
            <w:noWrap/>
            <w:vAlign w:val="center"/>
          </w:tcPr>
          <w:p w14:paraId="2EA4D9AA">
            <w:pPr>
              <w:spacing w:line="360" w:lineRule="auto"/>
              <w:ind w:left="4" w:leftChars="-11" w:hanging="27" w:hangingChars="11"/>
              <w:jc w:val="center"/>
              <w:rPr>
                <w:rFonts w:ascii="宋体" w:hAnsi="宋体" w:cs="宋体"/>
                <w:b/>
                <w:sz w:val="24"/>
              </w:rPr>
            </w:pPr>
            <w:r>
              <w:rPr>
                <w:rFonts w:hint="eastAsia" w:ascii="宋体" w:hAnsi="宋体" w:cs="宋体"/>
                <w:b/>
                <w:sz w:val="24"/>
              </w:rPr>
              <w:t>序号</w:t>
            </w:r>
          </w:p>
        </w:tc>
        <w:tc>
          <w:tcPr>
            <w:tcW w:w="3783" w:type="dxa"/>
            <w:tcBorders>
              <w:top w:val="single" w:color="auto" w:sz="4" w:space="0"/>
              <w:left w:val="nil"/>
              <w:bottom w:val="single" w:color="auto" w:sz="4" w:space="0"/>
              <w:right w:val="single" w:color="auto" w:sz="4" w:space="0"/>
            </w:tcBorders>
            <w:noWrap/>
            <w:vAlign w:val="center"/>
          </w:tcPr>
          <w:p w14:paraId="4233AAC6">
            <w:pPr>
              <w:snapToGrid w:val="0"/>
              <w:spacing w:line="360" w:lineRule="auto"/>
              <w:ind w:left="-580" w:leftChars="-276" w:firstLine="677" w:firstLineChars="281"/>
              <w:jc w:val="center"/>
              <w:rPr>
                <w:rFonts w:ascii="宋体" w:hAnsi="宋体" w:cs="宋体"/>
                <w:b/>
                <w:sz w:val="24"/>
              </w:rPr>
            </w:pPr>
            <w:r>
              <w:rPr>
                <w:rFonts w:hint="eastAsia" w:ascii="宋体" w:hAnsi="宋体" w:cs="宋体"/>
                <w:b/>
                <w:sz w:val="24"/>
              </w:rPr>
              <w:t>作业内容</w:t>
            </w:r>
          </w:p>
        </w:tc>
        <w:tc>
          <w:tcPr>
            <w:tcW w:w="2140" w:type="dxa"/>
            <w:tcBorders>
              <w:top w:val="single" w:color="auto" w:sz="4" w:space="0"/>
              <w:left w:val="nil"/>
              <w:bottom w:val="single" w:color="auto" w:sz="4" w:space="0"/>
              <w:right w:val="single" w:color="auto" w:sz="4" w:space="0"/>
            </w:tcBorders>
            <w:noWrap/>
            <w:vAlign w:val="center"/>
          </w:tcPr>
          <w:p w14:paraId="6E248B13">
            <w:pPr>
              <w:snapToGrid w:val="0"/>
              <w:spacing w:line="360" w:lineRule="auto"/>
              <w:ind w:left="15" w:leftChars="-50" w:hanging="120" w:hangingChars="50"/>
              <w:jc w:val="center"/>
              <w:rPr>
                <w:rFonts w:ascii="宋体" w:hAnsi="宋体" w:cs="宋体"/>
                <w:b/>
                <w:sz w:val="24"/>
              </w:rPr>
            </w:pPr>
            <w:r>
              <w:rPr>
                <w:rFonts w:hint="eastAsia" w:ascii="宋体" w:hAnsi="宋体" w:cs="宋体"/>
                <w:b/>
                <w:sz w:val="24"/>
              </w:rPr>
              <w:t>保洁次数</w:t>
            </w:r>
          </w:p>
        </w:tc>
        <w:tc>
          <w:tcPr>
            <w:tcW w:w="2380" w:type="dxa"/>
            <w:tcBorders>
              <w:top w:val="single" w:color="auto" w:sz="4" w:space="0"/>
              <w:left w:val="nil"/>
              <w:bottom w:val="single" w:color="auto" w:sz="4" w:space="0"/>
              <w:right w:val="single" w:color="auto" w:sz="4" w:space="0"/>
            </w:tcBorders>
            <w:noWrap/>
            <w:vAlign w:val="center"/>
          </w:tcPr>
          <w:p w14:paraId="10E460B4">
            <w:pPr>
              <w:snapToGrid w:val="0"/>
              <w:spacing w:line="360" w:lineRule="auto"/>
              <w:ind w:left="84" w:leftChars="-288" w:hanging="689" w:hangingChars="286"/>
              <w:jc w:val="center"/>
              <w:rPr>
                <w:rFonts w:ascii="宋体" w:hAnsi="宋体" w:cs="宋体"/>
                <w:b/>
                <w:sz w:val="24"/>
              </w:rPr>
            </w:pPr>
            <w:r>
              <w:rPr>
                <w:rFonts w:hint="eastAsia" w:ascii="宋体" w:hAnsi="宋体" w:cs="宋体"/>
                <w:b/>
                <w:sz w:val="24"/>
              </w:rPr>
              <w:t>作业标准</w:t>
            </w:r>
          </w:p>
        </w:tc>
      </w:tr>
      <w:tr w14:paraId="19572D3C">
        <w:tblPrEx>
          <w:tblCellMar>
            <w:top w:w="0" w:type="dxa"/>
            <w:left w:w="108" w:type="dxa"/>
            <w:bottom w:w="0" w:type="dxa"/>
            <w:right w:w="108" w:type="dxa"/>
          </w:tblCellMar>
        </w:tblPrEx>
        <w:trPr>
          <w:trHeight w:val="560" w:hRule="atLeast"/>
          <w:jc w:val="center"/>
        </w:trPr>
        <w:tc>
          <w:tcPr>
            <w:tcW w:w="531" w:type="dxa"/>
            <w:vMerge w:val="restart"/>
            <w:tcBorders>
              <w:top w:val="nil"/>
              <w:left w:val="single" w:color="auto" w:sz="4" w:space="0"/>
              <w:bottom w:val="single" w:color="auto" w:sz="4" w:space="0"/>
              <w:right w:val="single" w:color="auto" w:sz="4" w:space="0"/>
            </w:tcBorders>
            <w:noWrap/>
            <w:textDirection w:val="tbRlV"/>
            <w:vAlign w:val="center"/>
          </w:tcPr>
          <w:p w14:paraId="64C76A3E">
            <w:pPr>
              <w:jc w:val="center"/>
              <w:rPr>
                <w:rFonts w:ascii="宋体" w:hAnsi="宋体" w:cs="宋体"/>
                <w:sz w:val="24"/>
              </w:rPr>
            </w:pPr>
            <w:r>
              <w:rPr>
                <w:rFonts w:hint="eastAsia" w:ascii="宋体" w:hAnsi="宋体" w:cs="宋体"/>
                <w:sz w:val="24"/>
              </w:rPr>
              <w:t>病房</w:t>
            </w:r>
          </w:p>
        </w:tc>
        <w:tc>
          <w:tcPr>
            <w:tcW w:w="1002" w:type="dxa"/>
            <w:vMerge w:val="restart"/>
            <w:tcBorders>
              <w:top w:val="nil"/>
              <w:left w:val="single" w:color="auto" w:sz="4" w:space="0"/>
              <w:bottom w:val="single" w:color="auto" w:sz="4" w:space="0"/>
              <w:right w:val="single" w:color="auto" w:sz="4" w:space="0"/>
            </w:tcBorders>
            <w:noWrap/>
            <w:textDirection w:val="tbRlV"/>
            <w:vAlign w:val="center"/>
          </w:tcPr>
          <w:p w14:paraId="71FBA557">
            <w:pPr>
              <w:jc w:val="center"/>
              <w:rPr>
                <w:rFonts w:ascii="宋体" w:hAnsi="宋体" w:cs="宋体"/>
                <w:sz w:val="24"/>
              </w:rPr>
            </w:pPr>
            <w:r>
              <w:rPr>
                <w:rFonts w:hint="eastAsia" w:ascii="宋体" w:hAnsi="宋体" w:cs="宋体"/>
                <w:sz w:val="24"/>
              </w:rPr>
              <w:t>普通病房日常保洁</w:t>
            </w:r>
          </w:p>
        </w:tc>
        <w:tc>
          <w:tcPr>
            <w:tcW w:w="3783" w:type="dxa"/>
            <w:tcBorders>
              <w:top w:val="nil"/>
              <w:left w:val="nil"/>
              <w:bottom w:val="single" w:color="auto" w:sz="4" w:space="0"/>
              <w:right w:val="single" w:color="auto" w:sz="4" w:space="0"/>
            </w:tcBorders>
            <w:noWrap/>
            <w:vAlign w:val="center"/>
          </w:tcPr>
          <w:p w14:paraId="7A478D35">
            <w:pPr>
              <w:rPr>
                <w:rFonts w:ascii="宋体" w:hAnsi="宋体" w:cs="宋体"/>
                <w:sz w:val="24"/>
              </w:rPr>
            </w:pPr>
            <w:r>
              <w:rPr>
                <w:rFonts w:hint="eastAsia" w:ascii="宋体" w:hAnsi="宋体" w:cs="宋体"/>
                <w:sz w:val="24"/>
              </w:rPr>
              <w:t>地面(湿拖、湿抹）</w:t>
            </w:r>
          </w:p>
        </w:tc>
        <w:tc>
          <w:tcPr>
            <w:tcW w:w="2140" w:type="dxa"/>
            <w:tcBorders>
              <w:top w:val="nil"/>
              <w:left w:val="nil"/>
              <w:bottom w:val="single" w:color="auto" w:sz="4" w:space="0"/>
              <w:right w:val="single" w:color="auto" w:sz="4" w:space="0"/>
            </w:tcBorders>
            <w:noWrap/>
            <w:vAlign w:val="center"/>
          </w:tcPr>
          <w:p w14:paraId="7213C500">
            <w:pPr>
              <w:rPr>
                <w:rFonts w:ascii="宋体" w:hAnsi="宋体" w:cs="宋体"/>
                <w:sz w:val="24"/>
              </w:rPr>
            </w:pPr>
            <w:r>
              <w:rPr>
                <w:rFonts w:hint="eastAsia" w:ascii="宋体" w:hAnsi="宋体" w:cs="宋体"/>
                <w:sz w:val="24"/>
              </w:rPr>
              <w:t>二次/日</w:t>
            </w:r>
          </w:p>
        </w:tc>
        <w:tc>
          <w:tcPr>
            <w:tcW w:w="2380" w:type="dxa"/>
            <w:tcBorders>
              <w:top w:val="nil"/>
              <w:left w:val="nil"/>
              <w:bottom w:val="single" w:color="auto" w:sz="4" w:space="0"/>
              <w:right w:val="single" w:color="auto" w:sz="4" w:space="0"/>
            </w:tcBorders>
            <w:noWrap/>
            <w:vAlign w:val="center"/>
          </w:tcPr>
          <w:p w14:paraId="1F4279C2">
            <w:pPr>
              <w:rPr>
                <w:rFonts w:ascii="宋体" w:hAnsi="宋体" w:cs="宋体"/>
                <w:sz w:val="24"/>
              </w:rPr>
            </w:pPr>
            <w:r>
              <w:rPr>
                <w:rFonts w:hint="eastAsia" w:ascii="宋体" w:hAnsi="宋体" w:cs="宋体"/>
                <w:sz w:val="24"/>
              </w:rPr>
              <w:t>地面 无水迹光亮、清</w:t>
            </w:r>
          </w:p>
          <w:p w14:paraId="4C01D4EC">
            <w:pPr>
              <w:rPr>
                <w:rFonts w:ascii="宋体" w:hAnsi="宋体" w:cs="宋体"/>
                <w:sz w:val="24"/>
              </w:rPr>
            </w:pPr>
            <w:r>
              <w:rPr>
                <w:rFonts w:hint="eastAsia" w:ascii="宋体" w:hAnsi="宋体" w:cs="宋体"/>
                <w:sz w:val="24"/>
              </w:rPr>
              <w:t>洁、无尘干燥无杂物、</w:t>
            </w:r>
          </w:p>
          <w:p w14:paraId="75811B53">
            <w:pPr>
              <w:rPr>
                <w:rFonts w:ascii="宋体" w:hAnsi="宋体" w:cs="宋体"/>
                <w:sz w:val="24"/>
              </w:rPr>
            </w:pPr>
            <w:r>
              <w:rPr>
                <w:rFonts w:hint="eastAsia" w:ascii="宋体" w:hAnsi="宋体" w:cs="宋体"/>
                <w:sz w:val="24"/>
              </w:rPr>
              <w:t>无污迹</w:t>
            </w:r>
          </w:p>
        </w:tc>
      </w:tr>
      <w:tr w14:paraId="39B35768">
        <w:tblPrEx>
          <w:tblCellMar>
            <w:top w:w="0" w:type="dxa"/>
            <w:left w:w="108" w:type="dxa"/>
            <w:bottom w:w="0" w:type="dxa"/>
            <w:right w:w="108" w:type="dxa"/>
          </w:tblCellMar>
        </w:tblPrEx>
        <w:trPr>
          <w:trHeight w:val="591"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1F7324BA">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20DE3BAB">
            <w:pPr>
              <w:jc w:val="cente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21FB8534">
            <w:pPr>
              <w:rPr>
                <w:rFonts w:ascii="宋体" w:hAnsi="宋体" w:cs="宋体"/>
                <w:sz w:val="24"/>
              </w:rPr>
            </w:pPr>
            <w:r>
              <w:rPr>
                <w:rFonts w:hint="eastAsia" w:ascii="宋体" w:hAnsi="宋体" w:cs="宋体"/>
                <w:sz w:val="24"/>
              </w:rPr>
              <w:t>床头柜（湿巾擦拭）</w:t>
            </w:r>
          </w:p>
        </w:tc>
        <w:tc>
          <w:tcPr>
            <w:tcW w:w="2140" w:type="dxa"/>
            <w:tcBorders>
              <w:top w:val="nil"/>
              <w:left w:val="nil"/>
              <w:bottom w:val="single" w:color="auto" w:sz="4" w:space="0"/>
              <w:right w:val="single" w:color="auto" w:sz="4" w:space="0"/>
            </w:tcBorders>
            <w:noWrap/>
            <w:vAlign w:val="center"/>
          </w:tcPr>
          <w:p w14:paraId="27A1C40D">
            <w:pPr>
              <w:rPr>
                <w:rFonts w:ascii="宋体" w:hAnsi="宋体" w:cs="宋体"/>
                <w:sz w:val="24"/>
              </w:rPr>
            </w:pPr>
            <w:r>
              <w:rPr>
                <w:rFonts w:hint="eastAsia" w:ascii="宋体" w:hAnsi="宋体" w:cs="宋体"/>
                <w:sz w:val="24"/>
              </w:rPr>
              <w:t>二次/日</w:t>
            </w:r>
          </w:p>
        </w:tc>
        <w:tc>
          <w:tcPr>
            <w:tcW w:w="2380" w:type="dxa"/>
            <w:tcBorders>
              <w:top w:val="nil"/>
              <w:left w:val="nil"/>
              <w:bottom w:val="single" w:color="auto" w:sz="4" w:space="0"/>
              <w:right w:val="single" w:color="auto" w:sz="4" w:space="0"/>
            </w:tcBorders>
            <w:noWrap/>
            <w:vAlign w:val="center"/>
          </w:tcPr>
          <w:p w14:paraId="23E8BAC7">
            <w:pPr>
              <w:rPr>
                <w:rFonts w:ascii="宋体" w:hAnsi="宋体" w:cs="宋体"/>
                <w:sz w:val="24"/>
              </w:rPr>
            </w:pPr>
            <w:r>
              <w:rPr>
                <w:rFonts w:hint="eastAsia" w:ascii="宋体" w:hAnsi="宋体" w:cs="宋体"/>
                <w:sz w:val="24"/>
              </w:rPr>
              <w:t>清洁、干净、干燥</w:t>
            </w:r>
          </w:p>
        </w:tc>
      </w:tr>
      <w:tr w14:paraId="0687B025">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5F6D4E43">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75F41EAD">
            <w:pPr>
              <w:jc w:val="cente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2FB7A339">
            <w:pPr>
              <w:rPr>
                <w:rFonts w:ascii="宋体" w:hAnsi="宋体" w:cs="宋体"/>
                <w:sz w:val="24"/>
              </w:rPr>
            </w:pPr>
            <w:r>
              <w:rPr>
                <w:rFonts w:hint="eastAsia" w:ascii="宋体" w:hAnsi="宋体" w:cs="宋体"/>
                <w:sz w:val="24"/>
              </w:rPr>
              <w:t>病床（湿巾擦拭）</w:t>
            </w:r>
          </w:p>
        </w:tc>
        <w:tc>
          <w:tcPr>
            <w:tcW w:w="2140" w:type="dxa"/>
            <w:tcBorders>
              <w:top w:val="nil"/>
              <w:left w:val="nil"/>
              <w:bottom w:val="single" w:color="auto" w:sz="4" w:space="0"/>
              <w:right w:val="single" w:color="auto" w:sz="4" w:space="0"/>
            </w:tcBorders>
            <w:noWrap/>
            <w:vAlign w:val="center"/>
          </w:tcPr>
          <w:p w14:paraId="5D841BEE">
            <w:pPr>
              <w:rPr>
                <w:rFonts w:ascii="宋体" w:hAnsi="宋体" w:cs="宋体"/>
                <w:sz w:val="24"/>
              </w:rPr>
            </w:pPr>
            <w:r>
              <w:rPr>
                <w:rFonts w:hint="eastAsia" w:ascii="宋体" w:hAnsi="宋体" w:cs="宋体"/>
                <w:sz w:val="24"/>
              </w:rPr>
              <w:t>二次/日</w:t>
            </w:r>
          </w:p>
        </w:tc>
        <w:tc>
          <w:tcPr>
            <w:tcW w:w="2380" w:type="dxa"/>
            <w:tcBorders>
              <w:top w:val="nil"/>
              <w:left w:val="nil"/>
              <w:bottom w:val="single" w:color="auto" w:sz="4" w:space="0"/>
              <w:right w:val="single" w:color="auto" w:sz="4" w:space="0"/>
            </w:tcBorders>
            <w:noWrap/>
            <w:vAlign w:val="center"/>
          </w:tcPr>
          <w:p w14:paraId="0707827F">
            <w:pPr>
              <w:rPr>
                <w:rFonts w:ascii="宋体" w:hAnsi="宋体" w:cs="宋体"/>
                <w:sz w:val="24"/>
              </w:rPr>
            </w:pPr>
            <w:r>
              <w:rPr>
                <w:rFonts w:hint="eastAsia" w:ascii="宋体" w:hAnsi="宋体" w:cs="宋体"/>
                <w:sz w:val="24"/>
              </w:rPr>
              <w:t>清洁、无尘、干燥</w:t>
            </w:r>
          </w:p>
        </w:tc>
      </w:tr>
      <w:tr w14:paraId="75AD1949">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6BA080AE">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4A66638B">
            <w:pPr>
              <w:jc w:val="cente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06648BC4">
            <w:pPr>
              <w:rPr>
                <w:rFonts w:ascii="宋体" w:hAnsi="宋体" w:cs="宋体"/>
                <w:sz w:val="24"/>
              </w:rPr>
            </w:pPr>
            <w:r>
              <w:rPr>
                <w:rFonts w:hint="eastAsia" w:ascii="宋体" w:hAnsi="宋体" w:cs="宋体"/>
                <w:sz w:val="24"/>
              </w:rPr>
              <w:t>窗台、暖气、暖气罩（擦拭）</w:t>
            </w:r>
          </w:p>
        </w:tc>
        <w:tc>
          <w:tcPr>
            <w:tcW w:w="2140" w:type="dxa"/>
            <w:tcBorders>
              <w:top w:val="nil"/>
              <w:left w:val="nil"/>
              <w:bottom w:val="single" w:color="auto" w:sz="4" w:space="0"/>
              <w:right w:val="single" w:color="auto" w:sz="4" w:space="0"/>
            </w:tcBorders>
            <w:noWrap/>
            <w:vAlign w:val="center"/>
          </w:tcPr>
          <w:p w14:paraId="2941DE91">
            <w:pPr>
              <w:rPr>
                <w:rFonts w:ascii="宋体" w:hAnsi="宋体" w:cs="宋体"/>
                <w:sz w:val="24"/>
              </w:rPr>
            </w:pPr>
            <w:r>
              <w:rPr>
                <w:rFonts w:hint="eastAsia" w:ascii="宋体" w:hAnsi="宋体" w:cs="宋体"/>
                <w:sz w:val="24"/>
              </w:rPr>
              <w:t>一次/日</w:t>
            </w:r>
          </w:p>
        </w:tc>
        <w:tc>
          <w:tcPr>
            <w:tcW w:w="2380" w:type="dxa"/>
            <w:tcBorders>
              <w:top w:val="nil"/>
              <w:left w:val="nil"/>
              <w:bottom w:val="single" w:color="auto" w:sz="4" w:space="0"/>
              <w:right w:val="single" w:color="auto" w:sz="4" w:space="0"/>
            </w:tcBorders>
            <w:noWrap/>
            <w:vAlign w:val="center"/>
          </w:tcPr>
          <w:p w14:paraId="4E8F7836">
            <w:pPr>
              <w:rPr>
                <w:rFonts w:ascii="宋体" w:hAnsi="宋体" w:cs="宋体"/>
                <w:sz w:val="24"/>
              </w:rPr>
            </w:pPr>
            <w:r>
              <w:rPr>
                <w:rFonts w:hint="eastAsia" w:ascii="宋体" w:hAnsi="宋体" w:cs="宋体"/>
                <w:sz w:val="24"/>
              </w:rPr>
              <w:t>清洁、无尘、干燥</w:t>
            </w:r>
          </w:p>
        </w:tc>
      </w:tr>
      <w:tr w14:paraId="022A810D">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3C2809BA">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76B9E614">
            <w:pPr>
              <w:jc w:val="cente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71FDDB40">
            <w:pPr>
              <w:rPr>
                <w:rFonts w:ascii="宋体" w:hAnsi="宋体" w:cs="宋体"/>
                <w:sz w:val="24"/>
              </w:rPr>
            </w:pPr>
            <w:r>
              <w:rPr>
                <w:rFonts w:hint="eastAsia" w:ascii="宋体" w:hAnsi="宋体" w:cs="宋体"/>
                <w:sz w:val="24"/>
              </w:rPr>
              <w:t>门、门把手（湿巾擦拭）</w:t>
            </w:r>
          </w:p>
        </w:tc>
        <w:tc>
          <w:tcPr>
            <w:tcW w:w="2140" w:type="dxa"/>
            <w:tcBorders>
              <w:top w:val="nil"/>
              <w:left w:val="nil"/>
              <w:bottom w:val="single" w:color="auto" w:sz="4" w:space="0"/>
              <w:right w:val="single" w:color="auto" w:sz="4" w:space="0"/>
            </w:tcBorders>
            <w:noWrap/>
            <w:vAlign w:val="center"/>
          </w:tcPr>
          <w:p w14:paraId="5BB4A468">
            <w:pPr>
              <w:rPr>
                <w:rFonts w:ascii="宋体" w:hAnsi="宋体" w:cs="宋体"/>
                <w:sz w:val="24"/>
              </w:rPr>
            </w:pPr>
            <w:r>
              <w:rPr>
                <w:rFonts w:hint="eastAsia" w:ascii="宋体" w:hAnsi="宋体" w:cs="宋体"/>
                <w:sz w:val="24"/>
              </w:rPr>
              <w:t>二次/日</w:t>
            </w:r>
          </w:p>
        </w:tc>
        <w:tc>
          <w:tcPr>
            <w:tcW w:w="2380" w:type="dxa"/>
            <w:tcBorders>
              <w:top w:val="nil"/>
              <w:left w:val="nil"/>
              <w:bottom w:val="single" w:color="auto" w:sz="4" w:space="0"/>
              <w:right w:val="single" w:color="auto" w:sz="4" w:space="0"/>
            </w:tcBorders>
            <w:noWrap/>
            <w:vAlign w:val="center"/>
          </w:tcPr>
          <w:p w14:paraId="72CCBE84">
            <w:pPr>
              <w:rPr>
                <w:rFonts w:ascii="宋体" w:hAnsi="宋体" w:cs="宋体"/>
                <w:sz w:val="24"/>
              </w:rPr>
            </w:pPr>
            <w:r>
              <w:rPr>
                <w:rFonts w:hint="eastAsia" w:ascii="宋体" w:hAnsi="宋体" w:cs="宋体"/>
                <w:sz w:val="24"/>
              </w:rPr>
              <w:t>光亮、无手印、无尘、</w:t>
            </w:r>
          </w:p>
          <w:p w14:paraId="5F540AD8">
            <w:pPr>
              <w:rPr>
                <w:rFonts w:ascii="宋体" w:hAnsi="宋体" w:cs="宋体"/>
                <w:sz w:val="24"/>
              </w:rPr>
            </w:pPr>
            <w:r>
              <w:rPr>
                <w:rFonts w:hint="eastAsia" w:ascii="宋体" w:hAnsi="宋体" w:cs="宋体"/>
                <w:sz w:val="24"/>
              </w:rPr>
              <w:t>干燥</w:t>
            </w:r>
          </w:p>
        </w:tc>
      </w:tr>
      <w:tr w14:paraId="7EEF447F">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6E50AF50">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37495043">
            <w:pPr>
              <w:jc w:val="cente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645732D2">
            <w:pPr>
              <w:rPr>
                <w:rFonts w:ascii="宋体" w:hAnsi="宋体" w:cs="宋体"/>
                <w:sz w:val="24"/>
              </w:rPr>
            </w:pPr>
            <w:r>
              <w:rPr>
                <w:rFonts w:hint="eastAsia" w:ascii="宋体" w:hAnsi="宋体" w:cs="宋体"/>
                <w:sz w:val="24"/>
              </w:rPr>
              <w:t>室内电器（干擦）</w:t>
            </w:r>
          </w:p>
        </w:tc>
        <w:tc>
          <w:tcPr>
            <w:tcW w:w="2140" w:type="dxa"/>
            <w:tcBorders>
              <w:top w:val="nil"/>
              <w:left w:val="nil"/>
              <w:bottom w:val="single" w:color="auto" w:sz="4" w:space="0"/>
              <w:right w:val="single" w:color="auto" w:sz="4" w:space="0"/>
            </w:tcBorders>
            <w:noWrap/>
            <w:vAlign w:val="center"/>
          </w:tcPr>
          <w:p w14:paraId="228CFB78">
            <w:pPr>
              <w:rPr>
                <w:rFonts w:ascii="宋体" w:hAnsi="宋体" w:cs="宋体"/>
                <w:sz w:val="24"/>
              </w:rPr>
            </w:pPr>
            <w:r>
              <w:rPr>
                <w:rFonts w:hint="eastAsia" w:ascii="宋体" w:hAnsi="宋体" w:cs="宋体"/>
                <w:sz w:val="24"/>
              </w:rPr>
              <w:t>一次/日</w:t>
            </w:r>
          </w:p>
        </w:tc>
        <w:tc>
          <w:tcPr>
            <w:tcW w:w="2380" w:type="dxa"/>
            <w:tcBorders>
              <w:top w:val="nil"/>
              <w:left w:val="nil"/>
              <w:bottom w:val="single" w:color="auto" w:sz="4" w:space="0"/>
              <w:right w:val="single" w:color="auto" w:sz="4" w:space="0"/>
            </w:tcBorders>
            <w:noWrap/>
            <w:vAlign w:val="center"/>
          </w:tcPr>
          <w:p w14:paraId="355185CF">
            <w:pPr>
              <w:rPr>
                <w:rFonts w:ascii="宋体" w:hAnsi="宋体" w:cs="宋体"/>
                <w:sz w:val="24"/>
              </w:rPr>
            </w:pPr>
            <w:r>
              <w:rPr>
                <w:rFonts w:hint="eastAsia" w:ascii="宋体" w:hAnsi="宋体" w:cs="宋体"/>
                <w:sz w:val="24"/>
              </w:rPr>
              <w:t>清洁、无尘、干燥</w:t>
            </w:r>
          </w:p>
        </w:tc>
      </w:tr>
      <w:tr w14:paraId="693F4991">
        <w:tblPrEx>
          <w:tblCellMar>
            <w:top w:w="0" w:type="dxa"/>
            <w:left w:w="108" w:type="dxa"/>
            <w:bottom w:w="0" w:type="dxa"/>
            <w:right w:w="108" w:type="dxa"/>
          </w:tblCellMar>
        </w:tblPrEx>
        <w:trPr>
          <w:trHeight w:val="775"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16AA3582">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147F931E">
            <w:pPr>
              <w:jc w:val="cente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4D50FDF1">
            <w:pPr>
              <w:rPr>
                <w:rFonts w:ascii="宋体" w:hAnsi="宋体" w:cs="宋体"/>
                <w:sz w:val="24"/>
              </w:rPr>
            </w:pPr>
            <w:r>
              <w:rPr>
                <w:rFonts w:hint="eastAsia" w:ascii="宋体" w:hAnsi="宋体" w:cs="宋体"/>
                <w:sz w:val="24"/>
              </w:rPr>
              <w:t>周末消毒（地面、床、桌椅、更衣柜）均需含氯消毒剂擦拭</w:t>
            </w:r>
          </w:p>
        </w:tc>
        <w:tc>
          <w:tcPr>
            <w:tcW w:w="2140" w:type="dxa"/>
            <w:tcBorders>
              <w:top w:val="nil"/>
              <w:left w:val="nil"/>
              <w:bottom w:val="single" w:color="auto" w:sz="4" w:space="0"/>
              <w:right w:val="single" w:color="auto" w:sz="4" w:space="0"/>
            </w:tcBorders>
            <w:noWrap/>
            <w:vAlign w:val="center"/>
          </w:tcPr>
          <w:p w14:paraId="57BB7976">
            <w:pPr>
              <w:rPr>
                <w:rFonts w:ascii="宋体" w:hAnsi="宋体" w:cs="宋体"/>
                <w:sz w:val="24"/>
              </w:rPr>
            </w:pPr>
            <w:r>
              <w:rPr>
                <w:rFonts w:hint="eastAsia" w:ascii="宋体" w:hAnsi="宋体" w:cs="宋体"/>
                <w:sz w:val="24"/>
              </w:rPr>
              <w:t>病人出院、</w:t>
            </w:r>
          </w:p>
          <w:p w14:paraId="32AE24B3">
            <w:pPr>
              <w:rPr>
                <w:rFonts w:ascii="宋体" w:hAnsi="宋体" w:cs="宋体"/>
                <w:sz w:val="24"/>
              </w:rPr>
            </w:pPr>
            <w:r>
              <w:rPr>
                <w:rFonts w:hint="eastAsia" w:ascii="宋体" w:hAnsi="宋体" w:cs="宋体"/>
                <w:sz w:val="24"/>
              </w:rPr>
              <w:t>转出、死亡时</w:t>
            </w:r>
          </w:p>
        </w:tc>
        <w:tc>
          <w:tcPr>
            <w:tcW w:w="2380" w:type="dxa"/>
            <w:tcBorders>
              <w:top w:val="nil"/>
              <w:left w:val="nil"/>
              <w:bottom w:val="single" w:color="auto" w:sz="4" w:space="0"/>
              <w:right w:val="single" w:color="auto" w:sz="4" w:space="0"/>
            </w:tcBorders>
            <w:noWrap/>
            <w:vAlign w:val="center"/>
          </w:tcPr>
          <w:p w14:paraId="5F051A4B">
            <w:pPr>
              <w:rPr>
                <w:rFonts w:ascii="宋体" w:hAnsi="宋体" w:cs="宋体"/>
                <w:sz w:val="24"/>
              </w:rPr>
            </w:pPr>
            <w:r>
              <w:rPr>
                <w:rFonts w:hint="eastAsia" w:ascii="宋体" w:hAnsi="宋体" w:cs="宋体"/>
                <w:sz w:val="24"/>
              </w:rPr>
              <w:t>清洁、无尘、干燥</w:t>
            </w:r>
          </w:p>
        </w:tc>
      </w:tr>
      <w:tr w14:paraId="202B3A35">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1CF24268">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0DE7EE95">
            <w:pPr>
              <w:jc w:val="cente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1380C851">
            <w:pPr>
              <w:rPr>
                <w:rFonts w:ascii="宋体" w:hAnsi="宋体" w:cs="宋体"/>
                <w:sz w:val="24"/>
              </w:rPr>
            </w:pPr>
            <w:r>
              <w:rPr>
                <w:rFonts w:hint="eastAsia" w:ascii="宋体" w:hAnsi="宋体" w:cs="宋体"/>
                <w:sz w:val="24"/>
              </w:rPr>
              <w:t>以上各部分</w:t>
            </w:r>
          </w:p>
        </w:tc>
        <w:tc>
          <w:tcPr>
            <w:tcW w:w="2140" w:type="dxa"/>
            <w:tcBorders>
              <w:top w:val="nil"/>
              <w:left w:val="nil"/>
              <w:bottom w:val="single" w:color="auto" w:sz="4" w:space="0"/>
              <w:right w:val="single" w:color="auto" w:sz="4" w:space="0"/>
            </w:tcBorders>
            <w:noWrap/>
            <w:vAlign w:val="center"/>
          </w:tcPr>
          <w:p w14:paraId="5EE46EDB">
            <w:pPr>
              <w:rPr>
                <w:rFonts w:ascii="宋体" w:hAnsi="宋体" w:cs="宋体"/>
                <w:sz w:val="24"/>
              </w:rPr>
            </w:pPr>
            <w:r>
              <w:rPr>
                <w:rFonts w:hint="eastAsia" w:ascii="宋体" w:hAnsi="宋体" w:cs="宋体"/>
                <w:sz w:val="24"/>
              </w:rPr>
              <w:t>遇污染时随时保洁</w:t>
            </w:r>
          </w:p>
        </w:tc>
        <w:tc>
          <w:tcPr>
            <w:tcW w:w="2380" w:type="dxa"/>
            <w:tcBorders>
              <w:top w:val="nil"/>
              <w:left w:val="nil"/>
              <w:bottom w:val="single" w:color="auto" w:sz="4" w:space="0"/>
              <w:right w:val="single" w:color="auto" w:sz="4" w:space="0"/>
            </w:tcBorders>
            <w:noWrap/>
            <w:vAlign w:val="center"/>
          </w:tcPr>
          <w:p w14:paraId="7DE8D829">
            <w:pPr>
              <w:rPr>
                <w:rFonts w:ascii="宋体" w:hAnsi="宋体" w:cs="宋体"/>
                <w:sz w:val="24"/>
              </w:rPr>
            </w:pPr>
            <w:r>
              <w:rPr>
                <w:rFonts w:hint="eastAsia" w:ascii="宋体" w:hAnsi="宋体" w:cs="宋体"/>
                <w:sz w:val="24"/>
              </w:rPr>
              <w:t>清洁、无尘、干燥</w:t>
            </w:r>
          </w:p>
        </w:tc>
      </w:tr>
      <w:tr w14:paraId="0E2CFD79">
        <w:tblPrEx>
          <w:tblCellMar>
            <w:top w:w="0" w:type="dxa"/>
            <w:left w:w="108" w:type="dxa"/>
            <w:bottom w:w="0" w:type="dxa"/>
            <w:right w:w="108" w:type="dxa"/>
          </w:tblCellMar>
        </w:tblPrEx>
        <w:trPr>
          <w:trHeight w:val="572"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04BA587C">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273CB5BD">
            <w:pPr>
              <w:jc w:val="cente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46299F25">
            <w:pPr>
              <w:rPr>
                <w:rFonts w:ascii="宋体" w:hAnsi="宋体" w:cs="宋体"/>
                <w:sz w:val="24"/>
              </w:rPr>
            </w:pPr>
            <w:r>
              <w:rPr>
                <w:rFonts w:hint="eastAsia" w:ascii="宋体" w:hAnsi="宋体" w:cs="宋体"/>
                <w:sz w:val="24"/>
              </w:rPr>
              <w:t>生活垃圾清理、医疗垃圾清理（</w:t>
            </w:r>
            <w:r>
              <w:rPr>
                <w:rFonts w:ascii="宋体" w:hAnsi="宋体" w:cs="宋体"/>
                <w:sz w:val="24"/>
              </w:rPr>
              <w:t>院内收集、打包</w:t>
            </w:r>
            <w:r>
              <w:rPr>
                <w:rFonts w:hint="eastAsia" w:ascii="宋体" w:hAnsi="宋体" w:cs="宋体"/>
                <w:sz w:val="24"/>
              </w:rPr>
              <w:t>）</w:t>
            </w:r>
          </w:p>
        </w:tc>
        <w:tc>
          <w:tcPr>
            <w:tcW w:w="2140" w:type="dxa"/>
            <w:tcBorders>
              <w:top w:val="nil"/>
              <w:left w:val="nil"/>
              <w:bottom w:val="single" w:color="auto" w:sz="4" w:space="0"/>
              <w:right w:val="single" w:color="auto" w:sz="4" w:space="0"/>
            </w:tcBorders>
            <w:noWrap/>
            <w:vAlign w:val="center"/>
          </w:tcPr>
          <w:p w14:paraId="7CD22826">
            <w:pPr>
              <w:rPr>
                <w:rFonts w:ascii="宋体" w:hAnsi="宋体" w:cs="宋体"/>
                <w:sz w:val="24"/>
              </w:rPr>
            </w:pPr>
            <w:r>
              <w:rPr>
                <w:rFonts w:hint="eastAsia" w:ascii="宋体" w:hAnsi="宋体" w:cs="宋体"/>
                <w:sz w:val="24"/>
              </w:rPr>
              <w:t>二次/日</w:t>
            </w:r>
          </w:p>
        </w:tc>
        <w:tc>
          <w:tcPr>
            <w:tcW w:w="2380" w:type="dxa"/>
            <w:tcBorders>
              <w:top w:val="nil"/>
              <w:left w:val="nil"/>
              <w:bottom w:val="single" w:color="auto" w:sz="4" w:space="0"/>
              <w:right w:val="single" w:color="auto" w:sz="4" w:space="0"/>
            </w:tcBorders>
            <w:noWrap/>
            <w:vAlign w:val="center"/>
          </w:tcPr>
          <w:p w14:paraId="644EE3E6">
            <w:pPr>
              <w:rPr>
                <w:rFonts w:ascii="宋体" w:hAnsi="宋体" w:cs="宋体"/>
                <w:sz w:val="24"/>
              </w:rPr>
            </w:pPr>
            <w:r>
              <w:rPr>
                <w:rFonts w:hint="eastAsia" w:ascii="宋体" w:hAnsi="宋体" w:cs="宋体"/>
                <w:sz w:val="24"/>
              </w:rPr>
              <w:t>生活 垃圾及时清理</w:t>
            </w:r>
          </w:p>
          <w:p w14:paraId="39C07B1E">
            <w:pPr>
              <w:rPr>
                <w:rFonts w:ascii="宋体" w:hAnsi="宋体" w:cs="宋体"/>
                <w:sz w:val="24"/>
              </w:rPr>
            </w:pPr>
            <w:r>
              <w:rPr>
                <w:rFonts w:hint="eastAsia" w:ascii="宋体" w:hAnsi="宋体" w:cs="宋体"/>
                <w:sz w:val="24"/>
              </w:rPr>
              <w:t>医疗垃圾运送按医院</w:t>
            </w:r>
          </w:p>
          <w:p w14:paraId="1B0E4CB3">
            <w:pPr>
              <w:rPr>
                <w:rFonts w:ascii="宋体" w:hAnsi="宋体" w:cs="宋体"/>
                <w:sz w:val="24"/>
              </w:rPr>
            </w:pPr>
            <w:r>
              <w:rPr>
                <w:rFonts w:hint="eastAsia" w:ascii="宋体" w:hAnsi="宋体" w:cs="宋体"/>
                <w:sz w:val="24"/>
              </w:rPr>
              <w:t>有关规定</w:t>
            </w:r>
          </w:p>
        </w:tc>
      </w:tr>
      <w:tr w14:paraId="617322D0">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6E230C10">
            <w:pPr>
              <w:rPr>
                <w:rFonts w:ascii="宋体" w:hAnsi="宋体" w:cs="宋体"/>
                <w:sz w:val="24"/>
              </w:rPr>
            </w:pPr>
          </w:p>
        </w:tc>
        <w:tc>
          <w:tcPr>
            <w:tcW w:w="1002" w:type="dxa"/>
            <w:vMerge w:val="restart"/>
            <w:tcBorders>
              <w:top w:val="nil"/>
              <w:left w:val="single" w:color="auto" w:sz="4" w:space="0"/>
              <w:bottom w:val="single" w:color="auto" w:sz="4" w:space="0"/>
              <w:right w:val="single" w:color="auto" w:sz="4" w:space="0"/>
            </w:tcBorders>
            <w:noWrap/>
            <w:textDirection w:val="tbRlV"/>
            <w:vAlign w:val="center"/>
          </w:tcPr>
          <w:p w14:paraId="43CB645F">
            <w:r>
              <w:rPr>
                <w:rFonts w:hint="eastAsia"/>
              </w:rPr>
              <w:t>特殊部门日常保洁</w:t>
            </w:r>
          </w:p>
        </w:tc>
        <w:tc>
          <w:tcPr>
            <w:tcW w:w="3783" w:type="dxa"/>
            <w:tcBorders>
              <w:top w:val="nil"/>
              <w:left w:val="nil"/>
              <w:bottom w:val="single" w:color="auto" w:sz="4" w:space="0"/>
              <w:right w:val="single" w:color="auto" w:sz="4" w:space="0"/>
            </w:tcBorders>
            <w:noWrap/>
            <w:vAlign w:val="center"/>
          </w:tcPr>
          <w:p w14:paraId="1176D033">
            <w:pPr>
              <w:rPr>
                <w:rFonts w:ascii="宋体" w:hAnsi="宋体" w:cs="宋体"/>
                <w:sz w:val="24"/>
              </w:rPr>
            </w:pPr>
            <w:r>
              <w:rPr>
                <w:rFonts w:hint="eastAsia" w:ascii="宋体" w:hAnsi="宋体" w:cs="宋体"/>
                <w:sz w:val="24"/>
              </w:rPr>
              <w:t>地面（含氯消毒剂拖、抹）</w:t>
            </w:r>
          </w:p>
        </w:tc>
        <w:tc>
          <w:tcPr>
            <w:tcW w:w="2140" w:type="dxa"/>
            <w:tcBorders>
              <w:top w:val="nil"/>
              <w:left w:val="nil"/>
              <w:bottom w:val="single" w:color="auto" w:sz="4" w:space="0"/>
              <w:right w:val="single" w:color="auto" w:sz="4" w:space="0"/>
            </w:tcBorders>
            <w:noWrap/>
            <w:vAlign w:val="center"/>
          </w:tcPr>
          <w:p w14:paraId="12D8365E">
            <w:pPr>
              <w:rPr>
                <w:rFonts w:ascii="宋体" w:hAnsi="宋体" w:cs="宋体"/>
                <w:sz w:val="24"/>
              </w:rPr>
            </w:pPr>
            <w:r>
              <w:rPr>
                <w:rFonts w:hint="eastAsia" w:ascii="宋体" w:hAnsi="宋体" w:cs="宋体"/>
                <w:sz w:val="24"/>
              </w:rPr>
              <w:t>二次/日</w:t>
            </w:r>
          </w:p>
        </w:tc>
        <w:tc>
          <w:tcPr>
            <w:tcW w:w="2380" w:type="dxa"/>
            <w:tcBorders>
              <w:top w:val="nil"/>
              <w:left w:val="nil"/>
              <w:bottom w:val="single" w:color="auto" w:sz="4" w:space="0"/>
              <w:right w:val="single" w:color="auto" w:sz="4" w:space="0"/>
            </w:tcBorders>
            <w:noWrap/>
            <w:vAlign w:val="center"/>
          </w:tcPr>
          <w:p w14:paraId="2FDEEA4A">
            <w:pPr>
              <w:rPr>
                <w:rFonts w:ascii="宋体" w:hAnsi="宋体" w:cs="宋体"/>
                <w:sz w:val="24"/>
              </w:rPr>
            </w:pPr>
            <w:r>
              <w:rPr>
                <w:rFonts w:hint="eastAsia" w:ascii="宋体" w:hAnsi="宋体" w:cs="宋体"/>
                <w:sz w:val="24"/>
              </w:rPr>
              <w:t>清洁、干净、干燥</w:t>
            </w:r>
          </w:p>
        </w:tc>
      </w:tr>
      <w:tr w14:paraId="1596C887">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4E04E94D">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4D92BA26">
            <w:pP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3A65E88C">
            <w:pPr>
              <w:rPr>
                <w:rFonts w:ascii="宋体" w:hAnsi="宋体" w:cs="宋体"/>
                <w:sz w:val="24"/>
              </w:rPr>
            </w:pPr>
            <w:r>
              <w:rPr>
                <w:rFonts w:hint="eastAsia" w:ascii="宋体" w:hAnsi="宋体" w:cs="宋体"/>
                <w:sz w:val="24"/>
              </w:rPr>
              <w:t>床头柜（消毒巾擦拭）</w:t>
            </w:r>
          </w:p>
        </w:tc>
        <w:tc>
          <w:tcPr>
            <w:tcW w:w="2140" w:type="dxa"/>
            <w:tcBorders>
              <w:top w:val="nil"/>
              <w:left w:val="nil"/>
              <w:bottom w:val="single" w:color="auto" w:sz="4" w:space="0"/>
              <w:right w:val="single" w:color="auto" w:sz="4" w:space="0"/>
            </w:tcBorders>
            <w:noWrap/>
            <w:vAlign w:val="center"/>
          </w:tcPr>
          <w:p w14:paraId="2CA50F50">
            <w:pPr>
              <w:rPr>
                <w:rFonts w:ascii="宋体" w:hAnsi="宋体" w:cs="宋体"/>
                <w:sz w:val="24"/>
              </w:rPr>
            </w:pPr>
            <w:r>
              <w:rPr>
                <w:rFonts w:hint="eastAsia" w:ascii="宋体" w:hAnsi="宋体" w:cs="宋体"/>
                <w:sz w:val="24"/>
              </w:rPr>
              <w:t>二次/日</w:t>
            </w:r>
          </w:p>
        </w:tc>
        <w:tc>
          <w:tcPr>
            <w:tcW w:w="2380" w:type="dxa"/>
            <w:tcBorders>
              <w:top w:val="nil"/>
              <w:left w:val="nil"/>
              <w:bottom w:val="single" w:color="auto" w:sz="4" w:space="0"/>
              <w:right w:val="single" w:color="auto" w:sz="4" w:space="0"/>
            </w:tcBorders>
            <w:noWrap/>
            <w:vAlign w:val="center"/>
          </w:tcPr>
          <w:p w14:paraId="3BFFBD29">
            <w:pPr>
              <w:rPr>
                <w:rFonts w:ascii="宋体" w:hAnsi="宋体" w:cs="宋体"/>
                <w:sz w:val="24"/>
              </w:rPr>
            </w:pPr>
            <w:r>
              <w:rPr>
                <w:rFonts w:hint="eastAsia" w:ascii="宋体" w:hAnsi="宋体" w:cs="宋体"/>
                <w:sz w:val="24"/>
              </w:rPr>
              <w:t>清洁、干净、干燥</w:t>
            </w:r>
          </w:p>
        </w:tc>
      </w:tr>
      <w:tr w14:paraId="344605CB">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4B18FBB4">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741CBB47">
            <w:pP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7A6D528E">
            <w:pPr>
              <w:rPr>
                <w:rFonts w:ascii="宋体" w:hAnsi="宋体" w:cs="宋体"/>
                <w:sz w:val="24"/>
              </w:rPr>
            </w:pPr>
            <w:r>
              <w:rPr>
                <w:rFonts w:hint="eastAsia" w:ascii="宋体" w:hAnsi="宋体" w:cs="宋体"/>
                <w:sz w:val="24"/>
              </w:rPr>
              <w:t>窗台、暖气、暖气罩（消毒巾擦拭）</w:t>
            </w:r>
          </w:p>
        </w:tc>
        <w:tc>
          <w:tcPr>
            <w:tcW w:w="2140" w:type="dxa"/>
            <w:tcBorders>
              <w:top w:val="nil"/>
              <w:left w:val="nil"/>
              <w:bottom w:val="single" w:color="auto" w:sz="4" w:space="0"/>
              <w:right w:val="single" w:color="auto" w:sz="4" w:space="0"/>
            </w:tcBorders>
            <w:noWrap/>
            <w:vAlign w:val="center"/>
          </w:tcPr>
          <w:p w14:paraId="0C74F3C1">
            <w:pPr>
              <w:rPr>
                <w:rFonts w:ascii="宋体" w:hAnsi="宋体" w:cs="宋体"/>
                <w:sz w:val="24"/>
              </w:rPr>
            </w:pPr>
            <w:r>
              <w:rPr>
                <w:rFonts w:hint="eastAsia" w:ascii="宋体" w:hAnsi="宋体" w:cs="宋体"/>
                <w:sz w:val="24"/>
              </w:rPr>
              <w:t>一次/日</w:t>
            </w:r>
          </w:p>
        </w:tc>
        <w:tc>
          <w:tcPr>
            <w:tcW w:w="2380" w:type="dxa"/>
            <w:tcBorders>
              <w:top w:val="nil"/>
              <w:left w:val="nil"/>
              <w:bottom w:val="single" w:color="auto" w:sz="4" w:space="0"/>
              <w:right w:val="single" w:color="auto" w:sz="4" w:space="0"/>
            </w:tcBorders>
            <w:noWrap/>
            <w:vAlign w:val="center"/>
          </w:tcPr>
          <w:p w14:paraId="68D3E8E8">
            <w:pPr>
              <w:rPr>
                <w:rFonts w:ascii="宋体" w:hAnsi="宋体" w:cs="宋体"/>
                <w:sz w:val="24"/>
              </w:rPr>
            </w:pPr>
            <w:r>
              <w:rPr>
                <w:rFonts w:hint="eastAsia" w:ascii="宋体" w:hAnsi="宋体" w:cs="宋体"/>
                <w:sz w:val="24"/>
              </w:rPr>
              <w:t>清洁、干净、干燥</w:t>
            </w:r>
          </w:p>
        </w:tc>
      </w:tr>
      <w:tr w14:paraId="4D058BDB">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40AF7BD5">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5B7AB5F3">
            <w:pP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4ACFF3B6">
            <w:pPr>
              <w:rPr>
                <w:rFonts w:ascii="宋体" w:hAnsi="宋体" w:cs="宋体"/>
                <w:sz w:val="24"/>
              </w:rPr>
            </w:pPr>
            <w:r>
              <w:rPr>
                <w:rFonts w:hint="eastAsia" w:ascii="宋体" w:hAnsi="宋体" w:cs="宋体"/>
                <w:sz w:val="24"/>
              </w:rPr>
              <w:t>门、门把手（消毒巾擦拭）</w:t>
            </w:r>
          </w:p>
        </w:tc>
        <w:tc>
          <w:tcPr>
            <w:tcW w:w="2140" w:type="dxa"/>
            <w:tcBorders>
              <w:top w:val="nil"/>
              <w:left w:val="nil"/>
              <w:bottom w:val="single" w:color="auto" w:sz="4" w:space="0"/>
              <w:right w:val="single" w:color="auto" w:sz="4" w:space="0"/>
            </w:tcBorders>
            <w:noWrap/>
            <w:vAlign w:val="center"/>
          </w:tcPr>
          <w:p w14:paraId="42CBC640">
            <w:pPr>
              <w:rPr>
                <w:rFonts w:ascii="宋体" w:hAnsi="宋体" w:cs="宋体"/>
                <w:sz w:val="24"/>
              </w:rPr>
            </w:pPr>
            <w:r>
              <w:rPr>
                <w:rFonts w:hint="eastAsia" w:ascii="宋体" w:hAnsi="宋体" w:cs="宋体"/>
                <w:sz w:val="24"/>
              </w:rPr>
              <w:t>二次/日</w:t>
            </w:r>
          </w:p>
        </w:tc>
        <w:tc>
          <w:tcPr>
            <w:tcW w:w="2380" w:type="dxa"/>
            <w:tcBorders>
              <w:top w:val="nil"/>
              <w:left w:val="nil"/>
              <w:bottom w:val="single" w:color="auto" w:sz="4" w:space="0"/>
              <w:right w:val="single" w:color="auto" w:sz="4" w:space="0"/>
            </w:tcBorders>
            <w:noWrap/>
            <w:vAlign w:val="center"/>
          </w:tcPr>
          <w:p w14:paraId="67F27FD1">
            <w:pPr>
              <w:rPr>
                <w:rFonts w:ascii="宋体" w:hAnsi="宋体" w:cs="宋体"/>
                <w:sz w:val="24"/>
              </w:rPr>
            </w:pPr>
            <w:r>
              <w:rPr>
                <w:rFonts w:hint="eastAsia" w:ascii="宋体" w:hAnsi="宋体" w:cs="宋体"/>
                <w:sz w:val="24"/>
              </w:rPr>
              <w:t>光亮、无手印、无尘、干燥</w:t>
            </w:r>
          </w:p>
        </w:tc>
      </w:tr>
      <w:tr w14:paraId="3F1F3343">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321FCFC0">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062ECF37">
            <w:pP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4BFCE368">
            <w:pPr>
              <w:rPr>
                <w:rFonts w:ascii="宋体" w:hAnsi="宋体" w:cs="宋体"/>
                <w:sz w:val="24"/>
              </w:rPr>
            </w:pPr>
            <w:r>
              <w:rPr>
                <w:rFonts w:hint="eastAsia" w:ascii="宋体" w:hAnsi="宋体" w:cs="宋体"/>
                <w:sz w:val="24"/>
              </w:rPr>
              <w:t>室内电气（干擦）</w:t>
            </w:r>
          </w:p>
        </w:tc>
        <w:tc>
          <w:tcPr>
            <w:tcW w:w="2140" w:type="dxa"/>
            <w:tcBorders>
              <w:top w:val="nil"/>
              <w:left w:val="nil"/>
              <w:bottom w:val="single" w:color="auto" w:sz="4" w:space="0"/>
              <w:right w:val="single" w:color="auto" w:sz="4" w:space="0"/>
            </w:tcBorders>
            <w:noWrap/>
            <w:vAlign w:val="center"/>
          </w:tcPr>
          <w:p w14:paraId="69CA00A4">
            <w:pPr>
              <w:rPr>
                <w:rFonts w:ascii="宋体" w:hAnsi="宋体" w:cs="宋体"/>
                <w:sz w:val="24"/>
              </w:rPr>
            </w:pPr>
            <w:r>
              <w:rPr>
                <w:rFonts w:hint="eastAsia" w:ascii="宋体" w:hAnsi="宋体" w:cs="宋体"/>
                <w:sz w:val="24"/>
              </w:rPr>
              <w:t>一次/日</w:t>
            </w:r>
          </w:p>
        </w:tc>
        <w:tc>
          <w:tcPr>
            <w:tcW w:w="2380" w:type="dxa"/>
            <w:tcBorders>
              <w:top w:val="nil"/>
              <w:left w:val="nil"/>
              <w:bottom w:val="single" w:color="auto" w:sz="4" w:space="0"/>
              <w:right w:val="single" w:color="auto" w:sz="4" w:space="0"/>
            </w:tcBorders>
            <w:noWrap/>
            <w:vAlign w:val="center"/>
          </w:tcPr>
          <w:p w14:paraId="0AE3D804">
            <w:pPr>
              <w:rPr>
                <w:rFonts w:ascii="宋体" w:hAnsi="宋体" w:cs="宋体"/>
                <w:sz w:val="24"/>
              </w:rPr>
            </w:pPr>
            <w:r>
              <w:rPr>
                <w:rFonts w:hint="eastAsia" w:ascii="宋体" w:hAnsi="宋体" w:cs="宋体"/>
                <w:sz w:val="24"/>
              </w:rPr>
              <w:t>清洁、干净、干燥</w:t>
            </w:r>
          </w:p>
        </w:tc>
      </w:tr>
      <w:tr w14:paraId="78B74E97">
        <w:tblPrEx>
          <w:tblCellMar>
            <w:top w:w="0" w:type="dxa"/>
            <w:left w:w="108" w:type="dxa"/>
            <w:bottom w:w="0" w:type="dxa"/>
            <w:right w:w="108" w:type="dxa"/>
          </w:tblCellMar>
        </w:tblPrEx>
        <w:trPr>
          <w:trHeight w:val="477"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3277C153">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466EFF09">
            <w:pP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242A1254">
            <w:pPr>
              <w:rPr>
                <w:rFonts w:ascii="宋体" w:hAnsi="宋体" w:cs="宋体"/>
                <w:sz w:val="24"/>
              </w:rPr>
            </w:pPr>
            <w:r>
              <w:rPr>
                <w:rFonts w:hint="eastAsia" w:ascii="宋体" w:hAnsi="宋体" w:cs="宋体"/>
                <w:sz w:val="24"/>
              </w:rPr>
              <w:t>终末消毒（地面、床、桌椅、更衣柜）均需含氯消毒剂擦拭</w:t>
            </w:r>
          </w:p>
        </w:tc>
        <w:tc>
          <w:tcPr>
            <w:tcW w:w="2140" w:type="dxa"/>
            <w:tcBorders>
              <w:top w:val="nil"/>
              <w:left w:val="nil"/>
              <w:bottom w:val="single" w:color="auto" w:sz="4" w:space="0"/>
              <w:right w:val="single" w:color="auto" w:sz="4" w:space="0"/>
            </w:tcBorders>
            <w:noWrap/>
            <w:vAlign w:val="center"/>
          </w:tcPr>
          <w:p w14:paraId="359C0F59">
            <w:pPr>
              <w:rPr>
                <w:rFonts w:ascii="宋体" w:hAnsi="宋体" w:cs="宋体"/>
                <w:sz w:val="24"/>
              </w:rPr>
            </w:pPr>
            <w:r>
              <w:rPr>
                <w:rFonts w:hint="eastAsia" w:ascii="宋体" w:hAnsi="宋体" w:cs="宋体"/>
                <w:sz w:val="24"/>
              </w:rPr>
              <w:t>病人出院、转出、死亡时</w:t>
            </w:r>
          </w:p>
        </w:tc>
        <w:tc>
          <w:tcPr>
            <w:tcW w:w="2380" w:type="dxa"/>
            <w:tcBorders>
              <w:top w:val="nil"/>
              <w:left w:val="nil"/>
              <w:bottom w:val="single" w:color="auto" w:sz="4" w:space="0"/>
              <w:right w:val="single" w:color="auto" w:sz="4" w:space="0"/>
            </w:tcBorders>
            <w:noWrap/>
            <w:vAlign w:val="center"/>
          </w:tcPr>
          <w:p w14:paraId="557D144A">
            <w:pPr>
              <w:rPr>
                <w:rFonts w:ascii="宋体" w:hAnsi="宋体" w:cs="宋体"/>
                <w:sz w:val="24"/>
              </w:rPr>
            </w:pPr>
            <w:r>
              <w:rPr>
                <w:rFonts w:hint="eastAsia" w:ascii="宋体" w:hAnsi="宋体" w:cs="宋体"/>
                <w:sz w:val="24"/>
              </w:rPr>
              <w:t>清洁、干净、干燥</w:t>
            </w:r>
          </w:p>
        </w:tc>
      </w:tr>
      <w:tr w14:paraId="1D94AB18">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2969F109">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3A79DE3A">
            <w:pP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7494C43B">
            <w:pPr>
              <w:rPr>
                <w:rFonts w:ascii="宋体" w:hAnsi="宋体" w:cs="宋体"/>
                <w:sz w:val="24"/>
              </w:rPr>
            </w:pPr>
            <w:r>
              <w:rPr>
                <w:rFonts w:hint="eastAsia" w:ascii="宋体" w:hAnsi="宋体" w:cs="宋体"/>
                <w:sz w:val="24"/>
              </w:rPr>
              <w:t>以上各部分</w:t>
            </w:r>
          </w:p>
        </w:tc>
        <w:tc>
          <w:tcPr>
            <w:tcW w:w="2140" w:type="dxa"/>
            <w:tcBorders>
              <w:top w:val="nil"/>
              <w:left w:val="nil"/>
              <w:bottom w:val="single" w:color="auto" w:sz="4" w:space="0"/>
              <w:right w:val="single" w:color="auto" w:sz="4" w:space="0"/>
            </w:tcBorders>
            <w:noWrap/>
            <w:vAlign w:val="center"/>
          </w:tcPr>
          <w:p w14:paraId="7E55EC95">
            <w:pPr>
              <w:rPr>
                <w:rFonts w:ascii="宋体" w:hAnsi="宋体" w:cs="宋体"/>
                <w:sz w:val="24"/>
              </w:rPr>
            </w:pPr>
            <w:r>
              <w:rPr>
                <w:rFonts w:hint="eastAsia" w:ascii="宋体" w:hAnsi="宋体" w:cs="宋体"/>
                <w:sz w:val="24"/>
              </w:rPr>
              <w:t>遇污染时随时保洁</w:t>
            </w:r>
          </w:p>
        </w:tc>
        <w:tc>
          <w:tcPr>
            <w:tcW w:w="2380" w:type="dxa"/>
            <w:tcBorders>
              <w:top w:val="nil"/>
              <w:left w:val="nil"/>
              <w:bottom w:val="single" w:color="auto" w:sz="4" w:space="0"/>
              <w:right w:val="single" w:color="auto" w:sz="4" w:space="0"/>
            </w:tcBorders>
            <w:noWrap/>
            <w:vAlign w:val="center"/>
          </w:tcPr>
          <w:p w14:paraId="1D15D13F">
            <w:pPr>
              <w:rPr>
                <w:rFonts w:ascii="宋体" w:hAnsi="宋体" w:cs="宋体"/>
                <w:sz w:val="24"/>
              </w:rPr>
            </w:pPr>
            <w:r>
              <w:rPr>
                <w:rFonts w:hint="eastAsia" w:ascii="宋体" w:hAnsi="宋体" w:cs="宋体"/>
                <w:sz w:val="24"/>
              </w:rPr>
              <w:t>清洁、干净、干燥</w:t>
            </w:r>
          </w:p>
        </w:tc>
      </w:tr>
      <w:tr w14:paraId="1516E1AD">
        <w:tblPrEx>
          <w:tblCellMar>
            <w:top w:w="0" w:type="dxa"/>
            <w:left w:w="108" w:type="dxa"/>
            <w:bottom w:w="0" w:type="dxa"/>
            <w:right w:w="108" w:type="dxa"/>
          </w:tblCellMar>
        </w:tblPrEx>
        <w:trPr>
          <w:trHeight w:val="272"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291A0319">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67A35151">
            <w:pP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1EC48962">
            <w:pPr>
              <w:rPr>
                <w:rFonts w:ascii="宋体" w:hAnsi="宋体" w:cs="宋体"/>
                <w:sz w:val="24"/>
              </w:rPr>
            </w:pPr>
            <w:r>
              <w:rPr>
                <w:rFonts w:hint="eastAsia" w:ascii="宋体" w:hAnsi="宋体" w:cs="宋体"/>
                <w:sz w:val="24"/>
              </w:rPr>
              <w:t>生活垃圾清理</w:t>
            </w:r>
          </w:p>
          <w:p w14:paraId="2EFD9471">
            <w:pPr>
              <w:rPr>
                <w:rFonts w:ascii="宋体" w:hAnsi="宋体" w:cs="宋体"/>
                <w:sz w:val="24"/>
              </w:rPr>
            </w:pPr>
            <w:r>
              <w:rPr>
                <w:rFonts w:hint="eastAsia" w:ascii="宋体" w:hAnsi="宋体" w:cs="宋体"/>
                <w:sz w:val="24"/>
              </w:rPr>
              <w:t>医疗垃圾清理（</w:t>
            </w:r>
            <w:r>
              <w:rPr>
                <w:rFonts w:ascii="宋体" w:hAnsi="宋体" w:cs="宋体"/>
                <w:sz w:val="24"/>
              </w:rPr>
              <w:t>院内收集、打包</w:t>
            </w:r>
            <w:r>
              <w:rPr>
                <w:rFonts w:hint="eastAsia" w:ascii="宋体" w:hAnsi="宋体" w:cs="宋体"/>
                <w:sz w:val="24"/>
              </w:rPr>
              <w:t>）</w:t>
            </w:r>
          </w:p>
        </w:tc>
        <w:tc>
          <w:tcPr>
            <w:tcW w:w="2140" w:type="dxa"/>
            <w:tcBorders>
              <w:top w:val="nil"/>
              <w:left w:val="nil"/>
              <w:bottom w:val="single" w:color="auto" w:sz="4" w:space="0"/>
              <w:right w:val="single" w:color="auto" w:sz="4" w:space="0"/>
            </w:tcBorders>
            <w:noWrap/>
            <w:vAlign w:val="center"/>
          </w:tcPr>
          <w:p w14:paraId="1D02AF8B">
            <w:pPr>
              <w:rPr>
                <w:rFonts w:ascii="宋体" w:hAnsi="宋体" w:cs="宋体"/>
                <w:sz w:val="24"/>
              </w:rPr>
            </w:pPr>
            <w:r>
              <w:rPr>
                <w:rFonts w:hint="eastAsia" w:ascii="宋体" w:hAnsi="宋体" w:cs="宋体"/>
                <w:sz w:val="24"/>
              </w:rPr>
              <w:t>二次/日</w:t>
            </w:r>
          </w:p>
        </w:tc>
        <w:tc>
          <w:tcPr>
            <w:tcW w:w="2380" w:type="dxa"/>
            <w:tcBorders>
              <w:top w:val="nil"/>
              <w:left w:val="nil"/>
              <w:bottom w:val="single" w:color="auto" w:sz="4" w:space="0"/>
              <w:right w:val="single" w:color="auto" w:sz="4" w:space="0"/>
            </w:tcBorders>
            <w:noWrap/>
            <w:vAlign w:val="center"/>
          </w:tcPr>
          <w:p w14:paraId="227BCE0B">
            <w:pPr>
              <w:rPr>
                <w:rFonts w:ascii="宋体" w:hAnsi="宋体" w:cs="宋体"/>
                <w:sz w:val="24"/>
              </w:rPr>
            </w:pPr>
            <w:r>
              <w:rPr>
                <w:rFonts w:hint="eastAsia" w:ascii="宋体" w:hAnsi="宋体" w:cs="宋体"/>
                <w:sz w:val="24"/>
              </w:rPr>
              <w:t>生活垃圾及时清</w:t>
            </w:r>
          </w:p>
          <w:p w14:paraId="0FB04AA3">
            <w:pPr>
              <w:rPr>
                <w:rFonts w:ascii="宋体" w:hAnsi="宋体" w:cs="宋体"/>
                <w:sz w:val="24"/>
              </w:rPr>
            </w:pPr>
            <w:r>
              <w:rPr>
                <w:rFonts w:hint="eastAsia" w:ascii="宋体" w:hAnsi="宋体" w:cs="宋体"/>
                <w:sz w:val="24"/>
              </w:rPr>
              <w:t>理，医疗垃圾运送按</w:t>
            </w:r>
          </w:p>
          <w:p w14:paraId="3142C314">
            <w:pPr>
              <w:rPr>
                <w:rFonts w:ascii="宋体" w:hAnsi="宋体" w:cs="宋体"/>
                <w:sz w:val="24"/>
              </w:rPr>
            </w:pPr>
            <w:r>
              <w:rPr>
                <w:rFonts w:hint="eastAsia" w:ascii="宋体" w:hAnsi="宋体" w:cs="宋体"/>
                <w:sz w:val="24"/>
              </w:rPr>
              <w:t>医院有关规定</w:t>
            </w:r>
          </w:p>
        </w:tc>
      </w:tr>
      <w:tr w14:paraId="3CC82C5A">
        <w:tblPrEx>
          <w:tblCellMar>
            <w:top w:w="0" w:type="dxa"/>
            <w:left w:w="108" w:type="dxa"/>
            <w:bottom w:w="0" w:type="dxa"/>
            <w:right w:w="108" w:type="dxa"/>
          </w:tblCellMar>
        </w:tblPrEx>
        <w:trPr>
          <w:trHeight w:val="1383"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3B5D4F0E">
            <w:pPr>
              <w:rPr>
                <w:rFonts w:ascii="宋体" w:hAnsi="宋体" w:cs="宋体"/>
                <w:sz w:val="24"/>
              </w:rPr>
            </w:pPr>
          </w:p>
        </w:tc>
        <w:tc>
          <w:tcPr>
            <w:tcW w:w="9305" w:type="dxa"/>
            <w:gridSpan w:val="4"/>
            <w:tcBorders>
              <w:top w:val="single" w:color="auto" w:sz="4" w:space="0"/>
              <w:left w:val="nil"/>
              <w:bottom w:val="single" w:color="auto" w:sz="4" w:space="0"/>
              <w:right w:val="single" w:color="auto" w:sz="4" w:space="0"/>
            </w:tcBorders>
            <w:noWrap/>
            <w:vAlign w:val="center"/>
          </w:tcPr>
          <w:p w14:paraId="32D79A5D">
            <w:pPr>
              <w:rPr>
                <w:rFonts w:ascii="宋体" w:hAnsi="宋体" w:cs="宋体"/>
                <w:sz w:val="24"/>
              </w:rPr>
            </w:pPr>
            <w:r>
              <w:rPr>
                <w:rFonts w:hint="eastAsia" w:ascii="宋体" w:hAnsi="宋体" w:cs="宋体"/>
                <w:sz w:val="24"/>
              </w:rPr>
              <w:t>备注：</w:t>
            </w:r>
          </w:p>
          <w:p w14:paraId="504A24F7">
            <w:pPr>
              <w:rPr>
                <w:rFonts w:ascii="宋体" w:hAnsi="宋体" w:cs="宋体"/>
                <w:sz w:val="24"/>
              </w:rPr>
            </w:pPr>
            <w:r>
              <w:rPr>
                <w:rFonts w:hint="eastAsia" w:ascii="宋体" w:hAnsi="宋体" w:cs="宋体"/>
                <w:sz w:val="24"/>
              </w:rPr>
              <w:t xml:space="preserve">1.普通病房、特殊部门遇特殊感染（VER、MRSA、SARS)发生时有应急预案，按感染管理科要求执行。      </w:t>
            </w:r>
          </w:p>
          <w:p w14:paraId="4F7AAE2F">
            <w:pPr>
              <w:rPr>
                <w:rFonts w:ascii="宋体" w:hAnsi="宋体" w:cs="宋体"/>
                <w:sz w:val="24"/>
              </w:rPr>
            </w:pPr>
            <w:r>
              <w:rPr>
                <w:rFonts w:hint="eastAsia" w:ascii="宋体" w:hAnsi="宋体" w:cs="宋体"/>
                <w:sz w:val="24"/>
              </w:rPr>
              <w:t>2.病人间的清洁用具如湿巾等，应一人一用一消毒。</w:t>
            </w:r>
            <w:r>
              <w:rPr>
                <w:rFonts w:hint="eastAsia" w:ascii="宋体" w:hAnsi="宋体" w:cs="宋体"/>
                <w:sz w:val="24"/>
              </w:rPr>
              <w:br w:type="textWrapping"/>
            </w:r>
            <w:r>
              <w:rPr>
                <w:rFonts w:hint="eastAsia" w:ascii="宋体" w:hAnsi="宋体" w:cs="宋体"/>
                <w:sz w:val="24"/>
              </w:rPr>
              <w:t>3.清洁用具严格分区分类使用，不得混用。</w:t>
            </w:r>
          </w:p>
        </w:tc>
      </w:tr>
      <w:tr w14:paraId="42CEA5A7">
        <w:tblPrEx>
          <w:tblCellMar>
            <w:top w:w="0" w:type="dxa"/>
            <w:left w:w="108" w:type="dxa"/>
            <w:bottom w:w="0" w:type="dxa"/>
            <w:right w:w="108" w:type="dxa"/>
          </w:tblCellMar>
        </w:tblPrEx>
        <w:trPr>
          <w:trHeight w:val="463"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6102361E">
            <w:pPr>
              <w:rPr>
                <w:rFonts w:ascii="宋体" w:hAnsi="宋体" w:cs="宋体"/>
                <w:sz w:val="24"/>
              </w:rPr>
            </w:pPr>
          </w:p>
        </w:tc>
        <w:tc>
          <w:tcPr>
            <w:tcW w:w="1002" w:type="dxa"/>
            <w:vMerge w:val="restart"/>
            <w:tcBorders>
              <w:top w:val="nil"/>
              <w:left w:val="single" w:color="auto" w:sz="4" w:space="0"/>
              <w:bottom w:val="single" w:color="auto" w:sz="4" w:space="0"/>
              <w:right w:val="single" w:color="auto" w:sz="4" w:space="0"/>
            </w:tcBorders>
            <w:noWrap/>
            <w:textDirection w:val="tbRlV"/>
            <w:vAlign w:val="center"/>
          </w:tcPr>
          <w:p w14:paraId="46AEEF48">
            <w:pPr>
              <w:jc w:val="center"/>
              <w:rPr>
                <w:rFonts w:ascii="宋体" w:hAnsi="宋体" w:cs="宋体"/>
                <w:sz w:val="24"/>
              </w:rPr>
            </w:pPr>
            <w:r>
              <w:rPr>
                <w:rFonts w:hint="eastAsia" w:ascii="宋体" w:hAnsi="宋体" w:cs="宋体"/>
                <w:sz w:val="24"/>
              </w:rPr>
              <w:t>定期保洁</w:t>
            </w:r>
          </w:p>
        </w:tc>
        <w:tc>
          <w:tcPr>
            <w:tcW w:w="3783" w:type="dxa"/>
            <w:tcBorders>
              <w:top w:val="nil"/>
              <w:left w:val="nil"/>
              <w:bottom w:val="single" w:color="auto" w:sz="4" w:space="0"/>
              <w:right w:val="single" w:color="auto" w:sz="4" w:space="0"/>
            </w:tcBorders>
            <w:noWrap/>
            <w:vAlign w:val="center"/>
          </w:tcPr>
          <w:p w14:paraId="3A751CD2">
            <w:pPr>
              <w:rPr>
                <w:rFonts w:ascii="宋体" w:hAnsi="宋体" w:cs="宋体"/>
                <w:sz w:val="24"/>
              </w:rPr>
            </w:pPr>
            <w:r>
              <w:rPr>
                <w:rFonts w:hint="eastAsia" w:ascii="宋体" w:hAnsi="宋体" w:cs="宋体"/>
                <w:sz w:val="24"/>
              </w:rPr>
              <w:t>内墙擦洗（2米以下）</w:t>
            </w:r>
          </w:p>
        </w:tc>
        <w:tc>
          <w:tcPr>
            <w:tcW w:w="2140" w:type="dxa"/>
            <w:tcBorders>
              <w:top w:val="nil"/>
              <w:left w:val="nil"/>
              <w:bottom w:val="single" w:color="auto" w:sz="4" w:space="0"/>
              <w:right w:val="single" w:color="auto" w:sz="4" w:space="0"/>
            </w:tcBorders>
            <w:noWrap/>
            <w:vAlign w:val="center"/>
          </w:tcPr>
          <w:p w14:paraId="0211FD49">
            <w:pPr>
              <w:rPr>
                <w:rFonts w:ascii="宋体" w:hAnsi="宋体" w:cs="宋体"/>
                <w:sz w:val="24"/>
              </w:rPr>
            </w:pPr>
            <w:r>
              <w:rPr>
                <w:rFonts w:hint="eastAsia" w:ascii="宋体" w:hAnsi="宋体" w:cs="宋体"/>
                <w:sz w:val="24"/>
              </w:rPr>
              <w:t>一次/年</w:t>
            </w:r>
          </w:p>
        </w:tc>
        <w:tc>
          <w:tcPr>
            <w:tcW w:w="2380" w:type="dxa"/>
            <w:tcBorders>
              <w:top w:val="nil"/>
              <w:left w:val="nil"/>
              <w:bottom w:val="single" w:color="auto" w:sz="4" w:space="0"/>
              <w:right w:val="single" w:color="auto" w:sz="4" w:space="0"/>
            </w:tcBorders>
            <w:noWrap/>
            <w:vAlign w:val="center"/>
          </w:tcPr>
          <w:p w14:paraId="7E6E8477">
            <w:pPr>
              <w:rPr>
                <w:rFonts w:ascii="宋体" w:hAnsi="宋体" w:cs="宋体"/>
                <w:sz w:val="24"/>
              </w:rPr>
            </w:pPr>
            <w:r>
              <w:rPr>
                <w:rFonts w:hint="eastAsia" w:ascii="宋体" w:hAnsi="宋体" w:cs="宋体"/>
                <w:sz w:val="24"/>
              </w:rPr>
              <w:t>光亮、无尘</w:t>
            </w:r>
          </w:p>
        </w:tc>
      </w:tr>
      <w:tr w14:paraId="70EB4C70">
        <w:tblPrEx>
          <w:tblCellMar>
            <w:top w:w="0" w:type="dxa"/>
            <w:left w:w="108" w:type="dxa"/>
            <w:bottom w:w="0" w:type="dxa"/>
            <w:right w:w="108" w:type="dxa"/>
          </w:tblCellMar>
        </w:tblPrEx>
        <w:trPr>
          <w:trHeight w:val="9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0DBE652A">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0A8E20FD">
            <w:pP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3F64B7BC">
            <w:pPr>
              <w:rPr>
                <w:rFonts w:ascii="宋体" w:hAnsi="宋体" w:cs="宋体"/>
                <w:sz w:val="24"/>
              </w:rPr>
            </w:pPr>
            <w:r>
              <w:rPr>
                <w:rFonts w:hint="eastAsia" w:ascii="宋体" w:hAnsi="宋体" w:cs="宋体"/>
                <w:sz w:val="24"/>
              </w:rPr>
              <w:t>玻璃刮、擦（内侧玻璃，外侧2米以下）</w:t>
            </w:r>
          </w:p>
        </w:tc>
        <w:tc>
          <w:tcPr>
            <w:tcW w:w="2140" w:type="dxa"/>
            <w:tcBorders>
              <w:top w:val="nil"/>
              <w:left w:val="nil"/>
              <w:bottom w:val="single" w:color="auto" w:sz="4" w:space="0"/>
              <w:right w:val="single" w:color="auto" w:sz="4" w:space="0"/>
            </w:tcBorders>
            <w:noWrap/>
            <w:vAlign w:val="center"/>
          </w:tcPr>
          <w:p w14:paraId="7A7446AC">
            <w:pPr>
              <w:rPr>
                <w:rFonts w:ascii="宋体" w:hAnsi="宋体" w:cs="宋体"/>
                <w:sz w:val="24"/>
              </w:rPr>
            </w:pPr>
            <w:r>
              <w:rPr>
                <w:rFonts w:hint="eastAsia" w:ascii="宋体" w:hAnsi="宋体" w:cs="宋体"/>
                <w:sz w:val="24"/>
              </w:rPr>
              <w:t>一次/季度</w:t>
            </w:r>
          </w:p>
        </w:tc>
        <w:tc>
          <w:tcPr>
            <w:tcW w:w="2380" w:type="dxa"/>
            <w:tcBorders>
              <w:top w:val="nil"/>
              <w:left w:val="nil"/>
              <w:bottom w:val="single" w:color="auto" w:sz="4" w:space="0"/>
              <w:right w:val="single" w:color="auto" w:sz="4" w:space="0"/>
            </w:tcBorders>
            <w:noWrap/>
            <w:vAlign w:val="center"/>
          </w:tcPr>
          <w:p w14:paraId="4BDDBA18">
            <w:pPr>
              <w:rPr>
                <w:rFonts w:ascii="宋体" w:hAnsi="宋体" w:cs="宋体"/>
                <w:sz w:val="24"/>
              </w:rPr>
            </w:pPr>
            <w:r>
              <w:rPr>
                <w:rFonts w:hint="eastAsia" w:ascii="宋体" w:hAnsi="宋体" w:cs="宋体"/>
                <w:sz w:val="24"/>
              </w:rPr>
              <w:t>光亮、无尘</w:t>
            </w:r>
          </w:p>
        </w:tc>
      </w:tr>
      <w:tr w14:paraId="0B96A09C">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025EF3AD">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3533E2BF">
            <w:pP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20D2CB8C">
            <w:pPr>
              <w:rPr>
                <w:rFonts w:ascii="宋体" w:hAnsi="宋体" w:cs="宋体"/>
                <w:sz w:val="24"/>
              </w:rPr>
            </w:pPr>
            <w:r>
              <w:rPr>
                <w:rFonts w:hint="eastAsia" w:ascii="宋体" w:hAnsi="宋体" w:cs="宋体"/>
                <w:sz w:val="24"/>
              </w:rPr>
              <w:t>窗、纱窗擦洗</w:t>
            </w:r>
          </w:p>
        </w:tc>
        <w:tc>
          <w:tcPr>
            <w:tcW w:w="2140" w:type="dxa"/>
            <w:tcBorders>
              <w:top w:val="nil"/>
              <w:left w:val="nil"/>
              <w:bottom w:val="single" w:color="auto" w:sz="4" w:space="0"/>
              <w:right w:val="single" w:color="auto" w:sz="4" w:space="0"/>
            </w:tcBorders>
            <w:noWrap/>
            <w:vAlign w:val="center"/>
          </w:tcPr>
          <w:p w14:paraId="13A2C75B">
            <w:pPr>
              <w:rPr>
                <w:rFonts w:ascii="宋体" w:hAnsi="宋体" w:cs="宋体"/>
                <w:sz w:val="24"/>
              </w:rPr>
            </w:pPr>
            <w:r>
              <w:rPr>
                <w:rFonts w:hint="eastAsia" w:ascii="宋体" w:hAnsi="宋体" w:cs="宋体"/>
                <w:sz w:val="24"/>
              </w:rPr>
              <w:t>一次/季</w:t>
            </w:r>
          </w:p>
        </w:tc>
        <w:tc>
          <w:tcPr>
            <w:tcW w:w="2380" w:type="dxa"/>
            <w:tcBorders>
              <w:top w:val="nil"/>
              <w:left w:val="nil"/>
              <w:bottom w:val="single" w:color="auto" w:sz="4" w:space="0"/>
              <w:right w:val="single" w:color="auto" w:sz="4" w:space="0"/>
            </w:tcBorders>
            <w:noWrap/>
            <w:vAlign w:val="center"/>
          </w:tcPr>
          <w:p w14:paraId="5A71112F">
            <w:pPr>
              <w:rPr>
                <w:rFonts w:ascii="宋体" w:hAnsi="宋体" w:cs="宋体"/>
                <w:sz w:val="24"/>
              </w:rPr>
            </w:pPr>
            <w:r>
              <w:rPr>
                <w:rFonts w:hint="eastAsia" w:ascii="宋体" w:hAnsi="宋体" w:cs="宋体"/>
                <w:sz w:val="24"/>
              </w:rPr>
              <w:t>无尘、无污渍</w:t>
            </w:r>
          </w:p>
        </w:tc>
      </w:tr>
      <w:tr w14:paraId="0287A268">
        <w:tblPrEx>
          <w:tblCellMar>
            <w:top w:w="0" w:type="dxa"/>
            <w:left w:w="108" w:type="dxa"/>
            <w:bottom w:w="0" w:type="dxa"/>
            <w:right w:w="108" w:type="dxa"/>
          </w:tblCellMar>
        </w:tblPrEx>
        <w:trPr>
          <w:trHeight w:val="310"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39DC8D57">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55D0B40A">
            <w:pP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362D83CF">
            <w:pPr>
              <w:rPr>
                <w:rFonts w:ascii="宋体" w:hAnsi="宋体" w:cs="宋体"/>
                <w:sz w:val="24"/>
              </w:rPr>
            </w:pPr>
            <w:r>
              <w:rPr>
                <w:rFonts w:hint="eastAsia" w:ascii="宋体" w:hAnsi="宋体" w:cs="宋体"/>
                <w:sz w:val="24"/>
              </w:rPr>
              <w:t>灯具</w:t>
            </w:r>
          </w:p>
        </w:tc>
        <w:tc>
          <w:tcPr>
            <w:tcW w:w="2140" w:type="dxa"/>
            <w:tcBorders>
              <w:top w:val="nil"/>
              <w:left w:val="nil"/>
              <w:bottom w:val="single" w:color="auto" w:sz="4" w:space="0"/>
              <w:right w:val="single" w:color="auto" w:sz="4" w:space="0"/>
            </w:tcBorders>
            <w:noWrap/>
            <w:vAlign w:val="center"/>
          </w:tcPr>
          <w:p w14:paraId="61003ADF">
            <w:pPr>
              <w:rPr>
                <w:rFonts w:ascii="宋体" w:hAnsi="宋体" w:cs="宋体"/>
                <w:sz w:val="24"/>
              </w:rPr>
            </w:pPr>
            <w:r>
              <w:rPr>
                <w:rFonts w:hint="eastAsia" w:ascii="宋体" w:hAnsi="宋体" w:cs="宋体"/>
                <w:sz w:val="24"/>
              </w:rPr>
              <w:t>一次/季</w:t>
            </w:r>
          </w:p>
        </w:tc>
        <w:tc>
          <w:tcPr>
            <w:tcW w:w="2380" w:type="dxa"/>
            <w:tcBorders>
              <w:top w:val="nil"/>
              <w:left w:val="nil"/>
              <w:bottom w:val="single" w:color="auto" w:sz="4" w:space="0"/>
              <w:right w:val="single" w:color="auto" w:sz="4" w:space="0"/>
            </w:tcBorders>
            <w:noWrap/>
            <w:vAlign w:val="center"/>
          </w:tcPr>
          <w:p w14:paraId="1BAD48E9">
            <w:pPr>
              <w:rPr>
                <w:rFonts w:ascii="宋体" w:hAnsi="宋体" w:cs="宋体"/>
                <w:sz w:val="24"/>
              </w:rPr>
            </w:pPr>
            <w:r>
              <w:rPr>
                <w:rFonts w:hint="eastAsia" w:ascii="宋体" w:hAnsi="宋体" w:cs="宋体"/>
                <w:sz w:val="24"/>
              </w:rPr>
              <w:t>光亮、无尘</w:t>
            </w:r>
          </w:p>
        </w:tc>
      </w:tr>
      <w:tr w14:paraId="732882BC">
        <w:tblPrEx>
          <w:tblCellMar>
            <w:top w:w="0" w:type="dxa"/>
            <w:left w:w="108" w:type="dxa"/>
            <w:bottom w:w="0" w:type="dxa"/>
            <w:right w:w="108" w:type="dxa"/>
          </w:tblCellMar>
        </w:tblPrEx>
        <w:trPr>
          <w:trHeight w:val="481" w:hRule="atLeast"/>
          <w:jc w:val="center"/>
        </w:trPr>
        <w:tc>
          <w:tcPr>
            <w:tcW w:w="531" w:type="dxa"/>
            <w:vMerge w:val="continue"/>
            <w:tcBorders>
              <w:top w:val="nil"/>
              <w:left w:val="single" w:color="auto" w:sz="4" w:space="0"/>
              <w:bottom w:val="single" w:color="auto" w:sz="4" w:space="0"/>
              <w:right w:val="single" w:color="auto" w:sz="4" w:space="0"/>
            </w:tcBorders>
            <w:noWrap/>
            <w:vAlign w:val="center"/>
          </w:tcPr>
          <w:p w14:paraId="7E52B9B9">
            <w:pPr>
              <w:rPr>
                <w:rFonts w:ascii="宋体" w:hAnsi="宋体" w:cs="宋体"/>
                <w:sz w:val="24"/>
              </w:rPr>
            </w:pPr>
          </w:p>
        </w:tc>
        <w:tc>
          <w:tcPr>
            <w:tcW w:w="1002" w:type="dxa"/>
            <w:vMerge w:val="continue"/>
            <w:tcBorders>
              <w:top w:val="nil"/>
              <w:left w:val="single" w:color="auto" w:sz="4" w:space="0"/>
              <w:bottom w:val="single" w:color="auto" w:sz="4" w:space="0"/>
              <w:right w:val="single" w:color="auto" w:sz="4" w:space="0"/>
            </w:tcBorders>
            <w:noWrap/>
            <w:vAlign w:val="center"/>
          </w:tcPr>
          <w:p w14:paraId="17E52E4D">
            <w:pPr>
              <w:rPr>
                <w:rFonts w:ascii="宋体" w:hAnsi="宋体" w:cs="宋体"/>
                <w:sz w:val="24"/>
              </w:rPr>
            </w:pPr>
          </w:p>
        </w:tc>
        <w:tc>
          <w:tcPr>
            <w:tcW w:w="3783" w:type="dxa"/>
            <w:tcBorders>
              <w:top w:val="nil"/>
              <w:left w:val="nil"/>
              <w:bottom w:val="single" w:color="auto" w:sz="4" w:space="0"/>
              <w:right w:val="single" w:color="auto" w:sz="4" w:space="0"/>
            </w:tcBorders>
            <w:noWrap/>
            <w:vAlign w:val="center"/>
          </w:tcPr>
          <w:p w14:paraId="7CED1150">
            <w:pPr>
              <w:rPr>
                <w:rFonts w:ascii="宋体" w:hAnsi="宋体" w:cs="宋体"/>
                <w:sz w:val="24"/>
              </w:rPr>
            </w:pPr>
            <w:r>
              <w:rPr>
                <w:rFonts w:hint="eastAsia" w:ascii="宋体" w:hAnsi="宋体" w:cs="宋体"/>
                <w:sz w:val="24"/>
              </w:rPr>
              <w:t>天花板（除尘）</w:t>
            </w:r>
          </w:p>
        </w:tc>
        <w:tc>
          <w:tcPr>
            <w:tcW w:w="2140" w:type="dxa"/>
            <w:tcBorders>
              <w:top w:val="nil"/>
              <w:left w:val="nil"/>
              <w:bottom w:val="single" w:color="auto" w:sz="4" w:space="0"/>
              <w:right w:val="single" w:color="auto" w:sz="4" w:space="0"/>
            </w:tcBorders>
            <w:noWrap/>
            <w:vAlign w:val="center"/>
          </w:tcPr>
          <w:p w14:paraId="462BFCDD">
            <w:pPr>
              <w:rPr>
                <w:rFonts w:ascii="宋体" w:hAnsi="宋体" w:cs="宋体"/>
                <w:sz w:val="24"/>
              </w:rPr>
            </w:pPr>
            <w:r>
              <w:rPr>
                <w:rFonts w:hint="eastAsia" w:ascii="宋体" w:hAnsi="宋体" w:cs="宋体"/>
                <w:sz w:val="24"/>
              </w:rPr>
              <w:t>一次/季</w:t>
            </w:r>
          </w:p>
        </w:tc>
        <w:tc>
          <w:tcPr>
            <w:tcW w:w="2380" w:type="dxa"/>
            <w:tcBorders>
              <w:top w:val="nil"/>
              <w:left w:val="nil"/>
              <w:bottom w:val="single" w:color="auto" w:sz="4" w:space="0"/>
              <w:right w:val="single" w:color="auto" w:sz="4" w:space="0"/>
            </w:tcBorders>
            <w:noWrap/>
            <w:vAlign w:val="center"/>
          </w:tcPr>
          <w:p w14:paraId="4DB04027">
            <w:pPr>
              <w:rPr>
                <w:rFonts w:ascii="宋体" w:hAnsi="宋体" w:cs="宋体"/>
                <w:sz w:val="24"/>
              </w:rPr>
            </w:pPr>
            <w:r>
              <w:rPr>
                <w:rFonts w:hint="eastAsia" w:ascii="宋体" w:hAnsi="宋体" w:cs="宋体"/>
                <w:sz w:val="24"/>
              </w:rPr>
              <w:t>无尘、无蜘蛛网</w:t>
            </w:r>
          </w:p>
        </w:tc>
      </w:tr>
    </w:tbl>
    <w:p w14:paraId="73139E15">
      <w:pPr>
        <w:spacing w:line="360" w:lineRule="auto"/>
        <w:rPr>
          <w:rFonts w:ascii="宋体" w:hAnsi="宋体" w:cs="宋体"/>
          <w:b/>
          <w:sz w:val="24"/>
        </w:rPr>
      </w:pPr>
      <w:r>
        <w:rPr>
          <w:rFonts w:hint="eastAsia" w:ascii="宋体" w:hAnsi="宋体" w:cs="宋体"/>
          <w:b/>
          <w:sz w:val="24"/>
        </w:rPr>
        <w:t>2.大厅、走廊、电梯门区域</w:t>
      </w:r>
    </w:p>
    <w:tbl>
      <w:tblPr>
        <w:tblStyle w:val="9"/>
        <w:tblW w:w="0" w:type="auto"/>
        <w:jc w:val="center"/>
        <w:tblLayout w:type="fixed"/>
        <w:tblCellMar>
          <w:top w:w="0" w:type="dxa"/>
          <w:left w:w="108" w:type="dxa"/>
          <w:bottom w:w="0" w:type="dxa"/>
          <w:right w:w="108" w:type="dxa"/>
        </w:tblCellMar>
      </w:tblPr>
      <w:tblGrid>
        <w:gridCol w:w="751"/>
        <w:gridCol w:w="783"/>
        <w:gridCol w:w="3176"/>
        <w:gridCol w:w="2100"/>
        <w:gridCol w:w="2750"/>
      </w:tblGrid>
      <w:tr w14:paraId="5E0F3B09">
        <w:tblPrEx>
          <w:tblCellMar>
            <w:top w:w="0" w:type="dxa"/>
            <w:left w:w="108" w:type="dxa"/>
            <w:bottom w:w="0" w:type="dxa"/>
            <w:right w:w="108" w:type="dxa"/>
          </w:tblCellMar>
        </w:tblPrEx>
        <w:trPr>
          <w:trHeight w:val="307" w:hRule="atLeast"/>
          <w:jc w:val="center"/>
        </w:trPr>
        <w:tc>
          <w:tcPr>
            <w:tcW w:w="751" w:type="dxa"/>
            <w:tcBorders>
              <w:top w:val="single" w:color="auto" w:sz="4" w:space="0"/>
              <w:left w:val="single" w:color="auto" w:sz="4" w:space="0"/>
              <w:bottom w:val="single" w:color="auto" w:sz="4" w:space="0"/>
              <w:right w:val="single" w:color="auto" w:sz="4" w:space="0"/>
            </w:tcBorders>
            <w:noWrap/>
            <w:vAlign w:val="center"/>
          </w:tcPr>
          <w:p w14:paraId="16A52CD1">
            <w:pPr>
              <w:spacing w:line="360" w:lineRule="auto"/>
              <w:jc w:val="center"/>
              <w:rPr>
                <w:rFonts w:ascii="宋体" w:hAnsi="宋体" w:cs="宋体"/>
                <w:b/>
                <w:sz w:val="24"/>
              </w:rPr>
            </w:pPr>
            <w:r>
              <w:rPr>
                <w:rFonts w:hint="eastAsia" w:ascii="宋体" w:hAnsi="宋体" w:cs="宋体"/>
                <w:b/>
                <w:sz w:val="24"/>
              </w:rPr>
              <w:t>分类</w:t>
            </w:r>
          </w:p>
        </w:tc>
        <w:tc>
          <w:tcPr>
            <w:tcW w:w="783" w:type="dxa"/>
            <w:tcBorders>
              <w:top w:val="single" w:color="auto" w:sz="4" w:space="0"/>
              <w:left w:val="nil"/>
              <w:bottom w:val="single" w:color="auto" w:sz="4" w:space="0"/>
              <w:right w:val="single" w:color="auto" w:sz="4" w:space="0"/>
            </w:tcBorders>
            <w:noWrap/>
            <w:vAlign w:val="center"/>
          </w:tcPr>
          <w:p w14:paraId="1242E755">
            <w:pPr>
              <w:spacing w:line="360" w:lineRule="auto"/>
              <w:jc w:val="center"/>
              <w:rPr>
                <w:rFonts w:ascii="宋体" w:hAnsi="宋体" w:cs="宋体"/>
                <w:b/>
                <w:sz w:val="24"/>
              </w:rPr>
            </w:pPr>
            <w:r>
              <w:rPr>
                <w:rFonts w:hint="eastAsia" w:ascii="宋体" w:hAnsi="宋体" w:cs="宋体"/>
                <w:b/>
                <w:sz w:val="24"/>
              </w:rPr>
              <w:t>序号</w:t>
            </w:r>
          </w:p>
        </w:tc>
        <w:tc>
          <w:tcPr>
            <w:tcW w:w="3176" w:type="dxa"/>
            <w:tcBorders>
              <w:top w:val="single" w:color="auto" w:sz="4" w:space="0"/>
              <w:left w:val="nil"/>
              <w:bottom w:val="single" w:color="auto" w:sz="4" w:space="0"/>
              <w:right w:val="single" w:color="auto" w:sz="4" w:space="0"/>
            </w:tcBorders>
            <w:noWrap/>
            <w:vAlign w:val="center"/>
          </w:tcPr>
          <w:p w14:paraId="3B04EEF8">
            <w:pPr>
              <w:spacing w:line="360" w:lineRule="auto"/>
              <w:jc w:val="center"/>
              <w:rPr>
                <w:rFonts w:ascii="宋体" w:hAnsi="宋体" w:cs="宋体"/>
                <w:b/>
                <w:sz w:val="24"/>
              </w:rPr>
            </w:pPr>
            <w:r>
              <w:rPr>
                <w:rFonts w:hint="eastAsia" w:ascii="宋体" w:hAnsi="宋体" w:cs="宋体"/>
                <w:b/>
                <w:sz w:val="24"/>
              </w:rPr>
              <w:t>作业内容</w:t>
            </w:r>
          </w:p>
        </w:tc>
        <w:tc>
          <w:tcPr>
            <w:tcW w:w="2100" w:type="dxa"/>
            <w:tcBorders>
              <w:top w:val="single" w:color="auto" w:sz="4" w:space="0"/>
              <w:left w:val="nil"/>
              <w:bottom w:val="single" w:color="auto" w:sz="4" w:space="0"/>
              <w:right w:val="single" w:color="auto" w:sz="4" w:space="0"/>
            </w:tcBorders>
            <w:noWrap/>
            <w:vAlign w:val="center"/>
          </w:tcPr>
          <w:p w14:paraId="0559CE6E">
            <w:pPr>
              <w:spacing w:line="360" w:lineRule="auto"/>
              <w:jc w:val="center"/>
              <w:rPr>
                <w:rFonts w:ascii="宋体" w:hAnsi="宋体" w:cs="宋体"/>
                <w:b/>
                <w:sz w:val="24"/>
              </w:rPr>
            </w:pPr>
            <w:r>
              <w:rPr>
                <w:rFonts w:hint="eastAsia" w:ascii="宋体" w:hAnsi="宋体" w:cs="宋体"/>
                <w:b/>
                <w:sz w:val="24"/>
              </w:rPr>
              <w:t>保洁次数</w:t>
            </w:r>
          </w:p>
        </w:tc>
        <w:tc>
          <w:tcPr>
            <w:tcW w:w="2750" w:type="dxa"/>
            <w:tcBorders>
              <w:top w:val="single" w:color="auto" w:sz="4" w:space="0"/>
              <w:left w:val="nil"/>
              <w:bottom w:val="single" w:color="auto" w:sz="4" w:space="0"/>
              <w:right w:val="single" w:color="auto" w:sz="4" w:space="0"/>
            </w:tcBorders>
            <w:noWrap/>
            <w:vAlign w:val="center"/>
          </w:tcPr>
          <w:p w14:paraId="01380F35">
            <w:pPr>
              <w:spacing w:line="360" w:lineRule="auto"/>
              <w:jc w:val="center"/>
              <w:rPr>
                <w:rFonts w:ascii="宋体" w:hAnsi="宋体" w:cs="宋体"/>
                <w:b/>
                <w:sz w:val="24"/>
              </w:rPr>
            </w:pPr>
            <w:r>
              <w:rPr>
                <w:rFonts w:hint="eastAsia" w:ascii="宋体" w:hAnsi="宋体" w:cs="宋体"/>
                <w:b/>
                <w:sz w:val="24"/>
              </w:rPr>
              <w:t>作业标准</w:t>
            </w:r>
          </w:p>
        </w:tc>
      </w:tr>
      <w:tr w14:paraId="71DE4508">
        <w:tblPrEx>
          <w:tblCellMar>
            <w:top w:w="0" w:type="dxa"/>
            <w:left w:w="108" w:type="dxa"/>
            <w:bottom w:w="0" w:type="dxa"/>
            <w:right w:w="108" w:type="dxa"/>
          </w:tblCellMar>
        </w:tblPrEx>
        <w:trPr>
          <w:trHeight w:val="445" w:hRule="atLeast"/>
          <w:jc w:val="center"/>
        </w:trPr>
        <w:tc>
          <w:tcPr>
            <w:tcW w:w="751" w:type="dxa"/>
            <w:vMerge w:val="restart"/>
            <w:tcBorders>
              <w:top w:val="nil"/>
              <w:left w:val="single" w:color="auto" w:sz="4" w:space="0"/>
              <w:bottom w:val="single" w:color="auto" w:sz="4" w:space="0"/>
              <w:right w:val="single" w:color="auto" w:sz="4" w:space="0"/>
            </w:tcBorders>
            <w:noWrap/>
            <w:textDirection w:val="tbRlV"/>
            <w:vAlign w:val="center"/>
          </w:tcPr>
          <w:p w14:paraId="2080591C">
            <w:pPr>
              <w:rPr>
                <w:rFonts w:ascii="宋体" w:hAnsi="宋体" w:cs="宋体"/>
                <w:sz w:val="24"/>
              </w:rPr>
            </w:pPr>
            <w:r>
              <w:rPr>
                <w:rFonts w:hint="eastAsia" w:ascii="宋体" w:hAnsi="宋体" w:cs="宋体"/>
                <w:sz w:val="24"/>
              </w:rPr>
              <w:t xml:space="preserve">                  大厅、走廊、电梯门</w:t>
            </w:r>
          </w:p>
        </w:tc>
        <w:tc>
          <w:tcPr>
            <w:tcW w:w="783" w:type="dxa"/>
            <w:vMerge w:val="restart"/>
            <w:tcBorders>
              <w:top w:val="nil"/>
              <w:left w:val="single" w:color="auto" w:sz="4" w:space="0"/>
              <w:bottom w:val="single" w:color="auto" w:sz="4" w:space="0"/>
              <w:right w:val="single" w:color="auto" w:sz="4" w:space="0"/>
            </w:tcBorders>
            <w:noWrap/>
            <w:textDirection w:val="tbRlV"/>
            <w:vAlign w:val="center"/>
          </w:tcPr>
          <w:p w14:paraId="70B55F5C">
            <w:pPr>
              <w:jc w:val="center"/>
              <w:rPr>
                <w:rFonts w:ascii="宋体" w:hAnsi="宋体" w:cs="宋体"/>
                <w:sz w:val="24"/>
              </w:rPr>
            </w:pPr>
            <w:r>
              <w:rPr>
                <w:rFonts w:hint="eastAsia" w:ascii="宋体" w:hAnsi="宋体" w:cs="宋体"/>
                <w:sz w:val="24"/>
              </w:rPr>
              <w:t>日常保洁</w:t>
            </w:r>
          </w:p>
        </w:tc>
        <w:tc>
          <w:tcPr>
            <w:tcW w:w="3176" w:type="dxa"/>
            <w:tcBorders>
              <w:top w:val="nil"/>
              <w:left w:val="nil"/>
              <w:bottom w:val="single" w:color="auto" w:sz="4" w:space="0"/>
              <w:right w:val="single" w:color="auto" w:sz="4" w:space="0"/>
            </w:tcBorders>
            <w:noWrap/>
            <w:vAlign w:val="center"/>
          </w:tcPr>
          <w:p w14:paraId="556260B1">
            <w:pPr>
              <w:rPr>
                <w:rFonts w:ascii="宋体" w:hAnsi="宋体" w:cs="宋体"/>
                <w:sz w:val="24"/>
              </w:rPr>
            </w:pPr>
            <w:r>
              <w:rPr>
                <w:rFonts w:hint="eastAsia" w:ascii="宋体" w:hAnsi="宋体" w:cs="宋体"/>
                <w:sz w:val="24"/>
              </w:rPr>
              <w:t>地面</w:t>
            </w:r>
          </w:p>
        </w:tc>
        <w:tc>
          <w:tcPr>
            <w:tcW w:w="2100" w:type="dxa"/>
            <w:tcBorders>
              <w:top w:val="nil"/>
              <w:left w:val="nil"/>
              <w:bottom w:val="single" w:color="auto" w:sz="4" w:space="0"/>
              <w:right w:val="single" w:color="auto" w:sz="4" w:space="0"/>
            </w:tcBorders>
            <w:noWrap/>
            <w:vAlign w:val="center"/>
          </w:tcPr>
          <w:p w14:paraId="4D507324">
            <w:pPr>
              <w:rPr>
                <w:rFonts w:ascii="宋体" w:hAnsi="宋体" w:cs="宋体"/>
                <w:sz w:val="24"/>
              </w:rPr>
            </w:pPr>
            <w:r>
              <w:rPr>
                <w:rFonts w:hint="eastAsia" w:ascii="宋体" w:hAnsi="宋体" w:cs="宋体"/>
                <w:sz w:val="24"/>
              </w:rPr>
              <w:t>随时保洁</w:t>
            </w:r>
          </w:p>
        </w:tc>
        <w:tc>
          <w:tcPr>
            <w:tcW w:w="2750" w:type="dxa"/>
            <w:tcBorders>
              <w:top w:val="nil"/>
              <w:left w:val="nil"/>
              <w:bottom w:val="single" w:color="auto" w:sz="4" w:space="0"/>
              <w:right w:val="single" w:color="auto" w:sz="4" w:space="0"/>
            </w:tcBorders>
            <w:noWrap/>
            <w:vAlign w:val="center"/>
          </w:tcPr>
          <w:p w14:paraId="7BD185E3">
            <w:pPr>
              <w:rPr>
                <w:rFonts w:ascii="宋体" w:hAnsi="宋体" w:cs="宋体"/>
                <w:sz w:val="24"/>
              </w:rPr>
            </w:pPr>
            <w:r>
              <w:rPr>
                <w:rFonts w:hint="eastAsia" w:ascii="宋体" w:hAnsi="宋体" w:cs="宋体"/>
                <w:sz w:val="24"/>
              </w:rPr>
              <w:t>地面光亮、清洁、无尘、干燥</w:t>
            </w:r>
          </w:p>
        </w:tc>
      </w:tr>
      <w:tr w14:paraId="6EF3F039">
        <w:tblPrEx>
          <w:tblCellMar>
            <w:top w:w="0" w:type="dxa"/>
            <w:left w:w="108" w:type="dxa"/>
            <w:bottom w:w="0" w:type="dxa"/>
            <w:right w:w="108" w:type="dxa"/>
          </w:tblCellMar>
        </w:tblPrEx>
        <w:trPr>
          <w:trHeight w:val="307"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4D8BEB83">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1519D82A">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195DE59C">
            <w:pPr>
              <w:rPr>
                <w:rFonts w:ascii="宋体" w:hAnsi="宋体" w:cs="宋体"/>
                <w:sz w:val="24"/>
              </w:rPr>
            </w:pPr>
            <w:r>
              <w:rPr>
                <w:rFonts w:hint="eastAsia" w:ascii="宋体" w:hAnsi="宋体" w:cs="宋体"/>
                <w:sz w:val="24"/>
              </w:rPr>
              <w:t>批示牌、门牌、金属件（擦拭）</w:t>
            </w:r>
          </w:p>
        </w:tc>
        <w:tc>
          <w:tcPr>
            <w:tcW w:w="2100" w:type="dxa"/>
            <w:tcBorders>
              <w:top w:val="nil"/>
              <w:left w:val="nil"/>
              <w:bottom w:val="single" w:color="auto" w:sz="4" w:space="0"/>
              <w:right w:val="single" w:color="auto" w:sz="4" w:space="0"/>
            </w:tcBorders>
            <w:noWrap/>
            <w:vAlign w:val="center"/>
          </w:tcPr>
          <w:p w14:paraId="5504D3BE">
            <w:pPr>
              <w:rPr>
                <w:rFonts w:ascii="宋体" w:hAnsi="宋体" w:cs="宋体"/>
                <w:sz w:val="24"/>
              </w:rPr>
            </w:pPr>
            <w:r>
              <w:rPr>
                <w:rFonts w:hint="eastAsia" w:ascii="宋体" w:hAnsi="宋体" w:cs="宋体"/>
                <w:sz w:val="24"/>
              </w:rPr>
              <w:t>一次/日</w:t>
            </w:r>
          </w:p>
        </w:tc>
        <w:tc>
          <w:tcPr>
            <w:tcW w:w="2750" w:type="dxa"/>
            <w:tcBorders>
              <w:top w:val="nil"/>
              <w:left w:val="nil"/>
              <w:bottom w:val="single" w:color="auto" w:sz="4" w:space="0"/>
              <w:right w:val="single" w:color="auto" w:sz="4" w:space="0"/>
            </w:tcBorders>
            <w:noWrap/>
            <w:vAlign w:val="center"/>
          </w:tcPr>
          <w:p w14:paraId="11A53809">
            <w:pPr>
              <w:rPr>
                <w:rFonts w:ascii="宋体" w:hAnsi="宋体" w:cs="宋体"/>
                <w:sz w:val="24"/>
              </w:rPr>
            </w:pPr>
            <w:r>
              <w:rPr>
                <w:rFonts w:hint="eastAsia" w:ascii="宋体" w:hAnsi="宋体" w:cs="宋体"/>
                <w:sz w:val="24"/>
              </w:rPr>
              <w:t>无污渍、清洁、无尘</w:t>
            </w:r>
          </w:p>
        </w:tc>
      </w:tr>
      <w:tr w14:paraId="293A6CDA">
        <w:tblPrEx>
          <w:tblCellMar>
            <w:top w:w="0" w:type="dxa"/>
            <w:left w:w="108" w:type="dxa"/>
            <w:bottom w:w="0" w:type="dxa"/>
            <w:right w:w="108" w:type="dxa"/>
          </w:tblCellMar>
        </w:tblPrEx>
        <w:trPr>
          <w:trHeight w:val="307"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7D006652">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3ABCEE09">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3D99F1CA">
            <w:pPr>
              <w:rPr>
                <w:rFonts w:ascii="宋体" w:hAnsi="宋体" w:cs="宋体"/>
                <w:sz w:val="24"/>
              </w:rPr>
            </w:pPr>
            <w:r>
              <w:rPr>
                <w:rFonts w:hint="eastAsia" w:ascii="宋体" w:hAnsi="宋体" w:cs="宋体"/>
                <w:sz w:val="24"/>
              </w:rPr>
              <w:t>门、窗台（擦拭）</w:t>
            </w:r>
          </w:p>
        </w:tc>
        <w:tc>
          <w:tcPr>
            <w:tcW w:w="2100" w:type="dxa"/>
            <w:tcBorders>
              <w:top w:val="nil"/>
              <w:left w:val="nil"/>
              <w:bottom w:val="single" w:color="auto" w:sz="4" w:space="0"/>
              <w:right w:val="single" w:color="auto" w:sz="4" w:space="0"/>
            </w:tcBorders>
            <w:noWrap/>
            <w:vAlign w:val="center"/>
          </w:tcPr>
          <w:p w14:paraId="01D4AE7A">
            <w:pPr>
              <w:rPr>
                <w:rFonts w:ascii="宋体" w:hAnsi="宋体" w:cs="宋体"/>
                <w:sz w:val="24"/>
              </w:rPr>
            </w:pPr>
            <w:r>
              <w:rPr>
                <w:rFonts w:hint="eastAsia" w:ascii="宋体" w:hAnsi="宋体" w:cs="宋体"/>
                <w:sz w:val="24"/>
              </w:rPr>
              <w:t>一次/日</w:t>
            </w:r>
          </w:p>
        </w:tc>
        <w:tc>
          <w:tcPr>
            <w:tcW w:w="2750" w:type="dxa"/>
            <w:tcBorders>
              <w:top w:val="nil"/>
              <w:left w:val="nil"/>
              <w:bottom w:val="single" w:color="auto" w:sz="4" w:space="0"/>
              <w:right w:val="single" w:color="auto" w:sz="4" w:space="0"/>
            </w:tcBorders>
            <w:noWrap/>
            <w:vAlign w:val="center"/>
          </w:tcPr>
          <w:p w14:paraId="518534AD">
            <w:pPr>
              <w:rPr>
                <w:rFonts w:ascii="宋体" w:hAnsi="宋体" w:cs="宋体"/>
                <w:sz w:val="24"/>
              </w:rPr>
            </w:pPr>
            <w:r>
              <w:rPr>
                <w:rFonts w:hint="eastAsia" w:ascii="宋体" w:hAnsi="宋体" w:cs="宋体"/>
                <w:sz w:val="24"/>
              </w:rPr>
              <w:t>无污渍</w:t>
            </w:r>
          </w:p>
        </w:tc>
      </w:tr>
      <w:tr w14:paraId="1D004AD6">
        <w:tblPrEx>
          <w:tblCellMar>
            <w:top w:w="0" w:type="dxa"/>
            <w:left w:w="108" w:type="dxa"/>
            <w:bottom w:w="0" w:type="dxa"/>
            <w:right w:w="108" w:type="dxa"/>
          </w:tblCellMar>
        </w:tblPrEx>
        <w:trPr>
          <w:trHeight w:val="307"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54594CDC">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65AE7A35">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5D155955">
            <w:pPr>
              <w:rPr>
                <w:rFonts w:ascii="宋体" w:hAnsi="宋体" w:cs="宋体"/>
                <w:sz w:val="24"/>
              </w:rPr>
            </w:pPr>
            <w:r>
              <w:rPr>
                <w:rFonts w:hint="eastAsia" w:ascii="宋体" w:hAnsi="宋体" w:cs="宋体"/>
                <w:sz w:val="24"/>
              </w:rPr>
              <w:t>椅子（擦拭）</w:t>
            </w:r>
          </w:p>
        </w:tc>
        <w:tc>
          <w:tcPr>
            <w:tcW w:w="2100" w:type="dxa"/>
            <w:tcBorders>
              <w:top w:val="nil"/>
              <w:left w:val="nil"/>
              <w:bottom w:val="single" w:color="auto" w:sz="4" w:space="0"/>
              <w:right w:val="single" w:color="auto" w:sz="4" w:space="0"/>
            </w:tcBorders>
            <w:noWrap/>
            <w:vAlign w:val="center"/>
          </w:tcPr>
          <w:p w14:paraId="2BD21DE7">
            <w:pPr>
              <w:rPr>
                <w:rFonts w:ascii="宋体" w:hAnsi="宋体" w:cs="宋体"/>
                <w:sz w:val="24"/>
              </w:rPr>
            </w:pPr>
            <w:r>
              <w:rPr>
                <w:rFonts w:hint="eastAsia" w:ascii="宋体" w:hAnsi="宋体" w:cs="宋体"/>
                <w:sz w:val="24"/>
              </w:rPr>
              <w:t>一次/日</w:t>
            </w:r>
          </w:p>
        </w:tc>
        <w:tc>
          <w:tcPr>
            <w:tcW w:w="2750" w:type="dxa"/>
            <w:tcBorders>
              <w:top w:val="nil"/>
              <w:left w:val="nil"/>
              <w:bottom w:val="single" w:color="auto" w:sz="4" w:space="0"/>
              <w:right w:val="single" w:color="auto" w:sz="4" w:space="0"/>
            </w:tcBorders>
            <w:noWrap/>
            <w:vAlign w:val="center"/>
          </w:tcPr>
          <w:p w14:paraId="74D39256">
            <w:pPr>
              <w:rPr>
                <w:rFonts w:ascii="宋体" w:hAnsi="宋体" w:cs="宋体"/>
                <w:sz w:val="24"/>
              </w:rPr>
            </w:pPr>
            <w:r>
              <w:rPr>
                <w:rFonts w:hint="eastAsia" w:ascii="宋体" w:hAnsi="宋体" w:cs="宋体"/>
                <w:sz w:val="24"/>
              </w:rPr>
              <w:t>清洁、无尘</w:t>
            </w:r>
          </w:p>
        </w:tc>
      </w:tr>
      <w:tr w14:paraId="459A7CAB">
        <w:tblPrEx>
          <w:tblCellMar>
            <w:top w:w="0" w:type="dxa"/>
            <w:left w:w="108" w:type="dxa"/>
            <w:bottom w:w="0" w:type="dxa"/>
            <w:right w:w="108" w:type="dxa"/>
          </w:tblCellMar>
        </w:tblPrEx>
        <w:trPr>
          <w:trHeight w:val="307"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70027E76">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1D83A1AB">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451DBB2E">
            <w:pPr>
              <w:rPr>
                <w:rFonts w:ascii="宋体" w:hAnsi="宋体" w:cs="宋体"/>
                <w:sz w:val="24"/>
              </w:rPr>
            </w:pPr>
            <w:r>
              <w:rPr>
                <w:rFonts w:hint="eastAsia" w:ascii="宋体" w:hAnsi="宋体" w:cs="宋体"/>
                <w:sz w:val="24"/>
              </w:rPr>
              <w:t>各种柱体、装饰物擦拭</w:t>
            </w:r>
          </w:p>
        </w:tc>
        <w:tc>
          <w:tcPr>
            <w:tcW w:w="2100" w:type="dxa"/>
            <w:tcBorders>
              <w:top w:val="nil"/>
              <w:left w:val="nil"/>
              <w:bottom w:val="single" w:color="auto" w:sz="4" w:space="0"/>
              <w:right w:val="single" w:color="auto" w:sz="4" w:space="0"/>
            </w:tcBorders>
            <w:noWrap/>
            <w:vAlign w:val="center"/>
          </w:tcPr>
          <w:p w14:paraId="2D6B8950">
            <w:pPr>
              <w:rPr>
                <w:rFonts w:ascii="宋体" w:hAnsi="宋体" w:cs="宋体"/>
                <w:sz w:val="24"/>
              </w:rPr>
            </w:pPr>
            <w:r>
              <w:rPr>
                <w:rFonts w:hint="eastAsia" w:ascii="宋体" w:hAnsi="宋体" w:cs="宋体"/>
                <w:sz w:val="24"/>
              </w:rPr>
              <w:t>一次/日</w:t>
            </w:r>
          </w:p>
        </w:tc>
        <w:tc>
          <w:tcPr>
            <w:tcW w:w="2750" w:type="dxa"/>
            <w:tcBorders>
              <w:top w:val="nil"/>
              <w:left w:val="nil"/>
              <w:bottom w:val="single" w:color="auto" w:sz="4" w:space="0"/>
              <w:right w:val="single" w:color="auto" w:sz="4" w:space="0"/>
            </w:tcBorders>
            <w:noWrap/>
            <w:vAlign w:val="center"/>
          </w:tcPr>
          <w:p w14:paraId="3DABEDFB">
            <w:pPr>
              <w:rPr>
                <w:rFonts w:ascii="宋体" w:hAnsi="宋体" w:cs="宋体"/>
                <w:sz w:val="24"/>
              </w:rPr>
            </w:pPr>
            <w:r>
              <w:rPr>
                <w:rFonts w:hint="eastAsia" w:ascii="宋体" w:hAnsi="宋体" w:cs="宋体"/>
                <w:sz w:val="24"/>
              </w:rPr>
              <w:t>清洁、无尘</w:t>
            </w:r>
          </w:p>
        </w:tc>
      </w:tr>
      <w:tr w14:paraId="50B1DB24">
        <w:tblPrEx>
          <w:tblCellMar>
            <w:top w:w="0" w:type="dxa"/>
            <w:left w:w="108" w:type="dxa"/>
            <w:bottom w:w="0" w:type="dxa"/>
            <w:right w:w="108" w:type="dxa"/>
          </w:tblCellMar>
        </w:tblPrEx>
        <w:trPr>
          <w:trHeight w:val="307"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64BBAFAC">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629F72DC">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3F4E1EF0">
            <w:pPr>
              <w:rPr>
                <w:rFonts w:ascii="宋体" w:hAnsi="宋体" w:cs="宋体"/>
                <w:sz w:val="24"/>
              </w:rPr>
            </w:pPr>
            <w:r>
              <w:rPr>
                <w:rFonts w:hint="eastAsia" w:ascii="宋体" w:hAnsi="宋体" w:cs="宋体"/>
                <w:sz w:val="24"/>
              </w:rPr>
              <w:t>消防设备擦拭</w:t>
            </w:r>
          </w:p>
        </w:tc>
        <w:tc>
          <w:tcPr>
            <w:tcW w:w="2100" w:type="dxa"/>
            <w:tcBorders>
              <w:top w:val="nil"/>
              <w:left w:val="nil"/>
              <w:bottom w:val="single" w:color="auto" w:sz="4" w:space="0"/>
              <w:right w:val="single" w:color="auto" w:sz="4" w:space="0"/>
            </w:tcBorders>
            <w:noWrap/>
            <w:vAlign w:val="center"/>
          </w:tcPr>
          <w:p w14:paraId="0494759B">
            <w:pPr>
              <w:rPr>
                <w:rFonts w:ascii="宋体" w:hAnsi="宋体" w:cs="宋体"/>
                <w:sz w:val="24"/>
              </w:rPr>
            </w:pPr>
            <w:r>
              <w:rPr>
                <w:rFonts w:hint="eastAsia" w:ascii="宋体" w:hAnsi="宋体" w:cs="宋体"/>
                <w:sz w:val="24"/>
              </w:rPr>
              <w:t>一次/日</w:t>
            </w:r>
          </w:p>
        </w:tc>
        <w:tc>
          <w:tcPr>
            <w:tcW w:w="2750" w:type="dxa"/>
            <w:tcBorders>
              <w:top w:val="nil"/>
              <w:left w:val="nil"/>
              <w:bottom w:val="single" w:color="auto" w:sz="4" w:space="0"/>
              <w:right w:val="single" w:color="auto" w:sz="4" w:space="0"/>
            </w:tcBorders>
            <w:noWrap/>
            <w:vAlign w:val="center"/>
          </w:tcPr>
          <w:p w14:paraId="6D759DD6">
            <w:pPr>
              <w:rPr>
                <w:rFonts w:ascii="宋体" w:hAnsi="宋体" w:cs="宋体"/>
                <w:sz w:val="24"/>
              </w:rPr>
            </w:pPr>
            <w:r>
              <w:rPr>
                <w:rFonts w:hint="eastAsia" w:ascii="宋体" w:hAnsi="宋体" w:cs="宋体"/>
                <w:sz w:val="24"/>
              </w:rPr>
              <w:t>清洁、无尘</w:t>
            </w:r>
          </w:p>
        </w:tc>
      </w:tr>
      <w:tr w14:paraId="7B1CE1C5">
        <w:tblPrEx>
          <w:tblCellMar>
            <w:top w:w="0" w:type="dxa"/>
            <w:left w:w="108" w:type="dxa"/>
            <w:bottom w:w="0" w:type="dxa"/>
            <w:right w:w="108" w:type="dxa"/>
          </w:tblCellMar>
        </w:tblPrEx>
        <w:trPr>
          <w:trHeight w:val="354"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73DE06FD">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4E9D71C5">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16B96D77">
            <w:pPr>
              <w:rPr>
                <w:rFonts w:ascii="宋体" w:hAnsi="宋体" w:cs="宋体"/>
                <w:sz w:val="24"/>
              </w:rPr>
            </w:pPr>
            <w:r>
              <w:rPr>
                <w:rFonts w:hint="eastAsia" w:ascii="宋体" w:hAnsi="宋体" w:cs="宋体"/>
                <w:sz w:val="24"/>
              </w:rPr>
              <w:t>运行显示器擦拭消毒</w:t>
            </w:r>
          </w:p>
        </w:tc>
        <w:tc>
          <w:tcPr>
            <w:tcW w:w="2100" w:type="dxa"/>
            <w:tcBorders>
              <w:top w:val="nil"/>
              <w:left w:val="nil"/>
              <w:bottom w:val="single" w:color="auto" w:sz="4" w:space="0"/>
              <w:right w:val="single" w:color="auto" w:sz="4" w:space="0"/>
            </w:tcBorders>
            <w:noWrap/>
            <w:vAlign w:val="center"/>
          </w:tcPr>
          <w:p w14:paraId="10EEC0E7">
            <w:pPr>
              <w:rPr>
                <w:rFonts w:ascii="宋体" w:hAnsi="宋体" w:cs="宋体"/>
                <w:sz w:val="24"/>
              </w:rPr>
            </w:pPr>
            <w:r>
              <w:rPr>
                <w:rFonts w:hint="eastAsia" w:ascii="宋体" w:hAnsi="宋体" w:cs="宋体"/>
                <w:sz w:val="24"/>
              </w:rPr>
              <w:t>一次/日</w:t>
            </w:r>
          </w:p>
        </w:tc>
        <w:tc>
          <w:tcPr>
            <w:tcW w:w="2750" w:type="dxa"/>
            <w:tcBorders>
              <w:top w:val="nil"/>
              <w:left w:val="nil"/>
              <w:bottom w:val="single" w:color="auto" w:sz="4" w:space="0"/>
              <w:right w:val="single" w:color="auto" w:sz="4" w:space="0"/>
            </w:tcBorders>
            <w:noWrap/>
            <w:vAlign w:val="center"/>
          </w:tcPr>
          <w:p w14:paraId="710A1AF3">
            <w:pPr>
              <w:rPr>
                <w:rFonts w:ascii="宋体" w:hAnsi="宋体" w:cs="宋体"/>
                <w:sz w:val="24"/>
              </w:rPr>
            </w:pPr>
            <w:r>
              <w:rPr>
                <w:rFonts w:hint="eastAsia" w:ascii="宋体" w:hAnsi="宋体" w:cs="宋体"/>
                <w:sz w:val="24"/>
              </w:rPr>
              <w:t>光亮、无尘、无污渍</w:t>
            </w:r>
          </w:p>
        </w:tc>
      </w:tr>
      <w:tr w14:paraId="4DD14F4B">
        <w:tblPrEx>
          <w:tblCellMar>
            <w:top w:w="0" w:type="dxa"/>
            <w:left w:w="108" w:type="dxa"/>
            <w:bottom w:w="0" w:type="dxa"/>
            <w:right w:w="108" w:type="dxa"/>
          </w:tblCellMar>
        </w:tblPrEx>
        <w:trPr>
          <w:trHeight w:val="307"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09BD40B5">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3AB9CFB3">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0DE8FB3D">
            <w:pPr>
              <w:rPr>
                <w:rFonts w:ascii="宋体" w:hAnsi="宋体" w:cs="宋体"/>
                <w:sz w:val="24"/>
              </w:rPr>
            </w:pPr>
            <w:r>
              <w:rPr>
                <w:rFonts w:hint="eastAsia" w:ascii="宋体" w:hAnsi="宋体" w:cs="宋体"/>
                <w:sz w:val="24"/>
              </w:rPr>
              <w:t>垃圾桶的清洁整理</w:t>
            </w:r>
          </w:p>
        </w:tc>
        <w:tc>
          <w:tcPr>
            <w:tcW w:w="2100" w:type="dxa"/>
            <w:tcBorders>
              <w:top w:val="nil"/>
              <w:left w:val="nil"/>
              <w:bottom w:val="single" w:color="auto" w:sz="4" w:space="0"/>
              <w:right w:val="single" w:color="auto" w:sz="4" w:space="0"/>
            </w:tcBorders>
            <w:noWrap/>
            <w:vAlign w:val="center"/>
          </w:tcPr>
          <w:p w14:paraId="1542E7BC">
            <w:pPr>
              <w:rPr>
                <w:rFonts w:ascii="宋体" w:hAnsi="宋体" w:cs="宋体"/>
                <w:sz w:val="24"/>
              </w:rPr>
            </w:pPr>
            <w:r>
              <w:rPr>
                <w:rFonts w:hint="eastAsia" w:ascii="宋体" w:hAnsi="宋体" w:cs="宋体"/>
                <w:sz w:val="24"/>
              </w:rPr>
              <w:t>随时保洁</w:t>
            </w:r>
          </w:p>
        </w:tc>
        <w:tc>
          <w:tcPr>
            <w:tcW w:w="2750" w:type="dxa"/>
            <w:tcBorders>
              <w:top w:val="nil"/>
              <w:left w:val="nil"/>
              <w:bottom w:val="single" w:color="auto" w:sz="4" w:space="0"/>
              <w:right w:val="single" w:color="auto" w:sz="4" w:space="0"/>
            </w:tcBorders>
            <w:noWrap/>
            <w:vAlign w:val="center"/>
          </w:tcPr>
          <w:p w14:paraId="2D6A271A">
            <w:pPr>
              <w:rPr>
                <w:rFonts w:ascii="宋体" w:hAnsi="宋体" w:cs="宋体"/>
                <w:sz w:val="24"/>
              </w:rPr>
            </w:pPr>
            <w:r>
              <w:rPr>
                <w:rFonts w:hint="eastAsia" w:ascii="宋体" w:hAnsi="宋体" w:cs="宋体"/>
                <w:sz w:val="24"/>
              </w:rPr>
              <w:t>保持2/3以下</w:t>
            </w:r>
          </w:p>
        </w:tc>
      </w:tr>
      <w:tr w14:paraId="32DBB01D">
        <w:tblPrEx>
          <w:tblCellMar>
            <w:top w:w="0" w:type="dxa"/>
            <w:left w:w="108" w:type="dxa"/>
            <w:bottom w:w="0" w:type="dxa"/>
            <w:right w:w="108" w:type="dxa"/>
          </w:tblCellMar>
        </w:tblPrEx>
        <w:trPr>
          <w:trHeight w:val="307"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5F46285A">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2AE322BF">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6A097288">
            <w:pPr>
              <w:rPr>
                <w:rFonts w:ascii="宋体" w:hAnsi="宋体" w:cs="宋体"/>
                <w:sz w:val="24"/>
              </w:rPr>
            </w:pPr>
            <w:r>
              <w:rPr>
                <w:rFonts w:hint="eastAsia" w:ascii="宋体" w:hAnsi="宋体" w:cs="宋体"/>
                <w:sz w:val="24"/>
              </w:rPr>
              <w:t>电梯门</w:t>
            </w:r>
          </w:p>
        </w:tc>
        <w:tc>
          <w:tcPr>
            <w:tcW w:w="2100" w:type="dxa"/>
            <w:tcBorders>
              <w:top w:val="nil"/>
              <w:left w:val="nil"/>
              <w:bottom w:val="single" w:color="auto" w:sz="4" w:space="0"/>
              <w:right w:val="single" w:color="auto" w:sz="4" w:space="0"/>
            </w:tcBorders>
            <w:noWrap/>
            <w:vAlign w:val="center"/>
          </w:tcPr>
          <w:p w14:paraId="324B33CE">
            <w:pPr>
              <w:rPr>
                <w:rFonts w:ascii="宋体" w:hAnsi="宋体" w:cs="宋体"/>
                <w:sz w:val="24"/>
              </w:rPr>
            </w:pPr>
            <w:r>
              <w:rPr>
                <w:rFonts w:hint="eastAsia" w:ascii="宋体" w:hAnsi="宋体" w:cs="宋体"/>
                <w:sz w:val="24"/>
              </w:rPr>
              <w:t>一次/日</w:t>
            </w:r>
          </w:p>
        </w:tc>
        <w:tc>
          <w:tcPr>
            <w:tcW w:w="2750" w:type="dxa"/>
            <w:tcBorders>
              <w:top w:val="nil"/>
              <w:left w:val="nil"/>
              <w:bottom w:val="single" w:color="auto" w:sz="4" w:space="0"/>
              <w:right w:val="single" w:color="auto" w:sz="4" w:space="0"/>
            </w:tcBorders>
            <w:noWrap/>
            <w:vAlign w:val="center"/>
          </w:tcPr>
          <w:p w14:paraId="31BAED58">
            <w:pPr>
              <w:rPr>
                <w:rFonts w:ascii="宋体" w:hAnsi="宋体" w:cs="宋体"/>
                <w:sz w:val="24"/>
              </w:rPr>
            </w:pPr>
            <w:r>
              <w:rPr>
                <w:rFonts w:hint="eastAsia" w:ascii="宋体" w:hAnsi="宋体" w:cs="宋体"/>
                <w:sz w:val="24"/>
              </w:rPr>
              <w:t>光亮、无污迹</w:t>
            </w:r>
          </w:p>
        </w:tc>
      </w:tr>
      <w:tr w14:paraId="457E6310">
        <w:tblPrEx>
          <w:tblCellMar>
            <w:top w:w="0" w:type="dxa"/>
            <w:left w:w="108" w:type="dxa"/>
            <w:bottom w:w="0" w:type="dxa"/>
            <w:right w:w="108" w:type="dxa"/>
          </w:tblCellMar>
        </w:tblPrEx>
        <w:trPr>
          <w:trHeight w:val="307"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2D7FA495">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597C45AF">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02E565D6">
            <w:pPr>
              <w:rPr>
                <w:rFonts w:ascii="宋体" w:hAnsi="宋体" w:cs="宋体"/>
                <w:sz w:val="24"/>
              </w:rPr>
            </w:pPr>
            <w:r>
              <w:rPr>
                <w:rFonts w:hint="eastAsia" w:ascii="宋体" w:hAnsi="宋体" w:cs="宋体"/>
                <w:sz w:val="24"/>
              </w:rPr>
              <w:t>暖气、暖气下</w:t>
            </w:r>
          </w:p>
        </w:tc>
        <w:tc>
          <w:tcPr>
            <w:tcW w:w="2100" w:type="dxa"/>
            <w:tcBorders>
              <w:top w:val="nil"/>
              <w:left w:val="nil"/>
              <w:bottom w:val="single" w:color="auto" w:sz="4" w:space="0"/>
              <w:right w:val="single" w:color="auto" w:sz="4" w:space="0"/>
            </w:tcBorders>
            <w:noWrap/>
            <w:vAlign w:val="center"/>
          </w:tcPr>
          <w:p w14:paraId="6609E4F7">
            <w:pPr>
              <w:rPr>
                <w:rFonts w:ascii="宋体" w:hAnsi="宋体" w:cs="宋体"/>
                <w:sz w:val="24"/>
              </w:rPr>
            </w:pPr>
            <w:r>
              <w:rPr>
                <w:rFonts w:hint="eastAsia" w:ascii="宋体" w:hAnsi="宋体" w:cs="宋体"/>
                <w:sz w:val="24"/>
              </w:rPr>
              <w:t>一次/月</w:t>
            </w:r>
          </w:p>
        </w:tc>
        <w:tc>
          <w:tcPr>
            <w:tcW w:w="2750" w:type="dxa"/>
            <w:tcBorders>
              <w:top w:val="nil"/>
              <w:left w:val="nil"/>
              <w:bottom w:val="single" w:color="auto" w:sz="4" w:space="0"/>
              <w:right w:val="single" w:color="auto" w:sz="4" w:space="0"/>
            </w:tcBorders>
            <w:noWrap/>
            <w:vAlign w:val="center"/>
          </w:tcPr>
          <w:p w14:paraId="07E4AE3C">
            <w:pPr>
              <w:rPr>
                <w:rFonts w:ascii="宋体" w:hAnsi="宋体" w:cs="宋体"/>
                <w:sz w:val="24"/>
              </w:rPr>
            </w:pPr>
            <w:r>
              <w:rPr>
                <w:rFonts w:hint="eastAsia" w:ascii="宋体" w:hAnsi="宋体" w:cs="宋体"/>
                <w:sz w:val="24"/>
              </w:rPr>
              <w:t>无尘</w:t>
            </w:r>
          </w:p>
        </w:tc>
      </w:tr>
      <w:tr w14:paraId="35371F3C">
        <w:tblPrEx>
          <w:tblCellMar>
            <w:top w:w="0" w:type="dxa"/>
            <w:left w:w="108" w:type="dxa"/>
            <w:bottom w:w="0" w:type="dxa"/>
            <w:right w:w="108" w:type="dxa"/>
          </w:tblCellMar>
        </w:tblPrEx>
        <w:trPr>
          <w:trHeight w:val="307"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2584E887">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13CD3A11">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67EDF289">
            <w:pPr>
              <w:rPr>
                <w:rFonts w:ascii="宋体" w:hAnsi="宋体" w:cs="宋体"/>
                <w:sz w:val="24"/>
              </w:rPr>
            </w:pPr>
            <w:r>
              <w:rPr>
                <w:rFonts w:hint="eastAsia" w:ascii="宋体" w:hAnsi="宋体" w:cs="宋体"/>
                <w:sz w:val="24"/>
              </w:rPr>
              <w:t>地面清洁（机刷）</w:t>
            </w:r>
          </w:p>
        </w:tc>
        <w:tc>
          <w:tcPr>
            <w:tcW w:w="2100" w:type="dxa"/>
            <w:tcBorders>
              <w:top w:val="nil"/>
              <w:left w:val="nil"/>
              <w:bottom w:val="single" w:color="auto" w:sz="4" w:space="0"/>
              <w:right w:val="single" w:color="auto" w:sz="4" w:space="0"/>
            </w:tcBorders>
            <w:noWrap/>
            <w:vAlign w:val="center"/>
          </w:tcPr>
          <w:p w14:paraId="4C437674">
            <w:pPr>
              <w:rPr>
                <w:rFonts w:ascii="宋体" w:hAnsi="宋体" w:cs="宋体"/>
                <w:sz w:val="24"/>
              </w:rPr>
            </w:pPr>
            <w:r>
              <w:rPr>
                <w:rFonts w:hint="eastAsia" w:ascii="宋体" w:hAnsi="宋体" w:cs="宋体"/>
                <w:sz w:val="24"/>
              </w:rPr>
              <w:t>一次/月</w:t>
            </w:r>
          </w:p>
        </w:tc>
        <w:tc>
          <w:tcPr>
            <w:tcW w:w="2750" w:type="dxa"/>
            <w:tcBorders>
              <w:top w:val="nil"/>
              <w:left w:val="nil"/>
              <w:bottom w:val="single" w:color="auto" w:sz="4" w:space="0"/>
              <w:right w:val="single" w:color="auto" w:sz="4" w:space="0"/>
            </w:tcBorders>
            <w:noWrap/>
            <w:vAlign w:val="center"/>
          </w:tcPr>
          <w:p w14:paraId="1FF29BD4">
            <w:pPr>
              <w:rPr>
                <w:rFonts w:ascii="宋体" w:hAnsi="宋体" w:cs="宋体"/>
                <w:sz w:val="24"/>
              </w:rPr>
            </w:pPr>
            <w:r>
              <w:rPr>
                <w:rFonts w:hint="eastAsia" w:ascii="宋体" w:hAnsi="宋体" w:cs="宋体"/>
                <w:sz w:val="24"/>
              </w:rPr>
              <w:t>见本色</w:t>
            </w:r>
          </w:p>
        </w:tc>
      </w:tr>
      <w:tr w14:paraId="3B11DCC9">
        <w:tblPrEx>
          <w:tblCellMar>
            <w:top w:w="0" w:type="dxa"/>
            <w:left w:w="108" w:type="dxa"/>
            <w:bottom w:w="0" w:type="dxa"/>
            <w:right w:w="108" w:type="dxa"/>
          </w:tblCellMar>
        </w:tblPrEx>
        <w:trPr>
          <w:trHeight w:val="307"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5089EACC">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614D25AA">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556B1C05">
            <w:pPr>
              <w:rPr>
                <w:rFonts w:ascii="宋体" w:hAnsi="宋体" w:cs="宋体"/>
                <w:sz w:val="24"/>
              </w:rPr>
            </w:pPr>
            <w:r>
              <w:rPr>
                <w:rFonts w:hint="eastAsia" w:ascii="宋体" w:hAnsi="宋体" w:cs="宋体"/>
                <w:sz w:val="24"/>
              </w:rPr>
              <w:t>内墙清洁（2米以下）</w:t>
            </w:r>
          </w:p>
        </w:tc>
        <w:tc>
          <w:tcPr>
            <w:tcW w:w="2100" w:type="dxa"/>
            <w:tcBorders>
              <w:top w:val="nil"/>
              <w:left w:val="nil"/>
              <w:bottom w:val="single" w:color="auto" w:sz="4" w:space="0"/>
              <w:right w:val="single" w:color="auto" w:sz="4" w:space="0"/>
            </w:tcBorders>
            <w:noWrap/>
            <w:vAlign w:val="center"/>
          </w:tcPr>
          <w:p w14:paraId="26E310CF">
            <w:pPr>
              <w:rPr>
                <w:rFonts w:ascii="宋体" w:hAnsi="宋体" w:cs="宋体"/>
                <w:sz w:val="24"/>
              </w:rPr>
            </w:pPr>
            <w:r>
              <w:rPr>
                <w:rFonts w:hint="eastAsia" w:ascii="宋体" w:hAnsi="宋体" w:cs="宋体"/>
                <w:sz w:val="24"/>
              </w:rPr>
              <w:t>一次/季度</w:t>
            </w:r>
          </w:p>
        </w:tc>
        <w:tc>
          <w:tcPr>
            <w:tcW w:w="2750" w:type="dxa"/>
            <w:tcBorders>
              <w:top w:val="nil"/>
              <w:left w:val="nil"/>
              <w:bottom w:val="single" w:color="auto" w:sz="4" w:space="0"/>
              <w:right w:val="single" w:color="auto" w:sz="4" w:space="0"/>
            </w:tcBorders>
            <w:noWrap/>
            <w:vAlign w:val="center"/>
          </w:tcPr>
          <w:p w14:paraId="1980BB15">
            <w:pPr>
              <w:rPr>
                <w:rFonts w:ascii="宋体" w:hAnsi="宋体" w:cs="宋体"/>
                <w:sz w:val="24"/>
              </w:rPr>
            </w:pPr>
            <w:r>
              <w:rPr>
                <w:rFonts w:hint="eastAsia" w:ascii="宋体" w:hAnsi="宋体" w:cs="宋体"/>
                <w:sz w:val="24"/>
              </w:rPr>
              <w:t>无污渍、无尘</w:t>
            </w:r>
          </w:p>
        </w:tc>
      </w:tr>
      <w:tr w14:paraId="4EFDA760">
        <w:tblPrEx>
          <w:tblCellMar>
            <w:top w:w="0" w:type="dxa"/>
            <w:left w:w="108" w:type="dxa"/>
            <w:bottom w:w="0" w:type="dxa"/>
            <w:right w:w="108" w:type="dxa"/>
          </w:tblCellMar>
        </w:tblPrEx>
        <w:trPr>
          <w:trHeight w:val="307"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29D82EEA">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30ED5FFC">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42780055">
            <w:pPr>
              <w:rPr>
                <w:rFonts w:ascii="宋体" w:hAnsi="宋体" w:cs="宋体"/>
                <w:sz w:val="24"/>
              </w:rPr>
            </w:pPr>
            <w:r>
              <w:rPr>
                <w:rFonts w:hint="eastAsia" w:ascii="宋体" w:hAnsi="宋体" w:cs="宋体"/>
                <w:sz w:val="24"/>
              </w:rPr>
              <w:t>金属（金属件清洗并上光）</w:t>
            </w:r>
          </w:p>
        </w:tc>
        <w:tc>
          <w:tcPr>
            <w:tcW w:w="2100" w:type="dxa"/>
            <w:tcBorders>
              <w:top w:val="nil"/>
              <w:left w:val="nil"/>
              <w:bottom w:val="single" w:color="auto" w:sz="4" w:space="0"/>
              <w:right w:val="single" w:color="auto" w:sz="4" w:space="0"/>
            </w:tcBorders>
            <w:noWrap/>
            <w:vAlign w:val="center"/>
          </w:tcPr>
          <w:p w14:paraId="3CD16EE2">
            <w:pPr>
              <w:rPr>
                <w:rFonts w:ascii="宋体" w:hAnsi="宋体" w:cs="宋体"/>
                <w:sz w:val="24"/>
              </w:rPr>
            </w:pPr>
            <w:r>
              <w:rPr>
                <w:rFonts w:hint="eastAsia" w:ascii="宋体" w:hAnsi="宋体" w:cs="宋体"/>
                <w:sz w:val="24"/>
              </w:rPr>
              <w:t>一次/2月</w:t>
            </w:r>
          </w:p>
        </w:tc>
        <w:tc>
          <w:tcPr>
            <w:tcW w:w="2750" w:type="dxa"/>
            <w:tcBorders>
              <w:top w:val="nil"/>
              <w:left w:val="nil"/>
              <w:bottom w:val="single" w:color="auto" w:sz="4" w:space="0"/>
              <w:right w:val="single" w:color="auto" w:sz="4" w:space="0"/>
            </w:tcBorders>
            <w:noWrap/>
            <w:vAlign w:val="center"/>
          </w:tcPr>
          <w:p w14:paraId="259CD849">
            <w:pPr>
              <w:rPr>
                <w:rFonts w:ascii="宋体" w:hAnsi="宋体" w:cs="宋体"/>
                <w:sz w:val="24"/>
              </w:rPr>
            </w:pPr>
            <w:r>
              <w:rPr>
                <w:rFonts w:hint="eastAsia" w:ascii="宋体" w:hAnsi="宋体" w:cs="宋体"/>
                <w:sz w:val="24"/>
              </w:rPr>
              <w:t>光亮、无尘</w:t>
            </w:r>
          </w:p>
        </w:tc>
      </w:tr>
      <w:tr w14:paraId="1747AF09">
        <w:tblPrEx>
          <w:tblCellMar>
            <w:top w:w="0" w:type="dxa"/>
            <w:left w:w="108" w:type="dxa"/>
            <w:bottom w:w="0" w:type="dxa"/>
            <w:right w:w="108" w:type="dxa"/>
          </w:tblCellMar>
        </w:tblPrEx>
        <w:trPr>
          <w:trHeight w:val="627"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277EAB23">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5EE30FE0">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40B6E85B">
            <w:pPr>
              <w:rPr>
                <w:rFonts w:ascii="宋体" w:hAnsi="宋体" w:cs="宋体"/>
                <w:sz w:val="24"/>
              </w:rPr>
            </w:pPr>
            <w:r>
              <w:rPr>
                <w:rFonts w:hint="eastAsia" w:ascii="宋体" w:hAnsi="宋体" w:cs="宋体"/>
                <w:sz w:val="24"/>
              </w:rPr>
              <w:t>灯具、烟感器、墙裙、监视器擦拭）</w:t>
            </w:r>
          </w:p>
        </w:tc>
        <w:tc>
          <w:tcPr>
            <w:tcW w:w="2100" w:type="dxa"/>
            <w:tcBorders>
              <w:top w:val="nil"/>
              <w:left w:val="nil"/>
              <w:bottom w:val="single" w:color="auto" w:sz="4" w:space="0"/>
              <w:right w:val="single" w:color="auto" w:sz="4" w:space="0"/>
            </w:tcBorders>
            <w:noWrap/>
            <w:vAlign w:val="center"/>
          </w:tcPr>
          <w:p w14:paraId="34178BBB">
            <w:pPr>
              <w:rPr>
                <w:rFonts w:ascii="宋体" w:hAnsi="宋体" w:cs="宋体"/>
                <w:sz w:val="24"/>
              </w:rPr>
            </w:pPr>
            <w:r>
              <w:rPr>
                <w:rFonts w:hint="eastAsia" w:ascii="宋体" w:hAnsi="宋体" w:cs="宋体"/>
                <w:sz w:val="24"/>
              </w:rPr>
              <w:t>一次/月</w:t>
            </w:r>
          </w:p>
        </w:tc>
        <w:tc>
          <w:tcPr>
            <w:tcW w:w="2750" w:type="dxa"/>
            <w:tcBorders>
              <w:top w:val="nil"/>
              <w:left w:val="nil"/>
              <w:bottom w:val="single" w:color="auto" w:sz="4" w:space="0"/>
              <w:right w:val="single" w:color="auto" w:sz="4" w:space="0"/>
            </w:tcBorders>
            <w:noWrap/>
            <w:vAlign w:val="center"/>
          </w:tcPr>
          <w:p w14:paraId="22039C64">
            <w:pPr>
              <w:rPr>
                <w:rFonts w:ascii="宋体" w:hAnsi="宋体" w:cs="宋体"/>
                <w:sz w:val="24"/>
              </w:rPr>
            </w:pPr>
            <w:r>
              <w:rPr>
                <w:rFonts w:hint="eastAsia" w:ascii="宋体" w:hAnsi="宋体" w:cs="宋体"/>
                <w:sz w:val="24"/>
              </w:rPr>
              <w:t>无尘、光亮</w:t>
            </w:r>
          </w:p>
        </w:tc>
      </w:tr>
      <w:tr w14:paraId="21C48255">
        <w:tblPrEx>
          <w:tblCellMar>
            <w:top w:w="0" w:type="dxa"/>
            <w:left w:w="108" w:type="dxa"/>
            <w:bottom w:w="0" w:type="dxa"/>
            <w:right w:w="108" w:type="dxa"/>
          </w:tblCellMar>
        </w:tblPrEx>
        <w:trPr>
          <w:trHeight w:val="591" w:hRule="atLeast"/>
          <w:jc w:val="center"/>
        </w:trPr>
        <w:tc>
          <w:tcPr>
            <w:tcW w:w="751" w:type="dxa"/>
            <w:vMerge w:val="continue"/>
            <w:tcBorders>
              <w:top w:val="nil"/>
              <w:left w:val="single" w:color="auto" w:sz="4" w:space="0"/>
              <w:bottom w:val="single" w:color="auto" w:sz="4" w:space="0"/>
              <w:right w:val="single" w:color="auto" w:sz="4" w:space="0"/>
            </w:tcBorders>
            <w:noWrap/>
            <w:vAlign w:val="center"/>
          </w:tcPr>
          <w:p w14:paraId="21AC34F1">
            <w:pPr>
              <w:rPr>
                <w:rFonts w:ascii="宋体" w:hAnsi="宋体" w:cs="宋体"/>
                <w:sz w:val="24"/>
              </w:rPr>
            </w:pPr>
          </w:p>
        </w:tc>
        <w:tc>
          <w:tcPr>
            <w:tcW w:w="783" w:type="dxa"/>
            <w:vMerge w:val="continue"/>
            <w:tcBorders>
              <w:top w:val="nil"/>
              <w:left w:val="single" w:color="auto" w:sz="4" w:space="0"/>
              <w:bottom w:val="single" w:color="auto" w:sz="4" w:space="0"/>
              <w:right w:val="single" w:color="auto" w:sz="4" w:space="0"/>
            </w:tcBorders>
            <w:noWrap/>
            <w:vAlign w:val="center"/>
          </w:tcPr>
          <w:p w14:paraId="42A02106">
            <w:pPr>
              <w:rPr>
                <w:rFonts w:ascii="宋体" w:hAnsi="宋体" w:cs="宋体"/>
                <w:sz w:val="24"/>
              </w:rPr>
            </w:pPr>
          </w:p>
        </w:tc>
        <w:tc>
          <w:tcPr>
            <w:tcW w:w="3176" w:type="dxa"/>
            <w:tcBorders>
              <w:top w:val="nil"/>
              <w:left w:val="nil"/>
              <w:bottom w:val="single" w:color="auto" w:sz="4" w:space="0"/>
              <w:right w:val="single" w:color="auto" w:sz="4" w:space="0"/>
            </w:tcBorders>
            <w:noWrap/>
            <w:vAlign w:val="center"/>
          </w:tcPr>
          <w:p w14:paraId="47A57DF9">
            <w:pPr>
              <w:rPr>
                <w:rFonts w:ascii="宋体" w:hAnsi="宋体" w:cs="宋体"/>
                <w:sz w:val="24"/>
              </w:rPr>
            </w:pPr>
            <w:r>
              <w:rPr>
                <w:rFonts w:hint="eastAsia" w:ascii="宋体" w:hAnsi="宋体" w:cs="宋体"/>
                <w:sz w:val="24"/>
              </w:rPr>
              <w:t>电梯门（清洁剂擦拭）玻璃（刮、擦）</w:t>
            </w:r>
          </w:p>
        </w:tc>
        <w:tc>
          <w:tcPr>
            <w:tcW w:w="2100" w:type="dxa"/>
            <w:tcBorders>
              <w:top w:val="nil"/>
              <w:left w:val="nil"/>
              <w:bottom w:val="single" w:color="auto" w:sz="4" w:space="0"/>
              <w:right w:val="single" w:color="auto" w:sz="4" w:space="0"/>
            </w:tcBorders>
            <w:noWrap/>
            <w:vAlign w:val="center"/>
          </w:tcPr>
          <w:p w14:paraId="35FDBBFF">
            <w:pPr>
              <w:rPr>
                <w:rFonts w:ascii="宋体" w:hAnsi="宋体" w:cs="宋体"/>
                <w:sz w:val="24"/>
              </w:rPr>
            </w:pPr>
            <w:r>
              <w:rPr>
                <w:rFonts w:hint="eastAsia" w:ascii="宋体" w:hAnsi="宋体" w:cs="宋体"/>
                <w:sz w:val="24"/>
              </w:rPr>
              <w:t>一次/周</w:t>
            </w:r>
          </w:p>
        </w:tc>
        <w:tc>
          <w:tcPr>
            <w:tcW w:w="2750" w:type="dxa"/>
            <w:tcBorders>
              <w:top w:val="nil"/>
              <w:left w:val="nil"/>
              <w:bottom w:val="single" w:color="auto" w:sz="4" w:space="0"/>
              <w:right w:val="single" w:color="auto" w:sz="4" w:space="0"/>
            </w:tcBorders>
            <w:noWrap/>
            <w:vAlign w:val="center"/>
          </w:tcPr>
          <w:p w14:paraId="217676CC">
            <w:pPr>
              <w:rPr>
                <w:rFonts w:ascii="宋体" w:hAnsi="宋体" w:cs="宋体"/>
                <w:sz w:val="24"/>
              </w:rPr>
            </w:pPr>
            <w:r>
              <w:rPr>
                <w:rFonts w:hint="eastAsia" w:ascii="宋体" w:hAnsi="宋体" w:cs="宋体"/>
                <w:sz w:val="24"/>
              </w:rPr>
              <w:t>光亮、无尘</w:t>
            </w:r>
          </w:p>
        </w:tc>
      </w:tr>
    </w:tbl>
    <w:p w14:paraId="7DF4B57A">
      <w:pPr>
        <w:spacing w:line="360" w:lineRule="auto"/>
        <w:rPr>
          <w:rFonts w:ascii="宋体" w:hAnsi="宋体" w:cs="宋体"/>
          <w:b/>
          <w:sz w:val="24"/>
        </w:rPr>
      </w:pPr>
      <w:r>
        <w:rPr>
          <w:rFonts w:hint="eastAsia" w:ascii="宋体" w:hAnsi="宋体" w:cs="宋体"/>
          <w:b/>
          <w:sz w:val="24"/>
        </w:rPr>
        <w:t>3.室内卫生间区域</w:t>
      </w:r>
    </w:p>
    <w:tbl>
      <w:tblPr>
        <w:tblStyle w:val="9"/>
        <w:tblW w:w="0" w:type="auto"/>
        <w:jc w:val="center"/>
        <w:tblLayout w:type="fixed"/>
        <w:tblCellMar>
          <w:top w:w="0" w:type="dxa"/>
          <w:left w:w="108" w:type="dxa"/>
          <w:bottom w:w="0" w:type="dxa"/>
          <w:right w:w="108" w:type="dxa"/>
        </w:tblCellMar>
      </w:tblPr>
      <w:tblGrid>
        <w:gridCol w:w="806"/>
        <w:gridCol w:w="881"/>
        <w:gridCol w:w="2750"/>
        <w:gridCol w:w="2032"/>
        <w:gridCol w:w="3156"/>
      </w:tblGrid>
      <w:tr w14:paraId="114E3B2C">
        <w:tblPrEx>
          <w:tblCellMar>
            <w:top w:w="0" w:type="dxa"/>
            <w:left w:w="108" w:type="dxa"/>
            <w:bottom w:w="0" w:type="dxa"/>
            <w:right w:w="108" w:type="dxa"/>
          </w:tblCellMar>
        </w:tblPrEx>
        <w:trPr>
          <w:trHeight w:val="828" w:hRule="atLeast"/>
          <w:jc w:val="center"/>
        </w:trPr>
        <w:tc>
          <w:tcPr>
            <w:tcW w:w="806" w:type="dxa"/>
            <w:tcBorders>
              <w:top w:val="single" w:color="auto" w:sz="4" w:space="0"/>
              <w:left w:val="single" w:color="auto" w:sz="4" w:space="0"/>
              <w:bottom w:val="single" w:color="auto" w:sz="4" w:space="0"/>
              <w:right w:val="single" w:color="auto" w:sz="4" w:space="0"/>
            </w:tcBorders>
            <w:noWrap/>
            <w:vAlign w:val="center"/>
          </w:tcPr>
          <w:p w14:paraId="5FC936FB">
            <w:pPr>
              <w:spacing w:line="360" w:lineRule="auto"/>
              <w:rPr>
                <w:rFonts w:ascii="宋体" w:hAnsi="宋体" w:cs="宋体"/>
                <w:b/>
                <w:sz w:val="24"/>
              </w:rPr>
            </w:pPr>
            <w:r>
              <w:rPr>
                <w:rFonts w:hint="eastAsia" w:ascii="宋体" w:hAnsi="宋体" w:cs="宋体"/>
                <w:b/>
                <w:sz w:val="24"/>
              </w:rPr>
              <w:t>分类</w:t>
            </w:r>
          </w:p>
        </w:tc>
        <w:tc>
          <w:tcPr>
            <w:tcW w:w="881" w:type="dxa"/>
            <w:tcBorders>
              <w:top w:val="single" w:color="auto" w:sz="4" w:space="0"/>
              <w:left w:val="nil"/>
              <w:bottom w:val="single" w:color="auto" w:sz="4" w:space="0"/>
              <w:right w:val="single" w:color="auto" w:sz="4" w:space="0"/>
            </w:tcBorders>
            <w:noWrap/>
            <w:vAlign w:val="center"/>
          </w:tcPr>
          <w:p w14:paraId="45711B46">
            <w:pPr>
              <w:spacing w:line="360" w:lineRule="auto"/>
              <w:ind w:firstLine="120" w:firstLineChars="50"/>
              <w:rPr>
                <w:rFonts w:ascii="宋体" w:hAnsi="宋体" w:cs="宋体"/>
                <w:b/>
                <w:sz w:val="24"/>
              </w:rPr>
            </w:pPr>
            <w:r>
              <w:rPr>
                <w:rFonts w:hint="eastAsia" w:ascii="宋体" w:hAnsi="宋体" w:cs="宋体"/>
                <w:b/>
                <w:sz w:val="24"/>
              </w:rPr>
              <w:t>序号</w:t>
            </w:r>
          </w:p>
        </w:tc>
        <w:tc>
          <w:tcPr>
            <w:tcW w:w="2750" w:type="dxa"/>
            <w:tcBorders>
              <w:top w:val="single" w:color="auto" w:sz="4" w:space="0"/>
              <w:left w:val="nil"/>
              <w:bottom w:val="single" w:color="auto" w:sz="4" w:space="0"/>
              <w:right w:val="single" w:color="auto" w:sz="4" w:space="0"/>
            </w:tcBorders>
            <w:noWrap/>
            <w:vAlign w:val="center"/>
          </w:tcPr>
          <w:p w14:paraId="0B759336">
            <w:pPr>
              <w:snapToGrid w:val="0"/>
              <w:spacing w:line="360" w:lineRule="auto"/>
              <w:jc w:val="center"/>
              <w:rPr>
                <w:rFonts w:ascii="宋体" w:hAnsi="宋体" w:cs="宋体"/>
                <w:b/>
                <w:sz w:val="24"/>
              </w:rPr>
            </w:pPr>
            <w:r>
              <w:rPr>
                <w:rFonts w:hint="eastAsia" w:ascii="宋体" w:hAnsi="宋体" w:cs="宋体"/>
                <w:b/>
                <w:sz w:val="24"/>
              </w:rPr>
              <w:t>作业内容</w:t>
            </w:r>
          </w:p>
        </w:tc>
        <w:tc>
          <w:tcPr>
            <w:tcW w:w="2032" w:type="dxa"/>
            <w:tcBorders>
              <w:top w:val="single" w:color="auto" w:sz="4" w:space="0"/>
              <w:left w:val="nil"/>
              <w:bottom w:val="single" w:color="auto" w:sz="4" w:space="0"/>
              <w:right w:val="single" w:color="auto" w:sz="4" w:space="0"/>
            </w:tcBorders>
            <w:noWrap/>
            <w:vAlign w:val="center"/>
          </w:tcPr>
          <w:p w14:paraId="1B354E7E">
            <w:pPr>
              <w:snapToGrid w:val="0"/>
              <w:spacing w:line="360" w:lineRule="auto"/>
              <w:jc w:val="center"/>
              <w:rPr>
                <w:rFonts w:ascii="宋体" w:hAnsi="宋体" w:cs="宋体"/>
                <w:b/>
                <w:sz w:val="24"/>
              </w:rPr>
            </w:pPr>
            <w:r>
              <w:rPr>
                <w:rFonts w:hint="eastAsia" w:ascii="宋体" w:hAnsi="宋体" w:cs="宋体"/>
                <w:b/>
                <w:sz w:val="24"/>
              </w:rPr>
              <w:t>保洁次数</w:t>
            </w:r>
          </w:p>
        </w:tc>
        <w:tc>
          <w:tcPr>
            <w:tcW w:w="3156" w:type="dxa"/>
            <w:tcBorders>
              <w:top w:val="single" w:color="auto" w:sz="4" w:space="0"/>
              <w:left w:val="nil"/>
              <w:bottom w:val="single" w:color="auto" w:sz="4" w:space="0"/>
              <w:right w:val="single" w:color="auto" w:sz="4" w:space="0"/>
            </w:tcBorders>
            <w:noWrap/>
            <w:vAlign w:val="center"/>
          </w:tcPr>
          <w:p w14:paraId="4291F892">
            <w:pPr>
              <w:snapToGrid w:val="0"/>
              <w:spacing w:line="360" w:lineRule="auto"/>
              <w:jc w:val="center"/>
              <w:rPr>
                <w:rFonts w:ascii="宋体" w:hAnsi="宋体" w:cs="宋体"/>
                <w:b/>
                <w:sz w:val="24"/>
              </w:rPr>
            </w:pPr>
            <w:r>
              <w:rPr>
                <w:rFonts w:hint="eastAsia" w:ascii="宋体" w:hAnsi="宋体" w:cs="宋体"/>
                <w:b/>
                <w:sz w:val="24"/>
              </w:rPr>
              <w:t>作业标准</w:t>
            </w:r>
          </w:p>
        </w:tc>
      </w:tr>
      <w:tr w14:paraId="2A2BE304">
        <w:tblPrEx>
          <w:tblCellMar>
            <w:top w:w="0" w:type="dxa"/>
            <w:left w:w="108" w:type="dxa"/>
            <w:bottom w:w="0" w:type="dxa"/>
            <w:right w:w="108" w:type="dxa"/>
          </w:tblCellMar>
        </w:tblPrEx>
        <w:trPr>
          <w:trHeight w:val="559" w:hRule="atLeast"/>
          <w:jc w:val="center"/>
        </w:trPr>
        <w:tc>
          <w:tcPr>
            <w:tcW w:w="806" w:type="dxa"/>
            <w:vMerge w:val="restart"/>
            <w:tcBorders>
              <w:top w:val="nil"/>
              <w:left w:val="single" w:color="auto" w:sz="4" w:space="0"/>
              <w:bottom w:val="single" w:color="auto" w:sz="4" w:space="0"/>
              <w:right w:val="single" w:color="auto" w:sz="4" w:space="0"/>
            </w:tcBorders>
            <w:noWrap/>
            <w:vAlign w:val="center"/>
          </w:tcPr>
          <w:p w14:paraId="41A4C5F0">
            <w:pPr>
              <w:jc w:val="center"/>
              <w:rPr>
                <w:rFonts w:ascii="宋体" w:hAnsi="宋体" w:cs="宋体"/>
                <w:sz w:val="24"/>
              </w:rPr>
            </w:pPr>
            <w:r>
              <w:rPr>
                <w:rFonts w:hint="eastAsia" w:ascii="宋体" w:hAnsi="宋体" w:cs="宋体"/>
                <w:sz w:val="24"/>
              </w:rPr>
              <w:t>室内卫生间</w:t>
            </w:r>
          </w:p>
        </w:tc>
        <w:tc>
          <w:tcPr>
            <w:tcW w:w="881" w:type="dxa"/>
            <w:vMerge w:val="restart"/>
            <w:tcBorders>
              <w:top w:val="nil"/>
              <w:left w:val="single" w:color="auto" w:sz="4" w:space="0"/>
              <w:bottom w:val="single" w:color="auto" w:sz="4" w:space="0"/>
              <w:right w:val="single" w:color="auto" w:sz="4" w:space="0"/>
            </w:tcBorders>
            <w:noWrap/>
            <w:vAlign w:val="center"/>
          </w:tcPr>
          <w:p w14:paraId="107F58BC">
            <w:pPr>
              <w:jc w:val="center"/>
              <w:rPr>
                <w:rFonts w:ascii="宋体" w:hAnsi="宋体" w:cs="宋体"/>
                <w:sz w:val="24"/>
              </w:rPr>
            </w:pPr>
            <w:r>
              <w:rPr>
                <w:rFonts w:hint="eastAsia" w:ascii="宋体" w:hAnsi="宋体" w:cs="宋体"/>
                <w:sz w:val="24"/>
              </w:rPr>
              <w:t>日常</w:t>
            </w:r>
          </w:p>
          <w:p w14:paraId="22026679">
            <w:pPr>
              <w:jc w:val="center"/>
              <w:rPr>
                <w:rFonts w:ascii="宋体" w:hAnsi="宋体" w:cs="宋体"/>
                <w:sz w:val="24"/>
              </w:rPr>
            </w:pPr>
            <w:r>
              <w:rPr>
                <w:rFonts w:hint="eastAsia" w:ascii="宋体" w:hAnsi="宋体" w:cs="宋体"/>
                <w:sz w:val="24"/>
              </w:rPr>
              <w:t>保洁</w:t>
            </w:r>
          </w:p>
        </w:tc>
        <w:tc>
          <w:tcPr>
            <w:tcW w:w="2750" w:type="dxa"/>
            <w:tcBorders>
              <w:top w:val="nil"/>
              <w:left w:val="nil"/>
              <w:bottom w:val="single" w:color="auto" w:sz="4" w:space="0"/>
              <w:right w:val="single" w:color="auto" w:sz="4" w:space="0"/>
            </w:tcBorders>
            <w:noWrap/>
            <w:vAlign w:val="center"/>
          </w:tcPr>
          <w:p w14:paraId="07675820">
            <w:pPr>
              <w:rPr>
                <w:rFonts w:ascii="宋体" w:hAnsi="宋体" w:cs="宋体"/>
                <w:sz w:val="24"/>
              </w:rPr>
            </w:pPr>
            <w:r>
              <w:rPr>
                <w:rFonts w:hint="eastAsia" w:ascii="宋体" w:hAnsi="宋体" w:cs="宋体"/>
                <w:sz w:val="24"/>
              </w:rPr>
              <w:t>地面（扫擦)</w:t>
            </w:r>
          </w:p>
        </w:tc>
        <w:tc>
          <w:tcPr>
            <w:tcW w:w="2032" w:type="dxa"/>
            <w:tcBorders>
              <w:top w:val="nil"/>
              <w:left w:val="nil"/>
              <w:bottom w:val="single" w:color="auto" w:sz="4" w:space="0"/>
              <w:right w:val="single" w:color="auto" w:sz="4" w:space="0"/>
            </w:tcBorders>
            <w:noWrap/>
            <w:vAlign w:val="center"/>
          </w:tcPr>
          <w:p w14:paraId="1ECA3094">
            <w:pPr>
              <w:rPr>
                <w:rFonts w:ascii="宋体" w:hAnsi="宋体" w:cs="宋体"/>
                <w:sz w:val="24"/>
              </w:rPr>
            </w:pPr>
            <w:r>
              <w:rPr>
                <w:rFonts w:hint="eastAsia" w:ascii="宋体" w:hAnsi="宋体" w:cs="宋体"/>
                <w:sz w:val="24"/>
              </w:rPr>
              <w:t>保洁2次/日</w:t>
            </w:r>
          </w:p>
        </w:tc>
        <w:tc>
          <w:tcPr>
            <w:tcW w:w="3156" w:type="dxa"/>
            <w:tcBorders>
              <w:top w:val="nil"/>
              <w:left w:val="nil"/>
              <w:bottom w:val="single" w:color="auto" w:sz="4" w:space="0"/>
              <w:right w:val="single" w:color="auto" w:sz="4" w:space="0"/>
            </w:tcBorders>
            <w:noWrap/>
            <w:vAlign w:val="center"/>
          </w:tcPr>
          <w:p w14:paraId="580C65AF">
            <w:pPr>
              <w:rPr>
                <w:rFonts w:ascii="宋体" w:hAnsi="宋体" w:cs="宋体"/>
                <w:sz w:val="24"/>
              </w:rPr>
            </w:pPr>
            <w:r>
              <w:rPr>
                <w:rFonts w:hint="eastAsia" w:ascii="宋体" w:hAnsi="宋体" w:cs="宋体"/>
                <w:sz w:val="24"/>
              </w:rPr>
              <w:t>无杂物、无污迹水迹、干净、干燥</w:t>
            </w:r>
          </w:p>
        </w:tc>
      </w:tr>
      <w:tr w14:paraId="50E14FDE">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31785340">
            <w:pPr>
              <w:rPr>
                <w:rFonts w:ascii="宋体" w:hAnsi="宋体" w:cs="宋体"/>
                <w:sz w:val="24"/>
              </w:rPr>
            </w:pPr>
          </w:p>
        </w:tc>
        <w:tc>
          <w:tcPr>
            <w:tcW w:w="881" w:type="dxa"/>
            <w:vMerge w:val="continue"/>
            <w:tcBorders>
              <w:top w:val="nil"/>
              <w:left w:val="single" w:color="auto" w:sz="4" w:space="0"/>
              <w:bottom w:val="single" w:color="auto" w:sz="4" w:space="0"/>
              <w:right w:val="single" w:color="auto" w:sz="4" w:space="0"/>
            </w:tcBorders>
            <w:noWrap/>
            <w:vAlign w:val="center"/>
          </w:tcPr>
          <w:p w14:paraId="1A58ECC0">
            <w:pPr>
              <w:rPr>
                <w:rFonts w:ascii="宋体" w:hAnsi="宋体" w:cs="宋体"/>
                <w:sz w:val="24"/>
              </w:rPr>
            </w:pPr>
          </w:p>
        </w:tc>
        <w:tc>
          <w:tcPr>
            <w:tcW w:w="2750" w:type="dxa"/>
            <w:tcBorders>
              <w:top w:val="nil"/>
              <w:left w:val="nil"/>
              <w:bottom w:val="single" w:color="auto" w:sz="4" w:space="0"/>
              <w:right w:val="single" w:color="auto" w:sz="4" w:space="0"/>
            </w:tcBorders>
            <w:noWrap/>
            <w:vAlign w:val="center"/>
          </w:tcPr>
          <w:p w14:paraId="586BB1A4">
            <w:pPr>
              <w:rPr>
                <w:rFonts w:ascii="宋体" w:hAnsi="宋体" w:cs="宋体"/>
                <w:sz w:val="24"/>
              </w:rPr>
            </w:pPr>
            <w:r>
              <w:rPr>
                <w:rFonts w:hint="eastAsia" w:ascii="宋体" w:hAnsi="宋体" w:cs="宋体"/>
                <w:sz w:val="24"/>
              </w:rPr>
              <w:t>小便池（清洗）</w:t>
            </w:r>
          </w:p>
        </w:tc>
        <w:tc>
          <w:tcPr>
            <w:tcW w:w="2032" w:type="dxa"/>
            <w:tcBorders>
              <w:top w:val="nil"/>
              <w:left w:val="nil"/>
              <w:bottom w:val="single" w:color="auto" w:sz="4" w:space="0"/>
              <w:right w:val="single" w:color="auto" w:sz="4" w:space="0"/>
            </w:tcBorders>
            <w:noWrap/>
            <w:vAlign w:val="center"/>
          </w:tcPr>
          <w:p w14:paraId="70C3CF50">
            <w:pPr>
              <w:rPr>
                <w:rFonts w:ascii="宋体" w:hAnsi="宋体" w:cs="宋体"/>
                <w:sz w:val="24"/>
              </w:rPr>
            </w:pPr>
            <w:r>
              <w:rPr>
                <w:rFonts w:hint="eastAsia" w:ascii="宋体" w:hAnsi="宋体" w:cs="宋体"/>
                <w:sz w:val="24"/>
              </w:rPr>
              <w:t>保洁2次/日</w:t>
            </w:r>
          </w:p>
        </w:tc>
        <w:tc>
          <w:tcPr>
            <w:tcW w:w="3156" w:type="dxa"/>
            <w:tcBorders>
              <w:top w:val="nil"/>
              <w:left w:val="nil"/>
              <w:bottom w:val="single" w:color="auto" w:sz="4" w:space="0"/>
              <w:right w:val="single" w:color="auto" w:sz="4" w:space="0"/>
            </w:tcBorders>
            <w:noWrap/>
            <w:vAlign w:val="center"/>
          </w:tcPr>
          <w:p w14:paraId="1AD1948A">
            <w:pPr>
              <w:rPr>
                <w:rFonts w:ascii="宋体" w:hAnsi="宋体" w:cs="宋体"/>
                <w:sz w:val="24"/>
              </w:rPr>
            </w:pPr>
            <w:r>
              <w:rPr>
                <w:rFonts w:hint="eastAsia" w:ascii="宋体" w:hAnsi="宋体" w:cs="宋体"/>
                <w:sz w:val="24"/>
              </w:rPr>
              <w:t>无污迹、无水迹</w:t>
            </w:r>
          </w:p>
        </w:tc>
      </w:tr>
      <w:tr w14:paraId="2E68CF61">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310435F4">
            <w:pPr>
              <w:rPr>
                <w:rFonts w:ascii="宋体" w:hAnsi="宋体" w:cs="宋体"/>
                <w:sz w:val="24"/>
              </w:rPr>
            </w:pPr>
          </w:p>
        </w:tc>
        <w:tc>
          <w:tcPr>
            <w:tcW w:w="881" w:type="dxa"/>
            <w:vMerge w:val="continue"/>
            <w:tcBorders>
              <w:top w:val="nil"/>
              <w:left w:val="single" w:color="auto" w:sz="4" w:space="0"/>
              <w:bottom w:val="single" w:color="auto" w:sz="4" w:space="0"/>
              <w:right w:val="single" w:color="auto" w:sz="4" w:space="0"/>
            </w:tcBorders>
            <w:noWrap/>
            <w:vAlign w:val="center"/>
          </w:tcPr>
          <w:p w14:paraId="428E509B">
            <w:pPr>
              <w:rPr>
                <w:rFonts w:ascii="宋体" w:hAnsi="宋体" w:cs="宋体"/>
                <w:sz w:val="24"/>
              </w:rPr>
            </w:pPr>
          </w:p>
        </w:tc>
        <w:tc>
          <w:tcPr>
            <w:tcW w:w="2750" w:type="dxa"/>
            <w:tcBorders>
              <w:top w:val="nil"/>
              <w:left w:val="nil"/>
              <w:bottom w:val="single" w:color="auto" w:sz="4" w:space="0"/>
              <w:right w:val="single" w:color="auto" w:sz="4" w:space="0"/>
            </w:tcBorders>
            <w:noWrap/>
            <w:vAlign w:val="center"/>
          </w:tcPr>
          <w:p w14:paraId="5375CD05">
            <w:pPr>
              <w:rPr>
                <w:rFonts w:ascii="宋体" w:hAnsi="宋体" w:cs="宋体"/>
                <w:sz w:val="24"/>
              </w:rPr>
            </w:pPr>
            <w:r>
              <w:rPr>
                <w:rFonts w:hint="eastAsia" w:ascii="宋体" w:hAnsi="宋体" w:cs="宋体"/>
                <w:sz w:val="24"/>
              </w:rPr>
              <w:t>蹲坑（清洗）</w:t>
            </w:r>
          </w:p>
        </w:tc>
        <w:tc>
          <w:tcPr>
            <w:tcW w:w="2032" w:type="dxa"/>
            <w:tcBorders>
              <w:top w:val="nil"/>
              <w:left w:val="nil"/>
              <w:bottom w:val="single" w:color="auto" w:sz="4" w:space="0"/>
              <w:right w:val="single" w:color="auto" w:sz="4" w:space="0"/>
            </w:tcBorders>
            <w:noWrap/>
            <w:vAlign w:val="center"/>
          </w:tcPr>
          <w:p w14:paraId="2FE371D3">
            <w:pPr>
              <w:rPr>
                <w:rFonts w:ascii="宋体" w:hAnsi="宋体" w:cs="宋体"/>
                <w:sz w:val="24"/>
              </w:rPr>
            </w:pPr>
            <w:r>
              <w:rPr>
                <w:rFonts w:hint="eastAsia" w:ascii="宋体" w:hAnsi="宋体" w:cs="宋体"/>
                <w:sz w:val="24"/>
              </w:rPr>
              <w:t>保洁2次/日</w:t>
            </w:r>
          </w:p>
        </w:tc>
        <w:tc>
          <w:tcPr>
            <w:tcW w:w="3156" w:type="dxa"/>
            <w:tcBorders>
              <w:top w:val="nil"/>
              <w:left w:val="nil"/>
              <w:bottom w:val="single" w:color="auto" w:sz="4" w:space="0"/>
              <w:right w:val="single" w:color="auto" w:sz="4" w:space="0"/>
            </w:tcBorders>
            <w:noWrap/>
            <w:vAlign w:val="center"/>
          </w:tcPr>
          <w:p w14:paraId="27D0011E">
            <w:pPr>
              <w:rPr>
                <w:rFonts w:ascii="宋体" w:hAnsi="宋体" w:cs="宋体"/>
                <w:sz w:val="24"/>
              </w:rPr>
            </w:pPr>
            <w:r>
              <w:rPr>
                <w:rFonts w:hint="eastAsia" w:ascii="宋体" w:hAnsi="宋体" w:cs="宋体"/>
                <w:sz w:val="24"/>
              </w:rPr>
              <w:t>无水迹、无污渍</w:t>
            </w:r>
          </w:p>
        </w:tc>
      </w:tr>
      <w:tr w14:paraId="2249488C">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1D666C2A">
            <w:pPr>
              <w:rPr>
                <w:rFonts w:ascii="宋体" w:hAnsi="宋体" w:cs="宋体"/>
                <w:sz w:val="24"/>
              </w:rPr>
            </w:pPr>
          </w:p>
        </w:tc>
        <w:tc>
          <w:tcPr>
            <w:tcW w:w="881" w:type="dxa"/>
            <w:vMerge w:val="continue"/>
            <w:tcBorders>
              <w:top w:val="nil"/>
              <w:left w:val="single" w:color="auto" w:sz="4" w:space="0"/>
              <w:bottom w:val="single" w:color="auto" w:sz="4" w:space="0"/>
              <w:right w:val="single" w:color="auto" w:sz="4" w:space="0"/>
            </w:tcBorders>
            <w:noWrap/>
            <w:vAlign w:val="center"/>
          </w:tcPr>
          <w:p w14:paraId="0D9BEFF0">
            <w:pPr>
              <w:rPr>
                <w:rFonts w:ascii="宋体" w:hAnsi="宋体" w:cs="宋体"/>
                <w:sz w:val="24"/>
              </w:rPr>
            </w:pPr>
          </w:p>
        </w:tc>
        <w:tc>
          <w:tcPr>
            <w:tcW w:w="2750" w:type="dxa"/>
            <w:tcBorders>
              <w:top w:val="nil"/>
              <w:left w:val="nil"/>
              <w:bottom w:val="single" w:color="auto" w:sz="4" w:space="0"/>
              <w:right w:val="single" w:color="auto" w:sz="4" w:space="0"/>
            </w:tcBorders>
            <w:noWrap/>
            <w:vAlign w:val="center"/>
          </w:tcPr>
          <w:p w14:paraId="56C64DE4">
            <w:pPr>
              <w:rPr>
                <w:rFonts w:ascii="宋体" w:hAnsi="宋体" w:cs="宋体"/>
                <w:sz w:val="24"/>
              </w:rPr>
            </w:pPr>
            <w:r>
              <w:rPr>
                <w:rFonts w:hint="eastAsia" w:ascii="宋体" w:hAnsi="宋体" w:cs="宋体"/>
                <w:sz w:val="24"/>
              </w:rPr>
              <w:t>地面、小便池、蹲坑</w:t>
            </w:r>
          </w:p>
        </w:tc>
        <w:tc>
          <w:tcPr>
            <w:tcW w:w="2032" w:type="dxa"/>
            <w:tcBorders>
              <w:top w:val="nil"/>
              <w:left w:val="nil"/>
              <w:bottom w:val="single" w:color="auto" w:sz="4" w:space="0"/>
              <w:right w:val="single" w:color="auto" w:sz="4" w:space="0"/>
            </w:tcBorders>
            <w:noWrap/>
            <w:vAlign w:val="center"/>
          </w:tcPr>
          <w:p w14:paraId="05B9667A">
            <w:pPr>
              <w:rPr>
                <w:rFonts w:ascii="宋体" w:hAnsi="宋体" w:cs="宋体"/>
                <w:sz w:val="24"/>
              </w:rPr>
            </w:pPr>
            <w:r>
              <w:rPr>
                <w:rFonts w:hint="eastAsia" w:ascii="宋体" w:hAnsi="宋体" w:cs="宋体"/>
                <w:sz w:val="24"/>
              </w:rPr>
              <w:t>与污染随时保洁</w:t>
            </w:r>
          </w:p>
        </w:tc>
        <w:tc>
          <w:tcPr>
            <w:tcW w:w="3156" w:type="dxa"/>
            <w:tcBorders>
              <w:top w:val="nil"/>
              <w:left w:val="nil"/>
              <w:bottom w:val="single" w:color="auto" w:sz="4" w:space="0"/>
              <w:right w:val="single" w:color="auto" w:sz="4" w:space="0"/>
            </w:tcBorders>
            <w:noWrap/>
            <w:vAlign w:val="center"/>
          </w:tcPr>
          <w:p w14:paraId="4FB4E234">
            <w:pPr>
              <w:jc w:val="left"/>
              <w:rPr>
                <w:rFonts w:ascii="宋体" w:hAnsi="宋体" w:cs="宋体"/>
                <w:sz w:val="24"/>
              </w:rPr>
            </w:pPr>
            <w:r>
              <w:rPr>
                <w:rFonts w:hint="eastAsia" w:ascii="宋体" w:hAnsi="宋体" w:cs="宋体"/>
                <w:sz w:val="24"/>
              </w:rPr>
              <w:t>设施洁净，无异味</w:t>
            </w:r>
          </w:p>
        </w:tc>
      </w:tr>
      <w:tr w14:paraId="27F47182">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13CAF85B">
            <w:pPr>
              <w:rPr>
                <w:rFonts w:ascii="宋体" w:hAnsi="宋体" w:cs="宋体"/>
                <w:sz w:val="24"/>
              </w:rPr>
            </w:pPr>
          </w:p>
        </w:tc>
        <w:tc>
          <w:tcPr>
            <w:tcW w:w="881" w:type="dxa"/>
            <w:vMerge w:val="continue"/>
            <w:tcBorders>
              <w:top w:val="nil"/>
              <w:left w:val="single" w:color="auto" w:sz="4" w:space="0"/>
              <w:bottom w:val="single" w:color="auto" w:sz="4" w:space="0"/>
              <w:right w:val="single" w:color="auto" w:sz="4" w:space="0"/>
            </w:tcBorders>
            <w:noWrap/>
            <w:vAlign w:val="center"/>
          </w:tcPr>
          <w:p w14:paraId="783B8FF2">
            <w:pPr>
              <w:rPr>
                <w:rFonts w:ascii="宋体" w:hAnsi="宋体" w:cs="宋体"/>
                <w:sz w:val="24"/>
              </w:rPr>
            </w:pPr>
          </w:p>
        </w:tc>
        <w:tc>
          <w:tcPr>
            <w:tcW w:w="2750" w:type="dxa"/>
            <w:tcBorders>
              <w:top w:val="nil"/>
              <w:left w:val="nil"/>
              <w:bottom w:val="single" w:color="auto" w:sz="4" w:space="0"/>
              <w:right w:val="single" w:color="auto" w:sz="4" w:space="0"/>
            </w:tcBorders>
            <w:noWrap/>
            <w:vAlign w:val="center"/>
          </w:tcPr>
          <w:p w14:paraId="18FF250F">
            <w:pPr>
              <w:rPr>
                <w:rFonts w:ascii="宋体" w:hAnsi="宋体" w:cs="宋体"/>
                <w:sz w:val="24"/>
              </w:rPr>
            </w:pPr>
            <w:r>
              <w:rPr>
                <w:rFonts w:hint="eastAsia" w:ascii="宋体" w:hAnsi="宋体" w:cs="宋体"/>
                <w:sz w:val="24"/>
              </w:rPr>
              <w:t>垃圾桶（冲洗）</w:t>
            </w:r>
          </w:p>
        </w:tc>
        <w:tc>
          <w:tcPr>
            <w:tcW w:w="2032" w:type="dxa"/>
            <w:tcBorders>
              <w:top w:val="nil"/>
              <w:left w:val="nil"/>
              <w:bottom w:val="single" w:color="auto" w:sz="4" w:space="0"/>
              <w:right w:val="single" w:color="auto" w:sz="4" w:space="0"/>
            </w:tcBorders>
            <w:noWrap/>
            <w:vAlign w:val="center"/>
          </w:tcPr>
          <w:p w14:paraId="1F944991">
            <w:pPr>
              <w:rPr>
                <w:rFonts w:ascii="宋体" w:hAnsi="宋体" w:cs="宋体"/>
                <w:sz w:val="24"/>
              </w:rPr>
            </w:pPr>
            <w:r>
              <w:rPr>
                <w:rFonts w:hint="eastAsia" w:ascii="宋体" w:hAnsi="宋体" w:cs="宋体"/>
                <w:sz w:val="24"/>
              </w:rPr>
              <w:t>一次/日</w:t>
            </w:r>
          </w:p>
        </w:tc>
        <w:tc>
          <w:tcPr>
            <w:tcW w:w="3156" w:type="dxa"/>
            <w:tcBorders>
              <w:top w:val="nil"/>
              <w:left w:val="nil"/>
              <w:bottom w:val="single" w:color="auto" w:sz="4" w:space="0"/>
              <w:right w:val="single" w:color="auto" w:sz="4" w:space="0"/>
            </w:tcBorders>
            <w:noWrap/>
            <w:vAlign w:val="center"/>
          </w:tcPr>
          <w:p w14:paraId="3C4BF163">
            <w:pPr>
              <w:jc w:val="left"/>
              <w:rPr>
                <w:rFonts w:ascii="宋体" w:hAnsi="宋体" w:cs="宋体"/>
                <w:sz w:val="24"/>
              </w:rPr>
            </w:pPr>
            <w:r>
              <w:rPr>
                <w:rFonts w:hint="eastAsia" w:ascii="宋体" w:hAnsi="宋体" w:cs="宋体"/>
                <w:sz w:val="24"/>
              </w:rPr>
              <w:t>无污迹、杂物</w:t>
            </w:r>
          </w:p>
        </w:tc>
      </w:tr>
      <w:tr w14:paraId="686D650C">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2ABC6774">
            <w:pPr>
              <w:rPr>
                <w:rFonts w:ascii="宋体" w:hAnsi="宋体" w:cs="宋体"/>
                <w:sz w:val="24"/>
              </w:rPr>
            </w:pPr>
          </w:p>
        </w:tc>
        <w:tc>
          <w:tcPr>
            <w:tcW w:w="881" w:type="dxa"/>
            <w:vMerge w:val="continue"/>
            <w:tcBorders>
              <w:top w:val="nil"/>
              <w:left w:val="single" w:color="auto" w:sz="4" w:space="0"/>
              <w:bottom w:val="single" w:color="auto" w:sz="4" w:space="0"/>
              <w:right w:val="single" w:color="auto" w:sz="4" w:space="0"/>
            </w:tcBorders>
            <w:noWrap/>
            <w:vAlign w:val="center"/>
          </w:tcPr>
          <w:p w14:paraId="7E115151">
            <w:pPr>
              <w:rPr>
                <w:rFonts w:ascii="宋体" w:hAnsi="宋体" w:cs="宋体"/>
                <w:sz w:val="24"/>
              </w:rPr>
            </w:pPr>
          </w:p>
        </w:tc>
        <w:tc>
          <w:tcPr>
            <w:tcW w:w="2750" w:type="dxa"/>
            <w:tcBorders>
              <w:top w:val="nil"/>
              <w:left w:val="nil"/>
              <w:bottom w:val="single" w:color="auto" w:sz="4" w:space="0"/>
              <w:right w:val="single" w:color="auto" w:sz="4" w:space="0"/>
            </w:tcBorders>
            <w:noWrap/>
            <w:vAlign w:val="center"/>
          </w:tcPr>
          <w:p w14:paraId="3BE93995">
            <w:pPr>
              <w:rPr>
                <w:rFonts w:ascii="宋体" w:hAnsi="宋体" w:cs="宋体"/>
                <w:sz w:val="24"/>
              </w:rPr>
            </w:pPr>
            <w:r>
              <w:rPr>
                <w:rFonts w:hint="eastAsia" w:ascii="宋体" w:hAnsi="宋体" w:cs="宋体"/>
                <w:sz w:val="24"/>
              </w:rPr>
              <w:t>香球的补充</w:t>
            </w:r>
          </w:p>
        </w:tc>
        <w:tc>
          <w:tcPr>
            <w:tcW w:w="2032" w:type="dxa"/>
            <w:tcBorders>
              <w:top w:val="nil"/>
              <w:left w:val="nil"/>
              <w:bottom w:val="single" w:color="auto" w:sz="4" w:space="0"/>
              <w:right w:val="single" w:color="auto" w:sz="4" w:space="0"/>
            </w:tcBorders>
            <w:noWrap/>
            <w:vAlign w:val="center"/>
          </w:tcPr>
          <w:p w14:paraId="7CC30CA3">
            <w:pPr>
              <w:rPr>
                <w:rFonts w:ascii="宋体" w:hAnsi="宋体" w:cs="宋体"/>
                <w:sz w:val="24"/>
              </w:rPr>
            </w:pPr>
            <w:r>
              <w:rPr>
                <w:rFonts w:hint="eastAsia" w:ascii="宋体" w:hAnsi="宋体" w:cs="宋体"/>
                <w:sz w:val="24"/>
              </w:rPr>
              <w:t>不断补充</w:t>
            </w:r>
          </w:p>
        </w:tc>
        <w:tc>
          <w:tcPr>
            <w:tcW w:w="3156" w:type="dxa"/>
            <w:tcBorders>
              <w:top w:val="nil"/>
              <w:left w:val="nil"/>
              <w:bottom w:val="single" w:color="auto" w:sz="4" w:space="0"/>
              <w:right w:val="single" w:color="auto" w:sz="4" w:space="0"/>
            </w:tcBorders>
            <w:noWrap/>
            <w:vAlign w:val="center"/>
          </w:tcPr>
          <w:p w14:paraId="2FED3F87">
            <w:pPr>
              <w:jc w:val="left"/>
              <w:rPr>
                <w:rFonts w:ascii="宋体" w:hAnsi="宋体" w:cs="宋体"/>
                <w:sz w:val="24"/>
              </w:rPr>
            </w:pPr>
            <w:r>
              <w:rPr>
                <w:rFonts w:hint="eastAsia" w:ascii="宋体" w:hAnsi="宋体" w:cs="宋体"/>
                <w:sz w:val="24"/>
              </w:rPr>
              <w:t>卫生间无异味</w:t>
            </w:r>
          </w:p>
        </w:tc>
      </w:tr>
      <w:tr w14:paraId="188B0910">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01E6A6A0">
            <w:pPr>
              <w:rPr>
                <w:rFonts w:ascii="宋体" w:hAnsi="宋体" w:cs="宋体"/>
                <w:sz w:val="24"/>
              </w:rPr>
            </w:pPr>
          </w:p>
        </w:tc>
        <w:tc>
          <w:tcPr>
            <w:tcW w:w="881" w:type="dxa"/>
            <w:vMerge w:val="continue"/>
            <w:tcBorders>
              <w:top w:val="nil"/>
              <w:left w:val="single" w:color="auto" w:sz="4" w:space="0"/>
              <w:bottom w:val="single" w:color="auto" w:sz="4" w:space="0"/>
              <w:right w:val="single" w:color="auto" w:sz="4" w:space="0"/>
            </w:tcBorders>
            <w:noWrap/>
            <w:vAlign w:val="center"/>
          </w:tcPr>
          <w:p w14:paraId="42C79E8E">
            <w:pPr>
              <w:rPr>
                <w:rFonts w:ascii="宋体" w:hAnsi="宋体" w:cs="宋体"/>
                <w:sz w:val="24"/>
              </w:rPr>
            </w:pPr>
          </w:p>
        </w:tc>
        <w:tc>
          <w:tcPr>
            <w:tcW w:w="2750" w:type="dxa"/>
            <w:tcBorders>
              <w:top w:val="nil"/>
              <w:left w:val="nil"/>
              <w:bottom w:val="single" w:color="auto" w:sz="4" w:space="0"/>
              <w:right w:val="single" w:color="auto" w:sz="4" w:space="0"/>
            </w:tcBorders>
            <w:noWrap/>
            <w:vAlign w:val="center"/>
          </w:tcPr>
          <w:p w14:paraId="69BCB811">
            <w:pPr>
              <w:rPr>
                <w:rFonts w:ascii="宋体" w:hAnsi="宋体" w:cs="宋体"/>
                <w:sz w:val="24"/>
              </w:rPr>
            </w:pPr>
            <w:r>
              <w:rPr>
                <w:rFonts w:hint="eastAsia" w:ascii="宋体" w:hAnsi="宋体" w:cs="宋体"/>
                <w:sz w:val="24"/>
              </w:rPr>
              <w:t>电镀件</w:t>
            </w:r>
          </w:p>
        </w:tc>
        <w:tc>
          <w:tcPr>
            <w:tcW w:w="2032" w:type="dxa"/>
            <w:tcBorders>
              <w:top w:val="nil"/>
              <w:left w:val="nil"/>
              <w:bottom w:val="single" w:color="auto" w:sz="4" w:space="0"/>
              <w:right w:val="single" w:color="auto" w:sz="4" w:space="0"/>
            </w:tcBorders>
            <w:noWrap/>
            <w:vAlign w:val="center"/>
          </w:tcPr>
          <w:p w14:paraId="0FEC025B">
            <w:pPr>
              <w:rPr>
                <w:rFonts w:ascii="宋体" w:hAnsi="宋体" w:cs="宋体"/>
                <w:sz w:val="24"/>
              </w:rPr>
            </w:pPr>
            <w:r>
              <w:rPr>
                <w:rFonts w:hint="eastAsia" w:ascii="宋体" w:hAnsi="宋体" w:cs="宋体"/>
                <w:sz w:val="24"/>
              </w:rPr>
              <w:t>二次/日</w:t>
            </w:r>
          </w:p>
        </w:tc>
        <w:tc>
          <w:tcPr>
            <w:tcW w:w="3156" w:type="dxa"/>
            <w:tcBorders>
              <w:top w:val="nil"/>
              <w:left w:val="nil"/>
              <w:bottom w:val="single" w:color="auto" w:sz="4" w:space="0"/>
              <w:right w:val="single" w:color="auto" w:sz="4" w:space="0"/>
            </w:tcBorders>
            <w:noWrap/>
            <w:vAlign w:val="center"/>
          </w:tcPr>
          <w:p w14:paraId="36BA3F3A">
            <w:pPr>
              <w:jc w:val="left"/>
              <w:rPr>
                <w:rFonts w:ascii="宋体" w:hAnsi="宋体" w:cs="宋体"/>
                <w:sz w:val="24"/>
              </w:rPr>
            </w:pPr>
            <w:r>
              <w:rPr>
                <w:rFonts w:hint="eastAsia" w:ascii="宋体" w:hAnsi="宋体" w:cs="宋体"/>
                <w:sz w:val="24"/>
              </w:rPr>
              <w:t>光亮、无手印</w:t>
            </w:r>
          </w:p>
        </w:tc>
      </w:tr>
      <w:tr w14:paraId="68227938">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074B57B5">
            <w:pPr>
              <w:rPr>
                <w:rFonts w:ascii="宋体" w:hAnsi="宋体" w:cs="宋体"/>
                <w:sz w:val="24"/>
              </w:rPr>
            </w:pPr>
          </w:p>
        </w:tc>
        <w:tc>
          <w:tcPr>
            <w:tcW w:w="881" w:type="dxa"/>
            <w:vMerge w:val="continue"/>
            <w:tcBorders>
              <w:top w:val="nil"/>
              <w:left w:val="single" w:color="auto" w:sz="4" w:space="0"/>
              <w:bottom w:val="single" w:color="auto" w:sz="4" w:space="0"/>
              <w:right w:val="single" w:color="auto" w:sz="4" w:space="0"/>
            </w:tcBorders>
            <w:noWrap/>
            <w:vAlign w:val="center"/>
          </w:tcPr>
          <w:p w14:paraId="602ECE82">
            <w:pPr>
              <w:rPr>
                <w:rFonts w:ascii="宋体" w:hAnsi="宋体" w:cs="宋体"/>
                <w:sz w:val="24"/>
              </w:rPr>
            </w:pPr>
          </w:p>
        </w:tc>
        <w:tc>
          <w:tcPr>
            <w:tcW w:w="2750" w:type="dxa"/>
            <w:tcBorders>
              <w:top w:val="nil"/>
              <w:left w:val="nil"/>
              <w:bottom w:val="single" w:color="auto" w:sz="4" w:space="0"/>
              <w:right w:val="single" w:color="auto" w:sz="4" w:space="0"/>
            </w:tcBorders>
            <w:noWrap/>
            <w:vAlign w:val="center"/>
          </w:tcPr>
          <w:p w14:paraId="618F257D">
            <w:pPr>
              <w:rPr>
                <w:rFonts w:ascii="宋体" w:hAnsi="宋体" w:cs="宋体"/>
                <w:sz w:val="24"/>
              </w:rPr>
            </w:pPr>
            <w:r>
              <w:rPr>
                <w:rFonts w:hint="eastAsia" w:ascii="宋体" w:hAnsi="宋体" w:cs="宋体"/>
                <w:sz w:val="24"/>
              </w:rPr>
              <w:t>洗手台面、窗台、门</w:t>
            </w:r>
          </w:p>
        </w:tc>
        <w:tc>
          <w:tcPr>
            <w:tcW w:w="2032" w:type="dxa"/>
            <w:tcBorders>
              <w:top w:val="nil"/>
              <w:left w:val="nil"/>
              <w:bottom w:val="single" w:color="auto" w:sz="4" w:space="0"/>
              <w:right w:val="single" w:color="auto" w:sz="4" w:space="0"/>
            </w:tcBorders>
            <w:noWrap/>
            <w:vAlign w:val="center"/>
          </w:tcPr>
          <w:p w14:paraId="7211EA21">
            <w:pPr>
              <w:rPr>
                <w:rFonts w:ascii="宋体" w:hAnsi="宋体" w:cs="宋体"/>
                <w:sz w:val="24"/>
              </w:rPr>
            </w:pPr>
            <w:r>
              <w:rPr>
                <w:rFonts w:hint="eastAsia" w:ascii="宋体" w:hAnsi="宋体" w:cs="宋体"/>
                <w:sz w:val="24"/>
              </w:rPr>
              <w:t>二次/日</w:t>
            </w:r>
          </w:p>
        </w:tc>
        <w:tc>
          <w:tcPr>
            <w:tcW w:w="3156" w:type="dxa"/>
            <w:tcBorders>
              <w:top w:val="nil"/>
              <w:left w:val="nil"/>
              <w:bottom w:val="single" w:color="auto" w:sz="4" w:space="0"/>
              <w:right w:val="single" w:color="auto" w:sz="4" w:space="0"/>
            </w:tcBorders>
            <w:noWrap/>
            <w:vAlign w:val="center"/>
          </w:tcPr>
          <w:p w14:paraId="56CF3EA7">
            <w:pPr>
              <w:jc w:val="left"/>
              <w:rPr>
                <w:rFonts w:ascii="宋体" w:hAnsi="宋体" w:cs="宋体"/>
                <w:sz w:val="24"/>
              </w:rPr>
            </w:pPr>
            <w:r>
              <w:rPr>
                <w:rFonts w:hint="eastAsia" w:ascii="宋体" w:hAnsi="宋体" w:cs="宋体"/>
                <w:sz w:val="24"/>
              </w:rPr>
              <w:t>光亮、无水迹、无污渍、无尘</w:t>
            </w:r>
          </w:p>
        </w:tc>
      </w:tr>
      <w:tr w14:paraId="0EEA3EE7">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706007BD">
            <w:pPr>
              <w:rPr>
                <w:rFonts w:ascii="宋体" w:hAnsi="宋体" w:cs="宋体"/>
                <w:sz w:val="24"/>
              </w:rPr>
            </w:pPr>
          </w:p>
        </w:tc>
        <w:tc>
          <w:tcPr>
            <w:tcW w:w="881" w:type="dxa"/>
            <w:vMerge w:val="restart"/>
            <w:tcBorders>
              <w:top w:val="nil"/>
              <w:left w:val="single" w:color="auto" w:sz="4" w:space="0"/>
              <w:bottom w:val="single" w:color="auto" w:sz="4" w:space="0"/>
              <w:right w:val="single" w:color="auto" w:sz="4" w:space="0"/>
            </w:tcBorders>
            <w:noWrap/>
            <w:textDirection w:val="tbRlV"/>
            <w:vAlign w:val="center"/>
          </w:tcPr>
          <w:p w14:paraId="3CAD3EB4">
            <w:pPr>
              <w:rPr>
                <w:rFonts w:ascii="宋体" w:hAnsi="宋体" w:cs="宋体"/>
                <w:sz w:val="24"/>
              </w:rPr>
            </w:pPr>
            <w:r>
              <w:rPr>
                <w:rFonts w:hint="eastAsia" w:ascii="宋体" w:hAnsi="宋体" w:cs="宋体"/>
                <w:sz w:val="24"/>
              </w:rPr>
              <w:t>定期保洁</w:t>
            </w:r>
          </w:p>
        </w:tc>
        <w:tc>
          <w:tcPr>
            <w:tcW w:w="2750" w:type="dxa"/>
            <w:tcBorders>
              <w:top w:val="nil"/>
              <w:left w:val="nil"/>
              <w:bottom w:val="single" w:color="auto" w:sz="4" w:space="0"/>
              <w:right w:val="single" w:color="auto" w:sz="4" w:space="0"/>
            </w:tcBorders>
            <w:noWrap/>
            <w:vAlign w:val="center"/>
          </w:tcPr>
          <w:p w14:paraId="17ABF8D8">
            <w:pPr>
              <w:rPr>
                <w:rFonts w:ascii="宋体" w:hAnsi="宋体" w:cs="宋体"/>
                <w:sz w:val="24"/>
              </w:rPr>
            </w:pPr>
            <w:r>
              <w:rPr>
                <w:rFonts w:hint="eastAsia" w:ascii="宋体" w:hAnsi="宋体" w:cs="宋体"/>
                <w:sz w:val="24"/>
              </w:rPr>
              <w:t>玻璃、镜子（刮、擦）</w:t>
            </w:r>
          </w:p>
        </w:tc>
        <w:tc>
          <w:tcPr>
            <w:tcW w:w="2032" w:type="dxa"/>
            <w:tcBorders>
              <w:top w:val="nil"/>
              <w:left w:val="nil"/>
              <w:bottom w:val="single" w:color="auto" w:sz="4" w:space="0"/>
              <w:right w:val="single" w:color="auto" w:sz="4" w:space="0"/>
            </w:tcBorders>
            <w:noWrap/>
            <w:vAlign w:val="center"/>
          </w:tcPr>
          <w:p w14:paraId="5BCB80C3">
            <w:pPr>
              <w:rPr>
                <w:rFonts w:ascii="宋体" w:hAnsi="宋体" w:cs="宋体"/>
                <w:sz w:val="24"/>
              </w:rPr>
            </w:pPr>
            <w:r>
              <w:rPr>
                <w:rFonts w:hint="eastAsia" w:ascii="宋体" w:hAnsi="宋体" w:cs="宋体"/>
                <w:sz w:val="24"/>
              </w:rPr>
              <w:t>一次/周</w:t>
            </w:r>
          </w:p>
        </w:tc>
        <w:tc>
          <w:tcPr>
            <w:tcW w:w="3156" w:type="dxa"/>
            <w:tcBorders>
              <w:top w:val="nil"/>
              <w:left w:val="nil"/>
              <w:bottom w:val="single" w:color="auto" w:sz="4" w:space="0"/>
              <w:right w:val="single" w:color="auto" w:sz="4" w:space="0"/>
            </w:tcBorders>
            <w:noWrap/>
            <w:vAlign w:val="center"/>
          </w:tcPr>
          <w:p w14:paraId="68950142">
            <w:pPr>
              <w:jc w:val="left"/>
              <w:rPr>
                <w:rFonts w:ascii="宋体" w:hAnsi="宋体" w:cs="宋体"/>
                <w:sz w:val="24"/>
              </w:rPr>
            </w:pPr>
            <w:r>
              <w:rPr>
                <w:rFonts w:hint="eastAsia" w:ascii="宋体" w:hAnsi="宋体" w:cs="宋体"/>
                <w:sz w:val="24"/>
              </w:rPr>
              <w:t>光亮、无尘、无手印</w:t>
            </w:r>
          </w:p>
        </w:tc>
      </w:tr>
      <w:tr w14:paraId="2B0EC454">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25CF1FED">
            <w:pPr>
              <w:rPr>
                <w:rFonts w:ascii="宋体" w:hAnsi="宋体" w:cs="宋体"/>
                <w:sz w:val="24"/>
              </w:rPr>
            </w:pPr>
          </w:p>
        </w:tc>
        <w:tc>
          <w:tcPr>
            <w:tcW w:w="881" w:type="dxa"/>
            <w:vMerge w:val="continue"/>
            <w:tcBorders>
              <w:top w:val="nil"/>
              <w:left w:val="single" w:color="auto" w:sz="4" w:space="0"/>
              <w:bottom w:val="single" w:color="auto" w:sz="4" w:space="0"/>
              <w:right w:val="single" w:color="auto" w:sz="4" w:space="0"/>
            </w:tcBorders>
            <w:noWrap/>
            <w:vAlign w:val="center"/>
          </w:tcPr>
          <w:p w14:paraId="7A19A8D6">
            <w:pPr>
              <w:rPr>
                <w:rFonts w:ascii="宋体" w:hAnsi="宋体" w:cs="宋体"/>
                <w:sz w:val="24"/>
              </w:rPr>
            </w:pPr>
          </w:p>
        </w:tc>
        <w:tc>
          <w:tcPr>
            <w:tcW w:w="2750" w:type="dxa"/>
            <w:tcBorders>
              <w:top w:val="nil"/>
              <w:left w:val="nil"/>
              <w:bottom w:val="single" w:color="auto" w:sz="4" w:space="0"/>
              <w:right w:val="single" w:color="auto" w:sz="4" w:space="0"/>
            </w:tcBorders>
            <w:noWrap/>
            <w:vAlign w:val="center"/>
          </w:tcPr>
          <w:p w14:paraId="55CA29C3">
            <w:pPr>
              <w:rPr>
                <w:rFonts w:ascii="宋体" w:hAnsi="宋体" w:cs="宋体"/>
                <w:sz w:val="24"/>
              </w:rPr>
            </w:pPr>
            <w:r>
              <w:rPr>
                <w:rFonts w:hint="eastAsia" w:ascii="宋体" w:hAnsi="宋体" w:cs="宋体"/>
                <w:sz w:val="24"/>
              </w:rPr>
              <w:t>电镀件（金属件清洗、上光）</w:t>
            </w:r>
          </w:p>
        </w:tc>
        <w:tc>
          <w:tcPr>
            <w:tcW w:w="2032" w:type="dxa"/>
            <w:tcBorders>
              <w:top w:val="nil"/>
              <w:left w:val="nil"/>
              <w:bottom w:val="single" w:color="auto" w:sz="4" w:space="0"/>
              <w:right w:val="single" w:color="auto" w:sz="4" w:space="0"/>
            </w:tcBorders>
            <w:noWrap/>
            <w:vAlign w:val="center"/>
          </w:tcPr>
          <w:p w14:paraId="6D0F165E">
            <w:pPr>
              <w:rPr>
                <w:rFonts w:ascii="宋体" w:hAnsi="宋体" w:cs="宋体"/>
                <w:sz w:val="24"/>
              </w:rPr>
            </w:pPr>
            <w:r>
              <w:rPr>
                <w:rFonts w:hint="eastAsia" w:ascii="宋体" w:hAnsi="宋体" w:cs="宋体"/>
                <w:sz w:val="24"/>
              </w:rPr>
              <w:t>一次/2月</w:t>
            </w:r>
          </w:p>
        </w:tc>
        <w:tc>
          <w:tcPr>
            <w:tcW w:w="3156" w:type="dxa"/>
            <w:tcBorders>
              <w:top w:val="nil"/>
              <w:left w:val="nil"/>
              <w:bottom w:val="single" w:color="auto" w:sz="4" w:space="0"/>
              <w:right w:val="single" w:color="auto" w:sz="4" w:space="0"/>
            </w:tcBorders>
            <w:noWrap/>
            <w:vAlign w:val="center"/>
          </w:tcPr>
          <w:p w14:paraId="1F26AA46">
            <w:pPr>
              <w:jc w:val="left"/>
              <w:rPr>
                <w:rFonts w:ascii="宋体" w:hAnsi="宋体" w:cs="宋体"/>
                <w:sz w:val="24"/>
              </w:rPr>
            </w:pPr>
            <w:r>
              <w:rPr>
                <w:rFonts w:hint="eastAsia" w:ascii="宋体" w:hAnsi="宋体" w:cs="宋体"/>
                <w:sz w:val="24"/>
              </w:rPr>
              <w:t>光亮、无尘</w:t>
            </w:r>
          </w:p>
        </w:tc>
      </w:tr>
      <w:tr w14:paraId="1FA00E5C">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0EC92D29">
            <w:pPr>
              <w:rPr>
                <w:rFonts w:ascii="宋体" w:hAnsi="宋体" w:cs="宋体"/>
                <w:sz w:val="24"/>
              </w:rPr>
            </w:pPr>
          </w:p>
        </w:tc>
        <w:tc>
          <w:tcPr>
            <w:tcW w:w="881" w:type="dxa"/>
            <w:vMerge w:val="continue"/>
            <w:tcBorders>
              <w:top w:val="nil"/>
              <w:left w:val="single" w:color="auto" w:sz="4" w:space="0"/>
              <w:bottom w:val="single" w:color="auto" w:sz="4" w:space="0"/>
              <w:right w:val="single" w:color="auto" w:sz="4" w:space="0"/>
            </w:tcBorders>
            <w:noWrap/>
            <w:vAlign w:val="center"/>
          </w:tcPr>
          <w:p w14:paraId="69A3B3AA">
            <w:pPr>
              <w:rPr>
                <w:rFonts w:ascii="宋体" w:hAnsi="宋体" w:cs="宋体"/>
                <w:sz w:val="24"/>
              </w:rPr>
            </w:pPr>
          </w:p>
        </w:tc>
        <w:tc>
          <w:tcPr>
            <w:tcW w:w="2750" w:type="dxa"/>
            <w:tcBorders>
              <w:top w:val="nil"/>
              <w:left w:val="nil"/>
              <w:bottom w:val="single" w:color="auto" w:sz="4" w:space="0"/>
              <w:right w:val="single" w:color="auto" w:sz="4" w:space="0"/>
            </w:tcBorders>
            <w:noWrap/>
            <w:vAlign w:val="center"/>
          </w:tcPr>
          <w:p w14:paraId="050BF28E">
            <w:pPr>
              <w:rPr>
                <w:rFonts w:ascii="宋体" w:hAnsi="宋体" w:cs="宋体"/>
                <w:sz w:val="24"/>
              </w:rPr>
            </w:pPr>
            <w:r>
              <w:rPr>
                <w:rFonts w:hint="eastAsia" w:ascii="宋体" w:hAnsi="宋体" w:cs="宋体"/>
                <w:sz w:val="24"/>
              </w:rPr>
              <w:t>墙壁（清洁剂清洗）</w:t>
            </w:r>
          </w:p>
        </w:tc>
        <w:tc>
          <w:tcPr>
            <w:tcW w:w="2032" w:type="dxa"/>
            <w:tcBorders>
              <w:top w:val="nil"/>
              <w:left w:val="nil"/>
              <w:bottom w:val="single" w:color="auto" w:sz="4" w:space="0"/>
              <w:right w:val="single" w:color="auto" w:sz="4" w:space="0"/>
            </w:tcBorders>
            <w:noWrap/>
            <w:vAlign w:val="center"/>
          </w:tcPr>
          <w:p w14:paraId="0F3B7B02">
            <w:pPr>
              <w:rPr>
                <w:rFonts w:ascii="宋体" w:hAnsi="宋体" w:cs="宋体"/>
                <w:sz w:val="24"/>
              </w:rPr>
            </w:pPr>
            <w:r>
              <w:rPr>
                <w:rFonts w:hint="eastAsia" w:ascii="宋体" w:hAnsi="宋体" w:cs="宋体"/>
                <w:sz w:val="24"/>
              </w:rPr>
              <w:t>一次/月</w:t>
            </w:r>
          </w:p>
        </w:tc>
        <w:tc>
          <w:tcPr>
            <w:tcW w:w="3156" w:type="dxa"/>
            <w:tcBorders>
              <w:top w:val="nil"/>
              <w:left w:val="nil"/>
              <w:bottom w:val="single" w:color="auto" w:sz="4" w:space="0"/>
              <w:right w:val="single" w:color="auto" w:sz="4" w:space="0"/>
            </w:tcBorders>
            <w:noWrap/>
            <w:vAlign w:val="center"/>
          </w:tcPr>
          <w:p w14:paraId="6508432D">
            <w:pPr>
              <w:rPr>
                <w:rFonts w:ascii="宋体" w:hAnsi="宋体" w:cs="宋体"/>
                <w:sz w:val="24"/>
              </w:rPr>
            </w:pPr>
            <w:r>
              <w:rPr>
                <w:rFonts w:hint="eastAsia" w:ascii="宋体" w:hAnsi="宋体" w:cs="宋体"/>
                <w:sz w:val="24"/>
              </w:rPr>
              <w:t>光亮、无污渍、无广告</w:t>
            </w:r>
          </w:p>
        </w:tc>
      </w:tr>
      <w:tr w14:paraId="3C13165A">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154D8A55">
            <w:pPr>
              <w:rPr>
                <w:rFonts w:ascii="宋体" w:hAnsi="宋体" w:cs="宋体"/>
                <w:sz w:val="24"/>
              </w:rPr>
            </w:pPr>
          </w:p>
        </w:tc>
        <w:tc>
          <w:tcPr>
            <w:tcW w:w="881" w:type="dxa"/>
            <w:vMerge w:val="continue"/>
            <w:tcBorders>
              <w:top w:val="nil"/>
              <w:left w:val="single" w:color="auto" w:sz="4" w:space="0"/>
              <w:bottom w:val="single" w:color="auto" w:sz="4" w:space="0"/>
              <w:right w:val="single" w:color="auto" w:sz="4" w:space="0"/>
            </w:tcBorders>
            <w:noWrap/>
            <w:vAlign w:val="center"/>
          </w:tcPr>
          <w:p w14:paraId="388179B7">
            <w:pPr>
              <w:rPr>
                <w:rFonts w:ascii="宋体" w:hAnsi="宋体" w:cs="宋体"/>
                <w:sz w:val="24"/>
              </w:rPr>
            </w:pPr>
          </w:p>
        </w:tc>
        <w:tc>
          <w:tcPr>
            <w:tcW w:w="2750" w:type="dxa"/>
            <w:tcBorders>
              <w:top w:val="nil"/>
              <w:left w:val="nil"/>
              <w:bottom w:val="single" w:color="auto" w:sz="4" w:space="0"/>
              <w:right w:val="single" w:color="auto" w:sz="4" w:space="0"/>
            </w:tcBorders>
            <w:noWrap/>
            <w:vAlign w:val="center"/>
          </w:tcPr>
          <w:p w14:paraId="684BD4D5">
            <w:pPr>
              <w:rPr>
                <w:rFonts w:ascii="宋体" w:hAnsi="宋体" w:cs="宋体"/>
                <w:sz w:val="24"/>
              </w:rPr>
            </w:pPr>
            <w:r>
              <w:rPr>
                <w:rFonts w:hint="eastAsia" w:ascii="宋体" w:hAnsi="宋体" w:cs="宋体"/>
                <w:sz w:val="24"/>
              </w:rPr>
              <w:t>灯具（擦拭）</w:t>
            </w:r>
          </w:p>
        </w:tc>
        <w:tc>
          <w:tcPr>
            <w:tcW w:w="2032" w:type="dxa"/>
            <w:tcBorders>
              <w:top w:val="nil"/>
              <w:left w:val="nil"/>
              <w:bottom w:val="single" w:color="auto" w:sz="4" w:space="0"/>
              <w:right w:val="single" w:color="auto" w:sz="4" w:space="0"/>
            </w:tcBorders>
            <w:noWrap/>
            <w:vAlign w:val="center"/>
          </w:tcPr>
          <w:p w14:paraId="5C42BBC1">
            <w:pPr>
              <w:rPr>
                <w:rFonts w:ascii="宋体" w:hAnsi="宋体" w:cs="宋体"/>
                <w:sz w:val="24"/>
              </w:rPr>
            </w:pPr>
            <w:r>
              <w:rPr>
                <w:rFonts w:hint="eastAsia" w:ascii="宋体" w:hAnsi="宋体" w:cs="宋体"/>
                <w:sz w:val="24"/>
              </w:rPr>
              <w:t>一次/月</w:t>
            </w:r>
          </w:p>
        </w:tc>
        <w:tc>
          <w:tcPr>
            <w:tcW w:w="3156" w:type="dxa"/>
            <w:tcBorders>
              <w:top w:val="nil"/>
              <w:left w:val="nil"/>
              <w:bottom w:val="single" w:color="auto" w:sz="4" w:space="0"/>
              <w:right w:val="single" w:color="auto" w:sz="4" w:space="0"/>
            </w:tcBorders>
            <w:noWrap/>
            <w:vAlign w:val="center"/>
          </w:tcPr>
          <w:p w14:paraId="41D719C6">
            <w:pPr>
              <w:rPr>
                <w:rFonts w:ascii="宋体" w:hAnsi="宋体" w:cs="宋体"/>
                <w:sz w:val="24"/>
              </w:rPr>
            </w:pPr>
            <w:r>
              <w:rPr>
                <w:rFonts w:hint="eastAsia" w:ascii="宋体" w:hAnsi="宋体" w:cs="宋体"/>
                <w:sz w:val="24"/>
              </w:rPr>
              <w:t>光亮、无尘</w:t>
            </w:r>
          </w:p>
        </w:tc>
      </w:tr>
      <w:tr w14:paraId="55651477">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4881E5A3">
            <w:pPr>
              <w:rPr>
                <w:rFonts w:ascii="宋体" w:hAnsi="宋体" w:cs="宋体"/>
                <w:sz w:val="24"/>
              </w:rPr>
            </w:pPr>
          </w:p>
        </w:tc>
        <w:tc>
          <w:tcPr>
            <w:tcW w:w="881" w:type="dxa"/>
            <w:vMerge w:val="continue"/>
            <w:tcBorders>
              <w:top w:val="nil"/>
              <w:left w:val="single" w:color="auto" w:sz="4" w:space="0"/>
              <w:bottom w:val="single" w:color="auto" w:sz="4" w:space="0"/>
              <w:right w:val="single" w:color="auto" w:sz="4" w:space="0"/>
            </w:tcBorders>
            <w:noWrap/>
            <w:vAlign w:val="center"/>
          </w:tcPr>
          <w:p w14:paraId="20EB3882">
            <w:pPr>
              <w:rPr>
                <w:rFonts w:ascii="宋体" w:hAnsi="宋体" w:cs="宋体"/>
                <w:sz w:val="24"/>
              </w:rPr>
            </w:pPr>
          </w:p>
        </w:tc>
        <w:tc>
          <w:tcPr>
            <w:tcW w:w="2750" w:type="dxa"/>
            <w:tcBorders>
              <w:top w:val="nil"/>
              <w:left w:val="nil"/>
              <w:bottom w:val="single" w:color="auto" w:sz="4" w:space="0"/>
              <w:right w:val="single" w:color="auto" w:sz="4" w:space="0"/>
            </w:tcBorders>
            <w:noWrap/>
            <w:vAlign w:val="center"/>
          </w:tcPr>
          <w:p w14:paraId="380F4A83">
            <w:pPr>
              <w:rPr>
                <w:rFonts w:ascii="宋体" w:hAnsi="宋体" w:cs="宋体"/>
                <w:sz w:val="24"/>
              </w:rPr>
            </w:pPr>
            <w:r>
              <w:rPr>
                <w:rFonts w:hint="eastAsia" w:ascii="宋体" w:hAnsi="宋体" w:cs="宋体"/>
                <w:sz w:val="24"/>
              </w:rPr>
              <w:t>面池（专用清洁剂清洗）</w:t>
            </w:r>
          </w:p>
        </w:tc>
        <w:tc>
          <w:tcPr>
            <w:tcW w:w="2032" w:type="dxa"/>
            <w:tcBorders>
              <w:top w:val="nil"/>
              <w:left w:val="nil"/>
              <w:bottom w:val="single" w:color="auto" w:sz="4" w:space="0"/>
              <w:right w:val="single" w:color="auto" w:sz="4" w:space="0"/>
            </w:tcBorders>
            <w:noWrap/>
            <w:vAlign w:val="center"/>
          </w:tcPr>
          <w:p w14:paraId="0E669AD7">
            <w:pPr>
              <w:rPr>
                <w:rFonts w:ascii="宋体" w:hAnsi="宋体" w:cs="宋体"/>
                <w:sz w:val="24"/>
              </w:rPr>
            </w:pPr>
            <w:r>
              <w:rPr>
                <w:rFonts w:hint="eastAsia" w:ascii="宋体" w:hAnsi="宋体" w:cs="宋体"/>
                <w:sz w:val="24"/>
              </w:rPr>
              <w:t>一次/周</w:t>
            </w:r>
          </w:p>
        </w:tc>
        <w:tc>
          <w:tcPr>
            <w:tcW w:w="3156" w:type="dxa"/>
            <w:tcBorders>
              <w:top w:val="nil"/>
              <w:left w:val="nil"/>
              <w:bottom w:val="single" w:color="auto" w:sz="4" w:space="0"/>
              <w:right w:val="single" w:color="auto" w:sz="4" w:space="0"/>
            </w:tcBorders>
            <w:noWrap/>
            <w:vAlign w:val="center"/>
          </w:tcPr>
          <w:p w14:paraId="2E3AFFE5">
            <w:pPr>
              <w:rPr>
                <w:rFonts w:ascii="宋体" w:hAnsi="宋体" w:cs="宋体"/>
                <w:sz w:val="24"/>
              </w:rPr>
            </w:pPr>
            <w:r>
              <w:rPr>
                <w:rFonts w:hint="eastAsia" w:ascii="宋体" w:hAnsi="宋体" w:cs="宋体"/>
                <w:sz w:val="24"/>
              </w:rPr>
              <w:t>无污渍</w:t>
            </w:r>
          </w:p>
        </w:tc>
      </w:tr>
      <w:tr w14:paraId="0BBE1842">
        <w:tblPrEx>
          <w:tblCellMar>
            <w:top w:w="0" w:type="dxa"/>
            <w:left w:w="108" w:type="dxa"/>
            <w:bottom w:w="0" w:type="dxa"/>
            <w:right w:w="108" w:type="dxa"/>
          </w:tblCellMar>
        </w:tblPrEx>
        <w:trPr>
          <w:trHeight w:val="309" w:hRule="atLeast"/>
          <w:jc w:val="center"/>
        </w:trPr>
        <w:tc>
          <w:tcPr>
            <w:tcW w:w="806" w:type="dxa"/>
            <w:vMerge w:val="continue"/>
            <w:tcBorders>
              <w:top w:val="nil"/>
              <w:left w:val="single" w:color="auto" w:sz="4" w:space="0"/>
              <w:bottom w:val="single" w:color="auto" w:sz="4" w:space="0"/>
              <w:right w:val="single" w:color="auto" w:sz="4" w:space="0"/>
            </w:tcBorders>
            <w:noWrap/>
            <w:vAlign w:val="center"/>
          </w:tcPr>
          <w:p w14:paraId="6CA47FFA">
            <w:pPr>
              <w:rPr>
                <w:rFonts w:ascii="宋体" w:hAnsi="宋体" w:cs="宋体"/>
                <w:sz w:val="24"/>
              </w:rPr>
            </w:pPr>
          </w:p>
        </w:tc>
        <w:tc>
          <w:tcPr>
            <w:tcW w:w="881" w:type="dxa"/>
            <w:vMerge w:val="continue"/>
            <w:tcBorders>
              <w:top w:val="nil"/>
              <w:left w:val="single" w:color="auto" w:sz="4" w:space="0"/>
              <w:bottom w:val="single" w:color="auto" w:sz="4" w:space="0"/>
              <w:right w:val="single" w:color="auto" w:sz="4" w:space="0"/>
            </w:tcBorders>
            <w:noWrap/>
            <w:vAlign w:val="center"/>
          </w:tcPr>
          <w:p w14:paraId="2AC8F983">
            <w:pPr>
              <w:rPr>
                <w:rFonts w:ascii="宋体" w:hAnsi="宋体" w:cs="宋体"/>
                <w:sz w:val="24"/>
              </w:rPr>
            </w:pPr>
          </w:p>
        </w:tc>
        <w:tc>
          <w:tcPr>
            <w:tcW w:w="2750" w:type="dxa"/>
            <w:tcBorders>
              <w:top w:val="nil"/>
              <w:left w:val="nil"/>
              <w:bottom w:val="single" w:color="auto" w:sz="4" w:space="0"/>
              <w:right w:val="single" w:color="auto" w:sz="4" w:space="0"/>
            </w:tcBorders>
            <w:noWrap/>
            <w:vAlign w:val="center"/>
          </w:tcPr>
          <w:p w14:paraId="37A947C9">
            <w:pPr>
              <w:rPr>
                <w:rFonts w:ascii="宋体" w:hAnsi="宋体" w:cs="宋体"/>
                <w:sz w:val="24"/>
              </w:rPr>
            </w:pPr>
            <w:r>
              <w:rPr>
                <w:rFonts w:hint="eastAsia" w:ascii="宋体" w:hAnsi="宋体" w:cs="宋体"/>
                <w:sz w:val="24"/>
              </w:rPr>
              <w:t>天花板（除尘）</w:t>
            </w:r>
          </w:p>
        </w:tc>
        <w:tc>
          <w:tcPr>
            <w:tcW w:w="2032" w:type="dxa"/>
            <w:tcBorders>
              <w:top w:val="nil"/>
              <w:left w:val="nil"/>
              <w:bottom w:val="single" w:color="auto" w:sz="4" w:space="0"/>
              <w:right w:val="single" w:color="auto" w:sz="4" w:space="0"/>
            </w:tcBorders>
            <w:noWrap/>
            <w:vAlign w:val="center"/>
          </w:tcPr>
          <w:p w14:paraId="67E8FE79">
            <w:pPr>
              <w:rPr>
                <w:rFonts w:ascii="宋体" w:hAnsi="宋体" w:cs="宋体"/>
                <w:sz w:val="24"/>
              </w:rPr>
            </w:pPr>
            <w:r>
              <w:rPr>
                <w:rFonts w:hint="eastAsia" w:ascii="宋体" w:hAnsi="宋体" w:cs="宋体"/>
                <w:sz w:val="24"/>
              </w:rPr>
              <w:t>一次/月</w:t>
            </w:r>
          </w:p>
        </w:tc>
        <w:tc>
          <w:tcPr>
            <w:tcW w:w="3156" w:type="dxa"/>
            <w:tcBorders>
              <w:top w:val="nil"/>
              <w:left w:val="nil"/>
              <w:bottom w:val="single" w:color="auto" w:sz="4" w:space="0"/>
              <w:right w:val="single" w:color="auto" w:sz="4" w:space="0"/>
            </w:tcBorders>
            <w:noWrap/>
            <w:vAlign w:val="center"/>
          </w:tcPr>
          <w:p w14:paraId="0FD512B8">
            <w:pPr>
              <w:rPr>
                <w:rFonts w:ascii="宋体" w:hAnsi="宋体" w:cs="宋体"/>
                <w:sz w:val="24"/>
              </w:rPr>
            </w:pPr>
            <w:r>
              <w:rPr>
                <w:rFonts w:hint="eastAsia" w:ascii="宋体" w:hAnsi="宋体" w:cs="宋体"/>
                <w:sz w:val="24"/>
              </w:rPr>
              <w:t>无尘、无蜘蛛网</w:t>
            </w:r>
          </w:p>
        </w:tc>
      </w:tr>
    </w:tbl>
    <w:p w14:paraId="3F878B98">
      <w:pPr>
        <w:spacing w:line="360" w:lineRule="auto"/>
        <w:rPr>
          <w:rFonts w:ascii="宋体" w:hAnsi="宋体" w:cs="宋体"/>
          <w:b/>
          <w:sz w:val="24"/>
        </w:rPr>
      </w:pPr>
      <w:r>
        <w:rPr>
          <w:rFonts w:hint="eastAsia" w:ascii="宋体" w:hAnsi="宋体" w:cs="宋体"/>
          <w:b/>
          <w:sz w:val="24"/>
        </w:rPr>
        <w:t>4.楼梯、楼梯间</w:t>
      </w:r>
    </w:p>
    <w:tbl>
      <w:tblPr>
        <w:tblStyle w:val="9"/>
        <w:tblW w:w="0" w:type="auto"/>
        <w:jc w:val="center"/>
        <w:tblLayout w:type="fixed"/>
        <w:tblCellMar>
          <w:top w:w="0" w:type="dxa"/>
          <w:left w:w="108" w:type="dxa"/>
          <w:bottom w:w="0" w:type="dxa"/>
          <w:right w:w="108" w:type="dxa"/>
        </w:tblCellMar>
      </w:tblPr>
      <w:tblGrid>
        <w:gridCol w:w="808"/>
        <w:gridCol w:w="822"/>
        <w:gridCol w:w="3203"/>
        <w:gridCol w:w="2222"/>
        <w:gridCol w:w="2615"/>
      </w:tblGrid>
      <w:tr w14:paraId="260D6FA5">
        <w:tblPrEx>
          <w:tblCellMar>
            <w:top w:w="0" w:type="dxa"/>
            <w:left w:w="108" w:type="dxa"/>
            <w:bottom w:w="0" w:type="dxa"/>
            <w:right w:w="108" w:type="dxa"/>
          </w:tblCellMar>
        </w:tblPrEx>
        <w:trPr>
          <w:trHeight w:val="313" w:hRule="atLeast"/>
          <w:jc w:val="center"/>
        </w:trPr>
        <w:tc>
          <w:tcPr>
            <w:tcW w:w="808" w:type="dxa"/>
            <w:tcBorders>
              <w:top w:val="single" w:color="auto" w:sz="4" w:space="0"/>
              <w:left w:val="single" w:color="auto" w:sz="4" w:space="0"/>
              <w:bottom w:val="single" w:color="auto" w:sz="4" w:space="0"/>
              <w:right w:val="single" w:color="auto" w:sz="4" w:space="0"/>
            </w:tcBorders>
            <w:noWrap/>
            <w:vAlign w:val="center"/>
          </w:tcPr>
          <w:p w14:paraId="7ABE0569">
            <w:pPr>
              <w:spacing w:line="360" w:lineRule="auto"/>
              <w:rPr>
                <w:rFonts w:ascii="宋体" w:hAnsi="宋体" w:cs="宋体"/>
                <w:b/>
                <w:sz w:val="24"/>
              </w:rPr>
            </w:pPr>
            <w:r>
              <w:rPr>
                <w:rFonts w:hint="eastAsia" w:ascii="宋体" w:hAnsi="宋体" w:cs="宋体"/>
                <w:b/>
                <w:sz w:val="24"/>
              </w:rPr>
              <w:t>分类</w:t>
            </w:r>
          </w:p>
        </w:tc>
        <w:tc>
          <w:tcPr>
            <w:tcW w:w="822" w:type="dxa"/>
            <w:tcBorders>
              <w:top w:val="single" w:color="auto" w:sz="4" w:space="0"/>
              <w:left w:val="nil"/>
              <w:bottom w:val="single" w:color="auto" w:sz="4" w:space="0"/>
              <w:right w:val="single" w:color="auto" w:sz="4" w:space="0"/>
            </w:tcBorders>
            <w:noWrap/>
            <w:vAlign w:val="center"/>
          </w:tcPr>
          <w:p w14:paraId="3643F165">
            <w:pPr>
              <w:spacing w:line="360" w:lineRule="auto"/>
              <w:rPr>
                <w:rFonts w:ascii="宋体" w:hAnsi="宋体" w:cs="宋体"/>
                <w:b/>
                <w:sz w:val="24"/>
              </w:rPr>
            </w:pPr>
            <w:r>
              <w:rPr>
                <w:rFonts w:hint="eastAsia" w:ascii="宋体" w:hAnsi="宋体" w:cs="宋体"/>
                <w:b/>
                <w:sz w:val="24"/>
              </w:rPr>
              <w:t>序号</w:t>
            </w:r>
          </w:p>
        </w:tc>
        <w:tc>
          <w:tcPr>
            <w:tcW w:w="3203" w:type="dxa"/>
            <w:tcBorders>
              <w:top w:val="single" w:color="auto" w:sz="4" w:space="0"/>
              <w:left w:val="nil"/>
              <w:bottom w:val="single" w:color="auto" w:sz="4" w:space="0"/>
              <w:right w:val="single" w:color="auto" w:sz="4" w:space="0"/>
            </w:tcBorders>
            <w:noWrap/>
            <w:vAlign w:val="center"/>
          </w:tcPr>
          <w:p w14:paraId="59954EA4">
            <w:pPr>
              <w:snapToGrid w:val="0"/>
              <w:spacing w:line="360" w:lineRule="auto"/>
              <w:jc w:val="center"/>
              <w:rPr>
                <w:rFonts w:ascii="宋体" w:hAnsi="宋体" w:cs="宋体"/>
                <w:b/>
                <w:sz w:val="24"/>
              </w:rPr>
            </w:pPr>
            <w:r>
              <w:rPr>
                <w:rFonts w:hint="eastAsia" w:ascii="宋体" w:hAnsi="宋体" w:cs="宋体"/>
                <w:b/>
                <w:sz w:val="24"/>
              </w:rPr>
              <w:t>作业内容</w:t>
            </w:r>
          </w:p>
        </w:tc>
        <w:tc>
          <w:tcPr>
            <w:tcW w:w="2222" w:type="dxa"/>
            <w:tcBorders>
              <w:top w:val="single" w:color="auto" w:sz="4" w:space="0"/>
              <w:left w:val="nil"/>
              <w:bottom w:val="single" w:color="auto" w:sz="4" w:space="0"/>
              <w:right w:val="single" w:color="auto" w:sz="4" w:space="0"/>
            </w:tcBorders>
            <w:noWrap/>
            <w:vAlign w:val="center"/>
          </w:tcPr>
          <w:p w14:paraId="2BC1F973">
            <w:pPr>
              <w:snapToGrid w:val="0"/>
              <w:spacing w:line="360" w:lineRule="auto"/>
              <w:jc w:val="center"/>
              <w:rPr>
                <w:rFonts w:ascii="宋体" w:hAnsi="宋体" w:cs="宋体"/>
                <w:b/>
                <w:sz w:val="24"/>
              </w:rPr>
            </w:pPr>
            <w:r>
              <w:rPr>
                <w:rFonts w:hint="eastAsia" w:ascii="宋体" w:hAnsi="宋体" w:cs="宋体"/>
                <w:b/>
                <w:sz w:val="24"/>
              </w:rPr>
              <w:t>保洁次数</w:t>
            </w:r>
          </w:p>
        </w:tc>
        <w:tc>
          <w:tcPr>
            <w:tcW w:w="2615" w:type="dxa"/>
            <w:tcBorders>
              <w:top w:val="single" w:color="auto" w:sz="4" w:space="0"/>
              <w:left w:val="nil"/>
              <w:bottom w:val="single" w:color="auto" w:sz="4" w:space="0"/>
              <w:right w:val="single" w:color="auto" w:sz="4" w:space="0"/>
            </w:tcBorders>
            <w:noWrap/>
            <w:vAlign w:val="center"/>
          </w:tcPr>
          <w:p w14:paraId="3DE44C0A">
            <w:pPr>
              <w:snapToGrid w:val="0"/>
              <w:spacing w:line="360" w:lineRule="auto"/>
              <w:jc w:val="center"/>
              <w:rPr>
                <w:rFonts w:ascii="宋体" w:hAnsi="宋体" w:cs="宋体"/>
                <w:b/>
                <w:sz w:val="24"/>
              </w:rPr>
            </w:pPr>
            <w:r>
              <w:rPr>
                <w:rFonts w:hint="eastAsia" w:ascii="宋体" w:hAnsi="宋体" w:cs="宋体"/>
                <w:b/>
                <w:sz w:val="24"/>
              </w:rPr>
              <w:t>作业标准</w:t>
            </w:r>
          </w:p>
        </w:tc>
      </w:tr>
      <w:tr w14:paraId="7E8919EF">
        <w:tblPrEx>
          <w:tblCellMar>
            <w:top w:w="0" w:type="dxa"/>
            <w:left w:w="108" w:type="dxa"/>
            <w:bottom w:w="0" w:type="dxa"/>
            <w:right w:w="108" w:type="dxa"/>
          </w:tblCellMar>
        </w:tblPrEx>
        <w:trPr>
          <w:trHeight w:val="566" w:hRule="atLeast"/>
          <w:jc w:val="center"/>
        </w:trPr>
        <w:tc>
          <w:tcPr>
            <w:tcW w:w="808" w:type="dxa"/>
            <w:vMerge w:val="restart"/>
            <w:tcBorders>
              <w:top w:val="nil"/>
              <w:left w:val="single" w:color="auto" w:sz="4" w:space="0"/>
              <w:bottom w:val="single" w:color="auto" w:sz="4" w:space="0"/>
              <w:right w:val="single" w:color="auto" w:sz="4" w:space="0"/>
            </w:tcBorders>
            <w:noWrap/>
            <w:textDirection w:val="tbRlV"/>
            <w:vAlign w:val="center"/>
          </w:tcPr>
          <w:p w14:paraId="213C39AA">
            <w:pPr>
              <w:spacing w:line="360" w:lineRule="auto"/>
              <w:jc w:val="center"/>
              <w:rPr>
                <w:rFonts w:ascii="宋体" w:hAnsi="宋体" w:cs="宋体"/>
                <w:sz w:val="24"/>
              </w:rPr>
            </w:pPr>
            <w:r>
              <w:rPr>
                <w:rFonts w:hint="eastAsia" w:ascii="宋体" w:hAnsi="宋体" w:cs="宋体"/>
                <w:sz w:val="24"/>
              </w:rPr>
              <w:t>楼梯、楼梯间</w:t>
            </w:r>
          </w:p>
        </w:tc>
        <w:tc>
          <w:tcPr>
            <w:tcW w:w="822" w:type="dxa"/>
            <w:vMerge w:val="restart"/>
            <w:tcBorders>
              <w:top w:val="nil"/>
              <w:left w:val="single" w:color="auto" w:sz="4" w:space="0"/>
              <w:bottom w:val="single" w:color="auto" w:sz="4" w:space="0"/>
              <w:right w:val="single" w:color="auto" w:sz="4" w:space="0"/>
            </w:tcBorders>
            <w:noWrap/>
            <w:textDirection w:val="tbRlV"/>
            <w:vAlign w:val="center"/>
          </w:tcPr>
          <w:p w14:paraId="02739B9D">
            <w:pPr>
              <w:spacing w:line="360" w:lineRule="auto"/>
              <w:jc w:val="center"/>
              <w:rPr>
                <w:rFonts w:ascii="宋体" w:hAnsi="宋体" w:cs="宋体"/>
                <w:sz w:val="24"/>
              </w:rPr>
            </w:pPr>
            <w:r>
              <w:rPr>
                <w:rFonts w:hint="eastAsia" w:ascii="宋体" w:hAnsi="宋体" w:cs="宋体"/>
                <w:sz w:val="24"/>
              </w:rPr>
              <w:t>日常保洁</w:t>
            </w:r>
          </w:p>
        </w:tc>
        <w:tc>
          <w:tcPr>
            <w:tcW w:w="3203" w:type="dxa"/>
            <w:tcBorders>
              <w:top w:val="nil"/>
              <w:left w:val="nil"/>
              <w:bottom w:val="single" w:color="auto" w:sz="4" w:space="0"/>
              <w:right w:val="single" w:color="auto" w:sz="4" w:space="0"/>
            </w:tcBorders>
            <w:noWrap/>
            <w:vAlign w:val="center"/>
          </w:tcPr>
          <w:p w14:paraId="66E1E855">
            <w:pPr>
              <w:spacing w:line="360" w:lineRule="auto"/>
              <w:rPr>
                <w:rFonts w:ascii="宋体" w:hAnsi="宋体" w:cs="宋体"/>
                <w:sz w:val="24"/>
              </w:rPr>
            </w:pPr>
            <w:r>
              <w:rPr>
                <w:rFonts w:hint="eastAsia" w:ascii="宋体" w:hAnsi="宋体" w:cs="宋体"/>
                <w:sz w:val="24"/>
              </w:rPr>
              <w:t>地面（拖、抹）</w:t>
            </w:r>
          </w:p>
        </w:tc>
        <w:tc>
          <w:tcPr>
            <w:tcW w:w="2222" w:type="dxa"/>
            <w:tcBorders>
              <w:top w:val="nil"/>
              <w:left w:val="nil"/>
              <w:bottom w:val="single" w:color="auto" w:sz="4" w:space="0"/>
              <w:right w:val="single" w:color="auto" w:sz="4" w:space="0"/>
            </w:tcBorders>
            <w:noWrap/>
            <w:vAlign w:val="center"/>
          </w:tcPr>
          <w:p w14:paraId="2FD832A8">
            <w:pPr>
              <w:spacing w:line="360" w:lineRule="auto"/>
              <w:rPr>
                <w:rFonts w:ascii="宋体" w:hAnsi="宋体" w:cs="宋体"/>
                <w:sz w:val="24"/>
              </w:rPr>
            </w:pPr>
            <w:r>
              <w:rPr>
                <w:rFonts w:hint="eastAsia" w:ascii="宋体" w:hAnsi="宋体" w:cs="宋体"/>
                <w:sz w:val="24"/>
              </w:rPr>
              <w:t>随时保洁</w:t>
            </w:r>
          </w:p>
        </w:tc>
        <w:tc>
          <w:tcPr>
            <w:tcW w:w="2615" w:type="dxa"/>
            <w:tcBorders>
              <w:top w:val="nil"/>
              <w:left w:val="nil"/>
              <w:bottom w:val="single" w:color="auto" w:sz="4" w:space="0"/>
              <w:right w:val="single" w:color="auto" w:sz="4" w:space="0"/>
            </w:tcBorders>
            <w:noWrap/>
            <w:vAlign w:val="center"/>
          </w:tcPr>
          <w:p w14:paraId="723226AE">
            <w:pPr>
              <w:spacing w:line="360" w:lineRule="auto"/>
              <w:rPr>
                <w:rFonts w:ascii="宋体" w:hAnsi="宋体" w:cs="宋体"/>
                <w:sz w:val="24"/>
              </w:rPr>
            </w:pPr>
            <w:r>
              <w:rPr>
                <w:rFonts w:hint="eastAsia" w:ascii="宋体" w:hAnsi="宋体" w:cs="宋体"/>
                <w:sz w:val="24"/>
              </w:rPr>
              <w:t>地面光亮、清洁、无尘</w:t>
            </w:r>
          </w:p>
        </w:tc>
      </w:tr>
      <w:tr w14:paraId="3AAFE021">
        <w:tblPrEx>
          <w:tblCellMar>
            <w:top w:w="0" w:type="dxa"/>
            <w:left w:w="108" w:type="dxa"/>
            <w:bottom w:w="0" w:type="dxa"/>
            <w:right w:w="108" w:type="dxa"/>
          </w:tblCellMar>
        </w:tblPrEx>
        <w:trPr>
          <w:trHeight w:val="313" w:hRule="atLeast"/>
          <w:jc w:val="center"/>
        </w:trPr>
        <w:tc>
          <w:tcPr>
            <w:tcW w:w="808" w:type="dxa"/>
            <w:vMerge w:val="continue"/>
            <w:tcBorders>
              <w:top w:val="nil"/>
              <w:left w:val="single" w:color="auto" w:sz="4" w:space="0"/>
              <w:bottom w:val="single" w:color="auto" w:sz="4" w:space="0"/>
              <w:right w:val="single" w:color="auto" w:sz="4" w:space="0"/>
            </w:tcBorders>
            <w:noWrap/>
            <w:vAlign w:val="center"/>
          </w:tcPr>
          <w:p w14:paraId="27F86D23">
            <w:pPr>
              <w:spacing w:line="360" w:lineRule="auto"/>
              <w:jc w:val="center"/>
              <w:rPr>
                <w:rFonts w:ascii="宋体" w:hAnsi="宋体" w:cs="宋体"/>
                <w:sz w:val="24"/>
              </w:rPr>
            </w:pPr>
          </w:p>
        </w:tc>
        <w:tc>
          <w:tcPr>
            <w:tcW w:w="822" w:type="dxa"/>
            <w:vMerge w:val="continue"/>
            <w:tcBorders>
              <w:top w:val="nil"/>
              <w:left w:val="single" w:color="auto" w:sz="4" w:space="0"/>
              <w:bottom w:val="single" w:color="auto" w:sz="4" w:space="0"/>
              <w:right w:val="single" w:color="auto" w:sz="4" w:space="0"/>
            </w:tcBorders>
            <w:noWrap/>
            <w:vAlign w:val="center"/>
          </w:tcPr>
          <w:p w14:paraId="3F1A05B9">
            <w:pPr>
              <w:spacing w:line="360" w:lineRule="auto"/>
              <w:jc w:val="center"/>
              <w:rPr>
                <w:rFonts w:ascii="宋体" w:hAnsi="宋体" w:cs="宋体"/>
                <w:sz w:val="24"/>
              </w:rPr>
            </w:pPr>
          </w:p>
        </w:tc>
        <w:tc>
          <w:tcPr>
            <w:tcW w:w="3203" w:type="dxa"/>
            <w:tcBorders>
              <w:top w:val="nil"/>
              <w:left w:val="nil"/>
              <w:bottom w:val="single" w:color="auto" w:sz="4" w:space="0"/>
              <w:right w:val="single" w:color="auto" w:sz="4" w:space="0"/>
            </w:tcBorders>
            <w:noWrap/>
            <w:vAlign w:val="center"/>
          </w:tcPr>
          <w:p w14:paraId="1033FBCD">
            <w:pPr>
              <w:spacing w:line="360" w:lineRule="auto"/>
              <w:rPr>
                <w:rFonts w:ascii="宋体" w:hAnsi="宋体" w:cs="宋体"/>
                <w:sz w:val="24"/>
              </w:rPr>
            </w:pPr>
            <w:r>
              <w:rPr>
                <w:rFonts w:hint="eastAsia" w:ascii="宋体" w:hAnsi="宋体" w:cs="宋体"/>
                <w:sz w:val="24"/>
              </w:rPr>
              <w:t>指示牌、金属件（擦拭）</w:t>
            </w:r>
          </w:p>
        </w:tc>
        <w:tc>
          <w:tcPr>
            <w:tcW w:w="2222" w:type="dxa"/>
            <w:tcBorders>
              <w:top w:val="nil"/>
              <w:left w:val="nil"/>
              <w:bottom w:val="single" w:color="auto" w:sz="4" w:space="0"/>
              <w:right w:val="single" w:color="auto" w:sz="4" w:space="0"/>
            </w:tcBorders>
            <w:noWrap/>
            <w:vAlign w:val="center"/>
          </w:tcPr>
          <w:p w14:paraId="241FBA5A">
            <w:pPr>
              <w:spacing w:line="360" w:lineRule="auto"/>
              <w:rPr>
                <w:rFonts w:ascii="宋体" w:hAnsi="宋体" w:cs="宋体"/>
                <w:sz w:val="24"/>
              </w:rPr>
            </w:pPr>
            <w:r>
              <w:rPr>
                <w:rFonts w:hint="eastAsia" w:ascii="宋体" w:hAnsi="宋体" w:cs="宋体"/>
                <w:sz w:val="24"/>
              </w:rPr>
              <w:t>一次/日</w:t>
            </w:r>
          </w:p>
        </w:tc>
        <w:tc>
          <w:tcPr>
            <w:tcW w:w="2615" w:type="dxa"/>
            <w:tcBorders>
              <w:top w:val="nil"/>
              <w:left w:val="nil"/>
              <w:bottom w:val="single" w:color="auto" w:sz="4" w:space="0"/>
              <w:right w:val="single" w:color="auto" w:sz="4" w:space="0"/>
            </w:tcBorders>
            <w:noWrap/>
            <w:vAlign w:val="center"/>
          </w:tcPr>
          <w:p w14:paraId="1D40E2AC">
            <w:pPr>
              <w:spacing w:line="360" w:lineRule="auto"/>
              <w:rPr>
                <w:rFonts w:ascii="宋体" w:hAnsi="宋体" w:cs="宋体"/>
                <w:sz w:val="24"/>
              </w:rPr>
            </w:pPr>
            <w:r>
              <w:rPr>
                <w:rFonts w:hint="eastAsia" w:ascii="宋体" w:hAnsi="宋体" w:cs="宋体"/>
                <w:sz w:val="24"/>
              </w:rPr>
              <w:t>无污渍、清洁、无尘</w:t>
            </w:r>
          </w:p>
        </w:tc>
      </w:tr>
      <w:tr w14:paraId="3C567384">
        <w:tblPrEx>
          <w:tblCellMar>
            <w:top w:w="0" w:type="dxa"/>
            <w:left w:w="108" w:type="dxa"/>
            <w:bottom w:w="0" w:type="dxa"/>
            <w:right w:w="108" w:type="dxa"/>
          </w:tblCellMar>
        </w:tblPrEx>
        <w:trPr>
          <w:trHeight w:val="313" w:hRule="atLeast"/>
          <w:jc w:val="center"/>
        </w:trPr>
        <w:tc>
          <w:tcPr>
            <w:tcW w:w="808" w:type="dxa"/>
            <w:vMerge w:val="continue"/>
            <w:tcBorders>
              <w:top w:val="nil"/>
              <w:left w:val="single" w:color="auto" w:sz="4" w:space="0"/>
              <w:bottom w:val="single" w:color="auto" w:sz="4" w:space="0"/>
              <w:right w:val="single" w:color="auto" w:sz="4" w:space="0"/>
            </w:tcBorders>
            <w:noWrap/>
            <w:vAlign w:val="center"/>
          </w:tcPr>
          <w:p w14:paraId="1B4296F8">
            <w:pPr>
              <w:spacing w:line="360" w:lineRule="auto"/>
              <w:jc w:val="center"/>
              <w:rPr>
                <w:rFonts w:ascii="宋体" w:hAnsi="宋体" w:cs="宋体"/>
                <w:sz w:val="24"/>
              </w:rPr>
            </w:pPr>
          </w:p>
        </w:tc>
        <w:tc>
          <w:tcPr>
            <w:tcW w:w="822" w:type="dxa"/>
            <w:vMerge w:val="continue"/>
            <w:tcBorders>
              <w:top w:val="nil"/>
              <w:left w:val="single" w:color="auto" w:sz="4" w:space="0"/>
              <w:bottom w:val="single" w:color="auto" w:sz="4" w:space="0"/>
              <w:right w:val="single" w:color="auto" w:sz="4" w:space="0"/>
            </w:tcBorders>
            <w:noWrap/>
            <w:vAlign w:val="center"/>
          </w:tcPr>
          <w:p w14:paraId="314CD5A2">
            <w:pPr>
              <w:spacing w:line="360" w:lineRule="auto"/>
              <w:jc w:val="center"/>
              <w:rPr>
                <w:rFonts w:ascii="宋体" w:hAnsi="宋体" w:cs="宋体"/>
                <w:sz w:val="24"/>
              </w:rPr>
            </w:pPr>
          </w:p>
        </w:tc>
        <w:tc>
          <w:tcPr>
            <w:tcW w:w="3203" w:type="dxa"/>
            <w:tcBorders>
              <w:top w:val="nil"/>
              <w:left w:val="nil"/>
              <w:bottom w:val="single" w:color="auto" w:sz="4" w:space="0"/>
              <w:right w:val="single" w:color="auto" w:sz="4" w:space="0"/>
            </w:tcBorders>
            <w:noWrap/>
            <w:vAlign w:val="center"/>
          </w:tcPr>
          <w:p w14:paraId="437CBA02">
            <w:pPr>
              <w:spacing w:line="360" w:lineRule="auto"/>
              <w:rPr>
                <w:rFonts w:ascii="宋体" w:hAnsi="宋体" w:cs="宋体"/>
                <w:sz w:val="24"/>
              </w:rPr>
            </w:pPr>
            <w:r>
              <w:rPr>
                <w:rFonts w:hint="eastAsia" w:ascii="宋体" w:hAnsi="宋体" w:cs="宋体"/>
                <w:sz w:val="24"/>
              </w:rPr>
              <w:t>门、门帘、窗台（擦拭）</w:t>
            </w:r>
          </w:p>
        </w:tc>
        <w:tc>
          <w:tcPr>
            <w:tcW w:w="2222" w:type="dxa"/>
            <w:tcBorders>
              <w:top w:val="nil"/>
              <w:left w:val="nil"/>
              <w:bottom w:val="single" w:color="auto" w:sz="4" w:space="0"/>
              <w:right w:val="single" w:color="auto" w:sz="4" w:space="0"/>
            </w:tcBorders>
            <w:noWrap/>
            <w:vAlign w:val="center"/>
          </w:tcPr>
          <w:p w14:paraId="10CA3393">
            <w:pPr>
              <w:spacing w:line="360" w:lineRule="auto"/>
              <w:rPr>
                <w:rFonts w:ascii="宋体" w:hAnsi="宋体" w:cs="宋体"/>
                <w:sz w:val="24"/>
              </w:rPr>
            </w:pPr>
            <w:r>
              <w:rPr>
                <w:rFonts w:hint="eastAsia" w:ascii="宋体" w:hAnsi="宋体" w:cs="宋体"/>
                <w:sz w:val="24"/>
              </w:rPr>
              <w:t>一次/日</w:t>
            </w:r>
          </w:p>
        </w:tc>
        <w:tc>
          <w:tcPr>
            <w:tcW w:w="2615" w:type="dxa"/>
            <w:tcBorders>
              <w:top w:val="nil"/>
              <w:left w:val="nil"/>
              <w:bottom w:val="single" w:color="auto" w:sz="4" w:space="0"/>
              <w:right w:val="single" w:color="auto" w:sz="4" w:space="0"/>
            </w:tcBorders>
            <w:noWrap/>
            <w:vAlign w:val="center"/>
          </w:tcPr>
          <w:p w14:paraId="70B7767C">
            <w:pPr>
              <w:spacing w:line="360" w:lineRule="auto"/>
              <w:rPr>
                <w:rFonts w:ascii="宋体" w:hAnsi="宋体" w:cs="宋体"/>
                <w:sz w:val="24"/>
              </w:rPr>
            </w:pPr>
            <w:r>
              <w:rPr>
                <w:rFonts w:hint="eastAsia" w:ascii="宋体" w:hAnsi="宋体" w:cs="宋体"/>
                <w:sz w:val="24"/>
              </w:rPr>
              <w:t>无尘</w:t>
            </w:r>
          </w:p>
        </w:tc>
      </w:tr>
      <w:tr w14:paraId="6C12CF86">
        <w:tblPrEx>
          <w:tblCellMar>
            <w:top w:w="0" w:type="dxa"/>
            <w:left w:w="108" w:type="dxa"/>
            <w:bottom w:w="0" w:type="dxa"/>
            <w:right w:w="108" w:type="dxa"/>
          </w:tblCellMar>
        </w:tblPrEx>
        <w:trPr>
          <w:trHeight w:val="313" w:hRule="atLeast"/>
          <w:jc w:val="center"/>
        </w:trPr>
        <w:tc>
          <w:tcPr>
            <w:tcW w:w="808" w:type="dxa"/>
            <w:vMerge w:val="continue"/>
            <w:tcBorders>
              <w:top w:val="nil"/>
              <w:left w:val="single" w:color="auto" w:sz="4" w:space="0"/>
              <w:bottom w:val="single" w:color="auto" w:sz="4" w:space="0"/>
              <w:right w:val="single" w:color="auto" w:sz="4" w:space="0"/>
            </w:tcBorders>
            <w:noWrap/>
            <w:vAlign w:val="center"/>
          </w:tcPr>
          <w:p w14:paraId="48C61A4A">
            <w:pPr>
              <w:spacing w:line="360" w:lineRule="auto"/>
              <w:jc w:val="center"/>
              <w:rPr>
                <w:rFonts w:ascii="宋体" w:hAnsi="宋体" w:cs="宋体"/>
                <w:sz w:val="24"/>
              </w:rPr>
            </w:pPr>
          </w:p>
        </w:tc>
        <w:tc>
          <w:tcPr>
            <w:tcW w:w="822" w:type="dxa"/>
            <w:vMerge w:val="continue"/>
            <w:tcBorders>
              <w:top w:val="nil"/>
              <w:left w:val="single" w:color="auto" w:sz="4" w:space="0"/>
              <w:bottom w:val="single" w:color="auto" w:sz="4" w:space="0"/>
              <w:right w:val="single" w:color="auto" w:sz="4" w:space="0"/>
            </w:tcBorders>
            <w:noWrap/>
            <w:vAlign w:val="center"/>
          </w:tcPr>
          <w:p w14:paraId="6D5CB141">
            <w:pPr>
              <w:spacing w:line="360" w:lineRule="auto"/>
              <w:jc w:val="center"/>
              <w:rPr>
                <w:rFonts w:ascii="宋体" w:hAnsi="宋体" w:cs="宋体"/>
                <w:sz w:val="24"/>
              </w:rPr>
            </w:pPr>
          </w:p>
        </w:tc>
        <w:tc>
          <w:tcPr>
            <w:tcW w:w="3203" w:type="dxa"/>
            <w:tcBorders>
              <w:top w:val="nil"/>
              <w:left w:val="nil"/>
              <w:bottom w:val="single" w:color="auto" w:sz="4" w:space="0"/>
              <w:right w:val="single" w:color="auto" w:sz="4" w:space="0"/>
            </w:tcBorders>
            <w:noWrap/>
            <w:vAlign w:val="center"/>
          </w:tcPr>
          <w:p w14:paraId="5AB39230">
            <w:pPr>
              <w:spacing w:line="360" w:lineRule="auto"/>
              <w:rPr>
                <w:rFonts w:ascii="宋体" w:hAnsi="宋体" w:cs="宋体"/>
                <w:sz w:val="24"/>
              </w:rPr>
            </w:pPr>
            <w:r>
              <w:rPr>
                <w:rFonts w:hint="eastAsia" w:ascii="宋体" w:hAnsi="宋体" w:cs="宋体"/>
                <w:sz w:val="24"/>
              </w:rPr>
              <w:t>扶手</w:t>
            </w:r>
          </w:p>
        </w:tc>
        <w:tc>
          <w:tcPr>
            <w:tcW w:w="2222" w:type="dxa"/>
            <w:tcBorders>
              <w:top w:val="nil"/>
              <w:left w:val="nil"/>
              <w:bottom w:val="single" w:color="auto" w:sz="4" w:space="0"/>
              <w:right w:val="single" w:color="auto" w:sz="4" w:space="0"/>
            </w:tcBorders>
            <w:noWrap/>
            <w:vAlign w:val="center"/>
          </w:tcPr>
          <w:p w14:paraId="0773A6DD">
            <w:pPr>
              <w:spacing w:line="360" w:lineRule="auto"/>
              <w:rPr>
                <w:rFonts w:ascii="宋体" w:hAnsi="宋体" w:cs="宋体"/>
                <w:sz w:val="24"/>
              </w:rPr>
            </w:pPr>
            <w:r>
              <w:rPr>
                <w:rFonts w:hint="eastAsia" w:ascii="宋体" w:hAnsi="宋体" w:cs="宋体"/>
                <w:sz w:val="24"/>
              </w:rPr>
              <w:t>一次/日</w:t>
            </w:r>
          </w:p>
        </w:tc>
        <w:tc>
          <w:tcPr>
            <w:tcW w:w="2615" w:type="dxa"/>
            <w:tcBorders>
              <w:top w:val="nil"/>
              <w:left w:val="nil"/>
              <w:bottom w:val="single" w:color="auto" w:sz="4" w:space="0"/>
              <w:right w:val="single" w:color="auto" w:sz="4" w:space="0"/>
            </w:tcBorders>
            <w:noWrap/>
            <w:vAlign w:val="center"/>
          </w:tcPr>
          <w:p w14:paraId="4B87BADB">
            <w:pPr>
              <w:spacing w:line="360" w:lineRule="auto"/>
              <w:rPr>
                <w:rFonts w:ascii="宋体" w:hAnsi="宋体" w:cs="宋体"/>
                <w:sz w:val="24"/>
              </w:rPr>
            </w:pPr>
            <w:r>
              <w:rPr>
                <w:rFonts w:hint="eastAsia" w:ascii="宋体" w:hAnsi="宋体" w:cs="宋体"/>
                <w:sz w:val="24"/>
              </w:rPr>
              <w:t>清洁、无尘</w:t>
            </w:r>
          </w:p>
        </w:tc>
      </w:tr>
      <w:tr w14:paraId="51B7CC57">
        <w:tblPrEx>
          <w:tblCellMar>
            <w:top w:w="0" w:type="dxa"/>
            <w:left w:w="108" w:type="dxa"/>
            <w:bottom w:w="0" w:type="dxa"/>
            <w:right w:w="108" w:type="dxa"/>
          </w:tblCellMar>
        </w:tblPrEx>
        <w:trPr>
          <w:trHeight w:val="313" w:hRule="atLeast"/>
          <w:jc w:val="center"/>
        </w:trPr>
        <w:tc>
          <w:tcPr>
            <w:tcW w:w="808" w:type="dxa"/>
            <w:vMerge w:val="continue"/>
            <w:tcBorders>
              <w:top w:val="nil"/>
              <w:left w:val="single" w:color="auto" w:sz="4" w:space="0"/>
              <w:bottom w:val="single" w:color="auto" w:sz="4" w:space="0"/>
              <w:right w:val="single" w:color="auto" w:sz="4" w:space="0"/>
            </w:tcBorders>
            <w:noWrap/>
            <w:vAlign w:val="center"/>
          </w:tcPr>
          <w:p w14:paraId="00DFD51E">
            <w:pPr>
              <w:spacing w:line="360" w:lineRule="auto"/>
              <w:jc w:val="center"/>
              <w:rPr>
                <w:rFonts w:ascii="宋体" w:hAnsi="宋体" w:cs="宋体"/>
                <w:sz w:val="24"/>
              </w:rPr>
            </w:pPr>
          </w:p>
        </w:tc>
        <w:tc>
          <w:tcPr>
            <w:tcW w:w="822" w:type="dxa"/>
            <w:vMerge w:val="restart"/>
            <w:tcBorders>
              <w:top w:val="nil"/>
              <w:left w:val="single" w:color="auto" w:sz="4" w:space="0"/>
              <w:bottom w:val="single" w:color="auto" w:sz="4" w:space="0"/>
              <w:right w:val="single" w:color="auto" w:sz="4" w:space="0"/>
            </w:tcBorders>
            <w:noWrap/>
            <w:textDirection w:val="tbRlV"/>
            <w:vAlign w:val="center"/>
          </w:tcPr>
          <w:p w14:paraId="317A7566">
            <w:pPr>
              <w:spacing w:line="360" w:lineRule="auto"/>
              <w:jc w:val="center"/>
              <w:rPr>
                <w:rFonts w:ascii="宋体" w:hAnsi="宋体" w:cs="宋体"/>
                <w:sz w:val="24"/>
              </w:rPr>
            </w:pPr>
            <w:r>
              <w:rPr>
                <w:rFonts w:hint="eastAsia" w:ascii="宋体" w:hAnsi="宋体" w:cs="宋体"/>
                <w:sz w:val="24"/>
              </w:rPr>
              <w:t>定期保洁</w:t>
            </w:r>
          </w:p>
        </w:tc>
        <w:tc>
          <w:tcPr>
            <w:tcW w:w="3203" w:type="dxa"/>
            <w:tcBorders>
              <w:top w:val="nil"/>
              <w:left w:val="nil"/>
              <w:bottom w:val="single" w:color="auto" w:sz="4" w:space="0"/>
              <w:right w:val="single" w:color="auto" w:sz="4" w:space="0"/>
            </w:tcBorders>
            <w:noWrap/>
            <w:vAlign w:val="center"/>
          </w:tcPr>
          <w:p w14:paraId="4659CBCB">
            <w:pPr>
              <w:spacing w:line="360" w:lineRule="auto"/>
              <w:rPr>
                <w:rFonts w:ascii="宋体" w:hAnsi="宋体" w:cs="宋体"/>
                <w:sz w:val="24"/>
              </w:rPr>
            </w:pPr>
            <w:r>
              <w:rPr>
                <w:rFonts w:hint="eastAsia" w:ascii="宋体" w:hAnsi="宋体" w:cs="宋体"/>
                <w:sz w:val="24"/>
              </w:rPr>
              <w:t>玻璃（刮、擦）</w:t>
            </w:r>
          </w:p>
        </w:tc>
        <w:tc>
          <w:tcPr>
            <w:tcW w:w="2222" w:type="dxa"/>
            <w:tcBorders>
              <w:top w:val="nil"/>
              <w:left w:val="nil"/>
              <w:bottom w:val="single" w:color="auto" w:sz="4" w:space="0"/>
              <w:right w:val="single" w:color="auto" w:sz="4" w:space="0"/>
            </w:tcBorders>
            <w:noWrap/>
            <w:vAlign w:val="center"/>
          </w:tcPr>
          <w:p w14:paraId="0963A22D">
            <w:pPr>
              <w:spacing w:line="360" w:lineRule="auto"/>
              <w:rPr>
                <w:rFonts w:ascii="宋体" w:hAnsi="宋体" w:cs="宋体"/>
                <w:sz w:val="24"/>
              </w:rPr>
            </w:pPr>
            <w:r>
              <w:rPr>
                <w:rFonts w:hint="eastAsia" w:ascii="宋体" w:hAnsi="宋体" w:cs="宋体"/>
                <w:sz w:val="24"/>
              </w:rPr>
              <w:t>一次/月</w:t>
            </w:r>
          </w:p>
        </w:tc>
        <w:tc>
          <w:tcPr>
            <w:tcW w:w="2615" w:type="dxa"/>
            <w:tcBorders>
              <w:top w:val="nil"/>
              <w:left w:val="nil"/>
              <w:bottom w:val="single" w:color="auto" w:sz="4" w:space="0"/>
              <w:right w:val="single" w:color="auto" w:sz="4" w:space="0"/>
            </w:tcBorders>
            <w:noWrap/>
            <w:vAlign w:val="center"/>
          </w:tcPr>
          <w:p w14:paraId="01DE49DB">
            <w:pPr>
              <w:spacing w:line="360" w:lineRule="auto"/>
              <w:rPr>
                <w:rFonts w:ascii="宋体" w:hAnsi="宋体" w:cs="宋体"/>
                <w:sz w:val="24"/>
              </w:rPr>
            </w:pPr>
            <w:r>
              <w:rPr>
                <w:rFonts w:hint="eastAsia" w:ascii="宋体" w:hAnsi="宋体" w:cs="宋体"/>
                <w:sz w:val="24"/>
              </w:rPr>
              <w:t>清洁、无尘</w:t>
            </w:r>
          </w:p>
        </w:tc>
      </w:tr>
      <w:tr w14:paraId="4463A324">
        <w:tblPrEx>
          <w:tblCellMar>
            <w:top w:w="0" w:type="dxa"/>
            <w:left w:w="108" w:type="dxa"/>
            <w:bottom w:w="0" w:type="dxa"/>
            <w:right w:w="108" w:type="dxa"/>
          </w:tblCellMar>
        </w:tblPrEx>
        <w:trPr>
          <w:trHeight w:val="313" w:hRule="atLeast"/>
          <w:jc w:val="center"/>
        </w:trPr>
        <w:tc>
          <w:tcPr>
            <w:tcW w:w="808" w:type="dxa"/>
            <w:vMerge w:val="continue"/>
            <w:tcBorders>
              <w:top w:val="nil"/>
              <w:left w:val="single" w:color="auto" w:sz="4" w:space="0"/>
              <w:bottom w:val="single" w:color="auto" w:sz="4" w:space="0"/>
              <w:right w:val="single" w:color="auto" w:sz="4" w:space="0"/>
            </w:tcBorders>
            <w:noWrap/>
            <w:vAlign w:val="center"/>
          </w:tcPr>
          <w:p w14:paraId="2A9B12C6">
            <w:pPr>
              <w:spacing w:line="360" w:lineRule="auto"/>
              <w:rPr>
                <w:rFonts w:ascii="宋体" w:hAnsi="宋体" w:cs="宋体"/>
                <w:sz w:val="24"/>
              </w:rPr>
            </w:pPr>
          </w:p>
        </w:tc>
        <w:tc>
          <w:tcPr>
            <w:tcW w:w="822" w:type="dxa"/>
            <w:vMerge w:val="continue"/>
            <w:tcBorders>
              <w:top w:val="nil"/>
              <w:left w:val="single" w:color="auto" w:sz="4" w:space="0"/>
              <w:bottom w:val="single" w:color="auto" w:sz="4" w:space="0"/>
              <w:right w:val="single" w:color="auto" w:sz="4" w:space="0"/>
            </w:tcBorders>
            <w:noWrap/>
            <w:vAlign w:val="center"/>
          </w:tcPr>
          <w:p w14:paraId="19135D7C">
            <w:pPr>
              <w:spacing w:line="360" w:lineRule="auto"/>
              <w:rPr>
                <w:rFonts w:ascii="宋体" w:hAnsi="宋体" w:cs="宋体"/>
                <w:sz w:val="24"/>
              </w:rPr>
            </w:pPr>
          </w:p>
        </w:tc>
        <w:tc>
          <w:tcPr>
            <w:tcW w:w="3203" w:type="dxa"/>
            <w:tcBorders>
              <w:top w:val="nil"/>
              <w:left w:val="nil"/>
              <w:bottom w:val="single" w:color="auto" w:sz="4" w:space="0"/>
              <w:right w:val="single" w:color="auto" w:sz="4" w:space="0"/>
            </w:tcBorders>
            <w:noWrap/>
            <w:vAlign w:val="center"/>
          </w:tcPr>
          <w:p w14:paraId="69FCCAFB">
            <w:pPr>
              <w:spacing w:line="360" w:lineRule="auto"/>
              <w:rPr>
                <w:rFonts w:ascii="宋体" w:hAnsi="宋体" w:cs="宋体"/>
                <w:sz w:val="24"/>
              </w:rPr>
            </w:pPr>
            <w:r>
              <w:rPr>
                <w:rFonts w:hint="eastAsia" w:ascii="宋体" w:hAnsi="宋体" w:cs="宋体"/>
                <w:sz w:val="24"/>
              </w:rPr>
              <w:t>门、金属件（表面清洗）</w:t>
            </w:r>
          </w:p>
        </w:tc>
        <w:tc>
          <w:tcPr>
            <w:tcW w:w="2222" w:type="dxa"/>
            <w:tcBorders>
              <w:top w:val="nil"/>
              <w:left w:val="nil"/>
              <w:bottom w:val="single" w:color="auto" w:sz="4" w:space="0"/>
              <w:right w:val="single" w:color="auto" w:sz="4" w:space="0"/>
            </w:tcBorders>
            <w:noWrap/>
            <w:vAlign w:val="center"/>
          </w:tcPr>
          <w:p w14:paraId="6E2AEAF4">
            <w:pPr>
              <w:spacing w:line="360" w:lineRule="auto"/>
              <w:rPr>
                <w:rFonts w:ascii="宋体" w:hAnsi="宋体" w:cs="宋体"/>
                <w:sz w:val="24"/>
              </w:rPr>
            </w:pPr>
            <w:r>
              <w:rPr>
                <w:rFonts w:hint="eastAsia" w:ascii="宋体" w:hAnsi="宋体" w:cs="宋体"/>
                <w:sz w:val="24"/>
              </w:rPr>
              <w:t>一次/周</w:t>
            </w:r>
          </w:p>
        </w:tc>
        <w:tc>
          <w:tcPr>
            <w:tcW w:w="2615" w:type="dxa"/>
            <w:tcBorders>
              <w:top w:val="nil"/>
              <w:left w:val="nil"/>
              <w:bottom w:val="single" w:color="auto" w:sz="4" w:space="0"/>
              <w:right w:val="single" w:color="auto" w:sz="4" w:space="0"/>
            </w:tcBorders>
            <w:noWrap/>
            <w:vAlign w:val="center"/>
          </w:tcPr>
          <w:p w14:paraId="405285C1">
            <w:pPr>
              <w:spacing w:line="360" w:lineRule="auto"/>
              <w:rPr>
                <w:rFonts w:ascii="宋体" w:hAnsi="宋体" w:cs="宋体"/>
                <w:sz w:val="24"/>
              </w:rPr>
            </w:pPr>
            <w:r>
              <w:rPr>
                <w:rFonts w:hint="eastAsia" w:ascii="宋体" w:hAnsi="宋体" w:cs="宋体"/>
                <w:sz w:val="24"/>
              </w:rPr>
              <w:t>光亮、无尘</w:t>
            </w:r>
          </w:p>
        </w:tc>
      </w:tr>
      <w:tr w14:paraId="481BEA40">
        <w:tblPrEx>
          <w:tblCellMar>
            <w:top w:w="0" w:type="dxa"/>
            <w:left w:w="108" w:type="dxa"/>
            <w:bottom w:w="0" w:type="dxa"/>
            <w:right w:w="108" w:type="dxa"/>
          </w:tblCellMar>
        </w:tblPrEx>
        <w:trPr>
          <w:trHeight w:val="313" w:hRule="atLeast"/>
          <w:jc w:val="center"/>
        </w:trPr>
        <w:tc>
          <w:tcPr>
            <w:tcW w:w="808" w:type="dxa"/>
            <w:vMerge w:val="continue"/>
            <w:tcBorders>
              <w:top w:val="nil"/>
              <w:left w:val="single" w:color="auto" w:sz="4" w:space="0"/>
              <w:bottom w:val="single" w:color="auto" w:sz="4" w:space="0"/>
              <w:right w:val="single" w:color="auto" w:sz="4" w:space="0"/>
            </w:tcBorders>
            <w:noWrap/>
            <w:vAlign w:val="center"/>
          </w:tcPr>
          <w:p w14:paraId="1BAEE595">
            <w:pPr>
              <w:spacing w:line="360" w:lineRule="auto"/>
              <w:rPr>
                <w:rFonts w:ascii="宋体" w:hAnsi="宋体" w:cs="宋体"/>
                <w:sz w:val="24"/>
              </w:rPr>
            </w:pPr>
          </w:p>
        </w:tc>
        <w:tc>
          <w:tcPr>
            <w:tcW w:w="822" w:type="dxa"/>
            <w:vMerge w:val="continue"/>
            <w:tcBorders>
              <w:top w:val="nil"/>
              <w:left w:val="single" w:color="auto" w:sz="4" w:space="0"/>
              <w:bottom w:val="single" w:color="auto" w:sz="4" w:space="0"/>
              <w:right w:val="single" w:color="auto" w:sz="4" w:space="0"/>
            </w:tcBorders>
            <w:noWrap/>
            <w:vAlign w:val="center"/>
          </w:tcPr>
          <w:p w14:paraId="754A4710">
            <w:pPr>
              <w:spacing w:line="360" w:lineRule="auto"/>
              <w:rPr>
                <w:rFonts w:ascii="宋体" w:hAnsi="宋体" w:cs="宋体"/>
                <w:sz w:val="24"/>
              </w:rPr>
            </w:pPr>
          </w:p>
        </w:tc>
        <w:tc>
          <w:tcPr>
            <w:tcW w:w="3203" w:type="dxa"/>
            <w:tcBorders>
              <w:top w:val="nil"/>
              <w:left w:val="nil"/>
              <w:bottom w:val="single" w:color="auto" w:sz="4" w:space="0"/>
              <w:right w:val="single" w:color="auto" w:sz="4" w:space="0"/>
            </w:tcBorders>
            <w:noWrap/>
            <w:vAlign w:val="center"/>
          </w:tcPr>
          <w:p w14:paraId="14A984E1">
            <w:pPr>
              <w:spacing w:line="360" w:lineRule="auto"/>
              <w:rPr>
                <w:rFonts w:ascii="宋体" w:hAnsi="宋体" w:cs="宋体"/>
                <w:sz w:val="24"/>
              </w:rPr>
            </w:pPr>
            <w:r>
              <w:rPr>
                <w:rFonts w:hint="eastAsia" w:ascii="宋体" w:hAnsi="宋体" w:cs="宋体"/>
                <w:sz w:val="24"/>
              </w:rPr>
              <w:t>墙面（擦拭）</w:t>
            </w:r>
          </w:p>
        </w:tc>
        <w:tc>
          <w:tcPr>
            <w:tcW w:w="2222" w:type="dxa"/>
            <w:tcBorders>
              <w:top w:val="nil"/>
              <w:left w:val="nil"/>
              <w:bottom w:val="single" w:color="auto" w:sz="4" w:space="0"/>
              <w:right w:val="single" w:color="auto" w:sz="4" w:space="0"/>
            </w:tcBorders>
            <w:noWrap/>
            <w:vAlign w:val="center"/>
          </w:tcPr>
          <w:p w14:paraId="56AD29E3">
            <w:pPr>
              <w:spacing w:line="360" w:lineRule="auto"/>
              <w:rPr>
                <w:rFonts w:ascii="宋体" w:hAnsi="宋体" w:cs="宋体"/>
                <w:sz w:val="24"/>
              </w:rPr>
            </w:pPr>
            <w:r>
              <w:rPr>
                <w:rFonts w:hint="eastAsia" w:ascii="宋体" w:hAnsi="宋体" w:cs="宋体"/>
                <w:sz w:val="24"/>
              </w:rPr>
              <w:t>一次/2月</w:t>
            </w:r>
          </w:p>
        </w:tc>
        <w:tc>
          <w:tcPr>
            <w:tcW w:w="2615" w:type="dxa"/>
            <w:tcBorders>
              <w:top w:val="nil"/>
              <w:left w:val="nil"/>
              <w:bottom w:val="single" w:color="auto" w:sz="4" w:space="0"/>
              <w:right w:val="single" w:color="auto" w:sz="4" w:space="0"/>
            </w:tcBorders>
            <w:noWrap/>
            <w:vAlign w:val="center"/>
          </w:tcPr>
          <w:p w14:paraId="7379F95A">
            <w:pPr>
              <w:spacing w:line="360" w:lineRule="auto"/>
              <w:rPr>
                <w:rFonts w:ascii="宋体" w:hAnsi="宋体" w:cs="宋体"/>
                <w:sz w:val="24"/>
              </w:rPr>
            </w:pPr>
            <w:r>
              <w:rPr>
                <w:rFonts w:hint="eastAsia" w:ascii="宋体" w:hAnsi="宋体" w:cs="宋体"/>
                <w:sz w:val="24"/>
              </w:rPr>
              <w:t>无尘、无污渍</w:t>
            </w:r>
          </w:p>
        </w:tc>
      </w:tr>
      <w:tr w14:paraId="341A38AC">
        <w:tblPrEx>
          <w:tblCellMar>
            <w:top w:w="0" w:type="dxa"/>
            <w:left w:w="108" w:type="dxa"/>
            <w:bottom w:w="0" w:type="dxa"/>
            <w:right w:w="108" w:type="dxa"/>
          </w:tblCellMar>
        </w:tblPrEx>
        <w:trPr>
          <w:trHeight w:val="313" w:hRule="atLeast"/>
          <w:jc w:val="center"/>
        </w:trPr>
        <w:tc>
          <w:tcPr>
            <w:tcW w:w="808" w:type="dxa"/>
            <w:vMerge w:val="continue"/>
            <w:tcBorders>
              <w:top w:val="nil"/>
              <w:left w:val="single" w:color="auto" w:sz="4" w:space="0"/>
              <w:bottom w:val="single" w:color="auto" w:sz="4" w:space="0"/>
              <w:right w:val="single" w:color="auto" w:sz="4" w:space="0"/>
            </w:tcBorders>
            <w:noWrap/>
            <w:vAlign w:val="center"/>
          </w:tcPr>
          <w:p w14:paraId="60B50E65">
            <w:pPr>
              <w:spacing w:line="360" w:lineRule="auto"/>
              <w:rPr>
                <w:rFonts w:ascii="宋体" w:hAnsi="宋体" w:cs="宋体"/>
                <w:sz w:val="24"/>
              </w:rPr>
            </w:pPr>
          </w:p>
        </w:tc>
        <w:tc>
          <w:tcPr>
            <w:tcW w:w="822" w:type="dxa"/>
            <w:vMerge w:val="continue"/>
            <w:tcBorders>
              <w:top w:val="nil"/>
              <w:left w:val="single" w:color="auto" w:sz="4" w:space="0"/>
              <w:bottom w:val="single" w:color="auto" w:sz="4" w:space="0"/>
              <w:right w:val="single" w:color="auto" w:sz="4" w:space="0"/>
            </w:tcBorders>
            <w:noWrap/>
            <w:vAlign w:val="center"/>
          </w:tcPr>
          <w:p w14:paraId="339F2DBC">
            <w:pPr>
              <w:spacing w:line="360" w:lineRule="auto"/>
              <w:rPr>
                <w:rFonts w:ascii="宋体" w:hAnsi="宋体" w:cs="宋体"/>
                <w:sz w:val="24"/>
              </w:rPr>
            </w:pPr>
          </w:p>
        </w:tc>
        <w:tc>
          <w:tcPr>
            <w:tcW w:w="3203" w:type="dxa"/>
            <w:tcBorders>
              <w:top w:val="nil"/>
              <w:left w:val="nil"/>
              <w:bottom w:val="single" w:color="auto" w:sz="4" w:space="0"/>
              <w:right w:val="single" w:color="auto" w:sz="4" w:space="0"/>
            </w:tcBorders>
            <w:noWrap/>
            <w:vAlign w:val="center"/>
          </w:tcPr>
          <w:p w14:paraId="7EB1C422">
            <w:pPr>
              <w:spacing w:line="360" w:lineRule="auto"/>
              <w:rPr>
                <w:rFonts w:ascii="宋体" w:hAnsi="宋体" w:cs="宋体"/>
                <w:sz w:val="24"/>
              </w:rPr>
            </w:pPr>
            <w:r>
              <w:rPr>
                <w:rFonts w:hint="eastAsia" w:ascii="宋体" w:hAnsi="宋体" w:cs="宋体"/>
                <w:sz w:val="24"/>
              </w:rPr>
              <w:t>护栏（清洁剂擦拭）</w:t>
            </w:r>
          </w:p>
        </w:tc>
        <w:tc>
          <w:tcPr>
            <w:tcW w:w="2222" w:type="dxa"/>
            <w:tcBorders>
              <w:top w:val="nil"/>
              <w:left w:val="nil"/>
              <w:bottom w:val="single" w:color="auto" w:sz="4" w:space="0"/>
              <w:right w:val="single" w:color="auto" w:sz="4" w:space="0"/>
            </w:tcBorders>
            <w:noWrap/>
            <w:vAlign w:val="center"/>
          </w:tcPr>
          <w:p w14:paraId="387DECA1">
            <w:pPr>
              <w:spacing w:line="360" w:lineRule="auto"/>
              <w:rPr>
                <w:rFonts w:ascii="宋体" w:hAnsi="宋体" w:cs="宋体"/>
                <w:sz w:val="24"/>
              </w:rPr>
            </w:pPr>
            <w:r>
              <w:rPr>
                <w:rFonts w:hint="eastAsia" w:ascii="宋体" w:hAnsi="宋体" w:cs="宋体"/>
                <w:sz w:val="24"/>
              </w:rPr>
              <w:t>一次/月</w:t>
            </w:r>
          </w:p>
        </w:tc>
        <w:tc>
          <w:tcPr>
            <w:tcW w:w="2615" w:type="dxa"/>
            <w:tcBorders>
              <w:top w:val="nil"/>
              <w:left w:val="nil"/>
              <w:bottom w:val="single" w:color="auto" w:sz="4" w:space="0"/>
              <w:right w:val="single" w:color="auto" w:sz="4" w:space="0"/>
            </w:tcBorders>
            <w:noWrap/>
            <w:vAlign w:val="center"/>
          </w:tcPr>
          <w:p w14:paraId="2FF4B064">
            <w:pPr>
              <w:spacing w:line="360" w:lineRule="auto"/>
              <w:rPr>
                <w:rFonts w:ascii="宋体" w:hAnsi="宋体" w:cs="宋体"/>
                <w:sz w:val="24"/>
              </w:rPr>
            </w:pPr>
            <w:r>
              <w:rPr>
                <w:rFonts w:hint="eastAsia" w:ascii="宋体" w:hAnsi="宋体" w:cs="宋体"/>
                <w:sz w:val="24"/>
              </w:rPr>
              <w:t>光亮、无尘</w:t>
            </w:r>
          </w:p>
        </w:tc>
      </w:tr>
      <w:tr w14:paraId="42CDB4D5">
        <w:tblPrEx>
          <w:tblCellMar>
            <w:top w:w="0" w:type="dxa"/>
            <w:left w:w="108" w:type="dxa"/>
            <w:bottom w:w="0" w:type="dxa"/>
            <w:right w:w="108" w:type="dxa"/>
          </w:tblCellMar>
        </w:tblPrEx>
        <w:trPr>
          <w:trHeight w:val="313" w:hRule="atLeast"/>
          <w:jc w:val="center"/>
        </w:trPr>
        <w:tc>
          <w:tcPr>
            <w:tcW w:w="808" w:type="dxa"/>
            <w:vMerge w:val="continue"/>
            <w:tcBorders>
              <w:top w:val="nil"/>
              <w:left w:val="single" w:color="auto" w:sz="4" w:space="0"/>
              <w:bottom w:val="single" w:color="auto" w:sz="4" w:space="0"/>
              <w:right w:val="single" w:color="auto" w:sz="4" w:space="0"/>
            </w:tcBorders>
            <w:noWrap/>
            <w:vAlign w:val="center"/>
          </w:tcPr>
          <w:p w14:paraId="1D85C2FB">
            <w:pPr>
              <w:spacing w:line="360" w:lineRule="auto"/>
              <w:rPr>
                <w:rFonts w:ascii="宋体" w:hAnsi="宋体" w:cs="宋体"/>
                <w:sz w:val="24"/>
              </w:rPr>
            </w:pPr>
          </w:p>
        </w:tc>
        <w:tc>
          <w:tcPr>
            <w:tcW w:w="822" w:type="dxa"/>
            <w:vMerge w:val="continue"/>
            <w:tcBorders>
              <w:top w:val="nil"/>
              <w:left w:val="single" w:color="auto" w:sz="4" w:space="0"/>
              <w:bottom w:val="single" w:color="auto" w:sz="4" w:space="0"/>
              <w:right w:val="single" w:color="auto" w:sz="4" w:space="0"/>
            </w:tcBorders>
            <w:noWrap/>
            <w:vAlign w:val="center"/>
          </w:tcPr>
          <w:p w14:paraId="04045170">
            <w:pPr>
              <w:spacing w:line="360" w:lineRule="auto"/>
              <w:rPr>
                <w:rFonts w:ascii="宋体" w:hAnsi="宋体" w:cs="宋体"/>
                <w:sz w:val="24"/>
              </w:rPr>
            </w:pPr>
          </w:p>
        </w:tc>
        <w:tc>
          <w:tcPr>
            <w:tcW w:w="3203" w:type="dxa"/>
            <w:tcBorders>
              <w:top w:val="nil"/>
              <w:left w:val="nil"/>
              <w:bottom w:val="single" w:color="auto" w:sz="4" w:space="0"/>
              <w:right w:val="single" w:color="auto" w:sz="4" w:space="0"/>
            </w:tcBorders>
            <w:noWrap/>
            <w:vAlign w:val="center"/>
          </w:tcPr>
          <w:p w14:paraId="48A957CC">
            <w:pPr>
              <w:spacing w:line="360" w:lineRule="auto"/>
              <w:rPr>
                <w:rFonts w:ascii="宋体" w:hAnsi="宋体" w:cs="宋体"/>
                <w:sz w:val="24"/>
              </w:rPr>
            </w:pPr>
            <w:r>
              <w:rPr>
                <w:rFonts w:hint="eastAsia" w:ascii="宋体" w:hAnsi="宋体" w:cs="宋体"/>
                <w:sz w:val="24"/>
              </w:rPr>
              <w:t>灯具</w:t>
            </w:r>
          </w:p>
        </w:tc>
        <w:tc>
          <w:tcPr>
            <w:tcW w:w="2222" w:type="dxa"/>
            <w:tcBorders>
              <w:top w:val="nil"/>
              <w:left w:val="nil"/>
              <w:bottom w:val="single" w:color="auto" w:sz="4" w:space="0"/>
              <w:right w:val="single" w:color="auto" w:sz="4" w:space="0"/>
            </w:tcBorders>
            <w:noWrap/>
            <w:vAlign w:val="center"/>
          </w:tcPr>
          <w:p w14:paraId="029B2915">
            <w:pPr>
              <w:spacing w:line="360" w:lineRule="auto"/>
              <w:rPr>
                <w:rFonts w:ascii="宋体" w:hAnsi="宋体" w:cs="宋体"/>
                <w:sz w:val="24"/>
              </w:rPr>
            </w:pPr>
            <w:r>
              <w:rPr>
                <w:rFonts w:hint="eastAsia" w:ascii="宋体" w:hAnsi="宋体" w:cs="宋体"/>
                <w:sz w:val="24"/>
              </w:rPr>
              <w:t>一次/月</w:t>
            </w:r>
          </w:p>
        </w:tc>
        <w:tc>
          <w:tcPr>
            <w:tcW w:w="2615" w:type="dxa"/>
            <w:tcBorders>
              <w:top w:val="nil"/>
              <w:left w:val="nil"/>
              <w:bottom w:val="single" w:color="auto" w:sz="4" w:space="0"/>
              <w:right w:val="single" w:color="auto" w:sz="4" w:space="0"/>
            </w:tcBorders>
            <w:noWrap/>
            <w:vAlign w:val="center"/>
          </w:tcPr>
          <w:p w14:paraId="309019A3">
            <w:pPr>
              <w:spacing w:line="360" w:lineRule="auto"/>
              <w:rPr>
                <w:rFonts w:ascii="宋体" w:hAnsi="宋体" w:cs="宋体"/>
                <w:sz w:val="24"/>
              </w:rPr>
            </w:pPr>
            <w:r>
              <w:rPr>
                <w:rFonts w:hint="eastAsia" w:ascii="宋体" w:hAnsi="宋体" w:cs="宋体"/>
                <w:sz w:val="24"/>
              </w:rPr>
              <w:t>光亮、无尘</w:t>
            </w:r>
          </w:p>
        </w:tc>
      </w:tr>
      <w:tr w14:paraId="41DAA39B">
        <w:tblPrEx>
          <w:tblCellMar>
            <w:top w:w="0" w:type="dxa"/>
            <w:left w:w="108" w:type="dxa"/>
            <w:bottom w:w="0" w:type="dxa"/>
            <w:right w:w="108" w:type="dxa"/>
          </w:tblCellMar>
        </w:tblPrEx>
        <w:trPr>
          <w:trHeight w:val="313" w:hRule="atLeast"/>
          <w:jc w:val="center"/>
        </w:trPr>
        <w:tc>
          <w:tcPr>
            <w:tcW w:w="808" w:type="dxa"/>
            <w:vMerge w:val="continue"/>
            <w:tcBorders>
              <w:top w:val="nil"/>
              <w:left w:val="single" w:color="auto" w:sz="4" w:space="0"/>
              <w:bottom w:val="single" w:color="auto" w:sz="4" w:space="0"/>
              <w:right w:val="single" w:color="auto" w:sz="4" w:space="0"/>
            </w:tcBorders>
            <w:noWrap/>
            <w:vAlign w:val="center"/>
          </w:tcPr>
          <w:p w14:paraId="799C935D">
            <w:pPr>
              <w:spacing w:line="360" w:lineRule="auto"/>
              <w:rPr>
                <w:rFonts w:ascii="宋体" w:hAnsi="宋体" w:cs="宋体"/>
                <w:sz w:val="24"/>
              </w:rPr>
            </w:pPr>
          </w:p>
        </w:tc>
        <w:tc>
          <w:tcPr>
            <w:tcW w:w="822" w:type="dxa"/>
            <w:vMerge w:val="continue"/>
            <w:tcBorders>
              <w:top w:val="nil"/>
              <w:left w:val="single" w:color="auto" w:sz="4" w:space="0"/>
              <w:bottom w:val="single" w:color="auto" w:sz="4" w:space="0"/>
              <w:right w:val="single" w:color="auto" w:sz="4" w:space="0"/>
            </w:tcBorders>
            <w:noWrap/>
            <w:vAlign w:val="center"/>
          </w:tcPr>
          <w:p w14:paraId="5A1F8987">
            <w:pPr>
              <w:spacing w:line="360" w:lineRule="auto"/>
              <w:rPr>
                <w:rFonts w:ascii="宋体" w:hAnsi="宋体" w:cs="宋体"/>
                <w:sz w:val="24"/>
              </w:rPr>
            </w:pPr>
          </w:p>
        </w:tc>
        <w:tc>
          <w:tcPr>
            <w:tcW w:w="3203" w:type="dxa"/>
            <w:tcBorders>
              <w:top w:val="nil"/>
              <w:left w:val="nil"/>
              <w:bottom w:val="single" w:color="auto" w:sz="4" w:space="0"/>
              <w:right w:val="single" w:color="auto" w:sz="4" w:space="0"/>
            </w:tcBorders>
            <w:noWrap/>
            <w:vAlign w:val="center"/>
          </w:tcPr>
          <w:p w14:paraId="37C0853C">
            <w:pPr>
              <w:spacing w:line="360" w:lineRule="auto"/>
              <w:rPr>
                <w:rFonts w:ascii="宋体" w:hAnsi="宋体" w:cs="宋体"/>
                <w:sz w:val="24"/>
              </w:rPr>
            </w:pPr>
            <w:r>
              <w:rPr>
                <w:rFonts w:hint="eastAsia" w:ascii="宋体" w:hAnsi="宋体" w:cs="宋体"/>
                <w:sz w:val="24"/>
              </w:rPr>
              <w:t>天花板（除尘）</w:t>
            </w:r>
          </w:p>
        </w:tc>
        <w:tc>
          <w:tcPr>
            <w:tcW w:w="2222" w:type="dxa"/>
            <w:tcBorders>
              <w:top w:val="nil"/>
              <w:left w:val="nil"/>
              <w:bottom w:val="single" w:color="auto" w:sz="4" w:space="0"/>
              <w:right w:val="single" w:color="auto" w:sz="4" w:space="0"/>
            </w:tcBorders>
            <w:noWrap/>
            <w:vAlign w:val="center"/>
          </w:tcPr>
          <w:p w14:paraId="678F6AD1">
            <w:pPr>
              <w:spacing w:line="360" w:lineRule="auto"/>
              <w:rPr>
                <w:rFonts w:ascii="宋体" w:hAnsi="宋体" w:cs="宋体"/>
                <w:sz w:val="24"/>
              </w:rPr>
            </w:pPr>
            <w:r>
              <w:rPr>
                <w:rFonts w:hint="eastAsia" w:ascii="宋体" w:hAnsi="宋体" w:cs="宋体"/>
                <w:sz w:val="24"/>
              </w:rPr>
              <w:t>一次/季度</w:t>
            </w:r>
          </w:p>
        </w:tc>
        <w:tc>
          <w:tcPr>
            <w:tcW w:w="2615" w:type="dxa"/>
            <w:tcBorders>
              <w:top w:val="nil"/>
              <w:left w:val="nil"/>
              <w:bottom w:val="single" w:color="auto" w:sz="4" w:space="0"/>
              <w:right w:val="single" w:color="auto" w:sz="4" w:space="0"/>
            </w:tcBorders>
            <w:noWrap/>
            <w:vAlign w:val="center"/>
          </w:tcPr>
          <w:p w14:paraId="657FDEB3">
            <w:pPr>
              <w:spacing w:line="360" w:lineRule="auto"/>
              <w:rPr>
                <w:rFonts w:ascii="宋体" w:hAnsi="宋体" w:cs="宋体"/>
                <w:sz w:val="24"/>
              </w:rPr>
            </w:pPr>
            <w:r>
              <w:rPr>
                <w:rFonts w:hint="eastAsia" w:ascii="宋体" w:hAnsi="宋体" w:cs="宋体"/>
                <w:sz w:val="24"/>
              </w:rPr>
              <w:t>无尘、无蜘蛛网</w:t>
            </w:r>
          </w:p>
        </w:tc>
      </w:tr>
    </w:tbl>
    <w:p w14:paraId="771A2996">
      <w:pPr>
        <w:pStyle w:val="5"/>
        <w:rPr>
          <w:u w:val="none"/>
        </w:rPr>
      </w:pPr>
      <w:r>
        <w:rPr>
          <w:rFonts w:hint="eastAsia"/>
          <w:u w:val="none"/>
        </w:rPr>
        <w:t>（五）卫生保洁日、周、月工作安排和服务要求</w:t>
      </w:r>
    </w:p>
    <w:p w14:paraId="044783C6">
      <w:pPr>
        <w:spacing w:line="360" w:lineRule="auto"/>
        <w:ind w:firstLine="480" w:firstLineChars="200"/>
        <w:rPr>
          <w:rFonts w:ascii="宋体" w:hAnsi="宋体" w:cs="宋体"/>
          <w:bCs/>
          <w:sz w:val="24"/>
          <w:szCs w:val="22"/>
        </w:rPr>
      </w:pPr>
      <w:r>
        <w:rPr>
          <w:rFonts w:hint="eastAsia" w:ascii="宋体" w:hAnsi="宋体" w:cs="宋体"/>
          <w:bCs/>
          <w:sz w:val="24"/>
          <w:szCs w:val="22"/>
        </w:rPr>
        <w:t>保洁员须明确日、周、月清洁内容，及时统一执行作业工作，有清洁时间记录痕迹。</w:t>
      </w:r>
    </w:p>
    <w:p w14:paraId="0B435BF0">
      <w:pPr>
        <w:spacing w:line="360" w:lineRule="auto"/>
        <w:ind w:firstLine="480" w:firstLineChars="200"/>
        <w:rPr>
          <w:rFonts w:ascii="宋体" w:hAnsi="宋体" w:cs="宋体"/>
          <w:bCs/>
          <w:sz w:val="24"/>
          <w:szCs w:val="22"/>
        </w:rPr>
      </w:pPr>
      <w:r>
        <w:rPr>
          <w:rFonts w:hint="eastAsia" w:ascii="宋体" w:hAnsi="宋体" w:cs="宋体"/>
          <w:bCs/>
          <w:sz w:val="24"/>
          <w:szCs w:val="22"/>
        </w:rPr>
        <w:t>1.保洁员日工作安排：卫生间、走廊、楼梯及扶手、诊室、治疗室、物表、分担区标准：</w:t>
      </w:r>
    </w:p>
    <w:p w14:paraId="3036955B">
      <w:pPr>
        <w:spacing w:line="360" w:lineRule="auto"/>
        <w:ind w:firstLine="480" w:firstLineChars="200"/>
        <w:rPr>
          <w:rFonts w:ascii="宋体" w:hAnsi="宋体" w:cs="宋体"/>
          <w:bCs/>
          <w:sz w:val="24"/>
          <w:szCs w:val="22"/>
        </w:rPr>
      </w:pPr>
      <w:r>
        <w:rPr>
          <w:rFonts w:hint="eastAsia" w:ascii="宋体" w:hAnsi="宋体" w:cs="宋体"/>
          <w:bCs/>
          <w:sz w:val="24"/>
          <w:szCs w:val="22"/>
        </w:rPr>
        <w:t>1.1保持地面清洁、干燥、无积水、无烟头、无污渍、无杂物，塑胶地面光亮无污渍。</w:t>
      </w:r>
    </w:p>
    <w:p w14:paraId="2FE8BFEE">
      <w:pPr>
        <w:spacing w:line="360" w:lineRule="auto"/>
        <w:ind w:firstLine="480" w:firstLineChars="200"/>
        <w:rPr>
          <w:rFonts w:ascii="宋体" w:hAnsi="宋体" w:cs="宋体"/>
          <w:bCs/>
          <w:sz w:val="24"/>
          <w:szCs w:val="22"/>
        </w:rPr>
      </w:pPr>
      <w:r>
        <w:rPr>
          <w:rFonts w:hint="eastAsia" w:ascii="宋体" w:hAnsi="宋体" w:cs="宋体"/>
          <w:bCs/>
          <w:sz w:val="24"/>
          <w:szCs w:val="22"/>
        </w:rPr>
        <w:t>1.2保持物表无浮尘、无污渍、无杂物。</w:t>
      </w:r>
    </w:p>
    <w:p w14:paraId="2DD768D7">
      <w:pPr>
        <w:spacing w:line="360" w:lineRule="auto"/>
        <w:ind w:firstLine="480" w:firstLineChars="200"/>
        <w:rPr>
          <w:rFonts w:ascii="宋体" w:hAnsi="宋体" w:cs="宋体"/>
          <w:bCs/>
          <w:sz w:val="24"/>
          <w:szCs w:val="22"/>
        </w:rPr>
      </w:pPr>
      <w:r>
        <w:rPr>
          <w:rFonts w:hint="eastAsia" w:ascii="宋体" w:hAnsi="宋体" w:cs="宋体"/>
          <w:bCs/>
          <w:sz w:val="24"/>
          <w:szCs w:val="22"/>
        </w:rPr>
        <w:t>1.3保持门、玻璃无浮尘、无污渍。</w:t>
      </w:r>
    </w:p>
    <w:p w14:paraId="5B265CBD">
      <w:pPr>
        <w:spacing w:line="360" w:lineRule="auto"/>
        <w:ind w:firstLine="480" w:firstLineChars="200"/>
        <w:rPr>
          <w:rFonts w:ascii="宋体" w:hAnsi="宋体" w:cs="宋体"/>
          <w:bCs/>
          <w:sz w:val="24"/>
          <w:szCs w:val="22"/>
        </w:rPr>
      </w:pPr>
      <w:r>
        <w:rPr>
          <w:rFonts w:hint="eastAsia" w:ascii="宋体" w:hAnsi="宋体" w:cs="宋体"/>
          <w:bCs/>
          <w:sz w:val="24"/>
          <w:szCs w:val="22"/>
        </w:rPr>
        <w:t>2.保洁员周工作安排</w:t>
      </w:r>
    </w:p>
    <w:p w14:paraId="2A02BB24">
      <w:pPr>
        <w:spacing w:line="360" w:lineRule="auto"/>
        <w:ind w:firstLine="480" w:firstLineChars="200"/>
        <w:rPr>
          <w:rFonts w:ascii="宋体" w:hAnsi="宋体" w:cs="宋体"/>
          <w:bCs/>
          <w:sz w:val="24"/>
          <w:szCs w:val="22"/>
        </w:rPr>
      </w:pPr>
      <w:r>
        <w:rPr>
          <w:rFonts w:hint="eastAsia" w:ascii="宋体" w:hAnsi="宋体" w:cs="宋体"/>
          <w:bCs/>
          <w:sz w:val="24"/>
          <w:szCs w:val="22"/>
        </w:rPr>
        <w:t>2.1周一 卫生间清理</w:t>
      </w:r>
    </w:p>
    <w:p w14:paraId="5C69C9EB">
      <w:pPr>
        <w:spacing w:line="360" w:lineRule="auto"/>
        <w:ind w:firstLine="480" w:firstLineChars="200"/>
        <w:rPr>
          <w:rFonts w:ascii="宋体" w:hAnsi="宋体" w:cs="宋体"/>
          <w:bCs/>
          <w:sz w:val="24"/>
          <w:szCs w:val="22"/>
        </w:rPr>
      </w:pPr>
      <w:r>
        <w:rPr>
          <w:rFonts w:hint="eastAsia" w:ascii="宋体" w:hAnsi="宋体" w:cs="宋体"/>
          <w:bCs/>
          <w:sz w:val="24"/>
          <w:szCs w:val="22"/>
        </w:rPr>
        <w:t>标准：地面、台面、水盆、镜子、墙面四角要求做到保持干燥、无污渍、无垃圾、无水渍、无浮尘、无蜘蛛网。所有厕所门及隔板无污渍、无灰尘、无广告。卫生洁具做到清洁无水渍、无头发、无污渍。无异味。</w:t>
      </w:r>
    </w:p>
    <w:p w14:paraId="22C5302A">
      <w:pPr>
        <w:spacing w:line="360" w:lineRule="auto"/>
        <w:ind w:firstLine="480" w:firstLineChars="200"/>
        <w:rPr>
          <w:rFonts w:ascii="宋体" w:hAnsi="宋体" w:cs="宋体"/>
          <w:bCs/>
          <w:sz w:val="24"/>
          <w:szCs w:val="22"/>
        </w:rPr>
      </w:pPr>
      <w:r>
        <w:rPr>
          <w:rFonts w:hint="eastAsia" w:ascii="宋体" w:hAnsi="宋体" w:cs="宋体"/>
          <w:bCs/>
          <w:sz w:val="24"/>
          <w:szCs w:val="22"/>
        </w:rPr>
        <w:t>2.2周二 墙面清理</w:t>
      </w:r>
    </w:p>
    <w:p w14:paraId="7C93049A">
      <w:pPr>
        <w:spacing w:line="360" w:lineRule="auto"/>
        <w:ind w:firstLine="480" w:firstLineChars="200"/>
        <w:rPr>
          <w:rFonts w:ascii="宋体" w:hAnsi="宋体" w:cs="宋体"/>
          <w:bCs/>
          <w:sz w:val="24"/>
          <w:szCs w:val="22"/>
        </w:rPr>
      </w:pPr>
      <w:r>
        <w:rPr>
          <w:rFonts w:hint="eastAsia" w:ascii="宋体" w:hAnsi="宋体" w:cs="宋体"/>
          <w:bCs/>
          <w:sz w:val="24"/>
          <w:szCs w:val="22"/>
        </w:rPr>
        <w:t>标准：保持清洁、无污渍、无浮尘、无水渍、无灰网、干净明亮。</w:t>
      </w:r>
    </w:p>
    <w:p w14:paraId="7884B6CE">
      <w:pPr>
        <w:spacing w:line="360" w:lineRule="auto"/>
        <w:ind w:firstLine="480" w:firstLineChars="200"/>
        <w:rPr>
          <w:rFonts w:ascii="宋体" w:hAnsi="宋体" w:cs="宋体"/>
          <w:bCs/>
          <w:sz w:val="24"/>
          <w:szCs w:val="22"/>
        </w:rPr>
      </w:pPr>
      <w:r>
        <w:rPr>
          <w:rFonts w:hint="eastAsia" w:ascii="宋体" w:hAnsi="宋体" w:cs="宋体"/>
          <w:bCs/>
          <w:sz w:val="24"/>
          <w:szCs w:val="22"/>
        </w:rPr>
        <w:t>2.3周三  楼梯、滚梯梯面、扶手清理</w:t>
      </w:r>
    </w:p>
    <w:p w14:paraId="7E496D66">
      <w:pPr>
        <w:spacing w:line="360" w:lineRule="auto"/>
        <w:ind w:firstLine="480" w:firstLineChars="200"/>
        <w:rPr>
          <w:rFonts w:ascii="宋体" w:hAnsi="宋体" w:cs="宋体"/>
          <w:bCs/>
          <w:sz w:val="24"/>
          <w:szCs w:val="22"/>
        </w:rPr>
      </w:pPr>
      <w:r>
        <w:rPr>
          <w:rFonts w:hint="eastAsia" w:ascii="宋体" w:hAnsi="宋体" w:cs="宋体"/>
          <w:bCs/>
          <w:sz w:val="24"/>
          <w:szCs w:val="22"/>
        </w:rPr>
        <w:t>标准：保持清洁、无污渍、无浮尘、无水渍、无灰网、干净明亮。</w:t>
      </w:r>
    </w:p>
    <w:p w14:paraId="6396EB64">
      <w:pPr>
        <w:spacing w:line="360" w:lineRule="auto"/>
        <w:ind w:firstLine="480" w:firstLineChars="200"/>
        <w:rPr>
          <w:rFonts w:ascii="宋体" w:hAnsi="宋体" w:cs="宋体"/>
          <w:bCs/>
          <w:sz w:val="24"/>
          <w:szCs w:val="22"/>
        </w:rPr>
      </w:pPr>
      <w:r>
        <w:rPr>
          <w:rFonts w:hint="eastAsia" w:ascii="宋体" w:hAnsi="宋体" w:cs="宋体"/>
          <w:bCs/>
          <w:sz w:val="24"/>
          <w:szCs w:val="22"/>
        </w:rPr>
        <w:t>2.4周四 暖气片、窗框、内侧窗玻璃清理</w:t>
      </w:r>
    </w:p>
    <w:p w14:paraId="498309E2">
      <w:pPr>
        <w:spacing w:line="360" w:lineRule="auto"/>
        <w:ind w:firstLine="480" w:firstLineChars="200"/>
        <w:rPr>
          <w:rFonts w:ascii="宋体" w:hAnsi="宋体" w:cs="宋体"/>
          <w:bCs/>
          <w:sz w:val="24"/>
          <w:szCs w:val="22"/>
        </w:rPr>
      </w:pPr>
      <w:r>
        <w:rPr>
          <w:rFonts w:hint="eastAsia" w:ascii="宋体" w:hAnsi="宋体" w:cs="宋体"/>
          <w:bCs/>
          <w:sz w:val="24"/>
          <w:szCs w:val="22"/>
        </w:rPr>
        <w:t>标准：清洁干净，暖气片之间无杂物、纸屑。</w:t>
      </w:r>
    </w:p>
    <w:p w14:paraId="1AC7D9C0">
      <w:pPr>
        <w:spacing w:line="360" w:lineRule="auto"/>
        <w:ind w:firstLine="480" w:firstLineChars="200"/>
        <w:rPr>
          <w:rFonts w:ascii="宋体" w:hAnsi="宋体" w:cs="宋体"/>
          <w:bCs/>
          <w:sz w:val="24"/>
          <w:szCs w:val="22"/>
        </w:rPr>
      </w:pPr>
      <w:r>
        <w:rPr>
          <w:rFonts w:hint="eastAsia" w:ascii="宋体" w:hAnsi="宋体" w:cs="宋体"/>
          <w:bCs/>
          <w:sz w:val="24"/>
          <w:szCs w:val="22"/>
        </w:rPr>
        <w:t>2.5周五 天棚彻底清理</w:t>
      </w:r>
    </w:p>
    <w:p w14:paraId="65894035">
      <w:pPr>
        <w:spacing w:line="360" w:lineRule="auto"/>
        <w:ind w:firstLine="480" w:firstLineChars="200"/>
        <w:rPr>
          <w:rFonts w:ascii="宋体" w:hAnsi="宋体" w:cs="宋体"/>
          <w:bCs/>
          <w:sz w:val="24"/>
          <w:szCs w:val="22"/>
        </w:rPr>
      </w:pPr>
      <w:r>
        <w:rPr>
          <w:rFonts w:hint="eastAsia" w:ascii="宋体" w:hAnsi="宋体" w:cs="宋体"/>
          <w:bCs/>
          <w:sz w:val="24"/>
          <w:szCs w:val="22"/>
        </w:rPr>
        <w:t>标准：无灰网、无污渍。</w:t>
      </w:r>
    </w:p>
    <w:p w14:paraId="2450FACA">
      <w:pPr>
        <w:spacing w:line="360" w:lineRule="auto"/>
        <w:ind w:firstLine="480" w:firstLineChars="200"/>
        <w:rPr>
          <w:rFonts w:ascii="宋体" w:hAnsi="宋体" w:cs="宋体"/>
          <w:bCs/>
          <w:sz w:val="24"/>
          <w:szCs w:val="22"/>
        </w:rPr>
      </w:pPr>
      <w:r>
        <w:rPr>
          <w:rFonts w:hint="eastAsia" w:ascii="宋体" w:hAnsi="宋体" w:cs="宋体"/>
          <w:bCs/>
          <w:sz w:val="24"/>
          <w:szCs w:val="22"/>
        </w:rPr>
        <w:t>3.保洁员月工作安排</w:t>
      </w:r>
    </w:p>
    <w:p w14:paraId="51674492">
      <w:pPr>
        <w:spacing w:line="360" w:lineRule="auto"/>
        <w:ind w:firstLine="480" w:firstLineChars="200"/>
        <w:rPr>
          <w:rFonts w:ascii="宋体" w:hAnsi="宋体" w:cs="宋体"/>
          <w:bCs/>
          <w:sz w:val="24"/>
          <w:szCs w:val="22"/>
        </w:rPr>
      </w:pPr>
      <w:r>
        <w:rPr>
          <w:rFonts w:hint="eastAsia" w:ascii="宋体" w:hAnsi="宋体" w:cs="宋体"/>
          <w:bCs/>
          <w:sz w:val="24"/>
          <w:szCs w:val="22"/>
        </w:rPr>
        <w:t>3.1灯架、空气风口、指示牌清理</w:t>
      </w:r>
    </w:p>
    <w:p w14:paraId="6416047E">
      <w:pPr>
        <w:spacing w:line="360" w:lineRule="auto"/>
        <w:ind w:firstLine="480" w:firstLineChars="200"/>
        <w:rPr>
          <w:rFonts w:ascii="宋体" w:hAnsi="宋体" w:cs="宋体"/>
          <w:bCs/>
          <w:sz w:val="24"/>
          <w:szCs w:val="22"/>
        </w:rPr>
      </w:pPr>
      <w:r>
        <w:rPr>
          <w:rFonts w:hint="eastAsia" w:ascii="宋体" w:hAnsi="宋体" w:cs="宋体"/>
          <w:bCs/>
          <w:sz w:val="24"/>
          <w:szCs w:val="22"/>
        </w:rPr>
        <w:t>3.2标准：无污渍、无浮尘、无水渍、无灰网、干净明亮。</w:t>
      </w:r>
    </w:p>
    <w:p w14:paraId="14D87EC6">
      <w:pPr>
        <w:spacing w:line="360" w:lineRule="auto"/>
        <w:ind w:firstLine="480" w:firstLineChars="200"/>
        <w:rPr>
          <w:rFonts w:ascii="宋体" w:hAnsi="宋体" w:cs="宋体"/>
          <w:bCs/>
          <w:sz w:val="24"/>
          <w:szCs w:val="22"/>
        </w:rPr>
      </w:pPr>
      <w:r>
        <w:rPr>
          <w:rFonts w:hint="eastAsia" w:ascii="宋体" w:hAnsi="宋体" w:cs="宋体"/>
          <w:bCs/>
          <w:sz w:val="24"/>
          <w:szCs w:val="22"/>
        </w:rPr>
        <w:t>4.年度工作安排</w:t>
      </w:r>
    </w:p>
    <w:p w14:paraId="56542327">
      <w:pPr>
        <w:spacing w:line="360" w:lineRule="auto"/>
        <w:ind w:firstLine="480" w:firstLineChars="200"/>
        <w:rPr>
          <w:rFonts w:ascii="宋体" w:hAnsi="宋体" w:cs="宋体"/>
          <w:bCs/>
          <w:sz w:val="24"/>
          <w:szCs w:val="22"/>
        </w:rPr>
      </w:pPr>
      <w:r>
        <w:rPr>
          <w:rFonts w:hint="eastAsia" w:ascii="宋体" w:hAnsi="宋体" w:cs="宋体"/>
          <w:bCs/>
          <w:sz w:val="24"/>
          <w:szCs w:val="22"/>
        </w:rPr>
        <w:t>完成年度5月份，10月份的室内外玻璃擦拭清洁任务，服务达到清洁干净、无污渍、玻璃明亮的标准。</w:t>
      </w:r>
    </w:p>
    <w:p w14:paraId="6D946549">
      <w:pPr>
        <w:spacing w:line="360" w:lineRule="auto"/>
        <w:ind w:firstLine="480" w:firstLineChars="200"/>
        <w:rPr>
          <w:rFonts w:ascii="宋体" w:hAnsi="宋体" w:cs="宋体"/>
          <w:bCs/>
          <w:sz w:val="24"/>
          <w:szCs w:val="22"/>
        </w:rPr>
      </w:pPr>
      <w:r>
        <w:rPr>
          <w:rFonts w:hint="eastAsia" w:ascii="宋体" w:hAnsi="宋体" w:cs="宋体"/>
          <w:bCs/>
          <w:sz w:val="24"/>
          <w:szCs w:val="22"/>
        </w:rPr>
        <w:t>5.每半年门诊公共区域地面打蜡保养一次；</w:t>
      </w:r>
    </w:p>
    <w:p w14:paraId="747E174B">
      <w:pPr>
        <w:spacing w:line="360" w:lineRule="auto"/>
        <w:ind w:firstLine="480" w:firstLineChars="200"/>
        <w:rPr>
          <w:rFonts w:ascii="宋体" w:hAnsi="宋体" w:cs="宋体"/>
          <w:bCs/>
          <w:sz w:val="24"/>
          <w:szCs w:val="22"/>
        </w:rPr>
      </w:pPr>
      <w:r>
        <w:rPr>
          <w:rFonts w:hint="eastAsia" w:ascii="宋体" w:hAnsi="宋体" w:cs="宋体"/>
          <w:bCs/>
          <w:sz w:val="24"/>
          <w:szCs w:val="22"/>
        </w:rPr>
        <w:t>6.区域开荒，院区新装修区域开荒保洁、打蜡一次。</w:t>
      </w:r>
    </w:p>
    <w:p w14:paraId="6C470AA2">
      <w:pPr>
        <w:pStyle w:val="5"/>
        <w:rPr>
          <w:u w:val="none"/>
        </w:rPr>
      </w:pPr>
      <w:r>
        <w:rPr>
          <w:rFonts w:hint="eastAsia"/>
          <w:u w:val="none"/>
        </w:rPr>
        <w:t>（六）保洁工作质量标准</w:t>
      </w:r>
    </w:p>
    <w:p w14:paraId="4A9BAE77">
      <w:pPr>
        <w:spacing w:line="360" w:lineRule="auto"/>
        <w:ind w:firstLine="480" w:firstLineChars="200"/>
        <w:rPr>
          <w:rFonts w:ascii="宋体" w:hAnsi="宋体" w:cs="宋体"/>
          <w:bCs/>
          <w:sz w:val="24"/>
          <w:szCs w:val="22"/>
        </w:rPr>
      </w:pPr>
      <w:r>
        <w:rPr>
          <w:rFonts w:hint="eastAsia" w:ascii="宋体" w:hAnsi="宋体" w:cs="宋体"/>
          <w:bCs/>
          <w:sz w:val="24"/>
          <w:szCs w:val="22"/>
        </w:rPr>
        <w:t>1.水磨石地面</w:t>
      </w:r>
    </w:p>
    <w:p w14:paraId="25A5B4D1">
      <w:pPr>
        <w:spacing w:line="360" w:lineRule="auto"/>
        <w:ind w:firstLine="480" w:firstLineChars="200"/>
        <w:rPr>
          <w:rFonts w:ascii="宋体" w:hAnsi="宋体" w:cs="宋体"/>
          <w:bCs/>
          <w:sz w:val="24"/>
          <w:szCs w:val="22"/>
        </w:rPr>
      </w:pPr>
      <w:r>
        <w:rPr>
          <w:rFonts w:hint="eastAsia" w:ascii="宋体" w:hAnsi="宋体" w:cs="宋体"/>
          <w:bCs/>
          <w:sz w:val="24"/>
          <w:szCs w:val="22"/>
        </w:rPr>
        <w:t>1.1日常：病房公区、病房区、步行梯，整体用消毒后的白蜡拖，一天墩擦四次，随时保洁，无陈旧蜡拖或其他清洁工具的异味；</w:t>
      </w:r>
    </w:p>
    <w:p w14:paraId="7FCCB50F">
      <w:pPr>
        <w:spacing w:line="360" w:lineRule="auto"/>
        <w:ind w:firstLine="480" w:firstLineChars="200"/>
        <w:rPr>
          <w:rFonts w:ascii="宋体" w:hAnsi="宋体" w:cs="宋体"/>
          <w:bCs/>
          <w:sz w:val="24"/>
          <w:szCs w:val="22"/>
        </w:rPr>
      </w:pPr>
      <w:r>
        <w:rPr>
          <w:rFonts w:hint="eastAsia" w:ascii="宋体" w:hAnsi="宋体" w:cs="宋体"/>
          <w:bCs/>
          <w:sz w:val="24"/>
          <w:szCs w:val="22"/>
        </w:rPr>
        <w:t>1.2定期：每半年用专用清洁机器，清洗一次；</w:t>
      </w:r>
    </w:p>
    <w:p w14:paraId="537A9AAC">
      <w:pPr>
        <w:spacing w:line="360" w:lineRule="auto"/>
        <w:ind w:firstLine="480" w:firstLineChars="200"/>
        <w:rPr>
          <w:rFonts w:ascii="宋体" w:hAnsi="宋体" w:cs="宋体"/>
          <w:bCs/>
          <w:sz w:val="24"/>
          <w:szCs w:val="22"/>
        </w:rPr>
      </w:pPr>
      <w:r>
        <w:rPr>
          <w:rFonts w:hint="eastAsia" w:ascii="宋体" w:hAnsi="宋体" w:cs="宋体"/>
          <w:bCs/>
          <w:sz w:val="24"/>
          <w:szCs w:val="22"/>
        </w:rPr>
        <w:t>1.3标准：干净、无杂物、无污迹。</w:t>
      </w:r>
    </w:p>
    <w:p w14:paraId="61C4B9EB">
      <w:pPr>
        <w:spacing w:line="360" w:lineRule="auto"/>
        <w:ind w:firstLine="480" w:firstLineChars="200"/>
        <w:rPr>
          <w:rFonts w:ascii="宋体" w:hAnsi="宋体" w:cs="宋体"/>
          <w:bCs/>
          <w:sz w:val="24"/>
          <w:szCs w:val="22"/>
        </w:rPr>
      </w:pPr>
      <w:r>
        <w:rPr>
          <w:rFonts w:hint="eastAsia" w:ascii="宋体" w:hAnsi="宋体" w:cs="宋体"/>
          <w:bCs/>
          <w:sz w:val="24"/>
          <w:szCs w:val="22"/>
        </w:rPr>
        <w:t>2.地毯</w:t>
      </w:r>
    </w:p>
    <w:p w14:paraId="3A8FE14B">
      <w:pPr>
        <w:spacing w:line="360" w:lineRule="auto"/>
        <w:ind w:firstLine="480" w:firstLineChars="200"/>
        <w:rPr>
          <w:rFonts w:ascii="宋体" w:hAnsi="宋体" w:cs="宋体"/>
          <w:bCs/>
          <w:sz w:val="24"/>
          <w:szCs w:val="22"/>
        </w:rPr>
      </w:pPr>
      <w:r>
        <w:rPr>
          <w:rFonts w:hint="eastAsia" w:ascii="宋体" w:hAnsi="宋体" w:cs="宋体"/>
          <w:bCs/>
          <w:sz w:val="24"/>
          <w:szCs w:val="22"/>
        </w:rPr>
        <w:t>2.1日常：吸尘后达到无飞边、无灰尘、无纸屑杂物，绒毛平整、纹路一致；</w:t>
      </w:r>
    </w:p>
    <w:p w14:paraId="186D24F5">
      <w:pPr>
        <w:spacing w:line="360" w:lineRule="auto"/>
        <w:ind w:firstLine="480" w:firstLineChars="200"/>
        <w:rPr>
          <w:rFonts w:ascii="宋体" w:hAnsi="宋体" w:cs="宋体"/>
          <w:bCs/>
          <w:sz w:val="24"/>
          <w:szCs w:val="22"/>
        </w:rPr>
      </w:pPr>
      <w:r>
        <w:rPr>
          <w:rFonts w:hint="eastAsia" w:ascii="宋体" w:hAnsi="宋体" w:cs="宋体"/>
          <w:bCs/>
          <w:sz w:val="24"/>
          <w:szCs w:val="22"/>
        </w:rPr>
        <w:t>2.2标准：地毯上污渍消失或明显消退，呈现地毯原色，颜色统一，纹路一致，地毯毛柔顺蓬松。</w:t>
      </w:r>
    </w:p>
    <w:p w14:paraId="16EB2C1E">
      <w:pPr>
        <w:spacing w:line="360" w:lineRule="auto"/>
        <w:ind w:firstLine="480" w:firstLineChars="200"/>
        <w:rPr>
          <w:rFonts w:ascii="宋体" w:hAnsi="宋体" w:cs="宋体"/>
          <w:bCs/>
          <w:sz w:val="24"/>
          <w:szCs w:val="22"/>
        </w:rPr>
      </w:pPr>
      <w:r>
        <w:rPr>
          <w:rFonts w:hint="eastAsia" w:ascii="宋体" w:hAnsi="宋体" w:cs="宋体"/>
          <w:bCs/>
          <w:sz w:val="24"/>
          <w:szCs w:val="22"/>
        </w:rPr>
        <w:t>3.花岗石地面及收费台立墙</w:t>
      </w:r>
    </w:p>
    <w:p w14:paraId="2B89B522">
      <w:pPr>
        <w:spacing w:line="360" w:lineRule="auto"/>
        <w:ind w:firstLine="480" w:firstLineChars="200"/>
        <w:rPr>
          <w:rFonts w:ascii="宋体" w:hAnsi="宋体" w:cs="宋体"/>
          <w:bCs/>
          <w:sz w:val="24"/>
          <w:szCs w:val="22"/>
        </w:rPr>
      </w:pPr>
      <w:r>
        <w:rPr>
          <w:rFonts w:hint="eastAsia" w:ascii="宋体" w:hAnsi="宋体" w:cs="宋体"/>
          <w:bCs/>
          <w:sz w:val="24"/>
          <w:szCs w:val="22"/>
        </w:rPr>
        <w:t>3.1日常：发现污渍用潮湿蜡拖及时擦干净，日常巡查时用牵尘液处理过的尘推整体推尘，随时保洁；</w:t>
      </w:r>
    </w:p>
    <w:p w14:paraId="3AE70AF4">
      <w:pPr>
        <w:spacing w:line="360" w:lineRule="auto"/>
        <w:ind w:firstLine="480" w:firstLineChars="200"/>
        <w:rPr>
          <w:rFonts w:ascii="宋体" w:hAnsi="宋体" w:cs="宋体"/>
          <w:bCs/>
          <w:sz w:val="24"/>
          <w:szCs w:val="22"/>
        </w:rPr>
      </w:pPr>
      <w:r>
        <w:rPr>
          <w:rFonts w:hint="eastAsia" w:ascii="宋体" w:hAnsi="宋体" w:cs="宋体"/>
          <w:bCs/>
          <w:sz w:val="24"/>
          <w:szCs w:val="22"/>
        </w:rPr>
        <w:t>3.2定期：大厅花岗石地面每周六下午2点彻底用消毒后的蜡拖擦拭三遍，干后用牵尘液处理过的尘推整体推一遍。花岗石地面每半年用药剂清洗。</w:t>
      </w:r>
    </w:p>
    <w:p w14:paraId="662BE0AA">
      <w:pPr>
        <w:spacing w:line="360" w:lineRule="auto"/>
        <w:ind w:firstLine="480" w:firstLineChars="200"/>
        <w:rPr>
          <w:rFonts w:ascii="宋体" w:hAnsi="宋体" w:cs="宋体"/>
          <w:bCs/>
          <w:sz w:val="24"/>
          <w:szCs w:val="22"/>
        </w:rPr>
      </w:pPr>
      <w:r>
        <w:rPr>
          <w:rFonts w:hint="eastAsia" w:ascii="宋体" w:hAnsi="宋体" w:cs="宋体"/>
          <w:bCs/>
          <w:sz w:val="24"/>
          <w:szCs w:val="22"/>
        </w:rPr>
        <w:t>3.3标准：呈现花岗石原有本色，干净、光亮、无杂物、无污迹、无尘。</w:t>
      </w:r>
    </w:p>
    <w:p w14:paraId="52C3814D">
      <w:pPr>
        <w:spacing w:line="360" w:lineRule="auto"/>
        <w:ind w:firstLine="480" w:firstLineChars="200"/>
        <w:rPr>
          <w:rFonts w:ascii="宋体" w:hAnsi="宋体" w:cs="宋体"/>
          <w:bCs/>
          <w:sz w:val="24"/>
          <w:szCs w:val="22"/>
        </w:rPr>
      </w:pPr>
      <w:r>
        <w:rPr>
          <w:rFonts w:hint="eastAsia" w:ascii="宋体" w:hAnsi="宋体" w:cs="宋体"/>
          <w:bCs/>
          <w:sz w:val="24"/>
          <w:szCs w:val="22"/>
        </w:rPr>
        <w:t>4.卫生间</w:t>
      </w:r>
    </w:p>
    <w:p w14:paraId="4D1FE788">
      <w:pPr>
        <w:spacing w:line="360" w:lineRule="auto"/>
        <w:ind w:firstLine="480" w:firstLineChars="200"/>
        <w:rPr>
          <w:rFonts w:ascii="宋体" w:hAnsi="宋体" w:cs="宋体"/>
          <w:bCs/>
          <w:sz w:val="24"/>
          <w:szCs w:val="22"/>
        </w:rPr>
      </w:pPr>
      <w:r>
        <w:rPr>
          <w:rFonts w:hint="eastAsia" w:ascii="宋体" w:hAnsi="宋体" w:cs="宋体"/>
          <w:bCs/>
          <w:sz w:val="24"/>
          <w:szCs w:val="22"/>
        </w:rPr>
        <w:t>4.1日常：每日整体消毒冲刷三次（早、中、晚），每次更换垃圾袋，用消毒剂对洗手盆内外、恭桶内外、蹲坑、小便池做彻底消毒三次（早、中、晚），分别用专用工具擦拭消毒，做到从上到下，从里到外清洁，操作顺序：每天厕内按时喷洒空气清新剂，小便池内放芳香球，墙面、地面人手可触到地方进行擦拭消毒，随时保洁。</w:t>
      </w:r>
    </w:p>
    <w:p w14:paraId="7F20E372">
      <w:pPr>
        <w:spacing w:line="360" w:lineRule="auto"/>
        <w:ind w:firstLine="480" w:firstLineChars="200"/>
        <w:rPr>
          <w:rFonts w:ascii="宋体" w:hAnsi="宋体" w:cs="宋体"/>
          <w:bCs/>
          <w:sz w:val="24"/>
          <w:szCs w:val="22"/>
        </w:rPr>
      </w:pPr>
      <w:r>
        <w:rPr>
          <w:rFonts w:hint="eastAsia" w:ascii="宋体" w:hAnsi="宋体" w:cs="宋体"/>
          <w:bCs/>
          <w:sz w:val="24"/>
          <w:szCs w:val="22"/>
        </w:rPr>
        <w:t>4.2定期：每周六、日对墙面、地面立体消毒，对隔断、隔板面及上横面进行消毒，擦高尘。</w:t>
      </w:r>
    </w:p>
    <w:p w14:paraId="62B15BEC">
      <w:pPr>
        <w:spacing w:line="360" w:lineRule="auto"/>
        <w:ind w:firstLine="480" w:firstLineChars="200"/>
        <w:rPr>
          <w:rFonts w:ascii="宋体" w:hAnsi="宋体" w:cs="宋体"/>
          <w:bCs/>
          <w:sz w:val="24"/>
          <w:szCs w:val="22"/>
        </w:rPr>
      </w:pPr>
      <w:r>
        <w:rPr>
          <w:rFonts w:hint="eastAsia" w:ascii="宋体" w:hAnsi="宋体" w:cs="宋体"/>
          <w:bCs/>
          <w:sz w:val="24"/>
          <w:szCs w:val="22"/>
        </w:rPr>
        <w:t>4.3标准：地面、墙面干净整洁，设施洁净，无异味。</w:t>
      </w:r>
    </w:p>
    <w:p w14:paraId="5995313B">
      <w:pPr>
        <w:spacing w:line="360" w:lineRule="auto"/>
        <w:ind w:firstLine="480" w:firstLineChars="200"/>
        <w:rPr>
          <w:rFonts w:ascii="宋体" w:hAnsi="宋体" w:cs="宋体"/>
          <w:bCs/>
          <w:sz w:val="24"/>
          <w:szCs w:val="22"/>
        </w:rPr>
      </w:pPr>
      <w:r>
        <w:rPr>
          <w:rFonts w:hint="eastAsia" w:ascii="宋体" w:hAnsi="宋体" w:cs="宋体"/>
          <w:bCs/>
          <w:sz w:val="24"/>
          <w:szCs w:val="22"/>
        </w:rPr>
        <w:t>5.步行梯</w:t>
      </w:r>
    </w:p>
    <w:p w14:paraId="1572C585">
      <w:pPr>
        <w:spacing w:line="360" w:lineRule="auto"/>
        <w:ind w:firstLine="480" w:firstLineChars="200"/>
        <w:rPr>
          <w:rFonts w:ascii="宋体" w:hAnsi="宋体" w:cs="宋体"/>
          <w:bCs/>
          <w:sz w:val="24"/>
          <w:szCs w:val="22"/>
        </w:rPr>
      </w:pPr>
      <w:r>
        <w:rPr>
          <w:rFonts w:hint="eastAsia" w:ascii="宋体" w:hAnsi="宋体" w:cs="宋体"/>
          <w:bCs/>
          <w:sz w:val="24"/>
          <w:szCs w:val="22"/>
        </w:rPr>
        <w:t>5.1日常：</w:t>
      </w:r>
    </w:p>
    <w:p w14:paraId="2CDD64C1">
      <w:pPr>
        <w:spacing w:line="360" w:lineRule="auto"/>
        <w:ind w:firstLine="480" w:firstLineChars="200"/>
        <w:rPr>
          <w:rFonts w:ascii="宋体" w:hAnsi="宋体" w:cs="宋体"/>
          <w:bCs/>
          <w:sz w:val="24"/>
          <w:szCs w:val="22"/>
        </w:rPr>
      </w:pPr>
      <w:r>
        <w:rPr>
          <w:rFonts w:hint="eastAsia" w:ascii="宋体" w:hAnsi="宋体" w:cs="宋体"/>
          <w:bCs/>
          <w:sz w:val="24"/>
          <w:szCs w:val="22"/>
        </w:rPr>
        <w:t>5.1.1安全通道步行梯每天上、下午各一次扫、墩；</w:t>
      </w:r>
    </w:p>
    <w:p w14:paraId="44FC2FA5">
      <w:pPr>
        <w:spacing w:line="360" w:lineRule="auto"/>
        <w:ind w:firstLine="480" w:firstLineChars="200"/>
        <w:rPr>
          <w:rFonts w:ascii="宋体" w:hAnsi="宋体" w:cs="宋体"/>
          <w:bCs/>
          <w:sz w:val="24"/>
          <w:szCs w:val="22"/>
        </w:rPr>
      </w:pPr>
      <w:r>
        <w:rPr>
          <w:rFonts w:hint="eastAsia" w:ascii="宋体" w:hAnsi="宋体" w:cs="宋体"/>
          <w:bCs/>
          <w:sz w:val="24"/>
          <w:szCs w:val="22"/>
        </w:rPr>
        <w:t>2.1.2步行梯每次墩擦前，先扫台阶，从上往下，并用簸箕随时收集脏物后，用消毒后拧干的蜡拖擦拭步行梯及立面（每天上午2次，下午2次），对污迹随时处理干净。</w:t>
      </w:r>
    </w:p>
    <w:p w14:paraId="4BB63ECE">
      <w:pPr>
        <w:spacing w:line="360" w:lineRule="auto"/>
        <w:ind w:firstLine="480" w:firstLineChars="200"/>
        <w:rPr>
          <w:rFonts w:ascii="宋体" w:hAnsi="宋体" w:cs="宋体"/>
          <w:bCs/>
          <w:sz w:val="24"/>
          <w:szCs w:val="22"/>
        </w:rPr>
      </w:pPr>
      <w:r>
        <w:rPr>
          <w:rFonts w:hint="eastAsia" w:ascii="宋体" w:hAnsi="宋体" w:cs="宋体"/>
          <w:bCs/>
          <w:sz w:val="24"/>
          <w:szCs w:val="22"/>
        </w:rPr>
        <w:t>5.2定期：对栏杆边步行梯及立面，每周2次用百洁布、专用清洁剂清理。</w:t>
      </w:r>
    </w:p>
    <w:p w14:paraId="38CF08A1">
      <w:pPr>
        <w:spacing w:line="360" w:lineRule="auto"/>
        <w:ind w:firstLine="480" w:firstLineChars="200"/>
        <w:rPr>
          <w:rFonts w:ascii="宋体" w:hAnsi="宋体" w:cs="宋体"/>
          <w:bCs/>
          <w:sz w:val="24"/>
          <w:szCs w:val="22"/>
        </w:rPr>
      </w:pPr>
      <w:r>
        <w:rPr>
          <w:rFonts w:hint="eastAsia" w:ascii="宋体" w:hAnsi="宋体" w:cs="宋体"/>
          <w:bCs/>
          <w:sz w:val="24"/>
          <w:szCs w:val="22"/>
        </w:rPr>
        <w:t>5.3标准：栏杆、台阶梯面，无污迹，无积水，无杂物。</w:t>
      </w:r>
    </w:p>
    <w:p w14:paraId="423B6265">
      <w:pPr>
        <w:spacing w:line="360" w:lineRule="auto"/>
        <w:ind w:firstLine="480" w:firstLineChars="200"/>
        <w:rPr>
          <w:rFonts w:ascii="宋体" w:hAnsi="宋体" w:cs="宋体"/>
          <w:bCs/>
          <w:sz w:val="24"/>
          <w:szCs w:val="22"/>
        </w:rPr>
      </w:pPr>
      <w:r>
        <w:rPr>
          <w:rFonts w:hint="eastAsia" w:ascii="宋体" w:hAnsi="宋体" w:cs="宋体"/>
          <w:bCs/>
          <w:sz w:val="24"/>
          <w:szCs w:val="22"/>
        </w:rPr>
        <w:t>6.步行梯扶手</w:t>
      </w:r>
    </w:p>
    <w:p w14:paraId="5EE0F041">
      <w:pPr>
        <w:spacing w:line="360" w:lineRule="auto"/>
        <w:ind w:firstLine="480" w:firstLineChars="200"/>
        <w:rPr>
          <w:rFonts w:ascii="宋体" w:hAnsi="宋体" w:cs="宋体"/>
          <w:bCs/>
          <w:sz w:val="24"/>
          <w:szCs w:val="22"/>
        </w:rPr>
      </w:pPr>
      <w:r>
        <w:rPr>
          <w:rFonts w:hint="eastAsia" w:ascii="宋体" w:hAnsi="宋体" w:cs="宋体"/>
          <w:bCs/>
          <w:sz w:val="24"/>
          <w:szCs w:val="22"/>
        </w:rPr>
        <w:t>6.1日常：将随身带的保洁容器、工具放入口一角处，将叠好消毒后的潮湿抹布，按在扶梯扶手上，从上往下擦，将其表面污渍尘土擦拭干净，每天一次。</w:t>
      </w:r>
    </w:p>
    <w:p w14:paraId="4D901659">
      <w:pPr>
        <w:spacing w:line="360" w:lineRule="auto"/>
        <w:ind w:firstLine="480" w:firstLineChars="200"/>
        <w:rPr>
          <w:rFonts w:ascii="宋体" w:hAnsi="宋体" w:cs="宋体"/>
          <w:bCs/>
          <w:sz w:val="24"/>
          <w:szCs w:val="22"/>
        </w:rPr>
      </w:pPr>
      <w:r>
        <w:rPr>
          <w:rFonts w:hint="eastAsia" w:ascii="宋体" w:hAnsi="宋体" w:cs="宋体"/>
          <w:bCs/>
          <w:sz w:val="24"/>
          <w:szCs w:val="22"/>
        </w:rPr>
        <w:t>6.2定期：每周六、日将扶手下侧，同日常方法一样。</w:t>
      </w:r>
    </w:p>
    <w:p w14:paraId="6C231C79">
      <w:pPr>
        <w:spacing w:line="360" w:lineRule="auto"/>
        <w:ind w:firstLine="480" w:firstLineChars="200"/>
        <w:rPr>
          <w:rFonts w:ascii="宋体" w:hAnsi="宋体" w:cs="宋体"/>
          <w:bCs/>
          <w:sz w:val="24"/>
          <w:szCs w:val="22"/>
        </w:rPr>
      </w:pPr>
      <w:r>
        <w:rPr>
          <w:rFonts w:hint="eastAsia" w:ascii="宋体" w:hAnsi="宋体" w:cs="宋体"/>
          <w:bCs/>
          <w:sz w:val="24"/>
          <w:szCs w:val="22"/>
        </w:rPr>
        <w:t>6.3标准：扶手洁净、明亮、无灰尘、无污迹。</w:t>
      </w:r>
    </w:p>
    <w:p w14:paraId="043AC3F2">
      <w:pPr>
        <w:spacing w:line="360" w:lineRule="auto"/>
        <w:ind w:firstLine="480" w:firstLineChars="200"/>
        <w:rPr>
          <w:rFonts w:ascii="宋体" w:hAnsi="宋体" w:cs="宋体"/>
          <w:bCs/>
          <w:sz w:val="24"/>
          <w:szCs w:val="22"/>
        </w:rPr>
      </w:pPr>
      <w:r>
        <w:rPr>
          <w:rFonts w:hint="eastAsia" w:ascii="宋体" w:hAnsi="宋体" w:cs="宋体"/>
          <w:bCs/>
          <w:sz w:val="24"/>
          <w:szCs w:val="22"/>
        </w:rPr>
        <w:t>7.大理石、墙面及柱子</w:t>
      </w:r>
    </w:p>
    <w:p w14:paraId="18576CA9">
      <w:pPr>
        <w:spacing w:line="360" w:lineRule="auto"/>
        <w:ind w:firstLine="480" w:firstLineChars="200"/>
        <w:rPr>
          <w:rFonts w:ascii="宋体" w:hAnsi="宋体" w:cs="宋体"/>
          <w:bCs/>
          <w:sz w:val="24"/>
          <w:szCs w:val="22"/>
        </w:rPr>
      </w:pPr>
      <w:r>
        <w:rPr>
          <w:rFonts w:hint="eastAsia" w:ascii="宋体" w:hAnsi="宋体" w:cs="宋体"/>
          <w:bCs/>
          <w:sz w:val="24"/>
          <w:szCs w:val="22"/>
        </w:rPr>
        <w:t>7.1日常：伸手可擦到部位，每天下午用消毒好的抹布叠好，从上往下擦。</w:t>
      </w:r>
    </w:p>
    <w:p w14:paraId="3C5C4DB4">
      <w:pPr>
        <w:spacing w:line="360" w:lineRule="auto"/>
        <w:ind w:firstLine="480" w:firstLineChars="200"/>
        <w:rPr>
          <w:rFonts w:ascii="宋体" w:hAnsi="宋体" w:cs="宋体"/>
          <w:bCs/>
          <w:sz w:val="24"/>
          <w:szCs w:val="22"/>
        </w:rPr>
      </w:pPr>
      <w:r>
        <w:rPr>
          <w:rFonts w:hint="eastAsia" w:ascii="宋体" w:hAnsi="宋体" w:cs="宋体"/>
          <w:bCs/>
          <w:sz w:val="24"/>
          <w:szCs w:val="22"/>
        </w:rPr>
        <w:t>7.2定期：大理石、墙面及柱子，三个月用药剂清洗一次，并保养上蜡。</w:t>
      </w:r>
    </w:p>
    <w:p w14:paraId="3877F8B6">
      <w:pPr>
        <w:spacing w:line="360" w:lineRule="auto"/>
        <w:ind w:firstLine="480" w:firstLineChars="200"/>
        <w:rPr>
          <w:rFonts w:ascii="宋体" w:hAnsi="宋体" w:cs="宋体"/>
          <w:bCs/>
          <w:sz w:val="24"/>
          <w:szCs w:val="22"/>
        </w:rPr>
      </w:pPr>
      <w:r>
        <w:rPr>
          <w:rFonts w:hint="eastAsia" w:ascii="宋体" w:hAnsi="宋体" w:cs="宋体"/>
          <w:bCs/>
          <w:sz w:val="24"/>
          <w:szCs w:val="22"/>
        </w:rPr>
        <w:t>7.3标准：墙面不准有尘土，保养上蜡均匀，无印痕。</w:t>
      </w:r>
    </w:p>
    <w:p w14:paraId="321A6768">
      <w:pPr>
        <w:spacing w:line="360" w:lineRule="auto"/>
        <w:ind w:firstLine="480" w:firstLineChars="200"/>
        <w:rPr>
          <w:rFonts w:ascii="宋体" w:hAnsi="宋体" w:cs="宋体"/>
          <w:bCs/>
          <w:sz w:val="24"/>
          <w:szCs w:val="22"/>
        </w:rPr>
      </w:pPr>
      <w:r>
        <w:rPr>
          <w:rFonts w:hint="eastAsia" w:ascii="宋体" w:hAnsi="宋体" w:cs="宋体"/>
          <w:bCs/>
          <w:sz w:val="24"/>
          <w:szCs w:val="22"/>
        </w:rPr>
        <w:t>8.灭火器</w:t>
      </w:r>
    </w:p>
    <w:p w14:paraId="360686FF">
      <w:pPr>
        <w:spacing w:line="360" w:lineRule="auto"/>
        <w:ind w:firstLine="480" w:firstLineChars="200"/>
        <w:rPr>
          <w:rFonts w:ascii="宋体" w:hAnsi="宋体" w:cs="宋体"/>
          <w:bCs/>
          <w:sz w:val="24"/>
          <w:szCs w:val="22"/>
        </w:rPr>
      </w:pPr>
      <w:r>
        <w:rPr>
          <w:rFonts w:hint="eastAsia" w:ascii="宋体" w:hAnsi="宋体" w:cs="宋体"/>
          <w:bCs/>
          <w:sz w:val="24"/>
          <w:szCs w:val="22"/>
        </w:rPr>
        <w:t>8.1日常：每日上午用干、湿抹布擦拭一次，擦拭后复位，摆放整齐。</w:t>
      </w:r>
    </w:p>
    <w:p w14:paraId="595B752D">
      <w:pPr>
        <w:spacing w:line="360" w:lineRule="auto"/>
        <w:ind w:firstLine="480" w:firstLineChars="200"/>
        <w:rPr>
          <w:rFonts w:ascii="宋体" w:hAnsi="宋体" w:cs="宋体"/>
          <w:bCs/>
          <w:sz w:val="24"/>
          <w:szCs w:val="22"/>
        </w:rPr>
      </w:pPr>
      <w:r>
        <w:rPr>
          <w:rFonts w:hint="eastAsia" w:ascii="宋体" w:hAnsi="宋体" w:cs="宋体"/>
          <w:bCs/>
          <w:sz w:val="24"/>
          <w:szCs w:val="22"/>
        </w:rPr>
        <w:t>8.2定期：每周二次，把放灭火器材箱，彻底擦拭一次。</w:t>
      </w:r>
    </w:p>
    <w:p w14:paraId="27224F1E">
      <w:pPr>
        <w:spacing w:line="360" w:lineRule="auto"/>
        <w:ind w:firstLine="480" w:firstLineChars="200"/>
        <w:rPr>
          <w:rFonts w:ascii="宋体" w:hAnsi="宋体" w:cs="宋体"/>
          <w:bCs/>
          <w:sz w:val="24"/>
          <w:szCs w:val="22"/>
        </w:rPr>
      </w:pPr>
      <w:r>
        <w:rPr>
          <w:rFonts w:hint="eastAsia" w:ascii="宋体" w:hAnsi="宋体" w:cs="宋体"/>
          <w:bCs/>
          <w:sz w:val="24"/>
          <w:szCs w:val="22"/>
        </w:rPr>
        <w:t>8.3标准：干净、无尘、无手印、无杂物，确保周边无障碍物。</w:t>
      </w:r>
    </w:p>
    <w:p w14:paraId="10FF4A09">
      <w:pPr>
        <w:spacing w:line="360" w:lineRule="auto"/>
        <w:ind w:firstLine="480" w:firstLineChars="200"/>
        <w:rPr>
          <w:rFonts w:ascii="宋体" w:hAnsi="宋体" w:cs="宋体"/>
          <w:bCs/>
          <w:sz w:val="24"/>
          <w:szCs w:val="22"/>
        </w:rPr>
      </w:pPr>
      <w:r>
        <w:rPr>
          <w:rFonts w:hint="eastAsia" w:ascii="宋体" w:hAnsi="宋体" w:cs="宋体"/>
          <w:bCs/>
          <w:sz w:val="24"/>
          <w:szCs w:val="22"/>
        </w:rPr>
        <w:t>9.各种指示牌及标识</w:t>
      </w:r>
    </w:p>
    <w:p w14:paraId="56173813">
      <w:pPr>
        <w:spacing w:line="360" w:lineRule="auto"/>
        <w:ind w:firstLine="480" w:firstLineChars="200"/>
        <w:rPr>
          <w:rFonts w:ascii="宋体" w:hAnsi="宋体" w:cs="宋体"/>
          <w:bCs/>
          <w:sz w:val="24"/>
          <w:szCs w:val="22"/>
        </w:rPr>
      </w:pPr>
      <w:r>
        <w:rPr>
          <w:rFonts w:hint="eastAsia" w:ascii="宋体" w:hAnsi="宋体" w:cs="宋体"/>
          <w:bCs/>
          <w:sz w:val="24"/>
          <w:szCs w:val="22"/>
        </w:rPr>
        <w:t>9.1日常：每日上午用叠好的抹布擦拭一次。</w:t>
      </w:r>
    </w:p>
    <w:p w14:paraId="698F3246">
      <w:pPr>
        <w:spacing w:line="360" w:lineRule="auto"/>
        <w:ind w:firstLine="480" w:firstLineChars="200"/>
        <w:rPr>
          <w:rFonts w:ascii="宋体" w:hAnsi="宋体" w:cs="宋体"/>
          <w:bCs/>
          <w:sz w:val="24"/>
          <w:szCs w:val="22"/>
        </w:rPr>
      </w:pPr>
      <w:r>
        <w:rPr>
          <w:rFonts w:hint="eastAsia" w:ascii="宋体" w:hAnsi="宋体" w:cs="宋体"/>
          <w:bCs/>
          <w:sz w:val="24"/>
          <w:szCs w:val="22"/>
        </w:rPr>
        <w:t>9.2定期：每周一次，下午对指示牌及较高的标识进行一次高尘擦拭。</w:t>
      </w:r>
    </w:p>
    <w:p w14:paraId="4038B1F4">
      <w:pPr>
        <w:spacing w:line="360" w:lineRule="auto"/>
        <w:ind w:firstLine="480" w:firstLineChars="200"/>
        <w:rPr>
          <w:rFonts w:ascii="宋体" w:hAnsi="宋体" w:cs="宋体"/>
          <w:bCs/>
          <w:sz w:val="24"/>
          <w:szCs w:val="22"/>
        </w:rPr>
      </w:pPr>
      <w:r>
        <w:rPr>
          <w:rFonts w:hint="eastAsia" w:ascii="宋体" w:hAnsi="宋体" w:cs="宋体"/>
          <w:bCs/>
          <w:sz w:val="24"/>
          <w:szCs w:val="22"/>
        </w:rPr>
        <w:t>9.3标准：干净整洁，摆放整齐，无尘，无污迹。</w:t>
      </w:r>
    </w:p>
    <w:p w14:paraId="45F5775A">
      <w:pPr>
        <w:spacing w:line="360" w:lineRule="auto"/>
        <w:ind w:firstLine="480" w:firstLineChars="200"/>
        <w:rPr>
          <w:rFonts w:ascii="宋体" w:hAnsi="宋体" w:cs="宋体"/>
          <w:bCs/>
          <w:sz w:val="24"/>
          <w:szCs w:val="22"/>
        </w:rPr>
      </w:pPr>
      <w:r>
        <w:rPr>
          <w:rFonts w:hint="eastAsia" w:ascii="宋体" w:hAnsi="宋体" w:cs="宋体"/>
          <w:bCs/>
          <w:sz w:val="24"/>
          <w:szCs w:val="22"/>
        </w:rPr>
        <w:t>10.污物桶</w:t>
      </w:r>
    </w:p>
    <w:p w14:paraId="582EE068">
      <w:pPr>
        <w:spacing w:line="360" w:lineRule="auto"/>
        <w:ind w:firstLine="480" w:firstLineChars="200"/>
        <w:rPr>
          <w:rFonts w:ascii="宋体" w:hAnsi="宋体" w:cs="宋体"/>
          <w:bCs/>
          <w:sz w:val="24"/>
          <w:szCs w:val="22"/>
        </w:rPr>
      </w:pPr>
      <w:r>
        <w:rPr>
          <w:rFonts w:hint="eastAsia" w:ascii="宋体" w:hAnsi="宋体" w:cs="宋体"/>
          <w:bCs/>
          <w:sz w:val="24"/>
          <w:szCs w:val="22"/>
        </w:rPr>
        <w:t>10.1日常：病房大桶每日清洗二次，做好消毒，同时擦拭外观，保持干净、光亮无异味。公区及外围污物桶，当垃圾的容量达到容器的2/3时，及时清理，发现桶内有烟头时，洒水以防火灾。遇有尖锐锋利物体用夹子拾出，防止割伤。清运垃圾时不可使用客梯，在清运过程中要避让病人及家属（在规定时间清运）。</w:t>
      </w:r>
    </w:p>
    <w:p w14:paraId="4779FD71">
      <w:pPr>
        <w:spacing w:line="360" w:lineRule="auto"/>
        <w:ind w:firstLine="480" w:firstLineChars="200"/>
        <w:rPr>
          <w:rFonts w:ascii="宋体" w:hAnsi="宋体" w:cs="宋体"/>
          <w:bCs/>
          <w:sz w:val="24"/>
          <w:szCs w:val="22"/>
        </w:rPr>
      </w:pPr>
      <w:r>
        <w:rPr>
          <w:rFonts w:hint="eastAsia" w:ascii="宋体" w:hAnsi="宋体" w:cs="宋体"/>
          <w:bCs/>
          <w:sz w:val="24"/>
          <w:szCs w:val="22"/>
        </w:rPr>
        <w:t>10.2定期：做不锈钢垃圾桶外观的光亮、保养，每半月一次。</w:t>
      </w:r>
    </w:p>
    <w:p w14:paraId="69D7A837">
      <w:pPr>
        <w:spacing w:line="360" w:lineRule="auto"/>
        <w:ind w:firstLine="480" w:firstLineChars="200"/>
        <w:rPr>
          <w:rFonts w:ascii="宋体" w:hAnsi="宋体" w:cs="宋体"/>
          <w:bCs/>
          <w:sz w:val="24"/>
          <w:szCs w:val="22"/>
        </w:rPr>
      </w:pPr>
      <w:r>
        <w:rPr>
          <w:rFonts w:hint="eastAsia" w:ascii="宋体" w:hAnsi="宋体" w:cs="宋体"/>
          <w:bCs/>
          <w:sz w:val="24"/>
          <w:szCs w:val="22"/>
        </w:rPr>
        <w:t>10.3标准：干净整洁，无异味。</w:t>
      </w:r>
    </w:p>
    <w:p w14:paraId="3C466DFA">
      <w:pPr>
        <w:spacing w:line="360" w:lineRule="auto"/>
        <w:ind w:firstLine="480" w:firstLineChars="200"/>
        <w:rPr>
          <w:rFonts w:ascii="宋体" w:hAnsi="宋体" w:cs="宋体"/>
          <w:bCs/>
          <w:sz w:val="24"/>
          <w:szCs w:val="22"/>
        </w:rPr>
      </w:pPr>
      <w:r>
        <w:rPr>
          <w:rFonts w:hint="eastAsia" w:ascii="宋体" w:hAnsi="宋体" w:cs="宋体"/>
          <w:bCs/>
          <w:sz w:val="24"/>
          <w:szCs w:val="22"/>
        </w:rPr>
        <w:t>11.家具上蜡保养类</w:t>
      </w:r>
    </w:p>
    <w:p w14:paraId="1CE9C447">
      <w:pPr>
        <w:spacing w:line="360" w:lineRule="auto"/>
        <w:ind w:firstLine="480" w:firstLineChars="200"/>
        <w:rPr>
          <w:rFonts w:ascii="宋体" w:hAnsi="宋体" w:cs="宋体"/>
          <w:bCs/>
          <w:sz w:val="24"/>
          <w:szCs w:val="22"/>
        </w:rPr>
      </w:pPr>
      <w:r>
        <w:rPr>
          <w:rFonts w:hint="eastAsia" w:ascii="宋体" w:hAnsi="宋体" w:cs="宋体"/>
          <w:bCs/>
          <w:sz w:val="24"/>
          <w:szCs w:val="22"/>
        </w:rPr>
        <w:t>11.1日常：用干燥专用抹布进行表面擦拭。</w:t>
      </w:r>
    </w:p>
    <w:p w14:paraId="32EDE9AB">
      <w:pPr>
        <w:spacing w:line="360" w:lineRule="auto"/>
        <w:ind w:firstLine="480" w:firstLineChars="200"/>
        <w:rPr>
          <w:rFonts w:ascii="宋体" w:hAnsi="宋体" w:cs="宋体"/>
          <w:bCs/>
          <w:sz w:val="24"/>
          <w:szCs w:val="22"/>
        </w:rPr>
      </w:pPr>
      <w:r>
        <w:rPr>
          <w:rFonts w:hint="eastAsia" w:ascii="宋体" w:hAnsi="宋体" w:cs="宋体"/>
          <w:bCs/>
          <w:sz w:val="24"/>
          <w:szCs w:val="22"/>
        </w:rPr>
        <w:t>11.2定期：每月做一次家具、沙发保养，把保养蜡均匀地喷洒在干燥的专用抹布上，双手揉搓使家具蜡充分地被抹布吸收，以便上蜡均匀，用擦尘的方法得利擦拭抛光。</w:t>
      </w:r>
    </w:p>
    <w:p w14:paraId="5B7F44DF">
      <w:pPr>
        <w:spacing w:line="360" w:lineRule="auto"/>
        <w:ind w:firstLine="480" w:firstLineChars="200"/>
        <w:rPr>
          <w:rFonts w:ascii="宋体" w:hAnsi="宋体" w:cs="宋体"/>
          <w:bCs/>
          <w:sz w:val="24"/>
          <w:szCs w:val="22"/>
        </w:rPr>
      </w:pPr>
      <w:r>
        <w:rPr>
          <w:rFonts w:hint="eastAsia" w:ascii="宋体" w:hAnsi="宋体" w:cs="宋体"/>
          <w:bCs/>
          <w:sz w:val="24"/>
          <w:szCs w:val="22"/>
        </w:rPr>
        <w:t>11.3标准：此方法适用木质、皮质、人造革表面，清洁保养沙发、家具表面、光亮、无尘、无污迹、无手印。</w:t>
      </w:r>
    </w:p>
    <w:p w14:paraId="0A6323E7">
      <w:pPr>
        <w:spacing w:line="360" w:lineRule="auto"/>
        <w:ind w:firstLine="480" w:firstLineChars="200"/>
        <w:rPr>
          <w:rFonts w:ascii="宋体" w:hAnsi="宋体" w:cs="宋体"/>
          <w:bCs/>
          <w:sz w:val="24"/>
          <w:szCs w:val="22"/>
        </w:rPr>
      </w:pPr>
      <w:r>
        <w:rPr>
          <w:rFonts w:hint="eastAsia" w:ascii="宋体" w:hAnsi="宋体" w:cs="宋体"/>
          <w:bCs/>
          <w:sz w:val="24"/>
          <w:szCs w:val="22"/>
        </w:rPr>
        <w:t>12.不锈钢类</w:t>
      </w:r>
    </w:p>
    <w:p w14:paraId="5922B649">
      <w:pPr>
        <w:spacing w:line="360" w:lineRule="auto"/>
        <w:ind w:firstLine="480" w:firstLineChars="200"/>
        <w:rPr>
          <w:rFonts w:ascii="宋体" w:hAnsi="宋体" w:cs="宋体"/>
          <w:bCs/>
          <w:sz w:val="24"/>
          <w:szCs w:val="22"/>
        </w:rPr>
      </w:pPr>
      <w:r>
        <w:rPr>
          <w:rFonts w:hint="eastAsia" w:ascii="宋体" w:hAnsi="宋体" w:cs="宋体"/>
          <w:bCs/>
          <w:sz w:val="24"/>
          <w:szCs w:val="22"/>
        </w:rPr>
        <w:t>12.1日常：每日用干毛巾叠好，擦拭一次。</w:t>
      </w:r>
    </w:p>
    <w:p w14:paraId="44E5D6E1">
      <w:pPr>
        <w:spacing w:line="360" w:lineRule="auto"/>
        <w:ind w:firstLine="480" w:firstLineChars="200"/>
        <w:rPr>
          <w:rFonts w:ascii="宋体" w:hAnsi="宋体" w:cs="宋体"/>
          <w:bCs/>
          <w:sz w:val="24"/>
          <w:szCs w:val="22"/>
        </w:rPr>
      </w:pPr>
      <w:r>
        <w:rPr>
          <w:rFonts w:hint="eastAsia" w:ascii="宋体" w:hAnsi="宋体" w:cs="宋体"/>
          <w:bCs/>
          <w:sz w:val="24"/>
          <w:szCs w:val="22"/>
        </w:rPr>
        <w:t>12.2定期：做不锈钢踢脚线、墙面贴边，外观光亮，保养每月一次。</w:t>
      </w:r>
    </w:p>
    <w:p w14:paraId="1FA5F215">
      <w:pPr>
        <w:spacing w:line="360" w:lineRule="auto"/>
        <w:ind w:firstLine="480" w:firstLineChars="200"/>
        <w:rPr>
          <w:rFonts w:ascii="宋体" w:hAnsi="宋体" w:cs="宋体"/>
          <w:bCs/>
          <w:sz w:val="24"/>
          <w:szCs w:val="22"/>
        </w:rPr>
      </w:pPr>
      <w:r>
        <w:rPr>
          <w:rFonts w:hint="eastAsia" w:ascii="宋体" w:hAnsi="宋体" w:cs="宋体"/>
          <w:bCs/>
          <w:sz w:val="24"/>
          <w:szCs w:val="22"/>
        </w:rPr>
        <w:t>12.3标准：干净，无手印，无污迹。</w:t>
      </w:r>
    </w:p>
    <w:p w14:paraId="54139269">
      <w:pPr>
        <w:spacing w:line="360" w:lineRule="auto"/>
        <w:ind w:firstLine="480" w:firstLineChars="200"/>
        <w:rPr>
          <w:rFonts w:ascii="宋体" w:hAnsi="宋体" w:cs="宋体"/>
          <w:bCs/>
          <w:sz w:val="24"/>
          <w:szCs w:val="22"/>
        </w:rPr>
      </w:pPr>
      <w:r>
        <w:rPr>
          <w:rFonts w:hint="eastAsia" w:ascii="宋体" w:hAnsi="宋体" w:cs="宋体"/>
          <w:bCs/>
          <w:sz w:val="24"/>
          <w:szCs w:val="22"/>
        </w:rPr>
        <w:t>13.座椅</w:t>
      </w:r>
    </w:p>
    <w:p w14:paraId="6DC7E4DA">
      <w:pPr>
        <w:spacing w:line="360" w:lineRule="auto"/>
        <w:ind w:firstLine="480" w:firstLineChars="200"/>
        <w:rPr>
          <w:rFonts w:ascii="宋体" w:hAnsi="宋体" w:cs="宋体"/>
          <w:bCs/>
          <w:sz w:val="24"/>
          <w:szCs w:val="22"/>
        </w:rPr>
      </w:pPr>
      <w:r>
        <w:rPr>
          <w:rFonts w:hint="eastAsia" w:ascii="宋体" w:hAnsi="宋体" w:cs="宋体"/>
          <w:bCs/>
          <w:sz w:val="24"/>
          <w:szCs w:val="22"/>
        </w:rPr>
        <w:t>13.1日常：每日用专用消毒好的抹布叠好，擦拭一次，从靠背到座面，巡视椅面杂物，做好保洁。</w:t>
      </w:r>
    </w:p>
    <w:p w14:paraId="75490C33">
      <w:pPr>
        <w:spacing w:line="360" w:lineRule="auto"/>
        <w:ind w:firstLine="480" w:firstLineChars="200"/>
        <w:rPr>
          <w:rFonts w:ascii="宋体" w:hAnsi="宋体" w:cs="宋体"/>
          <w:bCs/>
          <w:sz w:val="24"/>
          <w:szCs w:val="22"/>
        </w:rPr>
      </w:pPr>
      <w:r>
        <w:rPr>
          <w:rFonts w:hint="eastAsia" w:ascii="宋体" w:hAnsi="宋体" w:cs="宋体"/>
          <w:bCs/>
          <w:sz w:val="24"/>
          <w:szCs w:val="22"/>
        </w:rPr>
        <w:t>13.2定期：公区，大厅。周六、日把座椅翻过来，擦下边及横梁。</w:t>
      </w:r>
    </w:p>
    <w:p w14:paraId="4BC8D20F">
      <w:pPr>
        <w:spacing w:line="360" w:lineRule="auto"/>
        <w:ind w:firstLine="480" w:firstLineChars="200"/>
        <w:rPr>
          <w:rFonts w:ascii="宋体" w:hAnsi="宋体" w:cs="宋体"/>
          <w:bCs/>
          <w:sz w:val="24"/>
          <w:szCs w:val="22"/>
        </w:rPr>
      </w:pPr>
      <w:r>
        <w:rPr>
          <w:rFonts w:hint="eastAsia" w:ascii="宋体" w:hAnsi="宋体" w:cs="宋体"/>
          <w:bCs/>
          <w:sz w:val="24"/>
          <w:szCs w:val="22"/>
        </w:rPr>
        <w:t>13.3标准：无污迹，上下面无尘，干净，摆放整齐。</w:t>
      </w:r>
    </w:p>
    <w:p w14:paraId="56EF8879">
      <w:pPr>
        <w:spacing w:line="360" w:lineRule="auto"/>
        <w:ind w:firstLine="480" w:firstLineChars="200"/>
        <w:rPr>
          <w:rFonts w:ascii="宋体" w:hAnsi="宋体" w:cs="宋体"/>
          <w:bCs/>
          <w:sz w:val="24"/>
          <w:szCs w:val="22"/>
        </w:rPr>
      </w:pPr>
      <w:r>
        <w:rPr>
          <w:rFonts w:hint="eastAsia" w:ascii="宋体" w:hAnsi="宋体" w:cs="宋体"/>
          <w:bCs/>
          <w:sz w:val="24"/>
          <w:szCs w:val="22"/>
        </w:rPr>
        <w:t>14.油漆墙面</w:t>
      </w:r>
    </w:p>
    <w:p w14:paraId="69A045B5">
      <w:pPr>
        <w:spacing w:line="360" w:lineRule="auto"/>
        <w:ind w:firstLine="480" w:firstLineChars="200"/>
        <w:rPr>
          <w:rFonts w:ascii="宋体" w:hAnsi="宋体" w:cs="宋体"/>
          <w:bCs/>
          <w:sz w:val="24"/>
          <w:szCs w:val="22"/>
        </w:rPr>
      </w:pPr>
      <w:r>
        <w:rPr>
          <w:rFonts w:hint="eastAsia" w:ascii="宋体" w:hAnsi="宋体" w:cs="宋体"/>
          <w:bCs/>
          <w:sz w:val="24"/>
          <w:szCs w:val="22"/>
        </w:rPr>
        <w:t>14.1日常：巡视发现有污迹，及时处理。</w:t>
      </w:r>
    </w:p>
    <w:p w14:paraId="511644BC">
      <w:pPr>
        <w:spacing w:line="360" w:lineRule="auto"/>
        <w:ind w:firstLine="480" w:firstLineChars="200"/>
        <w:rPr>
          <w:rFonts w:ascii="宋体" w:hAnsi="宋体" w:cs="宋体"/>
          <w:bCs/>
          <w:sz w:val="24"/>
          <w:szCs w:val="22"/>
        </w:rPr>
      </w:pPr>
      <w:r>
        <w:rPr>
          <w:rFonts w:hint="eastAsia" w:ascii="宋体" w:hAnsi="宋体" w:cs="宋体"/>
          <w:bCs/>
          <w:sz w:val="24"/>
          <w:szCs w:val="22"/>
        </w:rPr>
        <w:t>14.2定期：每月用清洗剂，擦拭一次。</w:t>
      </w:r>
    </w:p>
    <w:p w14:paraId="520533DF">
      <w:pPr>
        <w:spacing w:line="360" w:lineRule="auto"/>
        <w:ind w:firstLine="480" w:firstLineChars="200"/>
        <w:rPr>
          <w:rFonts w:ascii="宋体" w:hAnsi="宋体" w:cs="宋体"/>
          <w:bCs/>
          <w:sz w:val="24"/>
          <w:szCs w:val="22"/>
        </w:rPr>
      </w:pPr>
      <w:r>
        <w:rPr>
          <w:rFonts w:hint="eastAsia" w:ascii="宋体" w:hAnsi="宋体" w:cs="宋体"/>
          <w:bCs/>
          <w:sz w:val="24"/>
          <w:szCs w:val="22"/>
        </w:rPr>
        <w:t>14.3标准：干净、无污迹。</w:t>
      </w:r>
    </w:p>
    <w:p w14:paraId="4D731FA4">
      <w:pPr>
        <w:spacing w:line="360" w:lineRule="auto"/>
        <w:ind w:firstLine="480" w:firstLineChars="200"/>
        <w:rPr>
          <w:rFonts w:ascii="宋体" w:hAnsi="宋体" w:cs="宋体"/>
          <w:bCs/>
          <w:sz w:val="24"/>
          <w:szCs w:val="22"/>
        </w:rPr>
      </w:pPr>
      <w:r>
        <w:rPr>
          <w:rFonts w:hint="eastAsia" w:ascii="宋体" w:hAnsi="宋体" w:cs="宋体"/>
          <w:bCs/>
          <w:sz w:val="24"/>
          <w:szCs w:val="22"/>
        </w:rPr>
        <w:t>15.病房内床架、床头柜类</w:t>
      </w:r>
    </w:p>
    <w:p w14:paraId="7F3EF1D6">
      <w:pPr>
        <w:spacing w:line="360" w:lineRule="auto"/>
        <w:ind w:firstLine="480" w:firstLineChars="200"/>
        <w:rPr>
          <w:rFonts w:ascii="宋体" w:hAnsi="宋体" w:cs="宋体"/>
          <w:bCs/>
          <w:sz w:val="24"/>
          <w:szCs w:val="22"/>
        </w:rPr>
      </w:pPr>
      <w:r>
        <w:rPr>
          <w:rFonts w:hint="eastAsia" w:ascii="宋体" w:hAnsi="宋体" w:cs="宋体"/>
          <w:bCs/>
          <w:sz w:val="24"/>
          <w:szCs w:val="22"/>
        </w:rPr>
        <w:t>15.1日常：</w:t>
      </w:r>
    </w:p>
    <w:p w14:paraId="0F3CD523">
      <w:pPr>
        <w:spacing w:line="360" w:lineRule="auto"/>
        <w:ind w:firstLine="480" w:firstLineChars="200"/>
        <w:rPr>
          <w:rFonts w:ascii="宋体" w:hAnsi="宋体" w:cs="宋体"/>
          <w:bCs/>
          <w:sz w:val="24"/>
          <w:szCs w:val="22"/>
        </w:rPr>
      </w:pPr>
      <w:r>
        <w:rPr>
          <w:rFonts w:hint="eastAsia" w:ascii="宋体" w:hAnsi="宋体" w:cs="宋体"/>
          <w:bCs/>
          <w:sz w:val="24"/>
          <w:szCs w:val="22"/>
        </w:rPr>
        <w:t>15.1.1病房内床、床架，每日早晨用抹布擦拭消毒一次，床头柜一桌一巾，擦拭消毒一次；</w:t>
      </w:r>
    </w:p>
    <w:p w14:paraId="61EBFA5D">
      <w:pPr>
        <w:spacing w:line="360" w:lineRule="auto"/>
        <w:ind w:firstLine="480" w:firstLineChars="200"/>
        <w:rPr>
          <w:rFonts w:ascii="宋体" w:hAnsi="宋体" w:cs="宋体"/>
          <w:bCs/>
          <w:sz w:val="24"/>
          <w:szCs w:val="22"/>
        </w:rPr>
      </w:pPr>
      <w:r>
        <w:rPr>
          <w:rFonts w:hint="eastAsia" w:ascii="宋体" w:hAnsi="宋体" w:cs="宋体"/>
          <w:bCs/>
          <w:sz w:val="24"/>
          <w:szCs w:val="22"/>
        </w:rPr>
        <w:t>15.1.2遇出院人员，床头柜要彻底消毒（要求从上到下，从里到外），要把床拉出彻底清扫死角。</w:t>
      </w:r>
    </w:p>
    <w:p w14:paraId="393D9ABD">
      <w:pPr>
        <w:spacing w:line="360" w:lineRule="auto"/>
        <w:ind w:firstLine="480" w:firstLineChars="200"/>
        <w:rPr>
          <w:rFonts w:ascii="宋体" w:hAnsi="宋体" w:cs="宋体"/>
          <w:bCs/>
          <w:sz w:val="24"/>
          <w:szCs w:val="22"/>
        </w:rPr>
      </w:pPr>
      <w:r>
        <w:rPr>
          <w:rFonts w:hint="eastAsia" w:ascii="宋体" w:hAnsi="宋体" w:cs="宋体"/>
          <w:bCs/>
          <w:sz w:val="24"/>
          <w:szCs w:val="22"/>
        </w:rPr>
        <w:t>15.2定期：每天做一个病区床、架，消毒工作，对所用座椅一同消毒。</w:t>
      </w:r>
    </w:p>
    <w:p w14:paraId="0678D538">
      <w:pPr>
        <w:spacing w:line="360" w:lineRule="auto"/>
        <w:ind w:firstLine="480" w:firstLineChars="200"/>
        <w:rPr>
          <w:rFonts w:ascii="宋体" w:hAnsi="宋体" w:cs="宋体"/>
          <w:bCs/>
          <w:sz w:val="24"/>
          <w:szCs w:val="22"/>
        </w:rPr>
      </w:pPr>
      <w:r>
        <w:rPr>
          <w:rFonts w:hint="eastAsia" w:ascii="宋体" w:hAnsi="宋体" w:cs="宋体"/>
          <w:bCs/>
          <w:sz w:val="24"/>
          <w:szCs w:val="22"/>
        </w:rPr>
        <w:t>15.3标准：干净彻底消毒，达到卫生防疫站标准，无尘，无污迹。</w:t>
      </w:r>
    </w:p>
    <w:p w14:paraId="75C0A6FF">
      <w:pPr>
        <w:spacing w:line="360" w:lineRule="auto"/>
        <w:ind w:firstLine="480" w:firstLineChars="200"/>
        <w:rPr>
          <w:rFonts w:ascii="宋体" w:hAnsi="宋体" w:cs="宋体"/>
          <w:bCs/>
          <w:sz w:val="24"/>
          <w:szCs w:val="22"/>
        </w:rPr>
      </w:pPr>
      <w:r>
        <w:rPr>
          <w:rFonts w:hint="eastAsia" w:ascii="宋体" w:hAnsi="宋体" w:cs="宋体"/>
          <w:bCs/>
          <w:sz w:val="24"/>
          <w:szCs w:val="22"/>
        </w:rPr>
        <w:t>16.公共通道</w:t>
      </w:r>
    </w:p>
    <w:p w14:paraId="5DEB261F">
      <w:pPr>
        <w:spacing w:line="360" w:lineRule="auto"/>
        <w:ind w:firstLine="480" w:firstLineChars="200"/>
        <w:rPr>
          <w:rFonts w:ascii="宋体" w:hAnsi="宋体" w:cs="宋体"/>
          <w:bCs/>
          <w:sz w:val="24"/>
          <w:szCs w:val="22"/>
        </w:rPr>
      </w:pPr>
      <w:r>
        <w:rPr>
          <w:rFonts w:hint="eastAsia" w:ascii="宋体" w:hAnsi="宋体" w:cs="宋体"/>
          <w:bCs/>
          <w:sz w:val="24"/>
          <w:szCs w:val="22"/>
        </w:rPr>
        <w:t>16.1日常：每日分早、中、晚，用消毒好的蜡拖擦拭三次，正常巡回要勤扫，勤用牵尘液处理过的尘推整体推尘巡回保洁。</w:t>
      </w:r>
    </w:p>
    <w:p w14:paraId="52FDA2B4">
      <w:pPr>
        <w:spacing w:line="360" w:lineRule="auto"/>
        <w:ind w:firstLine="480" w:firstLineChars="200"/>
        <w:rPr>
          <w:rFonts w:ascii="宋体" w:hAnsi="宋体" w:cs="宋体"/>
          <w:bCs/>
          <w:sz w:val="24"/>
          <w:szCs w:val="22"/>
        </w:rPr>
      </w:pPr>
      <w:r>
        <w:rPr>
          <w:rFonts w:hint="eastAsia" w:ascii="宋体" w:hAnsi="宋体" w:cs="宋体"/>
          <w:bCs/>
          <w:sz w:val="24"/>
          <w:szCs w:val="22"/>
        </w:rPr>
        <w:t>16.2定期：每个月清洗一次水磨石地面。</w:t>
      </w:r>
    </w:p>
    <w:p w14:paraId="3B956553">
      <w:pPr>
        <w:spacing w:line="360" w:lineRule="auto"/>
        <w:ind w:firstLine="480" w:firstLineChars="200"/>
        <w:rPr>
          <w:rFonts w:ascii="宋体" w:hAnsi="宋体" w:cs="宋体"/>
          <w:bCs/>
          <w:sz w:val="24"/>
          <w:szCs w:val="22"/>
        </w:rPr>
      </w:pPr>
      <w:r>
        <w:rPr>
          <w:rFonts w:hint="eastAsia" w:ascii="宋体" w:hAnsi="宋体" w:cs="宋体"/>
          <w:bCs/>
          <w:sz w:val="24"/>
          <w:szCs w:val="22"/>
        </w:rPr>
        <w:t>16.3标准：地面干净，畅通无阻，清洗打蜡均匀，地面无杂物，无垃圾堆积。</w:t>
      </w:r>
    </w:p>
    <w:p w14:paraId="1B74B3AF">
      <w:pPr>
        <w:spacing w:line="360" w:lineRule="auto"/>
        <w:ind w:firstLine="480" w:firstLineChars="200"/>
        <w:rPr>
          <w:rFonts w:ascii="宋体" w:hAnsi="宋体" w:cs="宋体"/>
          <w:bCs/>
          <w:sz w:val="24"/>
          <w:szCs w:val="22"/>
        </w:rPr>
      </w:pPr>
      <w:r>
        <w:rPr>
          <w:rFonts w:hint="eastAsia" w:ascii="宋体" w:hAnsi="宋体" w:cs="宋体"/>
          <w:bCs/>
          <w:sz w:val="24"/>
          <w:szCs w:val="22"/>
        </w:rPr>
        <w:t>17.楼顶平台</w:t>
      </w:r>
    </w:p>
    <w:p w14:paraId="64C67123">
      <w:pPr>
        <w:spacing w:line="360" w:lineRule="auto"/>
        <w:ind w:firstLine="480" w:firstLineChars="200"/>
        <w:rPr>
          <w:rFonts w:ascii="宋体" w:hAnsi="宋体" w:cs="宋体"/>
          <w:bCs/>
          <w:sz w:val="24"/>
          <w:szCs w:val="22"/>
        </w:rPr>
      </w:pPr>
      <w:r>
        <w:rPr>
          <w:rFonts w:hint="eastAsia" w:ascii="宋体" w:hAnsi="宋体" w:cs="宋体"/>
          <w:bCs/>
          <w:sz w:val="24"/>
          <w:szCs w:val="22"/>
        </w:rPr>
        <w:t>17.1日常：每周清扫一次，夏天巡视下水道是否畅通。</w:t>
      </w:r>
    </w:p>
    <w:p w14:paraId="45522D38">
      <w:pPr>
        <w:spacing w:line="360" w:lineRule="auto"/>
        <w:ind w:firstLine="480" w:firstLineChars="200"/>
        <w:rPr>
          <w:rFonts w:ascii="宋体" w:hAnsi="宋体" w:cs="宋体"/>
          <w:bCs/>
          <w:sz w:val="24"/>
          <w:szCs w:val="22"/>
        </w:rPr>
      </w:pPr>
      <w:r>
        <w:rPr>
          <w:rFonts w:hint="eastAsia" w:ascii="宋体" w:hAnsi="宋体" w:cs="宋体"/>
          <w:bCs/>
          <w:sz w:val="24"/>
          <w:szCs w:val="22"/>
        </w:rPr>
        <w:t>17.2定期：每月对楼顶平台彻底检查一次，发现问题及时报有关部门解决，防止出现安全隐患。</w:t>
      </w:r>
    </w:p>
    <w:p w14:paraId="71DDC157">
      <w:pPr>
        <w:spacing w:line="360" w:lineRule="auto"/>
        <w:ind w:firstLine="480" w:firstLineChars="200"/>
        <w:rPr>
          <w:rFonts w:ascii="宋体" w:hAnsi="宋体" w:cs="宋体"/>
          <w:bCs/>
          <w:sz w:val="24"/>
          <w:szCs w:val="22"/>
        </w:rPr>
      </w:pPr>
      <w:r>
        <w:rPr>
          <w:rFonts w:hint="eastAsia" w:ascii="宋体" w:hAnsi="宋体" w:cs="宋体"/>
          <w:bCs/>
          <w:sz w:val="24"/>
          <w:szCs w:val="22"/>
        </w:rPr>
        <w:t>17.3标准：整洁，无杂物。</w:t>
      </w:r>
    </w:p>
    <w:p w14:paraId="79410176">
      <w:pPr>
        <w:spacing w:line="360" w:lineRule="auto"/>
        <w:ind w:firstLine="480" w:firstLineChars="200"/>
        <w:rPr>
          <w:rFonts w:ascii="宋体" w:hAnsi="宋体" w:cs="宋体"/>
          <w:bCs/>
          <w:sz w:val="24"/>
          <w:szCs w:val="22"/>
        </w:rPr>
      </w:pPr>
      <w:r>
        <w:rPr>
          <w:rFonts w:hint="eastAsia" w:ascii="宋体" w:hAnsi="宋体" w:cs="宋体"/>
          <w:bCs/>
          <w:sz w:val="24"/>
          <w:szCs w:val="22"/>
        </w:rPr>
        <w:t>18.外围</w:t>
      </w:r>
    </w:p>
    <w:p w14:paraId="57960525">
      <w:pPr>
        <w:spacing w:line="360" w:lineRule="auto"/>
        <w:ind w:firstLine="480" w:firstLineChars="200"/>
        <w:rPr>
          <w:rFonts w:ascii="宋体" w:hAnsi="宋体" w:cs="宋体"/>
          <w:bCs/>
          <w:sz w:val="24"/>
          <w:szCs w:val="22"/>
        </w:rPr>
      </w:pPr>
      <w:r>
        <w:rPr>
          <w:rFonts w:hint="eastAsia" w:ascii="宋体" w:hAnsi="宋体" w:cs="宋体"/>
          <w:bCs/>
          <w:sz w:val="24"/>
          <w:szCs w:val="22"/>
        </w:rPr>
        <w:t>18.1日常：上班7：40前，整个外围清扫一次，16:30下班前，整个外围清扫一次，工作时间巡视保洁，树根下不准有成堆的树叶。</w:t>
      </w:r>
    </w:p>
    <w:p w14:paraId="5C22CCB3">
      <w:pPr>
        <w:spacing w:line="360" w:lineRule="auto"/>
        <w:ind w:firstLine="480" w:firstLineChars="200"/>
        <w:rPr>
          <w:rFonts w:ascii="宋体" w:hAnsi="宋体" w:cs="宋体"/>
          <w:bCs/>
          <w:sz w:val="24"/>
          <w:szCs w:val="22"/>
        </w:rPr>
      </w:pPr>
      <w:r>
        <w:rPr>
          <w:rFonts w:hint="eastAsia" w:ascii="宋体" w:hAnsi="宋体" w:cs="宋体"/>
          <w:bCs/>
          <w:sz w:val="24"/>
          <w:szCs w:val="22"/>
        </w:rPr>
        <w:t>18.2标准：无杂物，无纸屑，干净整洁。</w:t>
      </w:r>
    </w:p>
    <w:p w14:paraId="2CD4E4A8">
      <w:pPr>
        <w:spacing w:line="360" w:lineRule="auto"/>
        <w:ind w:firstLine="480" w:firstLineChars="200"/>
        <w:rPr>
          <w:rFonts w:ascii="宋体" w:hAnsi="宋体" w:cs="宋体"/>
          <w:bCs/>
          <w:sz w:val="24"/>
          <w:szCs w:val="22"/>
        </w:rPr>
      </w:pPr>
      <w:r>
        <w:rPr>
          <w:rFonts w:hint="eastAsia" w:ascii="宋体" w:hAnsi="宋体" w:cs="宋体"/>
          <w:bCs/>
          <w:sz w:val="24"/>
          <w:szCs w:val="22"/>
        </w:rPr>
        <w:t>19.垃圾</w:t>
      </w:r>
    </w:p>
    <w:p w14:paraId="3FDF38C2">
      <w:pPr>
        <w:spacing w:line="360" w:lineRule="auto"/>
        <w:ind w:firstLine="480" w:firstLineChars="200"/>
        <w:rPr>
          <w:rFonts w:ascii="宋体" w:hAnsi="宋体" w:cs="宋体"/>
          <w:bCs/>
          <w:sz w:val="24"/>
          <w:szCs w:val="22"/>
        </w:rPr>
      </w:pPr>
      <w:r>
        <w:rPr>
          <w:rFonts w:hint="eastAsia" w:ascii="宋体" w:hAnsi="宋体" w:cs="宋体"/>
          <w:bCs/>
          <w:sz w:val="24"/>
          <w:szCs w:val="22"/>
        </w:rPr>
        <w:t>19.1日常：每日保洁员或其他人员把垃圾送到指定地点。</w:t>
      </w:r>
    </w:p>
    <w:p w14:paraId="29166541">
      <w:pPr>
        <w:spacing w:line="360" w:lineRule="auto"/>
        <w:ind w:firstLine="480" w:firstLineChars="200"/>
        <w:rPr>
          <w:rFonts w:ascii="宋体" w:hAnsi="宋体" w:cs="宋体"/>
          <w:bCs/>
          <w:sz w:val="24"/>
          <w:szCs w:val="22"/>
        </w:rPr>
      </w:pPr>
      <w:r>
        <w:rPr>
          <w:rFonts w:hint="eastAsia" w:ascii="宋体" w:hAnsi="宋体" w:cs="宋体"/>
          <w:bCs/>
          <w:sz w:val="24"/>
          <w:szCs w:val="22"/>
        </w:rPr>
        <w:t>19.2定期：对存放空桶里外保持干净。</w:t>
      </w:r>
    </w:p>
    <w:p w14:paraId="468841B5">
      <w:pPr>
        <w:spacing w:line="360" w:lineRule="auto"/>
        <w:ind w:firstLine="480" w:firstLineChars="200"/>
        <w:rPr>
          <w:rFonts w:ascii="宋体" w:hAnsi="宋体" w:cs="宋体"/>
          <w:bCs/>
          <w:sz w:val="24"/>
          <w:szCs w:val="22"/>
        </w:rPr>
      </w:pPr>
      <w:r>
        <w:rPr>
          <w:rFonts w:hint="eastAsia" w:ascii="宋体" w:hAnsi="宋体" w:cs="宋体"/>
          <w:bCs/>
          <w:sz w:val="24"/>
          <w:szCs w:val="22"/>
        </w:rPr>
        <w:t>19.3标准：清运到位，准时，消毒彻底，环境干净整洁。</w:t>
      </w:r>
    </w:p>
    <w:p w14:paraId="31A509A2">
      <w:pPr>
        <w:spacing w:line="360" w:lineRule="auto"/>
        <w:ind w:firstLine="480" w:firstLineChars="200"/>
        <w:rPr>
          <w:rFonts w:ascii="宋体" w:hAnsi="宋体" w:cs="宋体"/>
          <w:bCs/>
          <w:sz w:val="24"/>
          <w:szCs w:val="22"/>
        </w:rPr>
      </w:pPr>
      <w:r>
        <w:rPr>
          <w:rFonts w:hint="eastAsia" w:ascii="宋体" w:hAnsi="宋体" w:cs="宋体"/>
          <w:bCs/>
          <w:sz w:val="24"/>
          <w:szCs w:val="22"/>
        </w:rPr>
        <w:t>20.医用垃圾类</w:t>
      </w:r>
    </w:p>
    <w:p w14:paraId="11BA96B0">
      <w:pPr>
        <w:spacing w:line="360" w:lineRule="auto"/>
        <w:ind w:firstLine="480" w:firstLineChars="200"/>
        <w:rPr>
          <w:rFonts w:ascii="宋体" w:hAnsi="宋体" w:cs="宋体"/>
          <w:bCs/>
          <w:sz w:val="24"/>
          <w:szCs w:val="22"/>
        </w:rPr>
      </w:pPr>
      <w:r>
        <w:rPr>
          <w:rFonts w:hint="eastAsia" w:ascii="宋体" w:hAnsi="宋体" w:cs="宋体"/>
          <w:bCs/>
          <w:sz w:val="24"/>
          <w:szCs w:val="22"/>
        </w:rPr>
        <w:t>20.1日常：医疗废弃物的分类，包装封口，标识标签由各科室把关，由一名专人保洁员负责签收，由专梯运送，并把关。对不执行分类封口，标识不达标的科室。可向感染办反映，严格执行《医疗废弃物管理条例》的规定，对此项工作专职人员，做好每天医疗废弃物来源、种类、重量、交接时间的详细登记。</w:t>
      </w:r>
    </w:p>
    <w:p w14:paraId="128BF5B5">
      <w:pPr>
        <w:spacing w:line="360" w:lineRule="auto"/>
        <w:ind w:firstLine="480" w:firstLineChars="200"/>
        <w:rPr>
          <w:rFonts w:ascii="宋体" w:hAnsi="宋体" w:cs="宋体"/>
          <w:bCs/>
          <w:sz w:val="24"/>
          <w:szCs w:val="22"/>
        </w:rPr>
      </w:pPr>
      <w:r>
        <w:rPr>
          <w:rFonts w:hint="eastAsia" w:ascii="宋体" w:hAnsi="宋体" w:cs="宋体"/>
          <w:bCs/>
          <w:sz w:val="24"/>
          <w:szCs w:val="22"/>
        </w:rPr>
        <w:t>20.2定期：给工作人员佩戴必要的防护用品，重点对工作场所的容器、地面、墙面、运送医疗废弃物的污物桶和车辆，下班前半小时进行彻底清洁消毒。</w:t>
      </w:r>
    </w:p>
    <w:p w14:paraId="24CD55E8">
      <w:pPr>
        <w:spacing w:line="360" w:lineRule="auto"/>
        <w:ind w:firstLine="480" w:firstLineChars="200"/>
        <w:rPr>
          <w:rFonts w:ascii="宋体" w:hAnsi="宋体" w:cs="宋体"/>
          <w:bCs/>
          <w:sz w:val="24"/>
          <w:szCs w:val="22"/>
        </w:rPr>
      </w:pPr>
      <w:r>
        <w:rPr>
          <w:rFonts w:hint="eastAsia" w:ascii="宋体" w:hAnsi="宋体" w:cs="宋体"/>
          <w:bCs/>
          <w:sz w:val="24"/>
          <w:szCs w:val="22"/>
        </w:rPr>
        <w:t>20.3标准：对上岗员工进行安全培训，合格后上岗，做好各环节的收集清点、签字、过磅及处理工作，杜绝外流。</w:t>
      </w:r>
    </w:p>
    <w:p w14:paraId="48C815F3">
      <w:pPr>
        <w:spacing w:line="360" w:lineRule="auto"/>
        <w:ind w:firstLine="480" w:firstLineChars="200"/>
        <w:rPr>
          <w:rFonts w:ascii="宋体" w:hAnsi="宋体" w:cs="宋体"/>
          <w:bCs/>
          <w:sz w:val="24"/>
          <w:szCs w:val="22"/>
        </w:rPr>
      </w:pPr>
      <w:r>
        <w:rPr>
          <w:rFonts w:hint="eastAsia" w:ascii="宋体" w:hAnsi="宋体" w:cs="宋体"/>
          <w:bCs/>
          <w:sz w:val="24"/>
          <w:szCs w:val="22"/>
        </w:rPr>
        <w:t>21.雨雪天气</w:t>
      </w:r>
    </w:p>
    <w:p w14:paraId="6CFA7B48">
      <w:pPr>
        <w:spacing w:line="360" w:lineRule="auto"/>
        <w:ind w:firstLine="480" w:firstLineChars="200"/>
        <w:rPr>
          <w:rFonts w:ascii="宋体" w:hAnsi="宋体" w:cs="宋体"/>
          <w:bCs/>
          <w:sz w:val="24"/>
          <w:szCs w:val="22"/>
        </w:rPr>
      </w:pPr>
      <w:r>
        <w:rPr>
          <w:rFonts w:hint="eastAsia" w:ascii="宋体" w:hAnsi="宋体" w:cs="宋体"/>
          <w:bCs/>
          <w:sz w:val="24"/>
          <w:szCs w:val="22"/>
        </w:rPr>
        <w:t>21.1日常：遇到雨雪天，确保“小心地滑”牌放在出入口明显处，并在各出入口放好防滑地垫，防止有人摔伤。</w:t>
      </w:r>
    </w:p>
    <w:p w14:paraId="45E24574">
      <w:pPr>
        <w:spacing w:line="360" w:lineRule="auto"/>
        <w:ind w:firstLine="480" w:firstLineChars="200"/>
        <w:rPr>
          <w:rFonts w:ascii="宋体" w:hAnsi="宋体" w:cs="宋体"/>
          <w:bCs/>
          <w:sz w:val="24"/>
          <w:szCs w:val="22"/>
        </w:rPr>
      </w:pPr>
      <w:r>
        <w:rPr>
          <w:rFonts w:hint="eastAsia" w:ascii="宋体" w:hAnsi="宋体" w:cs="宋体"/>
          <w:bCs/>
          <w:sz w:val="24"/>
          <w:szCs w:val="22"/>
        </w:rPr>
        <w:t>21.2定期：加强各个出入口的地面保洁，必要时从其它区域调配员工协助。</w:t>
      </w:r>
    </w:p>
    <w:p w14:paraId="2C7CE2C3">
      <w:pPr>
        <w:spacing w:line="360" w:lineRule="auto"/>
        <w:ind w:firstLine="480" w:firstLineChars="200"/>
        <w:rPr>
          <w:rFonts w:ascii="宋体" w:hAnsi="宋体" w:cs="宋体"/>
          <w:bCs/>
          <w:sz w:val="24"/>
          <w:szCs w:val="22"/>
        </w:rPr>
      </w:pPr>
      <w:r>
        <w:rPr>
          <w:rFonts w:hint="eastAsia" w:ascii="宋体" w:hAnsi="宋体" w:cs="宋体"/>
          <w:bCs/>
          <w:sz w:val="24"/>
          <w:szCs w:val="22"/>
        </w:rPr>
        <w:t>21.3标准：各级管理人员加强对出入口的检查，采取必要的措施，达到清洁和安全的目的。雨雪过后，撤掉防滑垫，清理现场残留污渍。</w:t>
      </w:r>
    </w:p>
    <w:p w14:paraId="55D7587C">
      <w:pPr>
        <w:spacing w:line="360" w:lineRule="auto"/>
        <w:ind w:firstLine="480" w:firstLineChars="200"/>
        <w:rPr>
          <w:rFonts w:ascii="宋体" w:hAnsi="宋体" w:cs="宋体"/>
          <w:bCs/>
          <w:sz w:val="24"/>
          <w:szCs w:val="22"/>
        </w:rPr>
      </w:pPr>
      <w:r>
        <w:rPr>
          <w:rFonts w:hint="eastAsia" w:ascii="宋体" w:hAnsi="宋体" w:cs="宋体"/>
          <w:bCs/>
          <w:sz w:val="24"/>
          <w:szCs w:val="22"/>
        </w:rPr>
        <w:t>21.4冬季遇到雪天，听从主管安排，集中人力清扫道路，确保人身安全。</w:t>
      </w:r>
    </w:p>
    <w:p w14:paraId="6D5EC643">
      <w:pPr>
        <w:spacing w:line="360" w:lineRule="auto"/>
        <w:ind w:firstLine="480" w:firstLineChars="200"/>
        <w:rPr>
          <w:rFonts w:ascii="宋体" w:hAnsi="宋体" w:cs="宋体"/>
          <w:bCs/>
          <w:sz w:val="24"/>
          <w:szCs w:val="22"/>
        </w:rPr>
      </w:pPr>
      <w:r>
        <w:rPr>
          <w:rFonts w:hint="eastAsia" w:ascii="宋体" w:hAnsi="宋体" w:cs="宋体"/>
          <w:bCs/>
          <w:sz w:val="24"/>
          <w:szCs w:val="22"/>
        </w:rPr>
        <w:t>22.玻璃及玻璃门窗、镜面、宣传栏</w:t>
      </w:r>
    </w:p>
    <w:p w14:paraId="33133A16">
      <w:pPr>
        <w:spacing w:line="360" w:lineRule="auto"/>
        <w:ind w:firstLine="480" w:firstLineChars="200"/>
        <w:rPr>
          <w:rFonts w:ascii="宋体" w:hAnsi="宋体" w:cs="宋体"/>
          <w:bCs/>
          <w:sz w:val="24"/>
          <w:szCs w:val="22"/>
        </w:rPr>
      </w:pPr>
      <w:r>
        <w:rPr>
          <w:rFonts w:hint="eastAsia" w:ascii="宋体" w:hAnsi="宋体" w:cs="宋体"/>
          <w:bCs/>
          <w:sz w:val="24"/>
          <w:szCs w:val="22"/>
        </w:rPr>
        <w:t>22.1日常：每日早7：30前，门诊大厅，急诊大厅，玻璃门及玻璃擦拭一次，镜面一次。</w:t>
      </w:r>
    </w:p>
    <w:p w14:paraId="02A23B42">
      <w:pPr>
        <w:spacing w:line="360" w:lineRule="auto"/>
        <w:ind w:firstLine="480" w:firstLineChars="200"/>
        <w:rPr>
          <w:rFonts w:ascii="宋体" w:hAnsi="宋体" w:cs="宋体"/>
          <w:bCs/>
          <w:sz w:val="24"/>
          <w:szCs w:val="22"/>
        </w:rPr>
      </w:pPr>
      <w:r>
        <w:rPr>
          <w:rFonts w:hint="eastAsia" w:ascii="宋体" w:hAnsi="宋体" w:cs="宋体"/>
          <w:bCs/>
          <w:sz w:val="24"/>
          <w:szCs w:val="22"/>
        </w:rPr>
        <w:t>22.2定期：每月用专用玻璃清洁工具，药剂清洗一次。</w:t>
      </w:r>
    </w:p>
    <w:p w14:paraId="3022D37E">
      <w:pPr>
        <w:spacing w:line="360" w:lineRule="auto"/>
        <w:ind w:firstLine="480" w:firstLineChars="200"/>
        <w:rPr>
          <w:rFonts w:ascii="宋体" w:hAnsi="宋体" w:cs="宋体"/>
          <w:bCs/>
          <w:sz w:val="24"/>
          <w:szCs w:val="22"/>
        </w:rPr>
      </w:pPr>
      <w:r>
        <w:rPr>
          <w:rFonts w:hint="eastAsia" w:ascii="宋体" w:hAnsi="宋体" w:cs="宋体"/>
          <w:bCs/>
          <w:sz w:val="24"/>
          <w:szCs w:val="22"/>
        </w:rPr>
        <w:t>22.3标准：干净，无尘，无污迹，无手印，无水。</w:t>
      </w:r>
    </w:p>
    <w:p w14:paraId="58D138A4">
      <w:pPr>
        <w:spacing w:line="360" w:lineRule="auto"/>
        <w:ind w:firstLine="480" w:firstLineChars="200"/>
        <w:rPr>
          <w:rFonts w:ascii="宋体" w:hAnsi="宋体" w:cs="宋体"/>
          <w:bCs/>
          <w:sz w:val="24"/>
          <w:szCs w:val="22"/>
        </w:rPr>
      </w:pPr>
      <w:r>
        <w:rPr>
          <w:rFonts w:hint="eastAsia" w:ascii="宋体" w:hAnsi="宋体" w:cs="宋体"/>
          <w:bCs/>
          <w:sz w:val="24"/>
          <w:szCs w:val="22"/>
        </w:rPr>
        <w:t>五、其他要求</w:t>
      </w:r>
    </w:p>
    <w:p w14:paraId="1EA8DC74">
      <w:pPr>
        <w:spacing w:line="360" w:lineRule="auto"/>
        <w:ind w:firstLine="480" w:firstLineChars="200"/>
        <w:rPr>
          <w:rFonts w:ascii="宋体" w:hAnsi="宋体" w:cs="宋体"/>
          <w:bCs/>
          <w:sz w:val="24"/>
          <w:szCs w:val="22"/>
        </w:rPr>
      </w:pPr>
      <w:r>
        <w:rPr>
          <w:rFonts w:ascii="宋体" w:hAnsi="宋体" w:cs="宋体"/>
          <w:bCs/>
          <w:sz w:val="24"/>
          <w:szCs w:val="22"/>
        </w:rPr>
        <w:t>1.保洁服务方案：提供针对本项目的保洁服务方案（包括但不限于工作流程、工作职责、工作制度、考核制度等）,分区明确每日工作流程及时间节点，每周工作重点及工作计划。</w:t>
      </w:r>
    </w:p>
    <w:p w14:paraId="278147A9">
      <w:pPr>
        <w:spacing w:line="360" w:lineRule="auto"/>
        <w:ind w:firstLine="480" w:firstLineChars="200"/>
        <w:rPr>
          <w:rFonts w:ascii="宋体" w:hAnsi="宋体" w:cs="宋体"/>
          <w:bCs/>
          <w:sz w:val="24"/>
          <w:szCs w:val="22"/>
        </w:rPr>
      </w:pPr>
      <w:r>
        <w:rPr>
          <w:rFonts w:ascii="宋体" w:hAnsi="宋体" w:cs="宋体"/>
          <w:bCs/>
          <w:sz w:val="24"/>
          <w:szCs w:val="22"/>
        </w:rPr>
        <w:t>2.应急预案：提供包含不限于保洁（含刮风、雨雪、跑水；防暑降温；呕吐物血迹处理相关内容等）、医疗垃圾（泄漏、锐器扎伤）、四防安全、投诉处理、重大传染病疫情等相关事件应急预案。</w:t>
      </w:r>
    </w:p>
    <w:p w14:paraId="5D1097DD">
      <w:pPr>
        <w:spacing w:line="360" w:lineRule="auto"/>
        <w:ind w:firstLine="480" w:firstLineChars="200"/>
        <w:rPr>
          <w:rFonts w:ascii="宋体" w:hAnsi="宋体" w:cs="宋体"/>
          <w:bCs/>
          <w:sz w:val="24"/>
          <w:szCs w:val="22"/>
        </w:rPr>
      </w:pPr>
      <w:r>
        <w:rPr>
          <w:rFonts w:ascii="宋体" w:hAnsi="宋体" w:cs="宋体"/>
          <w:bCs/>
          <w:sz w:val="24"/>
          <w:szCs w:val="22"/>
        </w:rPr>
        <w:t>3.医疗废物收集转运方案：提供医疗废物的收集转运方案，运用现代化专业软件，实行全过程监控管理模式从而实现闭环管理。制定贴合本项目医疗废弃物的收集转运流程如：医废管理步骤、运送过程等。</w:t>
      </w:r>
    </w:p>
    <w:p w14:paraId="62D076A0">
      <w:pPr>
        <w:spacing w:line="360" w:lineRule="auto"/>
        <w:ind w:firstLine="480" w:firstLineChars="200"/>
        <w:rPr>
          <w:rFonts w:ascii="宋体" w:hAnsi="宋体" w:cs="宋体"/>
          <w:bCs/>
          <w:sz w:val="24"/>
          <w:szCs w:val="22"/>
        </w:rPr>
      </w:pPr>
      <w:r>
        <w:rPr>
          <w:rFonts w:ascii="宋体" w:hAnsi="宋体" w:cs="宋体"/>
          <w:bCs/>
          <w:sz w:val="24"/>
          <w:szCs w:val="22"/>
        </w:rPr>
        <w:t>4.智慧化管理方案：提供符合医院实际运行的智慧化管理方案，如互联网、软件等。</w:t>
      </w:r>
    </w:p>
    <w:p w14:paraId="5E2035EB">
      <w:pPr>
        <w:spacing w:line="360" w:lineRule="auto"/>
        <w:ind w:firstLine="480" w:firstLineChars="200"/>
        <w:rPr>
          <w:rFonts w:ascii="宋体" w:hAnsi="宋体" w:cs="宋体"/>
          <w:bCs/>
          <w:sz w:val="24"/>
          <w:szCs w:val="22"/>
        </w:rPr>
      </w:pPr>
      <w:r>
        <w:rPr>
          <w:rFonts w:ascii="宋体" w:hAnsi="宋体" w:cs="宋体"/>
          <w:bCs/>
          <w:sz w:val="24"/>
          <w:szCs w:val="22"/>
        </w:rPr>
        <w:t>5.控烟服务方案：提供合理、全面、可行、针对性强，贴合医院实际情况的控烟服务方案。</w:t>
      </w:r>
    </w:p>
    <w:p w14:paraId="792D5D7A">
      <w:pPr>
        <w:spacing w:line="360" w:lineRule="auto"/>
        <w:ind w:firstLine="480" w:firstLineChars="200"/>
        <w:rPr>
          <w:rFonts w:ascii="宋体" w:hAnsi="宋体" w:cs="宋体"/>
          <w:bCs/>
          <w:sz w:val="24"/>
          <w:szCs w:val="22"/>
        </w:rPr>
      </w:pPr>
      <w:r>
        <w:rPr>
          <w:rFonts w:ascii="宋体" w:hAnsi="宋体" w:cs="宋体"/>
          <w:bCs/>
          <w:sz w:val="24"/>
          <w:szCs w:val="22"/>
        </w:rPr>
        <w:t>6.人员招聘、培训及稳定性方案：提供合理、全面、可行人员招聘方案,要有年度培训计划及培训内容（包括终末消毒、垃圾分类、消毒配比、消防安全等），每月至少培训一次。</w:t>
      </w:r>
    </w:p>
    <w:p w14:paraId="3DD78919">
      <w:pPr>
        <w:spacing w:line="360" w:lineRule="auto"/>
        <w:ind w:firstLine="480" w:firstLineChars="200"/>
        <w:rPr>
          <w:rFonts w:ascii="宋体" w:hAnsi="宋体" w:cs="宋体"/>
          <w:bCs/>
          <w:sz w:val="24"/>
          <w:szCs w:val="22"/>
        </w:rPr>
      </w:pPr>
      <w:r>
        <w:rPr>
          <w:rFonts w:ascii="宋体" w:hAnsi="宋体" w:cs="宋体"/>
          <w:bCs/>
          <w:sz w:val="24"/>
          <w:szCs w:val="22"/>
        </w:rPr>
        <w:t>7.预防交叉感染控制方案：提供合理、全面、可行、针对性强、符合医院实际情况的预防交叉感染控制方案。</w:t>
      </w:r>
    </w:p>
    <w:p w14:paraId="474DA408">
      <w:pPr>
        <w:pStyle w:val="13"/>
        <w:spacing w:line="360" w:lineRule="auto"/>
        <w:ind w:firstLine="0" w:firstLineChars="0"/>
        <w:contextualSpacing/>
        <w:jc w:val="left"/>
        <w:rPr>
          <w:rFonts w:ascii="宋体" w:hAnsi="宋体" w:cs="宋体"/>
          <w:bCs/>
          <w:sz w:val="24"/>
        </w:rPr>
      </w:pPr>
    </w:p>
    <w:p w14:paraId="185FE6C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E5263C"/>
    <w:multiLevelType w:val="singleLevel"/>
    <w:tmpl w:val="26E5263C"/>
    <w:lvl w:ilvl="0" w:tentative="0">
      <w:start w:val="1"/>
      <w:numFmt w:val="chineseCounting"/>
      <w:suff w:val="nothing"/>
      <w:lvlText w:val="%1、"/>
      <w:lvlJc w:val="left"/>
      <w:rPr>
        <w:rFonts w:hint="eastAsia"/>
      </w:rPr>
    </w:lvl>
  </w:abstractNum>
  <w:abstractNum w:abstractNumId="1">
    <w:nsid w:val="73A06C3D"/>
    <w:multiLevelType w:val="singleLevel"/>
    <w:tmpl w:val="73A06C3D"/>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5C2662"/>
    <w:rsid w:val="157175E7"/>
    <w:rsid w:val="158445FD"/>
    <w:rsid w:val="1829020E"/>
    <w:rsid w:val="30DD752B"/>
    <w:rsid w:val="40BE1BF9"/>
    <w:rsid w:val="465C2662"/>
    <w:rsid w:val="518855B2"/>
    <w:rsid w:val="56624473"/>
    <w:rsid w:val="570A507F"/>
    <w:rsid w:val="62BF6114"/>
    <w:rsid w:val="7862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semiHidden/>
    <w:unhideWhenUsed/>
    <w:qFormat/>
    <w:uiPriority w:val="0"/>
    <w:pPr>
      <w:spacing w:before="100" w:beforeAutospacing="1" w:after="100" w:afterAutospacing="1"/>
      <w:jc w:val="left"/>
      <w:outlineLvl w:val="1"/>
    </w:pPr>
    <w:rPr>
      <w:rFonts w:hint="eastAsia" w:ascii="宋体" w:hAnsi="宋体" w:eastAsia="华文仿宋" w:cs="宋体"/>
      <w:b/>
      <w:kern w:val="0"/>
      <w:sz w:val="28"/>
      <w:szCs w:val="36"/>
      <w:lang w:bidi="ar"/>
    </w:rPr>
  </w:style>
  <w:style w:type="paragraph" w:styleId="5">
    <w:name w:val="heading 3"/>
    <w:basedOn w:val="1"/>
    <w:next w:val="1"/>
    <w:link w:val="12"/>
    <w:semiHidden/>
    <w:unhideWhenUsed/>
    <w:qFormat/>
    <w:uiPriority w:val="0"/>
    <w:pPr>
      <w:keepNext/>
      <w:keepLines/>
      <w:pBdr>
        <w:top w:val="none" w:color="auto" w:sz="0" w:space="1"/>
        <w:left w:val="none" w:color="auto" w:sz="0" w:space="4"/>
        <w:bottom w:val="none" w:color="auto" w:sz="0" w:space="1"/>
        <w:right w:val="none" w:color="auto" w:sz="0" w:space="4"/>
      </w:pBdr>
      <w:autoSpaceDE w:val="0"/>
      <w:autoSpaceDN w:val="0"/>
      <w:adjustRightInd w:val="0"/>
      <w:spacing w:before="360" w:after="120"/>
      <w:jc w:val="left"/>
      <w:outlineLvl w:val="2"/>
    </w:pPr>
    <w:rPr>
      <w:rFonts w:ascii="宋体" w:hAnsi="宋体" w:eastAsia="宋体" w:cs="Times New Roman"/>
      <w:b/>
      <w:kern w:val="0"/>
      <w:sz w:val="24"/>
      <w:szCs w:val="20"/>
      <w:u w:val="single"/>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480" w:lineRule="exact"/>
      <w:ind w:left="420" w:leftChars="200" w:firstLine="420" w:firstLineChars="200"/>
    </w:pPr>
    <w:rPr>
      <w:szCs w:val="20"/>
    </w:rPr>
  </w:style>
  <w:style w:type="paragraph" w:styleId="3">
    <w:name w:val="Body Text Indent"/>
    <w:basedOn w:val="1"/>
    <w:qFormat/>
    <w:uiPriority w:val="0"/>
    <w:pPr>
      <w:spacing w:line="360" w:lineRule="auto"/>
      <w:ind w:firstLine="570"/>
    </w:pPr>
    <w:rPr>
      <w:sz w:val="24"/>
    </w:rPr>
  </w:style>
  <w:style w:type="paragraph" w:styleId="6">
    <w:name w:val="annotation text"/>
    <w:basedOn w:val="1"/>
    <w:qFormat/>
    <w:uiPriority w:val="99"/>
    <w:pPr>
      <w:jc w:val="left"/>
    </w:pPr>
  </w:style>
  <w:style w:type="paragraph" w:styleId="7">
    <w:name w:val="toc 2"/>
    <w:basedOn w:val="1"/>
    <w:next w:val="1"/>
    <w:qFormat/>
    <w:uiPriority w:val="0"/>
    <w:pPr>
      <w:ind w:left="420" w:leftChars="200"/>
    </w:pPr>
  </w:style>
  <w:style w:type="paragraph" w:styleId="8">
    <w:name w:val="Body Text 2"/>
    <w:basedOn w:val="1"/>
    <w:uiPriority w:val="0"/>
    <w:pPr>
      <w:spacing w:after="120" w:afterLines="0" w:afterAutospacing="0" w:line="480" w:lineRule="auto"/>
    </w:pPr>
  </w:style>
  <w:style w:type="character" w:styleId="11">
    <w:name w:val="Hyperlink"/>
    <w:qFormat/>
    <w:uiPriority w:val="0"/>
    <w:rPr>
      <w:rFonts w:ascii="Times New Roman" w:hAnsi="Times New Roman" w:eastAsia="宋体"/>
      <w:color w:val="0000FF"/>
      <w:u w:val="single"/>
    </w:rPr>
  </w:style>
  <w:style w:type="character" w:customStyle="1" w:styleId="12">
    <w:name w:val="标题 3 字符2"/>
    <w:link w:val="5"/>
    <w:qFormat/>
    <w:uiPriority w:val="9"/>
    <w:rPr>
      <w:rFonts w:ascii="宋体" w:hAnsi="宋体" w:eastAsia="宋体" w:cs="Times New Roman"/>
      <w:b/>
      <w:bCs/>
      <w:sz w:val="22"/>
      <w:szCs w:val="32"/>
      <w:u w:val="none"/>
    </w:rPr>
  </w:style>
  <w:style w:type="paragraph" w:customStyle="1" w:styleId="13">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2026-08-27T06:26:00Z</dcterms:created>
  <dc:creator>用户</dc:creator>
  <cp:lastModifiedBy>用户</cp:lastModifiedBy>
  <dcterms:modified xsi:type="dcterms:W3CDTF">2026-08-27T06:26:52Z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7FD83F66CFE943209C3324178CEF3185_11</vt:lpwstr>
  </property>
  <property fmtid="{D5CDD505-2E9C-101B-9397-08002B2CF9AE}" pid="4" name="KSOTemplateDocerSaveRecord">
    <vt:lpwstr>eyJoZGlkIjoiZjg1ODk3M2MzMDBhMDA5MTkyZTBmMGVhNmU3ZTA3MGQiLCJ1c2VySWQiOiIyOTI2NjUzMzQifQ==</vt:lpwstr>
  </property>
</Properties>
</file>