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196" w:rsidRDefault="00BD7196" w:rsidP="00BD7196">
      <w:pPr>
        <w:snapToGrid w:val="0"/>
        <w:spacing w:line="360" w:lineRule="auto"/>
        <w:jc w:val="center"/>
        <w:outlineLvl w:val="0"/>
        <w:rPr>
          <w:rFonts w:ascii="仿宋" w:eastAsia="仿宋" w:hAnsi="仿宋" w:cs="仿宋"/>
          <w:b/>
          <w:sz w:val="40"/>
          <w:szCs w:val="40"/>
        </w:rPr>
      </w:pPr>
      <w:r>
        <w:rPr>
          <w:rFonts w:ascii="仿宋" w:eastAsia="仿宋" w:hAnsi="仿宋" w:cs="仿宋" w:hint="eastAsia"/>
          <w:b/>
          <w:sz w:val="40"/>
          <w:szCs w:val="40"/>
        </w:rPr>
        <w:t>第五章   采购需求</w:t>
      </w:r>
    </w:p>
    <w:p w:rsidR="00BD7196" w:rsidRDefault="00BD7196" w:rsidP="00BD7196">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说明：</w:t>
      </w:r>
    </w:p>
    <w:p w:rsidR="00BD7196" w:rsidRDefault="00BD7196" w:rsidP="00BD7196">
      <w:pPr>
        <w:snapToGrid w:val="0"/>
        <w:spacing w:line="360" w:lineRule="auto"/>
        <w:contextualSpacing/>
        <w:rPr>
          <w:rFonts w:ascii="仿宋" w:eastAsia="仿宋" w:hAnsi="仿宋" w:cs="仿宋"/>
          <w:sz w:val="28"/>
          <w:szCs w:val="28"/>
        </w:rPr>
      </w:pPr>
      <w:bookmarkStart w:id="0" w:name="_Hlk167284587"/>
      <w:r>
        <w:rPr>
          <w:rFonts w:ascii="仿宋" w:eastAsia="仿宋" w:hAnsi="仿宋" w:cs="仿宋" w:hint="eastAsia"/>
          <w:sz w:val="28"/>
          <w:szCs w:val="28"/>
        </w:rPr>
        <w:t>1. 当采购项目涉及政务信息系统时，采购需求应当符合《政务信息系统政府采购管理暂行办法》（财库〔2017〕210号）的相关要求。</w:t>
      </w:r>
    </w:p>
    <w:p w:rsidR="00BD7196" w:rsidRDefault="00BD7196" w:rsidP="00BD7196">
      <w:pPr>
        <w:snapToGrid w:val="0"/>
        <w:spacing w:line="360" w:lineRule="auto"/>
        <w:contextualSpacing/>
        <w:rPr>
          <w:rFonts w:ascii="仿宋" w:eastAsia="仿宋" w:hAnsi="仿宋" w:cs="仿宋"/>
          <w:sz w:val="28"/>
          <w:szCs w:val="28"/>
        </w:rPr>
      </w:pPr>
      <w:bookmarkStart w:id="1" w:name="_Hlk168431603"/>
      <w:r>
        <w:rPr>
          <w:rFonts w:ascii="仿宋" w:eastAsia="仿宋" w:hAnsi="仿宋" w:cs="仿宋" w:hint="eastAsia"/>
          <w:sz w:val="28"/>
          <w:szCs w:val="28"/>
        </w:rPr>
        <w:t>2. 采购人及采购代理机构应关注财政部门会同有关部门制定发布的需求标准，结合具体应用场景，根据对应《需求标准》确定采购需求。</w:t>
      </w:r>
    </w:p>
    <w:p w:rsidR="00BD7196" w:rsidRDefault="00BD7196" w:rsidP="00BD7196">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已发布的需求标准如下：</w:t>
      </w:r>
    </w:p>
    <w:p w:rsidR="00BD7196" w:rsidRDefault="00BD7196" w:rsidP="00BD7196">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《关于印发〈商品包装政府采购需求标准（试行）〉、〈快递包装政府采购需求标准（试行）〉的通知》（财办库﹝2020﹞123号））</w:t>
      </w:r>
    </w:p>
    <w:p w:rsidR="00BD7196" w:rsidRDefault="00BD7196" w:rsidP="00BD7196">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《绿色数据中心政府采购需求标准（试行）》（财库〔2023〕7号）</w:t>
      </w:r>
    </w:p>
    <w:p w:rsidR="00BD7196" w:rsidRDefault="00BD7196" w:rsidP="00BD7196">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《台式计算机政府采购需求标准（2023年版）》（财库〔2023〕29号）</w:t>
      </w:r>
    </w:p>
    <w:p w:rsidR="00BD7196" w:rsidRDefault="00BD7196" w:rsidP="00BD7196">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《便携式计算机政府采购需求标准（2023年版）》（财库〔2023〕30号）</w:t>
      </w:r>
    </w:p>
    <w:p w:rsidR="00BD7196" w:rsidRDefault="00BD7196" w:rsidP="00BD7196">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《一体式计算机政府采购需求标准（2023年版）》（财库〔2023〕31号）</w:t>
      </w:r>
    </w:p>
    <w:p w:rsidR="00BD7196" w:rsidRDefault="00BD7196" w:rsidP="00BD7196">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《工作站政府采购需求标准（2023年版）》（财库〔2023〕32号）</w:t>
      </w:r>
    </w:p>
    <w:p w:rsidR="00BD7196" w:rsidRDefault="00BD7196" w:rsidP="00BD7196">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《通用服务器政府采购需求标准（2023年版）》（财库〔2023〕33号）</w:t>
      </w:r>
    </w:p>
    <w:p w:rsidR="00BD7196" w:rsidRDefault="00BD7196" w:rsidP="00BD7196">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《操作系统政府采购需求标准（2023年版）》（财库〔2023〕34号）</w:t>
      </w:r>
    </w:p>
    <w:p w:rsidR="00BD7196" w:rsidRDefault="00BD7196" w:rsidP="00BD7196">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《数据库政府采购需求标准（2023年版）》（财库〔2023〕35号）</w:t>
      </w:r>
    </w:p>
    <w:p w:rsidR="00BD7196" w:rsidRDefault="00BD7196" w:rsidP="00BD7196">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《物业管理服务政府采购需求标准（办公场所类）（试行）》（财办库〔2024〕113号）</w:t>
      </w:r>
    </w:p>
    <w:p w:rsidR="00BD7196" w:rsidRDefault="00BD7196" w:rsidP="00BD7196">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如有更新或增加，以财政部门发布为准。</w:t>
      </w:r>
      <w:bookmarkEnd w:id="0"/>
      <w:bookmarkEnd w:id="1"/>
    </w:p>
    <w:p w:rsidR="00BD7196" w:rsidRDefault="00BD7196" w:rsidP="00BD7196">
      <w:pPr>
        <w:widowControl/>
        <w:snapToGrid w:val="0"/>
        <w:spacing w:line="360" w:lineRule="auto"/>
        <w:jc w:val="left"/>
        <w:rPr>
          <w:rFonts w:ascii="仿宋" w:eastAsia="仿宋" w:hAnsi="仿宋" w:cs="仿宋"/>
          <w:b/>
          <w:sz w:val="24"/>
        </w:rPr>
      </w:pPr>
      <w:r>
        <w:rPr>
          <w:rFonts w:ascii="仿宋" w:eastAsia="仿宋" w:hAnsi="仿宋" w:cs="仿宋" w:hint="eastAsia"/>
          <w:b/>
          <w:sz w:val="24"/>
        </w:rPr>
        <w:t>一、采购标的</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（一）采购标的（货物需求一览表或简要服务内容及数量）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3622"/>
        <w:gridCol w:w="966"/>
        <w:gridCol w:w="2967"/>
      </w:tblGrid>
      <w:tr w:rsidR="00BD7196" w:rsidTr="004C5B20">
        <w:trPr>
          <w:trHeight w:val="52"/>
        </w:trPr>
        <w:tc>
          <w:tcPr>
            <w:tcW w:w="567" w:type="pct"/>
            <w:vAlign w:val="center"/>
          </w:tcPr>
          <w:p w:rsidR="00BD7196" w:rsidRDefault="00BD7196" w:rsidP="004C5B20">
            <w:pPr>
              <w:widowControl/>
              <w:spacing w:line="360" w:lineRule="auto"/>
              <w:jc w:val="center"/>
              <w:rPr>
                <w:rFonts w:ascii="仿宋" w:eastAsia="仿宋" w:hAnsi="仿宋"/>
                <w:b/>
                <w:sz w:val="24"/>
              </w:rPr>
            </w:pPr>
            <w:proofErr w:type="gramStart"/>
            <w:r>
              <w:rPr>
                <w:rFonts w:ascii="仿宋" w:eastAsia="仿宋" w:hAnsi="仿宋" w:hint="eastAsia"/>
                <w:b/>
                <w:sz w:val="24"/>
              </w:rPr>
              <w:t>包号</w:t>
            </w:r>
            <w:proofErr w:type="gramEnd"/>
          </w:p>
        </w:tc>
        <w:tc>
          <w:tcPr>
            <w:tcW w:w="2125" w:type="pct"/>
            <w:shd w:val="clear" w:color="000000" w:fill="FFFFFF"/>
            <w:vAlign w:val="center"/>
          </w:tcPr>
          <w:p w:rsidR="00BD7196" w:rsidRDefault="00BD7196" w:rsidP="004C5B20">
            <w:pPr>
              <w:widowControl/>
              <w:spacing w:line="360" w:lineRule="auto"/>
              <w:jc w:val="center"/>
              <w:rPr>
                <w:rFonts w:ascii="仿宋" w:eastAsia="仿宋" w:hAnsi="仿宋"/>
                <w:b/>
                <w:sz w:val="24"/>
              </w:rPr>
            </w:pPr>
            <w:r>
              <w:rPr>
                <w:rFonts w:ascii="仿宋" w:eastAsia="仿宋" w:hAnsi="仿宋" w:hint="eastAsia"/>
                <w:b/>
                <w:sz w:val="24"/>
              </w:rPr>
              <w:t>标的名称</w:t>
            </w:r>
          </w:p>
        </w:tc>
        <w:tc>
          <w:tcPr>
            <w:tcW w:w="567" w:type="pct"/>
            <w:shd w:val="clear" w:color="000000" w:fill="FFFFFF"/>
            <w:vAlign w:val="center"/>
          </w:tcPr>
          <w:p w:rsidR="00BD7196" w:rsidRDefault="00BD7196" w:rsidP="004C5B20">
            <w:pPr>
              <w:widowControl/>
              <w:spacing w:line="360" w:lineRule="auto"/>
              <w:jc w:val="center"/>
              <w:rPr>
                <w:rFonts w:ascii="仿宋" w:eastAsia="仿宋" w:hAnsi="仿宋"/>
                <w:b/>
                <w:sz w:val="24"/>
              </w:rPr>
            </w:pPr>
            <w:r>
              <w:rPr>
                <w:rFonts w:ascii="仿宋" w:eastAsia="仿宋" w:hAnsi="仿宋"/>
                <w:b/>
                <w:sz w:val="24"/>
              </w:rPr>
              <w:t>数量</w:t>
            </w:r>
          </w:p>
        </w:tc>
        <w:tc>
          <w:tcPr>
            <w:tcW w:w="1741" w:type="pct"/>
            <w:shd w:val="clear" w:color="000000" w:fill="FFFFFF"/>
            <w:vAlign w:val="center"/>
          </w:tcPr>
          <w:p w:rsidR="00BD7196" w:rsidRDefault="00BD7196" w:rsidP="004C5B20">
            <w:pPr>
              <w:widowControl/>
              <w:spacing w:line="360" w:lineRule="auto"/>
              <w:jc w:val="center"/>
              <w:rPr>
                <w:rFonts w:ascii="仿宋" w:eastAsia="仿宋" w:hAnsi="仿宋"/>
                <w:b/>
                <w:sz w:val="24"/>
              </w:rPr>
            </w:pPr>
            <w:r>
              <w:rPr>
                <w:rFonts w:ascii="仿宋" w:eastAsia="仿宋" w:hAnsi="仿宋" w:hint="eastAsia"/>
                <w:b/>
                <w:sz w:val="24"/>
              </w:rPr>
              <w:t>是否接受进口产品</w:t>
            </w:r>
          </w:p>
        </w:tc>
      </w:tr>
      <w:tr w:rsidR="00BD7196" w:rsidTr="004C5B20">
        <w:trPr>
          <w:trHeight w:val="351"/>
        </w:trPr>
        <w:tc>
          <w:tcPr>
            <w:tcW w:w="567" w:type="pct"/>
            <w:vAlign w:val="center"/>
          </w:tcPr>
          <w:p w:rsidR="00BD7196" w:rsidRDefault="00BD7196" w:rsidP="004C5B20">
            <w:pPr>
              <w:spacing w:before="120" w:line="360" w:lineRule="auto"/>
              <w:contextualSpacing/>
              <w:jc w:val="center"/>
              <w:rPr>
                <w:rFonts w:ascii="仿宋" w:eastAsia="仿宋" w:hAnsi="仿宋"/>
                <w:sz w:val="24"/>
              </w:rPr>
            </w:pPr>
            <w:r>
              <w:rPr>
                <w:rFonts w:ascii="仿宋" w:eastAsia="仿宋" w:hAnsi="仿宋" w:hint="eastAsia"/>
                <w:sz w:val="24"/>
              </w:rPr>
              <w:lastRenderedPageBreak/>
              <w:t>11</w:t>
            </w:r>
          </w:p>
        </w:tc>
        <w:tc>
          <w:tcPr>
            <w:tcW w:w="2125" w:type="pct"/>
            <w:shd w:val="clear" w:color="000000" w:fill="FFFFFF"/>
            <w:vAlign w:val="center"/>
          </w:tcPr>
          <w:p w:rsidR="00BD7196" w:rsidRDefault="00BD7196" w:rsidP="004C5B20">
            <w:pPr>
              <w:widowControl/>
              <w:spacing w:before="120" w:line="360" w:lineRule="auto"/>
              <w:contextualSpacing/>
              <w:jc w:val="center"/>
              <w:rPr>
                <w:rFonts w:ascii="仿宋" w:eastAsia="仿宋" w:hAnsi="仿宋" w:cs="宋体"/>
                <w:kern w:val="0"/>
                <w:sz w:val="24"/>
              </w:rPr>
            </w:pPr>
            <w:r>
              <w:rPr>
                <w:rFonts w:ascii="仿宋" w:eastAsia="仿宋" w:hAnsi="仿宋" w:cs="宋体" w:hint="eastAsia"/>
                <w:kern w:val="0"/>
                <w:sz w:val="24"/>
              </w:rPr>
              <w:t>教学硬件设备</w:t>
            </w:r>
          </w:p>
        </w:tc>
        <w:tc>
          <w:tcPr>
            <w:tcW w:w="567" w:type="pct"/>
            <w:shd w:val="clear" w:color="000000" w:fill="FFFFFF"/>
            <w:vAlign w:val="center"/>
          </w:tcPr>
          <w:p w:rsidR="00BD7196" w:rsidRDefault="00BD7196" w:rsidP="004C5B20">
            <w:pPr>
              <w:spacing w:before="120" w:line="360" w:lineRule="auto"/>
              <w:contextualSpacing/>
              <w:jc w:val="center"/>
              <w:rPr>
                <w:rFonts w:ascii="仿宋" w:eastAsia="仿宋" w:hAnsi="仿宋"/>
                <w:sz w:val="24"/>
              </w:rPr>
            </w:pPr>
            <w:r>
              <w:rPr>
                <w:rFonts w:ascii="仿宋" w:eastAsia="仿宋" w:hAnsi="仿宋" w:hint="eastAsia"/>
                <w:sz w:val="24"/>
              </w:rPr>
              <w:t>1批</w:t>
            </w:r>
          </w:p>
        </w:tc>
        <w:tc>
          <w:tcPr>
            <w:tcW w:w="1741" w:type="pct"/>
            <w:shd w:val="clear" w:color="000000" w:fill="FFFFFF"/>
            <w:vAlign w:val="center"/>
          </w:tcPr>
          <w:p w:rsidR="00BD7196" w:rsidRDefault="00BD7196" w:rsidP="004C5B20">
            <w:pPr>
              <w:spacing w:line="360" w:lineRule="auto"/>
              <w:jc w:val="center"/>
            </w:pPr>
            <w:r>
              <w:rPr>
                <w:rFonts w:ascii="仿宋" w:eastAsia="仿宋" w:hAnsi="仿宋" w:hint="eastAsia"/>
                <w:sz w:val="24"/>
              </w:rPr>
              <w:t>否</w:t>
            </w:r>
          </w:p>
        </w:tc>
      </w:tr>
    </w:tbl>
    <w:p w:rsidR="00BD7196" w:rsidRDefault="00BD7196" w:rsidP="00BD7196">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具体明细：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3"/>
        <w:gridCol w:w="1606"/>
        <w:gridCol w:w="1937"/>
        <w:gridCol w:w="1124"/>
        <w:gridCol w:w="3076"/>
      </w:tblGrid>
      <w:tr w:rsidR="00BD7196" w:rsidTr="004C5B20">
        <w:trPr>
          <w:jc w:val="center"/>
        </w:trPr>
        <w:tc>
          <w:tcPr>
            <w:tcW w:w="356" w:type="pct"/>
            <w:noWrap/>
            <w:tcMar>
              <w:top w:w="15" w:type="dxa"/>
              <w:left w:w="15" w:type="dxa"/>
              <w:right w:w="15" w:type="dxa"/>
            </w:tcMar>
            <w:vAlign w:val="center"/>
          </w:tcPr>
          <w:p w:rsidR="00BD7196" w:rsidRDefault="00BD7196" w:rsidP="004C5B20">
            <w:pPr>
              <w:widowControl/>
              <w:spacing w:line="276" w:lineRule="auto"/>
              <w:jc w:val="center"/>
              <w:textAlignment w:val="center"/>
              <w:rPr>
                <w:rFonts w:ascii="仿宋" w:eastAsia="仿宋" w:hAnsi="仿宋" w:cs="宋体"/>
                <w:b/>
                <w:sz w:val="24"/>
              </w:rPr>
            </w:pPr>
            <w:r>
              <w:rPr>
                <w:rFonts w:ascii="仿宋" w:eastAsia="仿宋" w:hAnsi="仿宋" w:cs="宋体" w:hint="eastAsia"/>
                <w:b/>
                <w:kern w:val="0"/>
                <w:sz w:val="24"/>
              </w:rPr>
              <w:t>序号</w:t>
            </w:r>
          </w:p>
        </w:tc>
        <w:tc>
          <w:tcPr>
            <w:tcW w:w="963" w:type="pct"/>
            <w:tcMar>
              <w:top w:w="15" w:type="dxa"/>
              <w:left w:w="15" w:type="dxa"/>
              <w:right w:w="15" w:type="dxa"/>
            </w:tcMar>
            <w:vAlign w:val="center"/>
          </w:tcPr>
          <w:p w:rsidR="00BD7196" w:rsidRDefault="00BD7196" w:rsidP="004C5B20">
            <w:pPr>
              <w:widowControl/>
              <w:spacing w:line="276" w:lineRule="auto"/>
              <w:jc w:val="center"/>
              <w:textAlignment w:val="center"/>
              <w:rPr>
                <w:rFonts w:ascii="仿宋" w:eastAsia="仿宋" w:hAnsi="仿宋" w:cs="宋体"/>
                <w:b/>
                <w:sz w:val="24"/>
              </w:rPr>
            </w:pPr>
            <w:r>
              <w:rPr>
                <w:rFonts w:ascii="仿宋" w:eastAsia="仿宋" w:hAnsi="仿宋" w:cs="宋体" w:hint="eastAsia"/>
                <w:b/>
                <w:kern w:val="0"/>
                <w:sz w:val="24"/>
              </w:rPr>
              <w:t>安全域</w:t>
            </w:r>
          </w:p>
        </w:tc>
        <w:tc>
          <w:tcPr>
            <w:tcW w:w="1162" w:type="pct"/>
            <w:tcMar>
              <w:top w:w="15" w:type="dxa"/>
              <w:left w:w="15" w:type="dxa"/>
              <w:right w:w="15" w:type="dxa"/>
            </w:tcMar>
            <w:vAlign w:val="center"/>
          </w:tcPr>
          <w:p w:rsidR="00BD7196" w:rsidRDefault="00BD7196" w:rsidP="004C5B20">
            <w:pPr>
              <w:widowControl/>
              <w:spacing w:line="276" w:lineRule="auto"/>
              <w:jc w:val="center"/>
              <w:textAlignment w:val="center"/>
              <w:rPr>
                <w:rFonts w:ascii="仿宋" w:eastAsia="仿宋" w:hAnsi="仿宋" w:cs="宋体"/>
                <w:b/>
                <w:sz w:val="24"/>
              </w:rPr>
            </w:pPr>
            <w:r>
              <w:rPr>
                <w:rFonts w:ascii="仿宋" w:eastAsia="仿宋" w:hAnsi="仿宋" w:cs="宋体" w:hint="eastAsia"/>
                <w:b/>
                <w:kern w:val="0"/>
                <w:sz w:val="24"/>
              </w:rPr>
              <w:t>建设内容</w:t>
            </w:r>
          </w:p>
        </w:tc>
        <w:tc>
          <w:tcPr>
            <w:tcW w:w="674" w:type="pct"/>
            <w:vAlign w:val="center"/>
          </w:tcPr>
          <w:p w:rsidR="00BD7196" w:rsidRDefault="00BD7196" w:rsidP="004C5B20">
            <w:pPr>
              <w:widowControl/>
              <w:spacing w:line="276" w:lineRule="auto"/>
              <w:jc w:val="center"/>
              <w:rPr>
                <w:rFonts w:ascii="仿宋" w:eastAsia="仿宋" w:hAnsi="仿宋" w:cs="宋体"/>
                <w:b/>
                <w:kern w:val="0"/>
                <w:sz w:val="24"/>
              </w:rPr>
            </w:pPr>
            <w:r>
              <w:rPr>
                <w:rFonts w:ascii="仿宋" w:eastAsia="仿宋" w:hAnsi="仿宋" w:cs="宋体" w:hint="eastAsia"/>
                <w:b/>
                <w:kern w:val="0"/>
                <w:sz w:val="24"/>
              </w:rPr>
              <w:t>数量</w:t>
            </w:r>
          </w:p>
        </w:tc>
        <w:tc>
          <w:tcPr>
            <w:tcW w:w="1845" w:type="pct"/>
            <w:tcMar>
              <w:top w:w="15" w:type="dxa"/>
              <w:left w:w="15" w:type="dxa"/>
              <w:right w:w="15" w:type="dxa"/>
            </w:tcMar>
            <w:vAlign w:val="center"/>
          </w:tcPr>
          <w:p w:rsidR="00BD7196" w:rsidRDefault="00BD7196" w:rsidP="004C5B20">
            <w:pPr>
              <w:widowControl/>
              <w:spacing w:line="276" w:lineRule="auto"/>
              <w:jc w:val="center"/>
              <w:rPr>
                <w:rFonts w:ascii="仿宋" w:eastAsia="仿宋" w:hAnsi="仿宋" w:cs="宋体"/>
                <w:b/>
                <w:sz w:val="24"/>
              </w:rPr>
            </w:pPr>
            <w:r>
              <w:rPr>
                <w:rFonts w:ascii="仿宋" w:eastAsia="仿宋" w:hAnsi="仿宋" w:cs="宋体" w:hint="eastAsia"/>
                <w:b/>
                <w:sz w:val="24"/>
              </w:rPr>
              <w:t>总价（元）</w:t>
            </w:r>
          </w:p>
        </w:tc>
      </w:tr>
      <w:tr w:rsidR="00BD7196" w:rsidTr="004C5B20">
        <w:trPr>
          <w:jc w:val="center"/>
        </w:trPr>
        <w:tc>
          <w:tcPr>
            <w:tcW w:w="356" w:type="pct"/>
            <w:tcMar>
              <w:top w:w="15" w:type="dxa"/>
              <w:left w:w="15" w:type="dxa"/>
              <w:right w:w="15" w:type="dxa"/>
            </w:tcMar>
            <w:vAlign w:val="center"/>
          </w:tcPr>
          <w:p w:rsidR="00BD7196" w:rsidRDefault="00BD7196" w:rsidP="004C5B20">
            <w:pPr>
              <w:widowControl/>
              <w:spacing w:line="276" w:lineRule="auto"/>
              <w:jc w:val="center"/>
              <w:rPr>
                <w:rFonts w:ascii="仿宋" w:eastAsia="仿宋" w:hAnsi="仿宋"/>
                <w:color w:val="000000"/>
                <w:sz w:val="24"/>
              </w:rPr>
            </w:pPr>
            <w:r>
              <w:rPr>
                <w:rFonts w:ascii="仿宋" w:eastAsia="仿宋" w:hAnsi="仿宋" w:hint="eastAsia"/>
                <w:color w:val="000000"/>
                <w:sz w:val="24"/>
              </w:rPr>
              <w:t>1</w:t>
            </w:r>
          </w:p>
        </w:tc>
        <w:tc>
          <w:tcPr>
            <w:tcW w:w="963" w:type="pct"/>
            <w:tcMar>
              <w:top w:w="15" w:type="dxa"/>
              <w:left w:w="15" w:type="dxa"/>
              <w:right w:w="15" w:type="dxa"/>
            </w:tcMar>
            <w:vAlign w:val="center"/>
          </w:tcPr>
          <w:p w:rsidR="00BD7196" w:rsidRDefault="00BD7196" w:rsidP="004C5B20">
            <w:pPr>
              <w:widowControl/>
              <w:spacing w:line="276" w:lineRule="auto"/>
              <w:jc w:val="center"/>
              <w:textAlignment w:val="center"/>
              <w:rPr>
                <w:rFonts w:ascii="仿宋" w:eastAsia="仿宋" w:hAnsi="仿宋"/>
                <w:color w:val="000000"/>
                <w:sz w:val="24"/>
              </w:rPr>
            </w:pPr>
            <w:r>
              <w:rPr>
                <w:rFonts w:ascii="仿宋" w:eastAsia="仿宋" w:hAnsi="仿宋" w:hint="eastAsia"/>
                <w:color w:val="000000"/>
                <w:sz w:val="24"/>
              </w:rPr>
              <w:t>教学多媒体LED显示终端（P1.25）</w:t>
            </w:r>
          </w:p>
        </w:tc>
        <w:tc>
          <w:tcPr>
            <w:tcW w:w="1162" w:type="pct"/>
            <w:tcMar>
              <w:top w:w="15" w:type="dxa"/>
              <w:left w:w="15" w:type="dxa"/>
              <w:right w:w="15" w:type="dxa"/>
            </w:tcMar>
            <w:vAlign w:val="center"/>
          </w:tcPr>
          <w:p w:rsidR="00BD7196" w:rsidRDefault="00BD7196" w:rsidP="004C5B20">
            <w:pPr>
              <w:widowControl/>
              <w:spacing w:line="276" w:lineRule="auto"/>
              <w:jc w:val="center"/>
              <w:textAlignment w:val="center"/>
              <w:rPr>
                <w:rFonts w:ascii="仿宋" w:eastAsia="仿宋" w:hAnsi="仿宋"/>
                <w:color w:val="000000"/>
                <w:sz w:val="24"/>
              </w:rPr>
            </w:pPr>
            <w:r>
              <w:rPr>
                <w:rFonts w:ascii="仿宋" w:eastAsia="仿宋" w:hAnsi="仿宋" w:hint="eastAsia"/>
                <w:color w:val="000000"/>
                <w:sz w:val="24"/>
              </w:rPr>
              <w:t>屏幕</w:t>
            </w:r>
          </w:p>
        </w:tc>
        <w:tc>
          <w:tcPr>
            <w:tcW w:w="674" w:type="pct"/>
            <w:vAlign w:val="center"/>
          </w:tcPr>
          <w:p w:rsidR="00BD7196" w:rsidRDefault="00BD7196" w:rsidP="004C5B20">
            <w:pPr>
              <w:widowControl/>
              <w:spacing w:line="276" w:lineRule="auto"/>
              <w:jc w:val="center"/>
              <w:textAlignment w:val="center"/>
              <w:rPr>
                <w:rFonts w:ascii="仿宋" w:eastAsia="仿宋" w:hAnsi="仿宋"/>
                <w:color w:val="000000"/>
                <w:sz w:val="24"/>
              </w:rPr>
            </w:pPr>
            <w:r>
              <w:rPr>
                <w:rFonts w:ascii="仿宋" w:eastAsia="仿宋" w:hAnsi="仿宋" w:hint="eastAsia"/>
                <w:color w:val="000000"/>
                <w:sz w:val="24"/>
              </w:rPr>
              <w:t>59.5平米</w:t>
            </w:r>
          </w:p>
        </w:tc>
        <w:tc>
          <w:tcPr>
            <w:tcW w:w="1845" w:type="pct"/>
            <w:tcMar>
              <w:top w:w="15" w:type="dxa"/>
              <w:left w:w="15" w:type="dxa"/>
              <w:right w:w="15" w:type="dxa"/>
            </w:tcMar>
            <w:vAlign w:val="center"/>
          </w:tcPr>
          <w:p w:rsidR="00BD7196" w:rsidRDefault="00BD7196" w:rsidP="004C5B20">
            <w:pPr>
              <w:widowControl/>
              <w:spacing w:line="276" w:lineRule="auto"/>
              <w:jc w:val="center"/>
              <w:textAlignment w:val="center"/>
              <w:rPr>
                <w:rFonts w:ascii="仿宋" w:eastAsia="仿宋" w:hAnsi="仿宋"/>
                <w:color w:val="000000"/>
                <w:sz w:val="24"/>
              </w:rPr>
            </w:pPr>
            <w:r>
              <w:rPr>
                <w:rFonts w:ascii="仿宋" w:eastAsia="仿宋" w:hAnsi="仿宋"/>
                <w:color w:val="000000"/>
                <w:sz w:val="24"/>
              </w:rPr>
              <w:t>1,321,788.00</w:t>
            </w:r>
          </w:p>
        </w:tc>
      </w:tr>
      <w:tr w:rsidR="00BD7196" w:rsidTr="004C5B20">
        <w:trPr>
          <w:jc w:val="center"/>
        </w:trPr>
        <w:tc>
          <w:tcPr>
            <w:tcW w:w="356" w:type="pct"/>
            <w:tcMar>
              <w:top w:w="15" w:type="dxa"/>
              <w:left w:w="15" w:type="dxa"/>
              <w:right w:w="15" w:type="dxa"/>
            </w:tcMar>
            <w:vAlign w:val="center"/>
          </w:tcPr>
          <w:p w:rsidR="00BD7196" w:rsidRDefault="00BD7196" w:rsidP="004C5B20">
            <w:pPr>
              <w:widowControl/>
              <w:spacing w:line="276" w:lineRule="auto"/>
              <w:jc w:val="center"/>
              <w:rPr>
                <w:rFonts w:ascii="仿宋" w:eastAsia="仿宋" w:hAnsi="仿宋"/>
                <w:color w:val="000000"/>
                <w:sz w:val="24"/>
              </w:rPr>
            </w:pPr>
            <w:r>
              <w:rPr>
                <w:rFonts w:ascii="仿宋" w:eastAsia="仿宋" w:hAnsi="仿宋" w:hint="eastAsia"/>
                <w:color w:val="000000"/>
                <w:sz w:val="24"/>
              </w:rPr>
              <w:t>2</w:t>
            </w:r>
          </w:p>
        </w:tc>
        <w:tc>
          <w:tcPr>
            <w:tcW w:w="963" w:type="pct"/>
            <w:tcMar>
              <w:top w:w="15" w:type="dxa"/>
              <w:left w:w="15" w:type="dxa"/>
              <w:right w:w="15" w:type="dxa"/>
            </w:tcMar>
            <w:vAlign w:val="center"/>
          </w:tcPr>
          <w:p w:rsidR="00BD7196" w:rsidRDefault="00BD7196" w:rsidP="004C5B20">
            <w:pPr>
              <w:widowControl/>
              <w:spacing w:line="276" w:lineRule="auto"/>
              <w:jc w:val="center"/>
              <w:textAlignment w:val="center"/>
              <w:rPr>
                <w:rFonts w:ascii="仿宋" w:eastAsia="仿宋" w:hAnsi="仿宋"/>
                <w:color w:val="000000"/>
                <w:sz w:val="24"/>
              </w:rPr>
            </w:pPr>
            <w:r>
              <w:rPr>
                <w:rFonts w:ascii="仿宋" w:eastAsia="仿宋" w:hAnsi="仿宋" w:hint="eastAsia"/>
                <w:color w:val="000000"/>
                <w:sz w:val="24"/>
              </w:rPr>
              <w:t>拼接显示单元（55寸）支架单元</w:t>
            </w:r>
          </w:p>
        </w:tc>
        <w:tc>
          <w:tcPr>
            <w:tcW w:w="1162" w:type="pct"/>
            <w:tcMar>
              <w:top w:w="15" w:type="dxa"/>
              <w:left w:w="15" w:type="dxa"/>
              <w:right w:w="15" w:type="dxa"/>
            </w:tcMar>
            <w:vAlign w:val="center"/>
          </w:tcPr>
          <w:p w:rsidR="00BD7196" w:rsidRDefault="00BD7196" w:rsidP="004C5B20">
            <w:pPr>
              <w:widowControl/>
              <w:spacing w:line="276" w:lineRule="auto"/>
              <w:jc w:val="center"/>
              <w:textAlignment w:val="center"/>
              <w:rPr>
                <w:rFonts w:ascii="仿宋" w:eastAsia="仿宋" w:hAnsi="仿宋"/>
                <w:color w:val="000000"/>
                <w:sz w:val="24"/>
              </w:rPr>
            </w:pPr>
            <w:r>
              <w:rPr>
                <w:rFonts w:ascii="仿宋" w:eastAsia="仿宋" w:hAnsi="仿宋" w:hint="eastAsia"/>
                <w:color w:val="000000"/>
                <w:sz w:val="24"/>
              </w:rPr>
              <w:t>屏幕</w:t>
            </w:r>
          </w:p>
        </w:tc>
        <w:tc>
          <w:tcPr>
            <w:tcW w:w="674" w:type="pct"/>
            <w:vAlign w:val="center"/>
          </w:tcPr>
          <w:p w:rsidR="00BD7196" w:rsidRDefault="00BD7196" w:rsidP="004C5B20">
            <w:pPr>
              <w:widowControl/>
              <w:spacing w:line="276" w:lineRule="auto"/>
              <w:jc w:val="center"/>
              <w:textAlignment w:val="center"/>
              <w:rPr>
                <w:rFonts w:ascii="仿宋" w:eastAsia="仿宋" w:hAnsi="仿宋"/>
                <w:color w:val="000000"/>
                <w:sz w:val="24"/>
              </w:rPr>
            </w:pPr>
            <w:r>
              <w:rPr>
                <w:rFonts w:ascii="仿宋" w:eastAsia="仿宋" w:hAnsi="仿宋"/>
                <w:color w:val="000000"/>
                <w:sz w:val="24"/>
              </w:rPr>
              <w:t>36</w:t>
            </w:r>
          </w:p>
        </w:tc>
        <w:tc>
          <w:tcPr>
            <w:tcW w:w="1845" w:type="pct"/>
            <w:tcMar>
              <w:top w:w="15" w:type="dxa"/>
              <w:left w:w="15" w:type="dxa"/>
              <w:right w:w="15" w:type="dxa"/>
            </w:tcMar>
            <w:vAlign w:val="center"/>
          </w:tcPr>
          <w:p w:rsidR="00BD7196" w:rsidRDefault="00BD7196" w:rsidP="004C5B20">
            <w:pPr>
              <w:widowControl/>
              <w:spacing w:line="276" w:lineRule="auto"/>
              <w:jc w:val="center"/>
              <w:textAlignment w:val="center"/>
              <w:rPr>
                <w:rFonts w:ascii="仿宋" w:eastAsia="仿宋" w:hAnsi="仿宋"/>
                <w:color w:val="000000"/>
                <w:sz w:val="24"/>
              </w:rPr>
            </w:pPr>
            <w:r>
              <w:rPr>
                <w:rFonts w:ascii="仿宋" w:eastAsia="仿宋" w:hAnsi="仿宋"/>
                <w:color w:val="000000"/>
                <w:sz w:val="24"/>
              </w:rPr>
              <w:t>324,000.00</w:t>
            </w:r>
          </w:p>
        </w:tc>
      </w:tr>
      <w:tr w:rsidR="00BD7196" w:rsidTr="004C5B20">
        <w:trPr>
          <w:jc w:val="center"/>
        </w:trPr>
        <w:tc>
          <w:tcPr>
            <w:tcW w:w="356" w:type="pct"/>
            <w:tcMar>
              <w:top w:w="15" w:type="dxa"/>
              <w:left w:w="15" w:type="dxa"/>
              <w:right w:w="15" w:type="dxa"/>
            </w:tcMar>
            <w:vAlign w:val="center"/>
          </w:tcPr>
          <w:p w:rsidR="00BD7196" w:rsidRDefault="00BD7196" w:rsidP="004C5B20">
            <w:pPr>
              <w:widowControl/>
              <w:spacing w:line="276" w:lineRule="auto"/>
              <w:jc w:val="center"/>
              <w:rPr>
                <w:rFonts w:ascii="仿宋" w:eastAsia="仿宋" w:hAnsi="仿宋"/>
                <w:color w:val="000000"/>
                <w:sz w:val="24"/>
              </w:rPr>
            </w:pPr>
            <w:r>
              <w:rPr>
                <w:rFonts w:ascii="仿宋" w:eastAsia="仿宋" w:hAnsi="仿宋" w:hint="eastAsia"/>
                <w:color w:val="000000"/>
                <w:sz w:val="24"/>
              </w:rPr>
              <w:t>3</w:t>
            </w:r>
          </w:p>
        </w:tc>
        <w:tc>
          <w:tcPr>
            <w:tcW w:w="963" w:type="pct"/>
            <w:tcMar>
              <w:top w:w="15" w:type="dxa"/>
              <w:left w:w="15" w:type="dxa"/>
              <w:right w:w="15" w:type="dxa"/>
            </w:tcMar>
            <w:vAlign w:val="center"/>
          </w:tcPr>
          <w:p w:rsidR="00BD7196" w:rsidRDefault="00BD7196" w:rsidP="004C5B20">
            <w:pPr>
              <w:widowControl/>
              <w:spacing w:line="276" w:lineRule="auto"/>
              <w:jc w:val="center"/>
              <w:textAlignment w:val="center"/>
              <w:rPr>
                <w:rFonts w:ascii="仿宋" w:eastAsia="仿宋" w:hAnsi="仿宋"/>
                <w:color w:val="000000"/>
                <w:sz w:val="24"/>
              </w:rPr>
            </w:pPr>
            <w:r>
              <w:rPr>
                <w:rFonts w:ascii="仿宋" w:eastAsia="仿宋" w:hAnsi="仿宋" w:hint="eastAsia"/>
                <w:color w:val="000000"/>
                <w:sz w:val="24"/>
              </w:rPr>
              <w:t>高清视频矩阵</w:t>
            </w:r>
          </w:p>
        </w:tc>
        <w:tc>
          <w:tcPr>
            <w:tcW w:w="1162" w:type="pct"/>
            <w:tcMar>
              <w:top w:w="15" w:type="dxa"/>
              <w:left w:w="15" w:type="dxa"/>
              <w:right w:w="15" w:type="dxa"/>
            </w:tcMar>
            <w:vAlign w:val="center"/>
          </w:tcPr>
          <w:p w:rsidR="00BD7196" w:rsidRDefault="00BD7196" w:rsidP="004C5B20">
            <w:pPr>
              <w:widowControl/>
              <w:spacing w:line="276" w:lineRule="auto"/>
              <w:jc w:val="center"/>
              <w:textAlignment w:val="center"/>
              <w:rPr>
                <w:rFonts w:ascii="仿宋" w:eastAsia="仿宋" w:hAnsi="仿宋"/>
                <w:color w:val="000000"/>
                <w:sz w:val="24"/>
              </w:rPr>
            </w:pPr>
            <w:r>
              <w:rPr>
                <w:rFonts w:ascii="仿宋" w:eastAsia="仿宋" w:hAnsi="仿宋" w:hint="eastAsia"/>
                <w:color w:val="000000"/>
                <w:sz w:val="24"/>
              </w:rPr>
              <w:t>图书馆1层，教学运行保障中心</w:t>
            </w:r>
          </w:p>
        </w:tc>
        <w:tc>
          <w:tcPr>
            <w:tcW w:w="674" w:type="pct"/>
            <w:vAlign w:val="center"/>
          </w:tcPr>
          <w:p w:rsidR="00BD7196" w:rsidRDefault="00BD7196" w:rsidP="004C5B20">
            <w:pPr>
              <w:widowControl/>
              <w:spacing w:line="276" w:lineRule="auto"/>
              <w:jc w:val="center"/>
              <w:textAlignment w:val="center"/>
              <w:rPr>
                <w:rFonts w:ascii="仿宋" w:eastAsia="仿宋" w:hAnsi="仿宋"/>
                <w:color w:val="000000"/>
                <w:sz w:val="24"/>
              </w:rPr>
            </w:pPr>
            <w:r>
              <w:rPr>
                <w:rFonts w:ascii="仿宋" w:eastAsia="仿宋" w:hAnsi="仿宋" w:hint="eastAsia"/>
                <w:color w:val="000000"/>
                <w:sz w:val="24"/>
              </w:rPr>
              <w:t>1</w:t>
            </w:r>
          </w:p>
        </w:tc>
        <w:tc>
          <w:tcPr>
            <w:tcW w:w="1845" w:type="pct"/>
            <w:tcMar>
              <w:top w:w="15" w:type="dxa"/>
              <w:left w:w="15" w:type="dxa"/>
              <w:right w:w="15" w:type="dxa"/>
            </w:tcMar>
            <w:vAlign w:val="center"/>
          </w:tcPr>
          <w:p w:rsidR="00BD7196" w:rsidRDefault="00BD7196" w:rsidP="004C5B20">
            <w:pPr>
              <w:widowControl/>
              <w:spacing w:line="276" w:lineRule="auto"/>
              <w:jc w:val="center"/>
              <w:textAlignment w:val="center"/>
              <w:rPr>
                <w:rFonts w:ascii="仿宋" w:eastAsia="仿宋" w:hAnsi="仿宋"/>
                <w:color w:val="000000"/>
                <w:sz w:val="24"/>
              </w:rPr>
            </w:pPr>
            <w:r>
              <w:rPr>
                <w:rFonts w:ascii="仿宋" w:eastAsia="仿宋" w:hAnsi="仿宋"/>
                <w:color w:val="000000"/>
                <w:sz w:val="24"/>
              </w:rPr>
              <w:t>23,000.00</w:t>
            </w:r>
          </w:p>
        </w:tc>
      </w:tr>
      <w:tr w:rsidR="00BD7196" w:rsidTr="004C5B20">
        <w:trPr>
          <w:jc w:val="center"/>
        </w:trPr>
        <w:tc>
          <w:tcPr>
            <w:tcW w:w="356" w:type="pct"/>
            <w:tcMar>
              <w:top w:w="15" w:type="dxa"/>
              <w:left w:w="15" w:type="dxa"/>
              <w:right w:w="15" w:type="dxa"/>
            </w:tcMar>
            <w:vAlign w:val="center"/>
          </w:tcPr>
          <w:p w:rsidR="00BD7196" w:rsidRDefault="00BD7196" w:rsidP="004C5B20">
            <w:pPr>
              <w:widowControl/>
              <w:spacing w:line="276" w:lineRule="auto"/>
              <w:jc w:val="center"/>
              <w:rPr>
                <w:rFonts w:ascii="仿宋" w:eastAsia="仿宋" w:hAnsi="仿宋"/>
                <w:color w:val="000000"/>
                <w:sz w:val="24"/>
              </w:rPr>
            </w:pPr>
            <w:r>
              <w:rPr>
                <w:rFonts w:ascii="仿宋" w:eastAsia="仿宋" w:hAnsi="仿宋" w:hint="eastAsia"/>
                <w:color w:val="000000"/>
                <w:sz w:val="24"/>
              </w:rPr>
              <w:t>4</w:t>
            </w:r>
          </w:p>
        </w:tc>
        <w:tc>
          <w:tcPr>
            <w:tcW w:w="963" w:type="pct"/>
            <w:tcMar>
              <w:top w:w="15" w:type="dxa"/>
              <w:left w:w="15" w:type="dxa"/>
              <w:right w:w="15" w:type="dxa"/>
            </w:tcMar>
            <w:vAlign w:val="center"/>
          </w:tcPr>
          <w:p w:rsidR="00BD7196" w:rsidRDefault="00BD7196" w:rsidP="004C5B20">
            <w:pPr>
              <w:widowControl/>
              <w:spacing w:line="276" w:lineRule="auto"/>
              <w:jc w:val="center"/>
              <w:textAlignment w:val="center"/>
              <w:rPr>
                <w:rFonts w:ascii="仿宋" w:eastAsia="仿宋" w:hAnsi="仿宋"/>
                <w:color w:val="000000"/>
                <w:sz w:val="24"/>
              </w:rPr>
            </w:pPr>
            <w:r>
              <w:rPr>
                <w:rFonts w:ascii="仿宋" w:eastAsia="仿宋" w:hAnsi="仿宋" w:hint="eastAsia"/>
                <w:color w:val="000000"/>
                <w:sz w:val="24"/>
              </w:rPr>
              <w:t>教学多媒体LED显示终端（P3）</w:t>
            </w:r>
          </w:p>
        </w:tc>
        <w:tc>
          <w:tcPr>
            <w:tcW w:w="1162" w:type="pct"/>
            <w:tcMar>
              <w:top w:w="15" w:type="dxa"/>
              <w:left w:w="15" w:type="dxa"/>
              <w:right w:w="15" w:type="dxa"/>
            </w:tcMar>
            <w:vAlign w:val="center"/>
          </w:tcPr>
          <w:p w:rsidR="00BD7196" w:rsidRDefault="00BD7196" w:rsidP="004C5B20">
            <w:pPr>
              <w:widowControl/>
              <w:spacing w:line="276" w:lineRule="auto"/>
              <w:jc w:val="center"/>
              <w:textAlignment w:val="center"/>
              <w:rPr>
                <w:rFonts w:ascii="仿宋" w:eastAsia="仿宋" w:hAnsi="仿宋"/>
                <w:color w:val="000000"/>
                <w:sz w:val="24"/>
              </w:rPr>
            </w:pPr>
            <w:r>
              <w:rPr>
                <w:rFonts w:ascii="仿宋" w:eastAsia="仿宋" w:hAnsi="仿宋" w:hint="eastAsia"/>
                <w:color w:val="000000"/>
                <w:sz w:val="24"/>
              </w:rPr>
              <w:t>图书馆1层，教学运行保障中心</w:t>
            </w:r>
          </w:p>
        </w:tc>
        <w:tc>
          <w:tcPr>
            <w:tcW w:w="674" w:type="pct"/>
            <w:vAlign w:val="center"/>
          </w:tcPr>
          <w:p w:rsidR="00BD7196" w:rsidRDefault="00BD7196" w:rsidP="004C5B20">
            <w:pPr>
              <w:widowControl/>
              <w:spacing w:line="276" w:lineRule="auto"/>
              <w:jc w:val="center"/>
              <w:textAlignment w:val="center"/>
              <w:rPr>
                <w:rFonts w:ascii="仿宋" w:eastAsia="仿宋" w:hAnsi="仿宋"/>
                <w:color w:val="000000"/>
                <w:sz w:val="24"/>
              </w:rPr>
            </w:pPr>
            <w:r>
              <w:rPr>
                <w:rFonts w:ascii="仿宋" w:eastAsia="仿宋" w:hAnsi="仿宋" w:hint="eastAsia"/>
                <w:color w:val="000000"/>
                <w:sz w:val="24"/>
              </w:rPr>
              <w:t>4.48平米</w:t>
            </w:r>
          </w:p>
        </w:tc>
        <w:tc>
          <w:tcPr>
            <w:tcW w:w="1845" w:type="pct"/>
            <w:tcMar>
              <w:top w:w="15" w:type="dxa"/>
              <w:left w:w="15" w:type="dxa"/>
              <w:right w:w="15" w:type="dxa"/>
            </w:tcMar>
            <w:vAlign w:val="center"/>
          </w:tcPr>
          <w:p w:rsidR="00BD7196" w:rsidRDefault="00BD7196" w:rsidP="004C5B20">
            <w:pPr>
              <w:widowControl/>
              <w:spacing w:line="276" w:lineRule="auto"/>
              <w:jc w:val="center"/>
              <w:textAlignment w:val="center"/>
              <w:rPr>
                <w:rFonts w:ascii="仿宋" w:eastAsia="仿宋" w:hAnsi="仿宋"/>
                <w:color w:val="000000"/>
                <w:sz w:val="24"/>
              </w:rPr>
            </w:pPr>
            <w:r>
              <w:rPr>
                <w:rFonts w:ascii="仿宋" w:eastAsia="仿宋" w:hAnsi="仿宋"/>
                <w:color w:val="000000"/>
                <w:sz w:val="24"/>
              </w:rPr>
              <w:t>21,952.00</w:t>
            </w:r>
          </w:p>
        </w:tc>
      </w:tr>
    </w:tbl>
    <w:p w:rsidR="00BD7196" w:rsidRDefault="00BD7196" w:rsidP="00BD7196">
      <w:pPr>
        <w:pStyle w:val="a4"/>
        <w:spacing w:line="360" w:lineRule="auto"/>
        <w:ind w:firstLine="482"/>
        <w:rPr>
          <w:rFonts w:ascii="仿宋" w:eastAsia="仿宋" w:hAnsi="仿宋"/>
          <w:b/>
        </w:rPr>
      </w:pPr>
      <w:r>
        <w:rPr>
          <w:rFonts w:ascii="仿宋" w:eastAsia="仿宋" w:hAnsi="仿宋" w:hint="eastAsia"/>
          <w:b/>
        </w:rPr>
        <w:t>注：1）投标人所报数量不能低于上述具体明细中列明的数量，所报总价不能高于明细中的总价，否则</w:t>
      </w:r>
      <w:proofErr w:type="gramStart"/>
      <w:r>
        <w:rPr>
          <w:rFonts w:ascii="仿宋" w:eastAsia="仿宋" w:hAnsi="仿宋" w:hint="eastAsia"/>
          <w:b/>
        </w:rPr>
        <w:t>按废标处理</w:t>
      </w:r>
      <w:proofErr w:type="gramEnd"/>
      <w:r>
        <w:rPr>
          <w:rFonts w:ascii="仿宋" w:eastAsia="仿宋" w:hAnsi="仿宋" w:hint="eastAsia"/>
          <w:b/>
        </w:rPr>
        <w:t>。</w:t>
      </w:r>
    </w:p>
    <w:p w:rsidR="00BD7196" w:rsidRDefault="00BD7196" w:rsidP="00BD7196">
      <w:pPr>
        <w:pStyle w:val="a4"/>
        <w:numPr>
          <w:ilvl w:val="0"/>
          <w:numId w:val="1"/>
        </w:numPr>
        <w:spacing w:line="360" w:lineRule="auto"/>
        <w:ind w:firstLine="482"/>
        <w:rPr>
          <w:rFonts w:ascii="仿宋" w:eastAsia="仿宋" w:hAnsi="仿宋"/>
          <w:b/>
        </w:rPr>
      </w:pPr>
      <w:r>
        <w:rPr>
          <w:rFonts w:ascii="仿宋" w:eastAsia="仿宋" w:hAnsi="仿宋" w:hint="eastAsia"/>
          <w:b/>
        </w:rPr>
        <w:t>如涉及中小企业声明函填报，应包含上述具体明细中所有标的。</w:t>
      </w:r>
    </w:p>
    <w:p w:rsidR="00BD7196" w:rsidRDefault="00BD7196" w:rsidP="00BD7196">
      <w:pPr>
        <w:pStyle w:val="a4"/>
        <w:spacing w:line="360" w:lineRule="auto"/>
        <w:ind w:firstLine="0"/>
        <w:rPr>
          <w:rFonts w:ascii="仿宋" w:eastAsia="仿宋" w:hAnsi="仿宋"/>
          <w:b/>
        </w:rPr>
      </w:pPr>
    </w:p>
    <w:p w:rsidR="00BD7196" w:rsidRDefault="00BD7196" w:rsidP="00BD7196">
      <w:pPr>
        <w:pStyle w:val="a4"/>
        <w:spacing w:line="360" w:lineRule="auto"/>
        <w:ind w:firstLine="482"/>
        <w:rPr>
          <w:rFonts w:ascii="仿宋" w:eastAsia="仿宋" w:hAnsi="仿宋"/>
          <w:b/>
        </w:rPr>
      </w:pPr>
    </w:p>
    <w:p w:rsidR="00BD7196" w:rsidRDefault="00BD7196" w:rsidP="00BD7196">
      <w:pPr>
        <w:numPr>
          <w:ilvl w:val="0"/>
          <w:numId w:val="2"/>
        </w:numPr>
        <w:snapToGrid w:val="0"/>
        <w:spacing w:line="360" w:lineRule="auto"/>
        <w:ind w:firstLineChars="200" w:firstLine="480"/>
        <w:rPr>
          <w:rStyle w:val="a6"/>
          <w:rFonts w:ascii="Calibri" w:hAnsi="Calibri"/>
        </w:rPr>
      </w:pPr>
      <w:r>
        <w:rPr>
          <w:rFonts w:ascii="仿宋" w:eastAsia="仿宋" w:hAnsi="仿宋" w:cs="仿宋" w:hint="eastAsia"/>
          <w:bCs/>
          <w:sz w:val="24"/>
        </w:rPr>
        <w:t>项目背景</w:t>
      </w:r>
    </w:p>
    <w:p w:rsidR="00BD7196" w:rsidRDefault="00BD7196" w:rsidP="00BD7196">
      <w:pPr>
        <w:snapToGrid w:val="0"/>
        <w:spacing w:line="360" w:lineRule="auto"/>
        <w:ind w:firstLineChars="200" w:firstLine="480"/>
        <w:rPr>
          <w:rStyle w:val="a6"/>
          <w:rFonts w:ascii="仿宋" w:eastAsia="仿宋" w:hAnsi="仿宋" w:cs="仿宋"/>
          <w:sz w:val="24"/>
        </w:rPr>
      </w:pPr>
      <w:r>
        <w:rPr>
          <w:rStyle w:val="a6"/>
          <w:rFonts w:ascii="仿宋" w:eastAsia="仿宋" w:hAnsi="仿宋" w:cs="仿宋" w:hint="eastAsia"/>
          <w:sz w:val="24"/>
        </w:rPr>
        <w:t>北京卫生职业学院新校区将于2026年正式投入使用，依托智慧校园建设规划，全面推进教育数字化、教学场景智能化升级。为进一步优化新校区教学实训环境，搭建高清、稳定、一体化的多媒体教学展示平台，完善智慧教室、实训教室、多功能报告</w:t>
      </w:r>
      <w:proofErr w:type="gramStart"/>
      <w:r>
        <w:rPr>
          <w:rStyle w:val="a6"/>
          <w:rFonts w:ascii="仿宋" w:eastAsia="仿宋" w:hAnsi="仿宋" w:cs="仿宋" w:hint="eastAsia"/>
          <w:sz w:val="24"/>
        </w:rPr>
        <w:t>厅教学</w:t>
      </w:r>
      <w:proofErr w:type="gramEnd"/>
      <w:r>
        <w:rPr>
          <w:rStyle w:val="a6"/>
          <w:rFonts w:ascii="仿宋" w:eastAsia="仿宋" w:hAnsi="仿宋" w:cs="仿宋" w:hint="eastAsia"/>
          <w:sz w:val="24"/>
        </w:rPr>
        <w:t>配套设施，保障教学画面高清传输、稳定显示、无缝展示，提升课堂教学可视化、智能化水平，助力信息技术与职业教学深度融合，现计划统一采购LED拼接显示单元、专用支架、HDMI光纤线缆、高清视频矩阵等全套教学多媒体LED显示终端设备，全面满足新校区常态化教学、实训、会议展示等场景使用需求。</w:t>
      </w:r>
    </w:p>
    <w:p w:rsidR="00BD7196" w:rsidRDefault="00BD7196" w:rsidP="00BD7196">
      <w:pPr>
        <w:spacing w:line="360" w:lineRule="auto"/>
        <w:ind w:firstLineChars="200" w:firstLine="480"/>
        <w:rPr>
          <w:rFonts w:ascii="仿宋" w:eastAsia="仿宋" w:hAnsi="仿宋" w:cs="仿宋"/>
          <w:bCs/>
          <w:sz w:val="24"/>
        </w:rPr>
      </w:pPr>
    </w:p>
    <w:p w:rsidR="00BD7196" w:rsidRDefault="00BD7196" w:rsidP="00BD7196">
      <w:pPr>
        <w:spacing w:line="360" w:lineRule="auto"/>
        <w:ind w:firstLineChars="200" w:firstLine="480"/>
        <w:rPr>
          <w:rFonts w:ascii="仿宋" w:eastAsia="仿宋" w:hAnsi="仿宋"/>
          <w:sz w:val="24"/>
        </w:rPr>
      </w:pPr>
      <w:r>
        <w:rPr>
          <w:rFonts w:ascii="仿宋" w:eastAsia="仿宋" w:hAnsi="仿宋" w:cs="仿宋" w:hint="eastAsia"/>
          <w:bCs/>
          <w:sz w:val="24"/>
        </w:rPr>
        <w:t>投标人应根据招标文件所提出的技术规格、参数、数量和服务要求，综合考虑适应性，选择具有最佳性能价格比的产品前来投标</w:t>
      </w:r>
      <w:r>
        <w:rPr>
          <w:rFonts w:ascii="仿宋" w:eastAsia="仿宋" w:hAnsi="仿宋" w:hint="eastAsia"/>
          <w:sz w:val="24"/>
        </w:rPr>
        <w:t>。</w:t>
      </w:r>
    </w:p>
    <w:p w:rsidR="00BD7196" w:rsidRDefault="00BD7196" w:rsidP="00BD7196">
      <w:pPr>
        <w:tabs>
          <w:tab w:val="left" w:pos="5456"/>
        </w:tabs>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二、商务要求</w:t>
      </w:r>
      <w:r>
        <w:rPr>
          <w:rFonts w:ascii="仿宋" w:eastAsia="仿宋" w:hAnsi="仿宋" w:cs="仿宋"/>
          <w:b/>
          <w:bCs/>
          <w:sz w:val="24"/>
        </w:rPr>
        <w:tab/>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（一）交付（实施）的时间（期限）和地点（范围）</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1、交付时间：</w:t>
      </w:r>
    </w:p>
    <w:p w:rsidR="00BD7196" w:rsidRDefault="00BD7196" w:rsidP="00BD7196">
      <w:pPr>
        <w:spacing w:line="360" w:lineRule="auto"/>
        <w:ind w:firstLineChars="200" w:firstLine="482"/>
        <w:contextualSpacing/>
        <w:rPr>
          <w:rFonts w:ascii="仿宋" w:eastAsia="仿宋" w:hAnsi="仿宋" w:cs="仿宋"/>
          <w:bCs/>
          <w:sz w:val="24"/>
        </w:rPr>
      </w:pPr>
      <w:r>
        <w:rPr>
          <w:rFonts w:ascii="仿宋" w:eastAsia="仿宋" w:hAnsi="仿宋" w:cs="仿宋" w:hint="eastAsia"/>
          <w:b/>
          <w:bCs/>
          <w:sz w:val="24"/>
        </w:rPr>
        <w:t>第11包：</w:t>
      </w:r>
      <w:r w:rsidR="00646F73">
        <w:rPr>
          <w:rFonts w:ascii="仿宋" w:eastAsia="仿宋" w:hAnsi="仿宋" w:cs="仿宋" w:hint="eastAsia"/>
          <w:bCs/>
          <w:sz w:val="24"/>
        </w:rPr>
        <w:t>签订合同后1个月内</w:t>
      </w:r>
      <w:bookmarkStart w:id="2" w:name="_GoBack"/>
      <w:bookmarkEnd w:id="2"/>
      <w:r>
        <w:rPr>
          <w:rFonts w:ascii="仿宋" w:eastAsia="仿宋" w:hAnsi="仿宋" w:cs="仿宋" w:hint="eastAsia"/>
          <w:bCs/>
          <w:sz w:val="24"/>
        </w:rPr>
        <w:t>。</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2、交付地点：北京市通州区漷县镇北京卫生职业学院新院区。</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（二）付款条件（进度和方式）</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详见第六</w:t>
      </w:r>
      <w:proofErr w:type="gramStart"/>
      <w:r>
        <w:rPr>
          <w:rFonts w:ascii="仿宋" w:eastAsia="仿宋" w:hAnsi="仿宋" w:cs="仿宋" w:hint="eastAsia"/>
          <w:bCs/>
          <w:sz w:val="24"/>
        </w:rPr>
        <w:t>章拟签订</w:t>
      </w:r>
      <w:proofErr w:type="gramEnd"/>
      <w:r>
        <w:rPr>
          <w:rFonts w:ascii="仿宋" w:eastAsia="仿宋" w:hAnsi="仿宋" w:cs="仿宋" w:hint="eastAsia"/>
          <w:bCs/>
          <w:sz w:val="24"/>
        </w:rPr>
        <w:t>的合同文本。</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（三）包装和运输</w:t>
      </w:r>
    </w:p>
    <w:p w:rsidR="00BD7196" w:rsidRDefault="00BD7196" w:rsidP="00BD7196">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第11包：如适用，须满足《关于印发〈商品包装政府采购需求标准（试行）〉、〈快递包装政府采购需求标准（试行）〉的通知》（财办库﹝2020﹞123号）</w:t>
      </w:r>
    </w:p>
    <w:p w:rsidR="00BD7196" w:rsidRDefault="00BD7196" w:rsidP="00BD7196">
      <w:pPr>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（四）售后服务（质保期）</w:t>
      </w:r>
    </w:p>
    <w:p w:rsidR="00BD7196" w:rsidRDefault="00BD7196" w:rsidP="00BD7196">
      <w:pPr>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1）供应商应在投标文件中提供详细的售后服务计划，包括质保期后的维修等内容，提供最长的保修时间。质保期内非采购人的人为原因而出现产品质量及安装问题，由中标供应商负责包修、包换或包退，并承担因此而产生的一切费用。质保期外为设备提供维护，按成本价提供元器件。</w:t>
      </w:r>
    </w:p>
    <w:p w:rsidR="00BD7196" w:rsidRDefault="00BD7196" w:rsidP="00BD7196">
      <w:pPr>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2）验收合格之日起不少于3年。质量保证期从货物供货、安装、调试正常且经采购人综合运行验收合格后开始计算（以上费用包含在投标报价中）。</w:t>
      </w:r>
    </w:p>
    <w:p w:rsidR="00BD7196" w:rsidRDefault="00BD7196" w:rsidP="00BD7196">
      <w:pPr>
        <w:spacing w:line="360" w:lineRule="auto"/>
        <w:ind w:firstLineChars="200" w:firstLine="480"/>
        <w:contextualSpacing/>
        <w:rPr>
          <w:rFonts w:ascii="仿宋" w:eastAsia="仿宋" w:hAnsi="仿宋" w:cs="仿宋"/>
          <w:bCs/>
          <w:sz w:val="24"/>
        </w:rPr>
      </w:pPr>
    </w:p>
    <w:p w:rsidR="00BD7196" w:rsidRDefault="00BD7196" w:rsidP="00BD7196">
      <w:pPr>
        <w:snapToGrid w:val="0"/>
        <w:spacing w:line="360" w:lineRule="auto"/>
        <w:ind w:firstLineChars="200" w:firstLine="480"/>
        <w:rPr>
          <w:rFonts w:ascii="仿宋" w:eastAsia="仿宋" w:hAnsi="仿宋" w:cs="仿宋"/>
          <w:bCs/>
          <w:sz w:val="24"/>
        </w:rPr>
      </w:pP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3、培训要求</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项目交付后，根据采购人要求提供免费培训服务，直至完全会使用为止。投标人应详细制定人员培训方案，培训方案应</w:t>
      </w:r>
      <w:bookmarkStart w:id="3" w:name="OLE_LINK70"/>
      <w:bookmarkStart w:id="4" w:name="OLE_LINK71"/>
      <w:r>
        <w:rPr>
          <w:rFonts w:ascii="仿宋" w:eastAsia="仿宋" w:hAnsi="仿宋" w:cs="仿宋" w:hint="eastAsia"/>
          <w:bCs/>
          <w:sz w:val="24"/>
        </w:rPr>
        <w:t>包括培训目的、培训时间安排、人数、次数、内容、组织方式等</w:t>
      </w:r>
      <w:bookmarkEnd w:id="3"/>
      <w:bookmarkEnd w:id="4"/>
      <w:r>
        <w:rPr>
          <w:rFonts w:ascii="仿宋" w:eastAsia="仿宋" w:hAnsi="仿宋" w:cs="仿宋" w:hint="eastAsia"/>
          <w:bCs/>
          <w:sz w:val="24"/>
        </w:rPr>
        <w:t>。</w:t>
      </w:r>
    </w:p>
    <w:p w:rsidR="00BD7196" w:rsidRDefault="00BD7196" w:rsidP="00BD7196">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三、技术要求</w:t>
      </w:r>
    </w:p>
    <w:p w:rsidR="00BD7196" w:rsidRDefault="00BD7196" w:rsidP="00BD7196">
      <w:pPr>
        <w:spacing w:line="360" w:lineRule="auto"/>
        <w:ind w:firstLineChars="200" w:firstLine="482"/>
        <w:contextualSpacing/>
        <w:rPr>
          <w:rFonts w:ascii="仿宋" w:eastAsia="仿宋" w:hAnsi="仿宋" w:cs="仿宋"/>
          <w:b/>
          <w:bCs/>
          <w:sz w:val="24"/>
        </w:rPr>
      </w:pPr>
      <w:r>
        <w:rPr>
          <w:rFonts w:ascii="仿宋" w:eastAsia="仿宋" w:hAnsi="仿宋" w:cs="仿宋" w:hint="eastAsia"/>
          <w:b/>
          <w:bCs/>
          <w:sz w:val="24"/>
        </w:rPr>
        <w:t>（一）基本要求</w:t>
      </w:r>
    </w:p>
    <w:p w:rsidR="00BD7196" w:rsidRDefault="00BD7196" w:rsidP="00BD7196">
      <w:pPr>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1、采购标的需实现的功能或者目标</w:t>
      </w:r>
    </w:p>
    <w:p w:rsidR="00BD7196" w:rsidRDefault="00BD7196" w:rsidP="00BD7196">
      <w:pPr>
        <w:spacing w:beforeLines="50" w:before="156" w:afterLines="50" w:after="156" w:line="360" w:lineRule="auto"/>
        <w:ind w:firstLine="480"/>
        <w:rPr>
          <w:rFonts w:ascii="仿宋" w:eastAsia="仿宋" w:hAnsi="仿宋" w:cs="仿宋"/>
          <w:bCs/>
          <w:sz w:val="24"/>
        </w:rPr>
      </w:pPr>
      <w:r>
        <w:rPr>
          <w:rFonts w:ascii="仿宋" w:eastAsia="仿宋" w:hAnsi="仿宋" w:cs="仿宋" w:hint="eastAsia"/>
          <w:bCs/>
          <w:sz w:val="24"/>
        </w:rPr>
        <w:t>1.1、梯教室教学多媒体LED显终端，完成阶梯教室日常教育教学显示需求。</w:t>
      </w:r>
    </w:p>
    <w:p w:rsidR="00BD7196" w:rsidRDefault="00BD7196" w:rsidP="00BD7196">
      <w:pPr>
        <w:spacing w:beforeLines="50" w:before="156" w:afterLines="50" w:after="156" w:line="360" w:lineRule="auto"/>
        <w:ind w:firstLine="480"/>
        <w:rPr>
          <w:rFonts w:ascii="仿宋" w:eastAsia="仿宋" w:hAnsi="仿宋" w:cs="仿宋"/>
          <w:bCs/>
          <w:sz w:val="24"/>
        </w:rPr>
      </w:pPr>
      <w:r>
        <w:rPr>
          <w:rFonts w:ascii="仿宋" w:eastAsia="仿宋" w:hAnsi="仿宋" w:cs="仿宋" w:hint="eastAsia"/>
          <w:bCs/>
          <w:sz w:val="24"/>
        </w:rPr>
        <w:t>1.2、图书馆1层教学运行保障中心拼接显示单元、高清视频矩阵、教学多媒体LED显示终端，完成日常工作显示需求</w:t>
      </w:r>
    </w:p>
    <w:p w:rsidR="00BD7196" w:rsidRDefault="00BD7196" w:rsidP="00BD7196">
      <w:pPr>
        <w:pStyle w:val="a4"/>
        <w:ind w:firstLine="480"/>
      </w:pPr>
    </w:p>
    <w:p w:rsidR="00BD7196" w:rsidRDefault="00BD7196" w:rsidP="00BD7196">
      <w:pPr>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2、需执行的国家相关标准、行业标准、地方标准或者其他标准、规范</w:t>
      </w:r>
    </w:p>
    <w:p w:rsidR="00BD7196" w:rsidRDefault="00BD7196" w:rsidP="00BD7196">
      <w:pPr>
        <w:spacing w:beforeLines="50" w:before="156" w:afterLines="50" w:after="156" w:line="360" w:lineRule="auto"/>
        <w:ind w:firstLine="480"/>
        <w:rPr>
          <w:rFonts w:ascii="仿宋" w:eastAsia="仿宋" w:hAnsi="仿宋" w:cs="仿宋"/>
          <w:bCs/>
          <w:sz w:val="24"/>
        </w:rPr>
      </w:pPr>
      <w:r>
        <w:rPr>
          <w:rFonts w:ascii="仿宋" w:eastAsia="仿宋" w:hAnsi="仿宋" w:cs="仿宋" w:hint="eastAsia"/>
          <w:bCs/>
          <w:sz w:val="24"/>
        </w:rPr>
        <w:t>货物应首先按照强制性国家标准履行；没有强制性国家标准的，按照推荐性国家标准履行；没有推荐性国家标准的，按照行业标准履行；没有国家标准、行业标准的，按照通常标准或者符合合同目的的特定标准履行。</w:t>
      </w:r>
    </w:p>
    <w:p w:rsidR="00BD7196" w:rsidRDefault="00BD7196" w:rsidP="00BD7196">
      <w:pPr>
        <w:spacing w:beforeLines="50" w:before="156" w:afterLines="50" w:after="156" w:line="360" w:lineRule="auto"/>
        <w:ind w:firstLine="480"/>
        <w:rPr>
          <w:rFonts w:ascii="仿宋" w:eastAsia="仿宋" w:hAnsi="仿宋" w:cs="仿宋"/>
          <w:bCs/>
          <w:sz w:val="24"/>
        </w:rPr>
      </w:pPr>
    </w:p>
    <w:p w:rsidR="00BD7196" w:rsidRDefault="00BD7196" w:rsidP="00BD7196">
      <w:pPr>
        <w:pStyle w:val="a4"/>
        <w:ind w:firstLine="480"/>
        <w:rPr>
          <w:rFonts w:ascii="仿宋" w:eastAsia="仿宋" w:hAnsi="仿宋"/>
        </w:rPr>
      </w:pPr>
    </w:p>
    <w:p w:rsidR="00BD7196" w:rsidRDefault="00BD7196" w:rsidP="00BD7196">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（二）服务内容及要求/货物技术要求</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1、采购标的需满足的性能、材料、结构、外观、质量、安全、技术规格、物理特性等要求：</w:t>
      </w:r>
    </w:p>
    <w:p w:rsidR="00BD7196" w:rsidRDefault="00BD7196" w:rsidP="00BD7196">
      <w:pPr>
        <w:snapToGrid w:val="0"/>
        <w:spacing w:line="360" w:lineRule="auto"/>
        <w:ind w:firstLineChars="200" w:firstLine="422"/>
        <w:jc w:val="center"/>
        <w:rPr>
          <w:rFonts w:ascii="仿宋" w:eastAsia="仿宋" w:hAnsi="仿宋"/>
          <w:b/>
          <w:szCs w:val="21"/>
        </w:rPr>
      </w:pPr>
      <w:bookmarkStart w:id="5" w:name="OLE_LINK53"/>
      <w:r>
        <w:rPr>
          <w:rFonts w:ascii="仿宋" w:eastAsia="仿宋" w:hAnsi="仿宋" w:hint="eastAsia"/>
          <w:b/>
          <w:szCs w:val="21"/>
        </w:rPr>
        <w:t>第11包 教学硬件设备</w:t>
      </w:r>
      <w:bookmarkEnd w:id="5"/>
    </w:p>
    <w:tbl>
      <w:tblPr>
        <w:tblStyle w:val="a5"/>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78"/>
        <w:gridCol w:w="7218"/>
      </w:tblGrid>
      <w:tr w:rsidR="00BD7196" w:rsidTr="004C5B20">
        <w:tc>
          <w:tcPr>
            <w:tcW w:w="1078" w:type="dxa"/>
          </w:tcPr>
          <w:p w:rsidR="00BD7196" w:rsidRDefault="00BD7196" w:rsidP="004C5B20">
            <w:pPr>
              <w:spacing w:line="360" w:lineRule="auto"/>
              <w:jc w:val="center"/>
              <w:rPr>
                <w:rFonts w:ascii="仿宋" w:eastAsia="仿宋" w:hAnsi="仿宋" w:cs="仿宋"/>
                <w:color w:val="000000" w:themeColor="text1"/>
                <w:sz w:val="24"/>
              </w:rPr>
            </w:pPr>
            <w:bookmarkStart w:id="6" w:name="_Toc437616357"/>
            <w:bookmarkEnd w:id="6"/>
            <w:r>
              <w:rPr>
                <w:rFonts w:ascii="仿宋" w:eastAsia="仿宋" w:hAnsi="仿宋" w:cs="仿宋" w:hint="eastAsia"/>
                <w:color w:val="000000" w:themeColor="text1"/>
                <w:sz w:val="24"/>
              </w:rPr>
              <w:t>项目</w:t>
            </w:r>
          </w:p>
        </w:tc>
        <w:tc>
          <w:tcPr>
            <w:tcW w:w="7218" w:type="dxa"/>
          </w:tcPr>
          <w:p w:rsidR="00BD7196" w:rsidRDefault="00BD7196" w:rsidP="004C5B20">
            <w:pPr>
              <w:spacing w:line="360" w:lineRule="auto"/>
              <w:ind w:firstLine="480"/>
              <w:jc w:val="center"/>
              <w:rPr>
                <w:rFonts w:ascii="仿宋" w:eastAsia="仿宋" w:hAnsi="仿宋" w:cs="Verdana"/>
                <w:sz w:val="24"/>
                <w:lang w:bidi="ar"/>
              </w:rPr>
            </w:pPr>
            <w:r>
              <w:rPr>
                <w:rFonts w:ascii="仿宋" w:eastAsia="仿宋" w:hAnsi="仿宋" w:cs="Verdana" w:hint="eastAsia"/>
                <w:sz w:val="24"/>
                <w:lang w:bidi="ar"/>
              </w:rPr>
              <w:t>技术要求</w:t>
            </w:r>
          </w:p>
        </w:tc>
      </w:tr>
      <w:tr w:rsidR="00BD7196" w:rsidTr="004C5B20">
        <w:tc>
          <w:tcPr>
            <w:tcW w:w="1078" w:type="dxa"/>
          </w:tcPr>
          <w:p w:rsidR="00BD7196" w:rsidRDefault="00BD7196" w:rsidP="004C5B20">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t>教学多媒体LED显示终端</w:t>
            </w:r>
          </w:p>
        </w:tc>
        <w:tc>
          <w:tcPr>
            <w:tcW w:w="7218" w:type="dxa"/>
          </w:tcPr>
          <w:p w:rsidR="00BD7196" w:rsidRDefault="00BD7196" w:rsidP="004C5B20">
            <w:pPr>
              <w:rPr>
                <w:rFonts w:ascii="仿宋" w:eastAsia="仿宋" w:hAnsi="仿宋"/>
                <w:sz w:val="24"/>
              </w:rPr>
            </w:pPr>
            <w:r>
              <w:rPr>
                <w:rFonts w:ascii="仿宋" w:eastAsia="仿宋" w:hAnsi="仿宋" w:hint="eastAsia"/>
                <w:sz w:val="24"/>
              </w:rPr>
              <w:t>★1、显示尺寸</w:t>
            </w:r>
            <w:r>
              <w:rPr>
                <w:rFonts w:ascii="仿宋" w:eastAsia="仿宋" w:hAnsi="仿宋"/>
                <w:sz w:val="24"/>
              </w:rPr>
              <w:t>: 宽度</w:t>
            </w:r>
            <w:r>
              <w:rPr>
                <w:rFonts w:ascii="仿宋" w:eastAsia="仿宋" w:hAnsi="仿宋" w:hint="eastAsia"/>
                <w:sz w:val="24"/>
              </w:rPr>
              <w:t>≥4200mm</w:t>
            </w:r>
            <w:r>
              <w:rPr>
                <w:rFonts w:ascii="仿宋" w:eastAsia="仿宋" w:hAnsi="仿宋"/>
                <w:sz w:val="24"/>
              </w:rPr>
              <w:t>，高度</w:t>
            </w:r>
            <w:r>
              <w:rPr>
                <w:rFonts w:ascii="仿宋" w:eastAsia="仿宋" w:hAnsi="仿宋" w:hint="eastAsia"/>
                <w:sz w:val="24"/>
              </w:rPr>
              <w:t>≥2362.5</w:t>
            </w:r>
            <w:r>
              <w:rPr>
                <w:rFonts w:ascii="仿宋" w:eastAsia="仿宋" w:hAnsi="仿宋"/>
                <w:sz w:val="24"/>
              </w:rPr>
              <w:t>mm</w:t>
            </w:r>
            <w:r>
              <w:rPr>
                <w:rFonts w:ascii="仿宋" w:eastAsia="仿宋" w:hAnsi="仿宋" w:hint="eastAsia"/>
                <w:sz w:val="24"/>
              </w:rPr>
              <w:t>（</w:t>
            </w:r>
            <w:r w:rsidRPr="003B1A4E">
              <w:rPr>
                <w:rFonts w:ascii="仿宋" w:eastAsia="仿宋" w:hAnsi="仿宋" w:hint="eastAsia"/>
                <w:sz w:val="24"/>
              </w:rPr>
              <w:t>1套尺寸，共6套</w:t>
            </w:r>
            <w:r>
              <w:rPr>
                <w:rFonts w:ascii="仿宋" w:eastAsia="仿宋" w:hAnsi="仿宋" w:hint="eastAsia"/>
                <w:sz w:val="24"/>
              </w:rPr>
              <w:t>）</w:t>
            </w:r>
            <w:r>
              <w:rPr>
                <w:rFonts w:ascii="仿宋" w:eastAsia="仿宋" w:hAnsi="仿宋"/>
                <w:sz w:val="24"/>
              </w:rPr>
              <w:t>;点间距: ≤</w:t>
            </w:r>
            <w:r>
              <w:rPr>
                <w:rFonts w:ascii="仿宋" w:eastAsia="仿宋" w:hAnsi="仿宋" w:hint="eastAsia"/>
                <w:sz w:val="24"/>
              </w:rPr>
              <w:t>1.25</w:t>
            </w:r>
            <w:r>
              <w:rPr>
                <w:rFonts w:ascii="仿宋" w:eastAsia="仿宋" w:hAnsi="仿宋"/>
                <w:sz w:val="24"/>
              </w:rPr>
              <w:t>mm</w:t>
            </w:r>
            <w:r>
              <w:rPr>
                <w:rFonts w:ascii="仿宋" w:eastAsia="仿宋" w:hAnsi="仿宋" w:hint="eastAsia"/>
                <w:sz w:val="24"/>
              </w:rPr>
              <w:t>,LED采用COB集成封装技术，显示屏像素点红绿</w:t>
            </w:r>
            <w:proofErr w:type="gramStart"/>
            <w:r>
              <w:rPr>
                <w:rFonts w:ascii="仿宋" w:eastAsia="仿宋" w:hAnsi="仿宋" w:hint="eastAsia"/>
                <w:sz w:val="24"/>
              </w:rPr>
              <w:t>蓝分别</w:t>
            </w:r>
            <w:proofErr w:type="gramEnd"/>
            <w:r>
              <w:rPr>
                <w:rFonts w:ascii="仿宋" w:eastAsia="仿宋" w:hAnsi="仿宋" w:hint="eastAsia"/>
                <w:sz w:val="24"/>
              </w:rPr>
              <w:t>由倒装红蓝绿LED芯片组成:显示屏应防潮、防尘、防水、防湿、防撞。</w:t>
            </w:r>
          </w:p>
          <w:p w:rsidR="00BD7196" w:rsidRDefault="00BD7196" w:rsidP="004C5B20">
            <w:pPr>
              <w:rPr>
                <w:rFonts w:ascii="仿宋" w:eastAsia="仿宋" w:hAnsi="仿宋"/>
                <w:sz w:val="24"/>
              </w:rPr>
            </w:pPr>
            <w:r>
              <w:rPr>
                <w:rFonts w:ascii="仿宋" w:eastAsia="仿宋" w:hAnsi="仿宋" w:hint="eastAsia"/>
                <w:sz w:val="24"/>
              </w:rPr>
              <w:t>▲2、LED屏在D65色温下，全白</w:t>
            </w:r>
            <w:proofErr w:type="gramStart"/>
            <w:r>
              <w:rPr>
                <w:rFonts w:ascii="仿宋" w:eastAsia="仿宋" w:hAnsi="仿宋" w:hint="eastAsia"/>
                <w:sz w:val="24"/>
              </w:rPr>
              <w:t>场持续</w:t>
            </w:r>
            <w:proofErr w:type="gramEnd"/>
            <w:r>
              <w:rPr>
                <w:rFonts w:ascii="仿宋" w:eastAsia="仿宋" w:hAnsi="仿宋" w:hint="eastAsia"/>
                <w:sz w:val="24"/>
              </w:rPr>
              <w:t>工作条件下最大亮度≥600nits；可视角度（水平/垂直）≥175°/175°；刷新率:≥ 3840Hz ，对比度: ≥10000:1 ，色温: 600K-25000K可调，亮度均匀性≥98%；</w:t>
            </w:r>
          </w:p>
          <w:p w:rsidR="00BD7196" w:rsidRDefault="00BD7196" w:rsidP="004C5B20">
            <w:pPr>
              <w:rPr>
                <w:rFonts w:ascii="仿宋" w:eastAsia="仿宋" w:hAnsi="仿宋"/>
                <w:sz w:val="24"/>
              </w:rPr>
            </w:pPr>
            <w:r>
              <w:rPr>
                <w:rFonts w:ascii="仿宋" w:eastAsia="仿宋" w:hAnsi="仿宋" w:hint="eastAsia"/>
                <w:sz w:val="24"/>
              </w:rPr>
              <w:t>▲3、内置电源具备PFC，功率因数≥0.95，电源效率≥85%;温升：室温25℃环境下，LED在显示屏600nits亮度全白场画面下，工作30分钟后，LED显示屏表面温升≤15℃。带有智能(黑屏)节电功能，智能节能50%以上；LED 显示屏符合 GB 21520-2023标准， 能效一级。</w:t>
            </w:r>
          </w:p>
          <w:p w:rsidR="00BD7196" w:rsidRDefault="00BD7196" w:rsidP="004C5B20">
            <w:pPr>
              <w:rPr>
                <w:rFonts w:ascii="仿宋" w:eastAsia="仿宋" w:hAnsi="仿宋"/>
                <w:sz w:val="24"/>
              </w:rPr>
            </w:pPr>
            <w:r>
              <w:rPr>
                <w:rFonts w:ascii="仿宋" w:eastAsia="仿宋" w:hAnsi="仿宋" w:hint="eastAsia"/>
                <w:sz w:val="24"/>
              </w:rPr>
              <w:t>▲4、箱体机械内部支撑强度， 抗拉强度≥300MPa，屈服强度≥170MPa，硬度 ＞50HBS；抗拉力测试数值≥5000N/㎡，抗压力测试数值≥48000N/㎡;</w:t>
            </w:r>
          </w:p>
          <w:p w:rsidR="00BD7196" w:rsidRDefault="00BD7196" w:rsidP="004C5B20">
            <w:pPr>
              <w:rPr>
                <w:rFonts w:ascii="仿宋" w:eastAsia="仿宋" w:hAnsi="仿宋"/>
                <w:sz w:val="24"/>
              </w:rPr>
            </w:pPr>
            <w:r>
              <w:rPr>
                <w:rFonts w:ascii="仿宋" w:eastAsia="仿宋" w:hAnsi="仿宋" w:hint="eastAsia"/>
                <w:sz w:val="24"/>
              </w:rPr>
              <w:t>▲5、浮动接插件连接支持模块平整度调节和左右缝隙调节，模块可调节范围：Z方向±0.125mm，XY方向±1.75；</w:t>
            </w:r>
          </w:p>
          <w:p w:rsidR="00BD7196" w:rsidRDefault="00BD7196" w:rsidP="004C5B20">
            <w:pPr>
              <w:rPr>
                <w:rFonts w:ascii="仿宋" w:eastAsia="仿宋" w:hAnsi="仿宋"/>
                <w:sz w:val="24"/>
              </w:rPr>
            </w:pPr>
            <w:r>
              <w:rPr>
                <w:rFonts w:ascii="仿宋" w:eastAsia="仿宋" w:hAnsi="仿宋" w:hint="eastAsia"/>
                <w:sz w:val="24"/>
              </w:rPr>
              <w:t>6、亮度均匀性≥99%，色度均匀性≤±0.002Cx，Cy。支持原生色域表达，达到100%sRGB ; 98%AdobeRGB,不低于DCI-P3 98%;</w:t>
            </w:r>
          </w:p>
          <w:p w:rsidR="00BD7196" w:rsidRDefault="00BD7196" w:rsidP="004C5B20">
            <w:pPr>
              <w:rPr>
                <w:rFonts w:ascii="仿宋" w:eastAsia="仿宋" w:hAnsi="仿宋"/>
                <w:sz w:val="24"/>
              </w:rPr>
            </w:pPr>
            <w:r>
              <w:rPr>
                <w:rFonts w:ascii="仿宋" w:eastAsia="仿宋" w:hAnsi="仿宋" w:hint="eastAsia"/>
                <w:sz w:val="24"/>
              </w:rPr>
              <w:t xml:space="preserve">▲7、 PCB 设计、 板材选用、 加工过程的管控， 能有效耐受 CAF 离子迁移异常， 板厚≥2.0mm， </w:t>
            </w:r>
            <w:proofErr w:type="gramStart"/>
            <w:r>
              <w:rPr>
                <w:rFonts w:ascii="仿宋" w:eastAsia="仿宋" w:hAnsi="仿宋" w:hint="eastAsia"/>
                <w:sz w:val="24"/>
              </w:rPr>
              <w:t>铜厚</w:t>
            </w:r>
            <w:proofErr w:type="gramEnd"/>
            <w:r>
              <w:rPr>
                <w:rFonts w:ascii="仿宋" w:eastAsia="仿宋" w:hAnsi="仿宋" w:hint="eastAsia"/>
                <w:sz w:val="24"/>
              </w:rPr>
              <w:t xml:space="preserve">≥1 盎司， TG≥170， 具有防潮/防尘/防静电/抗氧化功能。 </w:t>
            </w:r>
          </w:p>
          <w:p w:rsidR="00BD7196" w:rsidRDefault="00BD7196" w:rsidP="004C5B20">
            <w:pPr>
              <w:rPr>
                <w:rFonts w:ascii="仿宋" w:eastAsia="仿宋" w:hAnsi="仿宋"/>
                <w:sz w:val="24"/>
              </w:rPr>
            </w:pPr>
            <w:r>
              <w:rPr>
                <w:rFonts w:ascii="仿宋" w:eastAsia="仿宋" w:hAnsi="仿宋" w:hint="eastAsia"/>
                <w:sz w:val="24"/>
              </w:rPr>
              <w:t>▲8、具备NTSC、PAL、EBU、DCI-P3、SRGB 等不同</w:t>
            </w:r>
            <w:proofErr w:type="gramStart"/>
            <w:r>
              <w:rPr>
                <w:rFonts w:ascii="仿宋" w:eastAsia="仿宋" w:hAnsi="仿宋" w:hint="eastAsia"/>
                <w:sz w:val="24"/>
              </w:rPr>
              <w:t>色域标准</w:t>
            </w:r>
            <w:proofErr w:type="gramEnd"/>
            <w:r>
              <w:rPr>
                <w:rFonts w:ascii="仿宋" w:eastAsia="仿宋" w:hAnsi="仿宋" w:hint="eastAsia"/>
                <w:sz w:val="24"/>
              </w:rPr>
              <w:t>的图像处理能力;具备12位4：4：4超高清</w:t>
            </w:r>
            <w:proofErr w:type="gramStart"/>
            <w:r>
              <w:rPr>
                <w:rFonts w:ascii="仿宋" w:eastAsia="仿宋" w:hAnsi="仿宋" w:hint="eastAsia"/>
                <w:sz w:val="24"/>
              </w:rPr>
              <w:t>视频源画质</w:t>
            </w:r>
            <w:proofErr w:type="gramEnd"/>
            <w:r>
              <w:rPr>
                <w:rFonts w:ascii="仿宋" w:eastAsia="仿宋" w:hAnsi="仿宋" w:hint="eastAsia"/>
                <w:sz w:val="24"/>
              </w:rPr>
              <w:t>处理能力；具备HDR、HDR10、HDR10+等高动态色彩处理能力；具备YUV、RGB、</w:t>
            </w:r>
            <w:proofErr w:type="spellStart"/>
            <w:r>
              <w:rPr>
                <w:rFonts w:ascii="仿宋" w:eastAsia="仿宋" w:hAnsi="仿宋" w:hint="eastAsia"/>
                <w:sz w:val="24"/>
              </w:rPr>
              <w:t>sRGB</w:t>
            </w:r>
            <w:proofErr w:type="spellEnd"/>
            <w:r>
              <w:rPr>
                <w:rFonts w:ascii="仿宋" w:eastAsia="仿宋" w:hAnsi="仿宋" w:hint="eastAsia"/>
                <w:sz w:val="24"/>
              </w:rPr>
              <w:t>、Adobe RGB、XYZ 等色彩空间定 义的不同颜色格式转换显示的能力。</w:t>
            </w:r>
          </w:p>
          <w:p w:rsidR="00BD7196" w:rsidRDefault="00BD7196" w:rsidP="004C5B20">
            <w:pPr>
              <w:rPr>
                <w:rFonts w:ascii="仿宋" w:eastAsia="仿宋" w:hAnsi="仿宋"/>
                <w:sz w:val="24"/>
              </w:rPr>
            </w:pPr>
            <w:r>
              <w:rPr>
                <w:rFonts w:ascii="仿宋" w:eastAsia="仿宋" w:hAnsi="仿宋" w:hint="eastAsia"/>
                <w:sz w:val="24"/>
              </w:rPr>
              <w:lastRenderedPageBreak/>
              <w:t>▲9、电源保护功能，LED显示屏的开关电源，具备欠压保护功能、输出过压保护、过流保护、短路保护、过</w:t>
            </w:r>
            <w:proofErr w:type="gramStart"/>
            <w:r>
              <w:rPr>
                <w:rFonts w:ascii="仿宋" w:eastAsia="仿宋" w:hAnsi="仿宋" w:hint="eastAsia"/>
                <w:sz w:val="24"/>
              </w:rPr>
              <w:t>温保护</w:t>
            </w:r>
            <w:proofErr w:type="gramEnd"/>
            <w:r>
              <w:rPr>
                <w:rFonts w:ascii="仿宋" w:eastAsia="仿宋" w:hAnsi="仿宋" w:hint="eastAsia"/>
                <w:sz w:val="24"/>
              </w:rPr>
              <w:t>等功能。屏幕正面反射比≤6.0%，反光率≤1%，屏幕表面黑度＞40，墨色一致性△E＜0.5.符合IP67相关标准。 表面可湿布擦拭清洁，LED附着力≥100N;</w:t>
            </w:r>
          </w:p>
          <w:p w:rsidR="00BD7196" w:rsidRDefault="00BD7196" w:rsidP="004C5B20">
            <w:pPr>
              <w:rPr>
                <w:rFonts w:ascii="仿宋" w:eastAsia="仿宋" w:hAnsi="仿宋"/>
                <w:sz w:val="24"/>
              </w:rPr>
            </w:pPr>
            <w:r>
              <w:rPr>
                <w:rFonts w:ascii="仿宋" w:eastAsia="仿宋" w:hAnsi="仿宋" w:hint="eastAsia"/>
                <w:sz w:val="24"/>
              </w:rPr>
              <w:t>▲10、支持低蓝光认证标准测试，保证LED显示屏对人 眼观看的安全及其光辐射无危害≤1W/㎡/</w:t>
            </w:r>
            <w:proofErr w:type="spellStart"/>
            <w:r>
              <w:rPr>
                <w:rFonts w:ascii="仿宋" w:eastAsia="仿宋" w:hAnsi="仿宋" w:hint="eastAsia"/>
                <w:sz w:val="24"/>
              </w:rPr>
              <w:t>sr</w:t>
            </w:r>
            <w:proofErr w:type="spellEnd"/>
            <w:r>
              <w:rPr>
                <w:rFonts w:ascii="仿宋" w:eastAsia="仿宋" w:hAnsi="仿宋" w:hint="eastAsia"/>
                <w:sz w:val="24"/>
              </w:rPr>
              <w:t>，LED屏的视网膜蓝光危害幅度不大于7.0x10-1W/㎡/</w:t>
            </w:r>
            <w:proofErr w:type="spellStart"/>
            <w:r>
              <w:rPr>
                <w:rFonts w:ascii="仿宋" w:eastAsia="仿宋" w:hAnsi="仿宋" w:hint="eastAsia"/>
                <w:sz w:val="24"/>
              </w:rPr>
              <w:t>sr</w:t>
            </w:r>
            <w:proofErr w:type="spellEnd"/>
            <w:r>
              <w:rPr>
                <w:rFonts w:ascii="仿宋" w:eastAsia="仿宋" w:hAnsi="仿宋" w:hint="eastAsia"/>
                <w:sz w:val="24"/>
              </w:rPr>
              <w:t>;</w:t>
            </w:r>
          </w:p>
          <w:p w:rsidR="00BD7196" w:rsidRDefault="00BD7196" w:rsidP="004C5B20">
            <w:pPr>
              <w:rPr>
                <w:rFonts w:ascii="仿宋" w:eastAsia="仿宋" w:hAnsi="仿宋"/>
                <w:sz w:val="24"/>
              </w:rPr>
            </w:pPr>
            <w:r>
              <w:rPr>
                <w:rFonts w:ascii="仿宋" w:eastAsia="仿宋" w:hAnsi="仿宋" w:hint="eastAsia"/>
                <w:sz w:val="24"/>
              </w:rPr>
              <w:t xml:space="preserve">▲11、显示屏具备良好的可靠性：MTBF时间＞12万小时，MTTR修复时间小于1分钟。 </w:t>
            </w:r>
          </w:p>
          <w:p w:rsidR="00BD7196" w:rsidRDefault="00BD7196" w:rsidP="004C5B20">
            <w:pPr>
              <w:rPr>
                <w:rFonts w:ascii="仿宋" w:eastAsia="仿宋" w:hAnsi="仿宋"/>
                <w:sz w:val="24"/>
              </w:rPr>
            </w:pPr>
            <w:r>
              <w:rPr>
                <w:rFonts w:ascii="仿宋" w:eastAsia="仿宋" w:hAnsi="仿宋" w:hint="eastAsia"/>
                <w:sz w:val="24"/>
              </w:rPr>
              <w:t xml:space="preserve">12、支持 125%的 </w:t>
            </w:r>
            <w:proofErr w:type="spellStart"/>
            <w:r>
              <w:rPr>
                <w:rFonts w:ascii="仿宋" w:eastAsia="仿宋" w:hAnsi="仿宋" w:hint="eastAsia"/>
                <w:sz w:val="24"/>
              </w:rPr>
              <w:t>sRGB</w:t>
            </w:r>
            <w:proofErr w:type="spellEnd"/>
            <w:r>
              <w:rPr>
                <w:rFonts w:ascii="仿宋" w:eastAsia="仿宋" w:hAnsi="仿宋" w:hint="eastAsia"/>
                <w:sz w:val="24"/>
              </w:rPr>
              <w:t>、 支持≥120%的 DCI-P3、 支持≥128%的 NTSC、 支持 115%的 Adobe RGB、 支持≥90%BT2020，支持高动态 范围图像，支持 HDR10，支持 HLG。</w:t>
            </w:r>
          </w:p>
          <w:p w:rsidR="00BD7196" w:rsidRDefault="00BD7196" w:rsidP="004C5B20">
            <w:pPr>
              <w:rPr>
                <w:rFonts w:ascii="仿宋" w:eastAsia="仿宋" w:hAnsi="仿宋"/>
                <w:sz w:val="24"/>
              </w:rPr>
            </w:pPr>
            <w:r>
              <w:rPr>
                <w:rFonts w:ascii="仿宋" w:eastAsia="仿宋" w:hAnsi="仿宋" w:hint="eastAsia"/>
                <w:sz w:val="24"/>
              </w:rPr>
              <w:t>13、</w:t>
            </w:r>
            <w:r>
              <w:rPr>
                <w:rFonts w:ascii="仿宋" w:eastAsia="仿宋" w:hAnsi="仿宋"/>
                <w:sz w:val="24"/>
              </w:rPr>
              <w:t>自检功能：具有通讯检测、电源检测、温度检测等自检功能：可 单箱脱轨自检：具备实时监控显示屏工作状态，具有 故障自动告警功能：具有电源温度控制系统，提供电 源实时温度监控，超出设定温度自动报警，防止过温 失效。</w:t>
            </w:r>
          </w:p>
          <w:p w:rsidR="00BD7196" w:rsidRDefault="00BD7196" w:rsidP="004C5B20">
            <w:pPr>
              <w:rPr>
                <w:rFonts w:ascii="仿宋" w:eastAsia="仿宋" w:hAnsi="仿宋"/>
                <w:sz w:val="24"/>
              </w:rPr>
            </w:pPr>
            <w:r>
              <w:rPr>
                <w:rFonts w:ascii="仿宋" w:eastAsia="仿宋" w:hAnsi="仿宋" w:hint="eastAsia"/>
                <w:sz w:val="24"/>
              </w:rPr>
              <w:t>14、</w:t>
            </w:r>
            <w:r>
              <w:rPr>
                <w:rFonts w:ascii="仿宋" w:eastAsia="仿宋" w:hAnsi="仿宋"/>
                <w:sz w:val="24"/>
              </w:rPr>
              <w:t>除湿：具有开机或</w:t>
            </w:r>
            <w:proofErr w:type="gramStart"/>
            <w:r>
              <w:rPr>
                <w:rFonts w:ascii="仿宋" w:eastAsia="仿宋" w:hAnsi="仿宋"/>
                <w:sz w:val="24"/>
              </w:rPr>
              <w:t>定时能够</w:t>
            </w:r>
            <w:proofErr w:type="gramEnd"/>
            <w:r>
              <w:rPr>
                <w:rFonts w:ascii="仿宋" w:eastAsia="仿宋" w:hAnsi="仿宋"/>
                <w:sz w:val="24"/>
              </w:rPr>
              <w:t>自动切入除湿保护功能，支持手动或自动方式进行防潮除湿功能箱体内部无任何线材 连接，模块与转接板间无任何线材连接；电源、接收 卡、主板采用插拔式无线连接。</w:t>
            </w:r>
          </w:p>
          <w:p w:rsidR="00BD7196" w:rsidRDefault="00BD7196" w:rsidP="004C5B20">
            <w:pPr>
              <w:rPr>
                <w:rFonts w:ascii="仿宋" w:eastAsia="仿宋" w:hAnsi="仿宋"/>
                <w:sz w:val="24"/>
              </w:rPr>
            </w:pPr>
            <w:r>
              <w:rPr>
                <w:rFonts w:ascii="仿宋" w:eastAsia="仿宋" w:hAnsi="仿宋" w:hint="eastAsia"/>
                <w:sz w:val="24"/>
              </w:rPr>
              <w:t>15、</w:t>
            </w:r>
            <w:r>
              <w:rPr>
                <w:rFonts w:ascii="仿宋" w:eastAsia="仿宋" w:hAnsi="仿宋"/>
                <w:sz w:val="24"/>
              </w:rPr>
              <w:t>防火等级：PCB</w:t>
            </w:r>
            <w:proofErr w:type="gramStart"/>
            <w:r>
              <w:rPr>
                <w:rFonts w:ascii="仿宋" w:eastAsia="仿宋" w:hAnsi="仿宋"/>
                <w:sz w:val="24"/>
              </w:rPr>
              <w:t>板需符合</w:t>
            </w:r>
            <w:proofErr w:type="gramEnd"/>
            <w:r>
              <w:rPr>
                <w:rFonts w:ascii="仿宋" w:eastAsia="仿宋" w:hAnsi="仿宋"/>
                <w:sz w:val="24"/>
              </w:rPr>
              <w:t>阻燃等级V-0级。</w:t>
            </w:r>
          </w:p>
          <w:p w:rsidR="00BD7196" w:rsidRDefault="00BD7196" w:rsidP="004C5B20">
            <w:pPr>
              <w:rPr>
                <w:rFonts w:ascii="仿宋" w:eastAsia="仿宋" w:hAnsi="仿宋"/>
                <w:sz w:val="24"/>
              </w:rPr>
            </w:pPr>
            <w:r>
              <w:rPr>
                <w:rFonts w:ascii="仿宋" w:eastAsia="仿宋" w:hAnsi="仿宋" w:hint="eastAsia"/>
                <w:sz w:val="24"/>
              </w:rPr>
              <w:t>16、</w:t>
            </w:r>
            <w:r>
              <w:rPr>
                <w:rFonts w:ascii="仿宋" w:eastAsia="仿宋" w:hAnsi="仿宋"/>
                <w:sz w:val="24"/>
              </w:rPr>
              <w:t>拼装精度：拼缝、平整度模组拼缝 ≤0.05mm，箱体拼缝≤0.05mm。</w:t>
            </w:r>
          </w:p>
          <w:p w:rsidR="00BD7196" w:rsidRDefault="00BD7196" w:rsidP="004C5B20">
            <w:pPr>
              <w:rPr>
                <w:rFonts w:ascii="仿宋" w:eastAsia="仿宋" w:hAnsi="仿宋"/>
                <w:sz w:val="24"/>
              </w:rPr>
            </w:pPr>
            <w:r>
              <w:rPr>
                <w:rFonts w:ascii="仿宋" w:eastAsia="仿宋" w:hAnsi="仿宋" w:hint="eastAsia"/>
                <w:sz w:val="24"/>
              </w:rPr>
              <w:t>17、</w:t>
            </w:r>
            <w:r>
              <w:rPr>
                <w:rFonts w:ascii="仿宋" w:eastAsia="仿宋" w:hAnsi="仿宋"/>
                <w:sz w:val="24"/>
              </w:rPr>
              <w:t>平均使用寿命：≥1</w:t>
            </w:r>
            <w:r>
              <w:rPr>
                <w:rFonts w:ascii="仿宋" w:eastAsia="仿宋" w:hAnsi="仿宋" w:hint="eastAsia"/>
                <w:sz w:val="24"/>
              </w:rPr>
              <w:t>2</w:t>
            </w:r>
            <w:r>
              <w:rPr>
                <w:rFonts w:ascii="仿宋" w:eastAsia="仿宋" w:hAnsi="仿宋"/>
                <w:sz w:val="24"/>
              </w:rPr>
              <w:t>0000小时</w:t>
            </w:r>
          </w:p>
          <w:p w:rsidR="00BD7196" w:rsidRDefault="00BD7196" w:rsidP="004C5B20">
            <w:pPr>
              <w:rPr>
                <w:rFonts w:ascii="仿宋" w:eastAsia="仿宋" w:hAnsi="仿宋"/>
                <w:sz w:val="24"/>
              </w:rPr>
            </w:pPr>
            <w:r>
              <w:rPr>
                <w:rFonts w:ascii="仿宋" w:eastAsia="仿宋" w:hAnsi="仿宋" w:hint="eastAsia"/>
                <w:sz w:val="24"/>
              </w:rPr>
              <w:t>18、含配套发送卡、接收卡、配电箱、结构、强弱</w:t>
            </w:r>
            <w:proofErr w:type="gramStart"/>
            <w:r>
              <w:rPr>
                <w:rFonts w:ascii="仿宋" w:eastAsia="仿宋" w:hAnsi="仿宋" w:hint="eastAsia"/>
                <w:sz w:val="24"/>
              </w:rPr>
              <w:t>电内部</w:t>
            </w:r>
            <w:proofErr w:type="gramEnd"/>
            <w:r>
              <w:rPr>
                <w:rFonts w:ascii="仿宋" w:eastAsia="仿宋" w:hAnsi="仿宋" w:hint="eastAsia"/>
                <w:sz w:val="24"/>
              </w:rPr>
              <w:t>线缆及装饰包边等</w:t>
            </w:r>
          </w:p>
        </w:tc>
      </w:tr>
      <w:tr w:rsidR="00BD7196" w:rsidTr="004C5B20">
        <w:tc>
          <w:tcPr>
            <w:tcW w:w="1078" w:type="dxa"/>
          </w:tcPr>
          <w:p w:rsidR="00BD7196" w:rsidRDefault="00BD7196" w:rsidP="004C5B20">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lastRenderedPageBreak/>
              <w:t>拼接显示单元</w:t>
            </w:r>
          </w:p>
        </w:tc>
        <w:tc>
          <w:tcPr>
            <w:tcW w:w="7218" w:type="dxa"/>
          </w:tcPr>
          <w:p w:rsidR="00BD7196" w:rsidRDefault="00BD7196" w:rsidP="004C5B20">
            <w:pPr>
              <w:rPr>
                <w:rFonts w:ascii="仿宋" w:eastAsia="仿宋" w:hAnsi="仿宋"/>
                <w:sz w:val="24"/>
              </w:rPr>
            </w:pPr>
            <w:r>
              <w:rPr>
                <w:rFonts w:ascii="仿宋" w:eastAsia="仿宋" w:hAnsi="仿宋" w:cs="宋体" w:hint="eastAsia"/>
                <w:color w:val="000000"/>
                <w:sz w:val="24"/>
              </w:rPr>
              <w:t>▲1、</w:t>
            </w:r>
            <w:r w:rsidRPr="009014D6">
              <w:rPr>
                <w:rFonts w:ascii="仿宋" w:eastAsia="仿宋" w:hAnsi="仿宋" w:hint="eastAsia"/>
                <w:sz w:val="24"/>
              </w:rPr>
              <w:t>液晶屏采用原装A级及以上液晶面板模组，采用硬屏技术。（提供液晶面板技术相关证明文件，并加盖投标人公章）</w:t>
            </w:r>
          </w:p>
          <w:p w:rsidR="00BD7196" w:rsidRDefault="00BD7196" w:rsidP="004C5B20">
            <w:pPr>
              <w:rPr>
                <w:rFonts w:ascii="仿宋" w:eastAsia="仿宋" w:hAnsi="仿宋"/>
                <w:sz w:val="24"/>
              </w:rPr>
            </w:pPr>
            <w:r>
              <w:rPr>
                <w:rFonts w:ascii="仿宋" w:eastAsia="仿宋" w:hAnsi="仿宋" w:hint="eastAsia"/>
                <w:sz w:val="24"/>
              </w:rPr>
              <w:t>★2、</w:t>
            </w:r>
            <w:r>
              <w:rPr>
                <w:rFonts w:ascii="仿宋" w:eastAsia="仿宋" w:hAnsi="仿宋"/>
                <w:sz w:val="24"/>
              </w:rPr>
              <w:t>液晶拼接整机双边物理拼接缝隙≤1.7</w:t>
            </w:r>
            <w:r>
              <w:rPr>
                <w:rFonts w:ascii="仿宋" w:eastAsia="仿宋" w:hAnsi="仿宋" w:hint="eastAsia"/>
                <w:sz w:val="24"/>
              </w:rPr>
              <w:t>m</w:t>
            </w:r>
            <w:r>
              <w:rPr>
                <w:rFonts w:ascii="仿宋" w:eastAsia="仿宋" w:hAnsi="仿宋"/>
                <w:sz w:val="24"/>
              </w:rPr>
              <w:t>m</w:t>
            </w:r>
            <w:r>
              <w:rPr>
                <w:rFonts w:ascii="仿宋" w:eastAsia="仿宋" w:hAnsi="仿宋" w:hint="eastAsia"/>
                <w:sz w:val="24"/>
              </w:rPr>
              <w:t>，有效显示面积</w:t>
            </w:r>
            <w:r>
              <w:rPr>
                <w:rFonts w:ascii="仿宋" w:eastAsia="仿宋" w:hAnsi="仿宋"/>
                <w:sz w:val="24"/>
              </w:rPr>
              <w:t>1209.6(H)mm × 680.4(V)mm</w:t>
            </w:r>
            <w:r>
              <w:rPr>
                <w:rFonts w:ascii="仿宋" w:eastAsia="仿宋" w:hAnsi="仿宋" w:hint="eastAsia"/>
                <w:sz w:val="24"/>
              </w:rPr>
              <w:t>，</w:t>
            </w:r>
            <w:r>
              <w:rPr>
                <w:rFonts w:ascii="仿宋" w:eastAsia="仿宋" w:hAnsi="仿宋"/>
                <w:sz w:val="24"/>
              </w:rPr>
              <w:t>分辨率为</w:t>
            </w:r>
            <w:r>
              <w:rPr>
                <w:rFonts w:ascii="仿宋" w:eastAsia="仿宋" w:hAnsi="仿宋" w:hint="eastAsia"/>
                <w:sz w:val="24"/>
              </w:rPr>
              <w:t>≥</w:t>
            </w:r>
            <w:r>
              <w:rPr>
                <w:rFonts w:ascii="仿宋" w:eastAsia="仿宋" w:hAnsi="仿宋"/>
                <w:sz w:val="24"/>
              </w:rPr>
              <w:t>1920*1080，</w:t>
            </w:r>
            <w:r>
              <w:rPr>
                <w:rFonts w:ascii="仿宋" w:eastAsia="仿宋" w:hAnsi="仿宋" w:hint="eastAsia"/>
                <w:sz w:val="24"/>
              </w:rPr>
              <w:t>可视角度≥178°，</w:t>
            </w:r>
            <w:r>
              <w:rPr>
                <w:rFonts w:ascii="仿宋" w:eastAsia="仿宋" w:hAnsi="仿宋"/>
                <w:sz w:val="24"/>
              </w:rPr>
              <w:t>响应时间≤8ms，色彩还原能力≥16.7M</w:t>
            </w:r>
            <w:r>
              <w:rPr>
                <w:rFonts w:ascii="仿宋" w:eastAsia="仿宋" w:hAnsi="仿宋" w:hint="eastAsia"/>
                <w:sz w:val="24"/>
              </w:rPr>
              <w:t>。</w:t>
            </w:r>
          </w:p>
          <w:p w:rsidR="00BD7196" w:rsidRDefault="00BD7196" w:rsidP="004C5B20">
            <w:pPr>
              <w:rPr>
                <w:rFonts w:ascii="仿宋" w:eastAsia="仿宋" w:hAnsi="仿宋"/>
                <w:sz w:val="24"/>
              </w:rPr>
            </w:pPr>
            <w:r>
              <w:rPr>
                <w:rFonts w:ascii="仿宋" w:eastAsia="仿宋" w:hAnsi="仿宋" w:cs="宋体" w:hint="eastAsia"/>
                <w:color w:val="000000"/>
                <w:sz w:val="24"/>
              </w:rPr>
              <w:t>▲3、</w:t>
            </w:r>
            <w:r>
              <w:rPr>
                <w:rFonts w:ascii="仿宋" w:eastAsia="仿宋" w:hAnsi="仿宋" w:hint="eastAsia"/>
                <w:sz w:val="24"/>
              </w:rPr>
              <w:t>液晶拼接整机水平分辨率≥910TVL</w:t>
            </w:r>
            <w:r>
              <w:rPr>
                <w:rFonts w:ascii="仿宋" w:eastAsia="仿宋" w:hAnsi="仿宋"/>
                <w:sz w:val="24"/>
              </w:rPr>
              <w:t>；亮度均匀性≥90%，图像重显率≥99%，白平衡误差≤0.01</w:t>
            </w:r>
            <w:r>
              <w:rPr>
                <w:rFonts w:ascii="仿宋" w:eastAsia="仿宋" w:hAnsi="仿宋" w:hint="eastAsia"/>
                <w:sz w:val="24"/>
              </w:rPr>
              <w:t>。</w:t>
            </w:r>
          </w:p>
          <w:p w:rsidR="00BD7196" w:rsidRDefault="00BD7196" w:rsidP="004C5B20">
            <w:pPr>
              <w:rPr>
                <w:rFonts w:ascii="仿宋" w:eastAsia="仿宋" w:hAnsi="仿宋"/>
                <w:sz w:val="24"/>
              </w:rPr>
            </w:pPr>
            <w:r>
              <w:rPr>
                <w:rFonts w:ascii="仿宋" w:eastAsia="仿宋" w:hAnsi="仿宋" w:hint="eastAsia"/>
                <w:sz w:val="24"/>
              </w:rPr>
              <w:t>4、液晶拼接整机采用</w:t>
            </w:r>
            <w:r>
              <w:rPr>
                <w:rFonts w:ascii="仿宋" w:eastAsia="仿宋" w:hAnsi="仿宋"/>
                <w:sz w:val="24"/>
              </w:rPr>
              <w:t>图像增强处理功能，具备自动彩色及图像增强引擎</w:t>
            </w:r>
            <w:r>
              <w:rPr>
                <w:rFonts w:ascii="仿宋" w:eastAsia="仿宋" w:hAnsi="仿宋" w:hint="eastAsia"/>
                <w:sz w:val="24"/>
              </w:rPr>
              <w:t>技术</w:t>
            </w:r>
          </w:p>
          <w:p w:rsidR="00BD7196" w:rsidRDefault="00BD7196" w:rsidP="004C5B20">
            <w:pPr>
              <w:rPr>
                <w:rFonts w:ascii="仿宋" w:eastAsia="仿宋" w:hAnsi="仿宋"/>
                <w:sz w:val="24"/>
              </w:rPr>
            </w:pPr>
            <w:r>
              <w:rPr>
                <w:rFonts w:ascii="仿宋" w:eastAsia="仿宋" w:hAnsi="仿宋" w:cs="宋体" w:hint="eastAsia"/>
                <w:color w:val="000000"/>
                <w:sz w:val="24"/>
              </w:rPr>
              <w:t>▲5、</w:t>
            </w:r>
            <w:r>
              <w:rPr>
                <w:rFonts w:ascii="仿宋" w:eastAsia="仿宋" w:hAnsi="仿宋" w:hint="eastAsia"/>
                <w:sz w:val="24"/>
              </w:rPr>
              <w:t>液晶拼接显示单元需通过抗电强度试验，电源插头或电源引入端子与外壳裸露金属部件之间，应能承受</w:t>
            </w:r>
            <w:r>
              <w:rPr>
                <w:rFonts w:ascii="仿宋" w:eastAsia="仿宋" w:hAnsi="仿宋"/>
                <w:sz w:val="24"/>
              </w:rPr>
              <w:t>1.5KV 交流电压，历时 1min 的抗电强度试验，应无击穿和飞弧现象</w:t>
            </w:r>
            <w:r>
              <w:rPr>
                <w:rFonts w:ascii="仿宋" w:eastAsia="仿宋" w:hAnsi="仿宋" w:hint="eastAsia"/>
                <w:sz w:val="24"/>
              </w:rPr>
              <w:t>。</w:t>
            </w:r>
          </w:p>
          <w:p w:rsidR="00BD7196" w:rsidRDefault="00BD7196" w:rsidP="004C5B20">
            <w:pPr>
              <w:rPr>
                <w:rFonts w:ascii="仿宋" w:eastAsia="仿宋" w:hAnsi="仿宋"/>
                <w:sz w:val="24"/>
              </w:rPr>
            </w:pPr>
            <w:r>
              <w:rPr>
                <w:rFonts w:ascii="仿宋" w:eastAsia="仿宋" w:hAnsi="仿宋" w:cs="宋体" w:hint="eastAsia"/>
                <w:color w:val="000000"/>
                <w:sz w:val="24"/>
              </w:rPr>
              <w:t>▲6、</w:t>
            </w:r>
            <w:r>
              <w:rPr>
                <w:rFonts w:ascii="仿宋" w:eastAsia="仿宋" w:hAnsi="仿宋" w:hint="eastAsia"/>
                <w:sz w:val="24"/>
              </w:rPr>
              <w:t>全场信号对比度试验采用全白场、全黑场信号源测试，全白场和全黑场亮度比值应</w:t>
            </w:r>
            <w:r>
              <w:rPr>
                <w:rFonts w:ascii="仿宋" w:eastAsia="仿宋" w:hAnsi="仿宋"/>
                <w:sz w:val="24"/>
              </w:rPr>
              <w:t>&gt;50000:1</w:t>
            </w:r>
            <w:r>
              <w:rPr>
                <w:rFonts w:ascii="仿宋" w:eastAsia="仿宋" w:hAnsi="仿宋" w:hint="eastAsia"/>
                <w:sz w:val="24"/>
              </w:rPr>
              <w:t>。</w:t>
            </w:r>
          </w:p>
          <w:p w:rsidR="00BD7196" w:rsidRDefault="00BD7196" w:rsidP="004C5B20">
            <w:pPr>
              <w:rPr>
                <w:rFonts w:ascii="仿宋" w:eastAsia="仿宋" w:hAnsi="仿宋"/>
                <w:sz w:val="24"/>
              </w:rPr>
            </w:pPr>
            <w:r>
              <w:rPr>
                <w:rFonts w:ascii="仿宋" w:eastAsia="仿宋" w:hAnsi="仿宋" w:hint="eastAsia"/>
                <w:sz w:val="24"/>
              </w:rPr>
              <w:t>7、图像质量主观评价应达到《民用闭路监视电视系统工程技术规范》</w:t>
            </w:r>
            <w:r>
              <w:rPr>
                <w:rFonts w:ascii="仿宋" w:eastAsia="仿宋" w:hAnsi="仿宋"/>
                <w:sz w:val="24"/>
              </w:rPr>
              <w:t>(GB50198-2011)规定的五级损伤评分等级</w:t>
            </w:r>
            <w:r>
              <w:rPr>
                <w:rFonts w:ascii="仿宋" w:eastAsia="仿宋" w:hAnsi="仿宋" w:hint="eastAsia"/>
                <w:sz w:val="24"/>
              </w:rPr>
              <w:t>五</w:t>
            </w:r>
            <w:r>
              <w:rPr>
                <w:rFonts w:ascii="仿宋" w:eastAsia="仿宋" w:hAnsi="仿宋"/>
                <w:sz w:val="24"/>
              </w:rPr>
              <w:t>级</w:t>
            </w:r>
            <w:r>
              <w:rPr>
                <w:rFonts w:ascii="仿宋" w:eastAsia="仿宋" w:hAnsi="仿宋" w:hint="eastAsia"/>
                <w:sz w:val="24"/>
              </w:rPr>
              <w:t>要求。</w:t>
            </w:r>
          </w:p>
          <w:p w:rsidR="00BD7196" w:rsidRDefault="00BD7196" w:rsidP="004C5B20">
            <w:pPr>
              <w:rPr>
                <w:rFonts w:ascii="仿宋" w:eastAsia="仿宋" w:hAnsi="仿宋"/>
                <w:sz w:val="24"/>
              </w:rPr>
            </w:pPr>
            <w:r>
              <w:rPr>
                <w:rFonts w:ascii="仿宋" w:eastAsia="仿宋" w:hAnsi="仿宋" w:cs="宋体" w:hint="eastAsia"/>
                <w:color w:val="000000"/>
                <w:sz w:val="24"/>
              </w:rPr>
              <w:t>▲8、</w:t>
            </w:r>
            <w:r>
              <w:rPr>
                <w:rFonts w:ascii="仿宋" w:eastAsia="仿宋" w:hAnsi="仿宋" w:hint="eastAsia"/>
                <w:sz w:val="24"/>
              </w:rPr>
              <w:t>产品采用动态背光调节技术，支持智能漏光消除</w:t>
            </w:r>
            <w:r>
              <w:rPr>
                <w:rFonts w:ascii="仿宋" w:eastAsia="仿宋" w:hAnsi="仿宋"/>
                <w:sz w:val="24"/>
              </w:rPr>
              <w:t>，屏幕四周漏光≤0.001cd/m</w:t>
            </w:r>
            <w:r>
              <w:rPr>
                <w:rFonts w:ascii="宋体" w:hAnsi="宋体" w:cs="宋体" w:hint="eastAsia"/>
                <w:sz w:val="24"/>
              </w:rPr>
              <w:t>²</w:t>
            </w:r>
            <w:r>
              <w:rPr>
                <w:rFonts w:ascii="仿宋" w:eastAsia="仿宋" w:hAnsi="仿宋" w:hint="eastAsia"/>
                <w:sz w:val="24"/>
              </w:rPr>
              <w:t>。</w:t>
            </w:r>
          </w:p>
          <w:p w:rsidR="00BD7196" w:rsidRDefault="00BD7196" w:rsidP="004C5B20">
            <w:pPr>
              <w:rPr>
                <w:rFonts w:ascii="仿宋" w:eastAsia="仿宋" w:hAnsi="仿宋"/>
                <w:sz w:val="24"/>
              </w:rPr>
            </w:pPr>
            <w:r>
              <w:rPr>
                <w:rFonts w:ascii="仿宋" w:eastAsia="仿宋" w:hAnsi="仿宋" w:hint="eastAsia"/>
                <w:sz w:val="24"/>
              </w:rPr>
              <w:t>9、产品无残影、无灼烧、无漏光、无眩光、无亮点、无暗点、无其</w:t>
            </w:r>
            <w:r>
              <w:rPr>
                <w:rFonts w:ascii="仿宋" w:eastAsia="仿宋" w:hAnsi="仿宋" w:hint="eastAsia"/>
                <w:sz w:val="24"/>
              </w:rPr>
              <w:lastRenderedPageBreak/>
              <w:t>他坏点。</w:t>
            </w:r>
          </w:p>
          <w:p w:rsidR="00BD7196" w:rsidRDefault="00BD7196" w:rsidP="004C5B20">
            <w:pPr>
              <w:rPr>
                <w:rFonts w:ascii="仿宋" w:eastAsia="仿宋" w:hAnsi="仿宋"/>
                <w:sz w:val="24"/>
              </w:rPr>
            </w:pPr>
            <w:r>
              <w:rPr>
                <w:rFonts w:ascii="仿宋" w:eastAsia="仿宋" w:hAnsi="仿宋" w:cs="宋体" w:hint="eastAsia"/>
                <w:color w:val="000000"/>
                <w:sz w:val="24"/>
              </w:rPr>
              <w:t>▲10、</w:t>
            </w:r>
            <w:r>
              <w:rPr>
                <w:rFonts w:ascii="仿宋" w:eastAsia="仿宋" w:hAnsi="仿宋" w:hint="eastAsia"/>
                <w:sz w:val="24"/>
              </w:rPr>
              <w:t>产品应通过高温试验、低温试验、恒定湿热试验、正弦振动试验、绝缘电阻试验、抗电强度试验、泄漏电流试验、抗强光试验、系统稳定性测试（</w:t>
            </w:r>
            <w:proofErr w:type="gramStart"/>
            <w:r>
              <w:rPr>
                <w:rFonts w:ascii="仿宋" w:eastAsia="仿宋" w:hAnsi="仿宋" w:hint="eastAsia"/>
                <w:sz w:val="24"/>
              </w:rPr>
              <w:t>屏稳功能测试</w:t>
            </w:r>
            <w:proofErr w:type="gramEnd"/>
            <w:r>
              <w:rPr>
                <w:rFonts w:ascii="仿宋" w:eastAsia="仿宋" w:hAnsi="仿宋" w:hint="eastAsia"/>
                <w:sz w:val="24"/>
              </w:rPr>
              <w:t>）、噪声试验。</w:t>
            </w:r>
          </w:p>
          <w:p w:rsidR="00BD7196" w:rsidRDefault="00BD7196" w:rsidP="004C5B20">
            <w:pPr>
              <w:rPr>
                <w:rFonts w:ascii="仿宋" w:eastAsia="仿宋" w:hAnsi="仿宋"/>
                <w:sz w:val="24"/>
              </w:rPr>
            </w:pPr>
            <w:r>
              <w:rPr>
                <w:rFonts w:ascii="仿宋" w:eastAsia="仿宋" w:hAnsi="仿宋" w:hint="eastAsia"/>
                <w:sz w:val="24"/>
              </w:rPr>
              <w:t>11、含配套专业液压杆，支持上下前后微调，双挂钩设计；配套辅材。</w:t>
            </w:r>
          </w:p>
          <w:p w:rsidR="00BD7196" w:rsidRDefault="00BD7196" w:rsidP="004C5B20">
            <w:pPr>
              <w:rPr>
                <w:rFonts w:ascii="仿宋" w:eastAsia="仿宋" w:hAnsi="仿宋"/>
                <w:sz w:val="24"/>
              </w:rPr>
            </w:pPr>
            <w:r>
              <w:rPr>
                <w:rFonts w:ascii="仿宋" w:eastAsia="仿宋" w:hAnsi="仿宋" w:hint="eastAsia"/>
                <w:sz w:val="24"/>
              </w:rPr>
              <w:t>12、HDMI 光纤线缆长度≥20，支持分辨率≥8K@60，线径≥4.4±0.3</w:t>
            </w:r>
          </w:p>
        </w:tc>
      </w:tr>
      <w:tr w:rsidR="00BD7196" w:rsidTr="004C5B20">
        <w:tc>
          <w:tcPr>
            <w:tcW w:w="1078" w:type="dxa"/>
          </w:tcPr>
          <w:p w:rsidR="00BD7196" w:rsidRDefault="00BD7196" w:rsidP="004C5B20">
            <w:pPr>
              <w:spacing w:line="360" w:lineRule="auto"/>
              <w:jc w:val="center"/>
              <w:rPr>
                <w:rFonts w:ascii="仿宋" w:eastAsia="仿宋" w:hAnsi="仿宋" w:cs="仿宋"/>
                <w:color w:val="000000" w:themeColor="text1"/>
                <w:sz w:val="24"/>
              </w:rPr>
            </w:pPr>
            <w:r>
              <w:rPr>
                <w:rFonts w:ascii="仿宋" w:eastAsia="仿宋" w:hAnsi="仿宋" w:cs="仿宋" w:hint="eastAsia"/>
                <w:color w:val="000000" w:themeColor="text1"/>
                <w:sz w:val="24"/>
              </w:rPr>
              <w:lastRenderedPageBreak/>
              <w:t>高清视频矩阵</w:t>
            </w:r>
          </w:p>
        </w:tc>
        <w:tc>
          <w:tcPr>
            <w:tcW w:w="7218" w:type="dxa"/>
          </w:tcPr>
          <w:p w:rsidR="00BD7196" w:rsidRDefault="00BD7196" w:rsidP="004C5B20">
            <w:pPr>
              <w:rPr>
                <w:rFonts w:ascii="仿宋" w:eastAsia="仿宋" w:hAnsi="仿宋"/>
                <w:sz w:val="24"/>
              </w:rPr>
            </w:pPr>
            <w:r>
              <w:rPr>
                <w:rFonts w:ascii="仿宋" w:eastAsia="仿宋" w:hAnsi="仿宋" w:hint="eastAsia"/>
                <w:sz w:val="24"/>
              </w:rPr>
              <w:t>1、纯硬件设计架构，19英寸标准机架式安装，金属结构机箱;</w:t>
            </w:r>
          </w:p>
          <w:p w:rsidR="00BD7196" w:rsidRDefault="00BD7196" w:rsidP="004C5B20">
            <w:pPr>
              <w:rPr>
                <w:rFonts w:ascii="仿宋" w:eastAsia="仿宋" w:hAnsi="仿宋"/>
                <w:sz w:val="24"/>
              </w:rPr>
            </w:pPr>
            <w:r>
              <w:rPr>
                <w:rFonts w:ascii="仿宋" w:eastAsia="仿宋" w:hAnsi="仿宋" w:hint="eastAsia"/>
                <w:sz w:val="24"/>
              </w:rPr>
              <w:t>2、整机规模不低于同时接入15个</w:t>
            </w:r>
            <w:proofErr w:type="gramStart"/>
            <w:r>
              <w:rPr>
                <w:rFonts w:ascii="仿宋" w:eastAsia="仿宋" w:hAnsi="仿宋" w:hint="eastAsia"/>
                <w:sz w:val="24"/>
              </w:rPr>
              <w:t>输入卡</w:t>
            </w:r>
            <w:proofErr w:type="gramEnd"/>
            <w:r>
              <w:rPr>
                <w:rFonts w:ascii="仿宋" w:eastAsia="仿宋" w:hAnsi="仿宋" w:hint="eastAsia"/>
                <w:sz w:val="24"/>
              </w:rPr>
              <w:t xml:space="preserve">和9个输出卡，输入接口支持单链路和双链路输入模式切换; </w:t>
            </w:r>
          </w:p>
          <w:p w:rsidR="00BD7196" w:rsidRDefault="00BD7196" w:rsidP="004C5B20">
            <w:pPr>
              <w:rPr>
                <w:rFonts w:ascii="仿宋" w:eastAsia="仿宋" w:hAnsi="仿宋"/>
                <w:sz w:val="24"/>
              </w:rPr>
            </w:pPr>
            <w:r>
              <w:rPr>
                <w:rFonts w:ascii="仿宋" w:eastAsia="仿宋" w:hAnsi="仿宋" w:hint="eastAsia"/>
                <w:sz w:val="24"/>
              </w:rPr>
              <w:t>3、输出板卡支持不少于8个图层，</w:t>
            </w:r>
            <w:proofErr w:type="gramStart"/>
            <w:r>
              <w:rPr>
                <w:rFonts w:ascii="仿宋" w:eastAsia="仿宋" w:hAnsi="仿宋" w:hint="eastAsia"/>
                <w:sz w:val="24"/>
              </w:rPr>
              <w:t>支持图层在</w:t>
            </w:r>
            <w:proofErr w:type="gramEnd"/>
            <w:r>
              <w:rPr>
                <w:rFonts w:ascii="仿宋" w:eastAsia="仿宋" w:hAnsi="仿宋" w:hint="eastAsia"/>
                <w:sz w:val="24"/>
              </w:rPr>
              <w:t>输出接口间漫游，可</w:t>
            </w:r>
            <w:proofErr w:type="gramStart"/>
            <w:r>
              <w:rPr>
                <w:rFonts w:ascii="仿宋" w:eastAsia="仿宋" w:hAnsi="仿宋" w:hint="eastAsia"/>
                <w:sz w:val="24"/>
              </w:rPr>
              <w:t>进行图层参数</w:t>
            </w:r>
            <w:proofErr w:type="gramEnd"/>
            <w:r>
              <w:rPr>
                <w:rFonts w:ascii="仿宋" w:eastAsia="仿宋" w:hAnsi="仿宋" w:hint="eastAsia"/>
                <w:sz w:val="24"/>
              </w:rPr>
              <w:t xml:space="preserve">设置; </w:t>
            </w:r>
          </w:p>
          <w:p w:rsidR="00BD7196" w:rsidRDefault="00BD7196" w:rsidP="004C5B20">
            <w:pPr>
              <w:rPr>
                <w:rFonts w:ascii="仿宋" w:eastAsia="仿宋" w:hAnsi="仿宋"/>
                <w:sz w:val="24"/>
              </w:rPr>
            </w:pPr>
            <w:r>
              <w:rPr>
                <w:rFonts w:ascii="仿宋" w:eastAsia="仿宋" w:hAnsi="仿宋" w:hint="eastAsia"/>
                <w:sz w:val="24"/>
              </w:rPr>
              <w:t>4、支持双电源、双主控卡热备份，主</w:t>
            </w:r>
            <w:proofErr w:type="gramStart"/>
            <w:r>
              <w:rPr>
                <w:rFonts w:ascii="仿宋" w:eastAsia="仿宋" w:hAnsi="仿宋" w:hint="eastAsia"/>
                <w:sz w:val="24"/>
              </w:rPr>
              <w:t>备卡实时</w:t>
            </w:r>
            <w:proofErr w:type="gramEnd"/>
            <w:r>
              <w:rPr>
                <w:rFonts w:ascii="仿宋" w:eastAsia="仿宋" w:hAnsi="仿宋" w:hint="eastAsia"/>
                <w:sz w:val="24"/>
              </w:rPr>
              <w:t>同步设备固件程序和用户数据，主卡掉线的情况下，</w:t>
            </w:r>
            <w:proofErr w:type="gramStart"/>
            <w:r>
              <w:rPr>
                <w:rFonts w:ascii="仿宋" w:eastAsia="仿宋" w:hAnsi="仿宋" w:hint="eastAsia"/>
                <w:sz w:val="24"/>
              </w:rPr>
              <w:t>备卡自动</w:t>
            </w:r>
            <w:proofErr w:type="gramEnd"/>
            <w:r>
              <w:rPr>
                <w:rFonts w:ascii="仿宋" w:eastAsia="仿宋" w:hAnsi="仿宋" w:hint="eastAsia"/>
                <w:sz w:val="24"/>
              </w:rPr>
              <w:t xml:space="preserve">接管设备; </w:t>
            </w:r>
          </w:p>
          <w:p w:rsidR="00BD7196" w:rsidRDefault="00BD7196" w:rsidP="004C5B20">
            <w:pPr>
              <w:rPr>
                <w:rFonts w:ascii="仿宋" w:eastAsia="仿宋" w:hAnsi="仿宋"/>
                <w:sz w:val="24"/>
              </w:rPr>
            </w:pPr>
            <w:r>
              <w:rPr>
                <w:rFonts w:ascii="仿宋" w:eastAsia="仿宋" w:hAnsi="仿宋" w:hint="eastAsia"/>
                <w:sz w:val="24"/>
              </w:rPr>
              <w:t>5、支持不少于2000个用户场景，支持多场景分组合、场景一键</w:t>
            </w:r>
            <w:proofErr w:type="gramStart"/>
            <w:r>
              <w:rPr>
                <w:rFonts w:ascii="仿宋" w:eastAsia="仿宋" w:hAnsi="仿宋" w:hint="eastAsia"/>
                <w:sz w:val="24"/>
              </w:rPr>
              <w:t>轮巡等</w:t>
            </w:r>
            <w:proofErr w:type="gramEnd"/>
            <w:r>
              <w:rPr>
                <w:rFonts w:ascii="仿宋" w:eastAsia="仿宋" w:hAnsi="仿宋" w:hint="eastAsia"/>
                <w:sz w:val="24"/>
              </w:rPr>
              <w:t xml:space="preserve">; </w:t>
            </w:r>
          </w:p>
          <w:p w:rsidR="00BD7196" w:rsidRDefault="00BD7196" w:rsidP="004C5B20">
            <w:pPr>
              <w:rPr>
                <w:rFonts w:ascii="仿宋" w:eastAsia="仿宋" w:hAnsi="仿宋"/>
                <w:sz w:val="24"/>
              </w:rPr>
            </w:pPr>
            <w:r>
              <w:rPr>
                <w:rFonts w:ascii="仿宋" w:eastAsia="仿宋" w:hAnsi="仿宋" w:hint="eastAsia"/>
                <w:sz w:val="24"/>
              </w:rPr>
              <w:t xml:space="preserve">6、可监测设备温度、电压、 风扇在线状态，可监测板卡信号状态，输入源信号丢失时，可上报预警提示信息； </w:t>
            </w:r>
          </w:p>
          <w:p w:rsidR="00BD7196" w:rsidRDefault="00BD7196" w:rsidP="004C5B20">
            <w:pPr>
              <w:rPr>
                <w:rFonts w:ascii="仿宋" w:eastAsia="仿宋" w:hAnsi="仿宋"/>
                <w:sz w:val="24"/>
              </w:rPr>
            </w:pPr>
            <w:r>
              <w:rPr>
                <w:rFonts w:ascii="仿宋" w:eastAsia="仿宋" w:hAnsi="仿宋" w:hint="eastAsia"/>
                <w:sz w:val="24"/>
              </w:rPr>
              <w:t>7、可通过移动终端进行无线控制，</w:t>
            </w:r>
            <w:proofErr w:type="gramStart"/>
            <w:r>
              <w:rPr>
                <w:rFonts w:ascii="仿宋" w:eastAsia="仿宋" w:hAnsi="仿宋" w:hint="eastAsia"/>
                <w:sz w:val="24"/>
              </w:rPr>
              <w:t>实现图层编辑</w:t>
            </w:r>
            <w:proofErr w:type="gramEnd"/>
            <w:r>
              <w:rPr>
                <w:rFonts w:ascii="仿宋" w:eastAsia="仿宋" w:hAnsi="仿宋" w:hint="eastAsia"/>
                <w:sz w:val="24"/>
              </w:rPr>
              <w:t>、信号更换，场景调取、场景轮巡、画面控制等操作;</w:t>
            </w:r>
          </w:p>
          <w:p w:rsidR="00BD7196" w:rsidRDefault="00BD7196" w:rsidP="004C5B20">
            <w:pPr>
              <w:rPr>
                <w:rFonts w:ascii="仿宋" w:eastAsia="仿宋" w:hAnsi="仿宋"/>
                <w:sz w:val="24"/>
              </w:rPr>
            </w:pPr>
            <w:r>
              <w:rPr>
                <w:rFonts w:ascii="仿宋" w:eastAsia="仿宋" w:hAnsi="仿宋" w:hint="eastAsia"/>
                <w:sz w:val="24"/>
              </w:rPr>
              <w:t>8、支持用户权限分级管理和设置，超级管理员用户可分配用户使用权限，支持多用户同时在线编辑、 控制、 上屏操作， 可预览其他用户操作;</w:t>
            </w:r>
          </w:p>
          <w:p w:rsidR="00BD7196" w:rsidRDefault="00BD7196" w:rsidP="004C5B20">
            <w:pPr>
              <w:rPr>
                <w:rFonts w:ascii="仿宋" w:eastAsia="仿宋" w:hAnsi="仿宋"/>
                <w:sz w:val="24"/>
              </w:rPr>
            </w:pPr>
            <w:r>
              <w:rPr>
                <w:rFonts w:ascii="仿宋" w:eastAsia="仿宋" w:hAnsi="仿宋" w:hint="eastAsia"/>
                <w:sz w:val="24"/>
              </w:rPr>
              <w:t>9、支持实时上屏和预编上</w:t>
            </w:r>
            <w:proofErr w:type="gramStart"/>
            <w:r>
              <w:rPr>
                <w:rFonts w:ascii="仿宋" w:eastAsia="仿宋" w:hAnsi="仿宋" w:hint="eastAsia"/>
                <w:sz w:val="24"/>
              </w:rPr>
              <w:t>屏两种</w:t>
            </w:r>
            <w:proofErr w:type="gramEnd"/>
            <w:r>
              <w:rPr>
                <w:rFonts w:ascii="仿宋" w:eastAsia="仿宋" w:hAnsi="仿宋" w:hint="eastAsia"/>
                <w:sz w:val="24"/>
              </w:rPr>
              <w:t>模式，实时上</w:t>
            </w:r>
            <w:proofErr w:type="gramStart"/>
            <w:r>
              <w:rPr>
                <w:rFonts w:ascii="仿宋" w:eastAsia="仿宋" w:hAnsi="仿宋" w:hint="eastAsia"/>
                <w:sz w:val="24"/>
              </w:rPr>
              <w:t>屏模式</w:t>
            </w:r>
            <w:proofErr w:type="gramEnd"/>
            <w:r>
              <w:rPr>
                <w:rFonts w:ascii="仿宋" w:eastAsia="仿宋" w:hAnsi="仿宋" w:hint="eastAsia"/>
                <w:sz w:val="24"/>
              </w:rPr>
              <w:t xml:space="preserve">可实现用户编辑实时上屏显示； </w:t>
            </w:r>
          </w:p>
          <w:p w:rsidR="00BD7196" w:rsidRDefault="00BD7196" w:rsidP="004C5B20">
            <w:pPr>
              <w:rPr>
                <w:rFonts w:ascii="仿宋" w:eastAsia="仿宋" w:hAnsi="仿宋"/>
                <w:sz w:val="24"/>
              </w:rPr>
            </w:pPr>
            <w:r>
              <w:rPr>
                <w:rFonts w:ascii="仿宋" w:eastAsia="仿宋" w:hAnsi="仿宋" w:hint="eastAsia"/>
                <w:sz w:val="24"/>
              </w:rPr>
              <w:t>10、系统需具备良好的兼容性，拼接器配置软件至少</w:t>
            </w:r>
            <w:proofErr w:type="gramStart"/>
            <w:r>
              <w:rPr>
                <w:rFonts w:ascii="仿宋" w:eastAsia="仿宋" w:hAnsi="仿宋" w:hint="eastAsia"/>
                <w:sz w:val="24"/>
              </w:rPr>
              <w:t>需支持</w:t>
            </w:r>
            <w:proofErr w:type="gramEnd"/>
            <w:r>
              <w:rPr>
                <w:rFonts w:ascii="仿宋" w:eastAsia="仿宋" w:hAnsi="仿宋" w:hint="eastAsia"/>
                <w:sz w:val="24"/>
              </w:rPr>
              <w:t>windows 、麒麟、IOS、Android 、Linux等操作系统访问设备及交互操作;</w:t>
            </w:r>
          </w:p>
        </w:tc>
      </w:tr>
      <w:tr w:rsidR="00BD7196" w:rsidTr="004C5B20">
        <w:tc>
          <w:tcPr>
            <w:tcW w:w="1078" w:type="dxa"/>
            <w:vAlign w:val="center"/>
          </w:tcPr>
          <w:p w:rsidR="00BD7196" w:rsidRDefault="00BD7196" w:rsidP="004C5B20">
            <w:pPr>
              <w:spacing w:line="360" w:lineRule="auto"/>
              <w:jc w:val="left"/>
              <w:rPr>
                <w:rFonts w:ascii="仿宋" w:eastAsia="仿宋" w:hAnsi="仿宋" w:cs="仿宋"/>
                <w:color w:val="000000" w:themeColor="text1"/>
                <w:sz w:val="24"/>
              </w:rPr>
            </w:pPr>
            <w:r>
              <w:rPr>
                <w:rFonts w:ascii="仿宋" w:eastAsia="仿宋" w:hAnsi="仿宋" w:cs="仿宋" w:hint="eastAsia"/>
                <w:color w:val="000000" w:themeColor="text1"/>
                <w:sz w:val="24"/>
              </w:rPr>
              <w:t>教学多媒体LED显示终端</w:t>
            </w:r>
          </w:p>
        </w:tc>
        <w:tc>
          <w:tcPr>
            <w:tcW w:w="7218" w:type="dxa"/>
          </w:tcPr>
          <w:p w:rsidR="00BD7196" w:rsidRDefault="00BD7196" w:rsidP="004C5B20">
            <w:pPr>
              <w:rPr>
                <w:rFonts w:ascii="仿宋" w:eastAsia="仿宋" w:hAnsi="仿宋"/>
                <w:sz w:val="24"/>
              </w:rPr>
            </w:pPr>
            <w:r>
              <w:rPr>
                <w:rFonts w:ascii="仿宋" w:eastAsia="仿宋" w:hAnsi="仿宋" w:cs="宋体" w:hint="eastAsia"/>
                <w:color w:val="000000"/>
                <w:sz w:val="24"/>
              </w:rPr>
              <w:t>★1、</w:t>
            </w:r>
            <w:r>
              <w:rPr>
                <w:rFonts w:ascii="仿宋" w:eastAsia="仿宋" w:hAnsi="仿宋" w:hint="eastAsia"/>
                <w:sz w:val="24"/>
              </w:rPr>
              <w:t>像素间距：≤2.5mm；屏幕像素密度≥160000点/m2 ；</w:t>
            </w:r>
          </w:p>
          <w:p w:rsidR="00BD7196" w:rsidRDefault="00BD7196" w:rsidP="004C5B20">
            <w:pPr>
              <w:rPr>
                <w:rFonts w:ascii="仿宋" w:eastAsia="仿宋" w:hAnsi="仿宋"/>
                <w:sz w:val="24"/>
              </w:rPr>
            </w:pPr>
            <w:r>
              <w:rPr>
                <w:rFonts w:ascii="仿宋" w:eastAsia="仿宋" w:hAnsi="仿宋" w:hint="eastAsia"/>
                <w:sz w:val="24"/>
              </w:rPr>
              <w:t>2、平整度：平整度等级C级（&lt;0.5mm）；水平相对错位等级C级（5%）；垂直相对错位等级0a（&lt;6%）；</w:t>
            </w:r>
          </w:p>
          <w:p w:rsidR="00BD7196" w:rsidRDefault="00BD7196" w:rsidP="004C5B20">
            <w:pPr>
              <w:rPr>
                <w:rFonts w:ascii="仿宋" w:eastAsia="仿宋" w:hAnsi="仿宋"/>
                <w:sz w:val="24"/>
              </w:rPr>
            </w:pPr>
            <w:r>
              <w:rPr>
                <w:rFonts w:ascii="仿宋" w:eastAsia="仿宋" w:hAnsi="仿宋" w:hint="eastAsia"/>
                <w:sz w:val="24"/>
              </w:rPr>
              <w:t>3、对比度：≥9000: 1 ；</w:t>
            </w:r>
          </w:p>
          <w:p w:rsidR="00BD7196" w:rsidRDefault="00BD7196" w:rsidP="004C5B20">
            <w:pPr>
              <w:rPr>
                <w:rFonts w:ascii="仿宋" w:eastAsia="仿宋" w:hAnsi="仿宋"/>
                <w:sz w:val="24"/>
              </w:rPr>
            </w:pPr>
            <w:r>
              <w:rPr>
                <w:rFonts w:ascii="仿宋" w:eastAsia="仿宋" w:hAnsi="仿宋" w:hint="eastAsia"/>
                <w:sz w:val="24"/>
              </w:rPr>
              <w:t>4、可视角度（水平/垂直）：≥175°/ 175°；</w:t>
            </w:r>
          </w:p>
          <w:p w:rsidR="00BD7196" w:rsidRDefault="00BD7196" w:rsidP="004C5B20">
            <w:pPr>
              <w:rPr>
                <w:rFonts w:ascii="仿宋" w:eastAsia="仿宋" w:hAnsi="仿宋"/>
                <w:sz w:val="24"/>
              </w:rPr>
            </w:pPr>
            <w:r>
              <w:rPr>
                <w:rFonts w:ascii="仿宋" w:eastAsia="仿宋" w:hAnsi="仿宋" w:hint="eastAsia"/>
                <w:sz w:val="24"/>
              </w:rPr>
              <w:t xml:space="preserve">5、灰度等级：16Bit; </w:t>
            </w:r>
          </w:p>
          <w:p w:rsidR="00BD7196" w:rsidRDefault="00BD7196" w:rsidP="004C5B20">
            <w:pPr>
              <w:rPr>
                <w:rFonts w:ascii="仿宋" w:eastAsia="仿宋" w:hAnsi="仿宋"/>
                <w:sz w:val="24"/>
              </w:rPr>
            </w:pPr>
            <w:r>
              <w:rPr>
                <w:rFonts w:ascii="仿宋" w:eastAsia="仿宋" w:hAnsi="仿宋" w:hint="eastAsia"/>
                <w:sz w:val="24"/>
              </w:rPr>
              <w:t>6、刷新率（Hz）：≥3840Hz；</w:t>
            </w:r>
          </w:p>
          <w:p w:rsidR="00BD7196" w:rsidRDefault="00BD7196" w:rsidP="004C5B20">
            <w:pPr>
              <w:rPr>
                <w:rFonts w:ascii="仿宋" w:eastAsia="仿宋" w:hAnsi="仿宋"/>
                <w:sz w:val="24"/>
              </w:rPr>
            </w:pPr>
            <w:r>
              <w:rPr>
                <w:rFonts w:ascii="仿宋" w:eastAsia="仿宋" w:hAnsi="仿宋" w:hint="eastAsia"/>
                <w:sz w:val="24"/>
              </w:rPr>
              <w:t>7、色温范围：范围1000K-15000K，支持范围内调节；</w:t>
            </w:r>
          </w:p>
          <w:p w:rsidR="00BD7196" w:rsidRDefault="00BD7196" w:rsidP="004C5B20">
            <w:pPr>
              <w:rPr>
                <w:rFonts w:ascii="仿宋" w:eastAsia="仿宋" w:hAnsi="仿宋"/>
                <w:sz w:val="24"/>
              </w:rPr>
            </w:pPr>
            <w:r>
              <w:rPr>
                <w:rFonts w:ascii="仿宋" w:eastAsia="仿宋" w:hAnsi="仿宋" w:hint="eastAsia"/>
                <w:sz w:val="24"/>
              </w:rPr>
              <w:t>8、亮度：产品亮度&gt;600cd/㎡</w:t>
            </w:r>
          </w:p>
          <w:p w:rsidR="00BD7196" w:rsidRDefault="00BD7196" w:rsidP="004C5B20">
            <w:pPr>
              <w:rPr>
                <w:rFonts w:ascii="仿宋" w:eastAsia="仿宋" w:hAnsi="仿宋"/>
                <w:sz w:val="24"/>
              </w:rPr>
            </w:pPr>
            <w:r>
              <w:rPr>
                <w:rFonts w:ascii="仿宋" w:eastAsia="仿宋" w:hAnsi="仿宋" w:hint="eastAsia"/>
                <w:sz w:val="24"/>
              </w:rPr>
              <w:t>9、亮度均匀性：校正前≥98%，校正后≥99%；</w:t>
            </w:r>
          </w:p>
          <w:p w:rsidR="00BD7196" w:rsidRDefault="00BD7196" w:rsidP="004C5B20">
            <w:pPr>
              <w:rPr>
                <w:rFonts w:ascii="仿宋" w:eastAsia="仿宋" w:hAnsi="仿宋"/>
                <w:sz w:val="24"/>
              </w:rPr>
            </w:pPr>
            <w:r>
              <w:rPr>
                <w:rFonts w:ascii="仿宋" w:eastAsia="仿宋" w:hAnsi="仿宋" w:hint="eastAsia"/>
                <w:sz w:val="24"/>
              </w:rPr>
              <w:t>10、色度均匀性：±0.0001Cx,Cy；</w:t>
            </w:r>
          </w:p>
          <w:p w:rsidR="00BD7196" w:rsidRDefault="00BD7196" w:rsidP="004C5B20">
            <w:pPr>
              <w:rPr>
                <w:rFonts w:ascii="仿宋" w:eastAsia="仿宋" w:hAnsi="仿宋"/>
                <w:sz w:val="24"/>
              </w:rPr>
            </w:pPr>
            <w:r>
              <w:rPr>
                <w:rFonts w:ascii="仿宋" w:eastAsia="仿宋" w:hAnsi="仿宋" w:cs="宋体" w:hint="eastAsia"/>
                <w:color w:val="000000"/>
                <w:sz w:val="24"/>
              </w:rPr>
              <w:t>▲11、</w:t>
            </w:r>
            <w:r>
              <w:rPr>
                <w:rFonts w:ascii="仿宋" w:eastAsia="仿宋" w:hAnsi="仿宋" w:hint="eastAsia"/>
                <w:sz w:val="24"/>
              </w:rPr>
              <w:t>接插件要求：采用镀金工艺，镀层厚度≥1um；</w:t>
            </w:r>
          </w:p>
          <w:p w:rsidR="00BD7196" w:rsidRDefault="00BD7196" w:rsidP="004C5B20">
            <w:pPr>
              <w:rPr>
                <w:rFonts w:ascii="仿宋" w:eastAsia="仿宋" w:hAnsi="仿宋"/>
                <w:sz w:val="24"/>
              </w:rPr>
            </w:pPr>
            <w:r>
              <w:rPr>
                <w:rFonts w:ascii="仿宋" w:eastAsia="仿宋" w:hAnsi="仿宋" w:cs="宋体" w:hint="eastAsia"/>
                <w:color w:val="000000"/>
                <w:sz w:val="24"/>
              </w:rPr>
              <w:t>▲12、</w:t>
            </w:r>
            <w:r>
              <w:rPr>
                <w:rFonts w:ascii="仿宋" w:eastAsia="仿宋" w:hAnsi="仿宋" w:hint="eastAsia"/>
                <w:sz w:val="24"/>
              </w:rPr>
              <w:t>防蓝光：VICO舒适度指数：1级，蓝光辐射功率≤0.11W/㎡·</w:t>
            </w:r>
            <w:proofErr w:type="spellStart"/>
            <w:r>
              <w:rPr>
                <w:rFonts w:ascii="仿宋" w:eastAsia="仿宋" w:hAnsi="仿宋" w:hint="eastAsia"/>
                <w:sz w:val="24"/>
              </w:rPr>
              <w:t>sr</w:t>
            </w:r>
            <w:proofErr w:type="spellEnd"/>
            <w:r>
              <w:rPr>
                <w:rFonts w:ascii="仿宋" w:eastAsia="仿宋" w:hAnsi="仿宋" w:hint="eastAsia"/>
                <w:sz w:val="24"/>
              </w:rPr>
              <w:t>·nm；</w:t>
            </w:r>
          </w:p>
          <w:p w:rsidR="00BD7196" w:rsidRDefault="00BD7196" w:rsidP="004C5B20">
            <w:pPr>
              <w:rPr>
                <w:rFonts w:ascii="仿宋" w:eastAsia="仿宋" w:hAnsi="仿宋"/>
                <w:sz w:val="24"/>
              </w:rPr>
            </w:pPr>
            <w:r>
              <w:rPr>
                <w:rFonts w:ascii="仿宋" w:eastAsia="仿宋" w:hAnsi="仿宋" w:hint="eastAsia"/>
                <w:sz w:val="24"/>
              </w:rPr>
              <w:t>13、LED表面硬度测试：具备HRC3级硬度。</w:t>
            </w:r>
          </w:p>
          <w:p w:rsidR="00BD7196" w:rsidRDefault="00BD7196" w:rsidP="004C5B20">
            <w:pPr>
              <w:rPr>
                <w:rFonts w:ascii="仿宋" w:eastAsia="仿宋" w:hAnsi="仿宋"/>
                <w:sz w:val="24"/>
              </w:rPr>
            </w:pPr>
            <w:r>
              <w:rPr>
                <w:rFonts w:ascii="仿宋" w:eastAsia="仿宋" w:hAnsi="仿宋" w:hint="eastAsia"/>
                <w:sz w:val="24"/>
              </w:rPr>
              <w:t>14、安全性：具备</w:t>
            </w:r>
            <w:proofErr w:type="gramStart"/>
            <w:r>
              <w:rPr>
                <w:rFonts w:ascii="仿宋" w:eastAsia="仿宋" w:hAnsi="仿宋" w:hint="eastAsia"/>
                <w:sz w:val="24"/>
              </w:rPr>
              <w:t>防数据</w:t>
            </w:r>
            <w:proofErr w:type="gramEnd"/>
            <w:r>
              <w:rPr>
                <w:rFonts w:ascii="仿宋" w:eastAsia="仿宋" w:hAnsi="仿宋" w:hint="eastAsia"/>
                <w:sz w:val="24"/>
              </w:rPr>
              <w:t>传输泄密，防信号远程泄密，防电力远程</w:t>
            </w:r>
            <w:r>
              <w:rPr>
                <w:rFonts w:ascii="仿宋" w:eastAsia="仿宋" w:hAnsi="仿宋" w:hint="eastAsia"/>
                <w:sz w:val="24"/>
              </w:rPr>
              <w:lastRenderedPageBreak/>
              <w:t>泄密，符合GB 4943.1-2011 信息技术设备</w:t>
            </w:r>
            <w:proofErr w:type="gramStart"/>
            <w:r>
              <w:rPr>
                <w:rFonts w:ascii="仿宋" w:eastAsia="仿宋" w:hAnsi="仿宋" w:hint="eastAsia"/>
                <w:sz w:val="24"/>
              </w:rPr>
              <w:t>安全第1</w:t>
            </w:r>
            <w:proofErr w:type="gramEnd"/>
            <w:r>
              <w:rPr>
                <w:rFonts w:ascii="仿宋" w:eastAsia="仿宋" w:hAnsi="仿宋" w:hint="eastAsia"/>
                <w:sz w:val="24"/>
              </w:rPr>
              <w:t>部分通用要求；</w:t>
            </w:r>
          </w:p>
          <w:p w:rsidR="00BD7196" w:rsidRDefault="00BD7196" w:rsidP="004C5B20">
            <w:pPr>
              <w:rPr>
                <w:rFonts w:ascii="仿宋" w:eastAsia="仿宋" w:hAnsi="仿宋"/>
                <w:sz w:val="24"/>
              </w:rPr>
            </w:pPr>
            <w:r>
              <w:rPr>
                <w:rFonts w:ascii="仿宋" w:eastAsia="仿宋" w:hAnsi="仿宋" w:hint="eastAsia"/>
                <w:sz w:val="24"/>
              </w:rPr>
              <w:t>15、含配套发送卡、接收卡、配电箱、结构、强弱</w:t>
            </w:r>
            <w:proofErr w:type="gramStart"/>
            <w:r>
              <w:rPr>
                <w:rFonts w:ascii="仿宋" w:eastAsia="仿宋" w:hAnsi="仿宋" w:hint="eastAsia"/>
                <w:sz w:val="24"/>
              </w:rPr>
              <w:t>电内部</w:t>
            </w:r>
            <w:proofErr w:type="gramEnd"/>
            <w:r>
              <w:rPr>
                <w:rFonts w:ascii="仿宋" w:eastAsia="仿宋" w:hAnsi="仿宋" w:hint="eastAsia"/>
                <w:sz w:val="24"/>
              </w:rPr>
              <w:t>线缆及装饰包边等；</w:t>
            </w:r>
          </w:p>
        </w:tc>
      </w:tr>
    </w:tbl>
    <w:p w:rsidR="00BD7196" w:rsidRDefault="00BD7196" w:rsidP="00BD7196">
      <w:pPr>
        <w:snapToGrid w:val="0"/>
        <w:spacing w:line="360" w:lineRule="auto"/>
        <w:ind w:firstLineChars="200" w:firstLine="422"/>
        <w:rPr>
          <w:rFonts w:ascii="仿宋" w:eastAsia="仿宋" w:hAnsi="仿宋"/>
          <w:b/>
          <w:szCs w:val="21"/>
        </w:rPr>
      </w:pP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2、采购标的需满足的服务标准、期限、效率等要求；</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2.1、完成本项目所需设备的采购、安装、系统集成、加工服务工作，交付同时完成验收工作、相关培训工作。</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2.2、本项目采购产品安装环境所涉及的电源、网线敷设及走线工作，由投标人自行负责实施。</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2.3、售后技术支持要求：完成本项目相关的售中、售后服务，在质保期内投标人应向采购人免费提供运行、维护等支持，有责任在保证期内提供热线电话、远程在线诊断和故障排除、现场响应以及Email和传真支持服务，对于接到的用户技术咨询，应在2小时内提出解决方案。其中现场响应要求自收到用户的服务请求起4小时内（路程时间除外），指派技术人员赶赴现场完成故障处理恢复。遇到重大技术问题，投标人应及时组织有关技术专家进行会诊，并在8小时内采取相应措施以确保恢复设备、系统的正常运行。</w:t>
      </w:r>
    </w:p>
    <w:p w:rsidR="00BD7196" w:rsidRDefault="00BD7196" w:rsidP="00BD7196">
      <w:pPr>
        <w:snapToGrid w:val="0"/>
        <w:spacing w:line="360" w:lineRule="auto"/>
        <w:ind w:firstLineChars="200" w:firstLine="480"/>
        <w:rPr>
          <w:rFonts w:ascii="仿宋" w:eastAsia="仿宋" w:hAnsi="仿宋" w:cs="仿宋"/>
          <w:bCs/>
          <w:sz w:val="24"/>
        </w:rPr>
      </w:pP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2.5、采购的项目所涉及的产品标准、规范，验收标准等应符合国家有关条例及规范。</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2.6、投标人须对需要文件中涉及产品知识产权负责，并保证不伤害采购单位的利益。在法律范围内，所有文字、商标和技术侵权造成的相关费用，采购人概不负责。</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2.7、保密要求：投标人须与采购人在合同签订当日同时签订由采购人提供的《数据信息安全保密协议》，项目执行过程中及售后服务过程中，投标人需严格遵守《数据信息安全保密协议》所列各条款，妥善保护数据信息安全。保密协议的内容包括且不限于如下内容：</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1）项目中涉及的技术信息和技术资料，以及有关会议文件，纪要和决定；</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2）甲乙双方之间工作往来的传真，信函，电子邮件等；</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3）投标人在数字校园及其相关系统日常维护中需要掌握的所有数据信息；</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4）项目实施过程中各有关当事人拥有的知识产权；</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5）项目实施过程中确认的需要保密的其他信息。</w:t>
      </w:r>
    </w:p>
    <w:p w:rsidR="00BD7196" w:rsidRDefault="00BD7196" w:rsidP="00BD7196">
      <w:pPr>
        <w:pStyle w:val="a4"/>
        <w:ind w:firstLine="480"/>
      </w:pP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3、为落实政府采购政策需满足的要求；</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w:t>
      </w:r>
      <w:proofErr w:type="gramStart"/>
      <w:r>
        <w:rPr>
          <w:rFonts w:ascii="仿宋" w:eastAsia="仿宋" w:hAnsi="仿宋" w:cs="仿宋" w:hint="eastAsia"/>
          <w:bCs/>
          <w:sz w:val="24"/>
        </w:rPr>
        <w:t>声明函不真实</w:t>
      </w:r>
      <w:proofErr w:type="gramEnd"/>
      <w:r>
        <w:rPr>
          <w:rFonts w:ascii="仿宋" w:eastAsia="仿宋" w:hAnsi="仿宋" w:cs="仿宋" w:hint="eastAsia"/>
          <w:bCs/>
          <w:sz w:val="24"/>
        </w:rPr>
        <w:t>的，应承担相应的法律责任。（注：依据《政府采购促进中小企业发展管理办法》规定享受扶持政策获得政府采购合同的小</w:t>
      </w:r>
      <w:proofErr w:type="gramStart"/>
      <w:r>
        <w:rPr>
          <w:rFonts w:ascii="仿宋" w:eastAsia="仿宋" w:hAnsi="仿宋" w:cs="仿宋" w:hint="eastAsia"/>
          <w:bCs/>
          <w:sz w:val="24"/>
        </w:rPr>
        <w:t>微企业</w:t>
      </w:r>
      <w:proofErr w:type="gramEnd"/>
      <w:r>
        <w:rPr>
          <w:rFonts w:ascii="仿宋" w:eastAsia="仿宋" w:hAnsi="仿宋" w:cs="仿宋" w:hint="eastAsia"/>
          <w:bCs/>
          <w:sz w:val="24"/>
        </w:rPr>
        <w:t>不得将合同分包给大中型企业，中型企业不得将合同分包给大型企业。）</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w:t>
      </w:r>
      <w:r>
        <w:rPr>
          <w:rFonts w:ascii="仿宋" w:eastAsia="仿宋" w:hAnsi="仿宋" w:cs="仿宋" w:hint="eastAsia"/>
          <w:bCs/>
          <w:sz w:val="24"/>
        </w:rPr>
        <w:lastRenderedPageBreak/>
        <w:t>产品获证产品信息可从市场监管总局组建的节能产品、环境标志产品认证结果信息发布平台或中国政府采购网（www.ccgp.gov.cn）建立的认证结果信息发布平台链接中查询下载。</w:t>
      </w:r>
    </w:p>
    <w:p w:rsidR="00BD7196" w:rsidRDefault="00BD7196" w:rsidP="00BD7196">
      <w:pPr>
        <w:snapToGrid w:val="0"/>
        <w:spacing w:line="360" w:lineRule="auto"/>
        <w:ind w:firstLineChars="200" w:firstLine="480"/>
        <w:rPr>
          <w:rFonts w:ascii="仿宋" w:eastAsia="仿宋" w:hAnsi="仿宋" w:cs="仿宋"/>
          <w:bCs/>
          <w:sz w:val="24"/>
        </w:rPr>
      </w:pPr>
      <w:bookmarkStart w:id="7" w:name="OLE_LINK113"/>
      <w:r>
        <w:rPr>
          <w:rFonts w:ascii="仿宋" w:eastAsia="仿宋" w:hAnsi="仿宋" w:cs="仿宋" w:hint="eastAsia"/>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8" w:name="OLE_LINK56"/>
      <w:bookmarkStart w:id="9" w:name="OLE_LINK55"/>
      <w:r>
        <w:rPr>
          <w:rFonts w:ascii="仿宋" w:eastAsia="仿宋" w:hAnsi="仿宋" w:cs="仿宋" w:hint="eastAsia"/>
          <w:b/>
          <w:bCs/>
          <w:sz w:val="24"/>
        </w:rPr>
        <w:t>投标人</w:t>
      </w:r>
      <w:bookmarkEnd w:id="8"/>
      <w:bookmarkEnd w:id="9"/>
      <w:r>
        <w:rPr>
          <w:rFonts w:ascii="仿宋" w:eastAsia="仿宋" w:hAnsi="仿宋" w:cs="仿宋" w:hint="eastAsia"/>
          <w:b/>
          <w:bCs/>
          <w:sz w:val="24"/>
        </w:rPr>
        <w:t>应出具招标文件要求的证明材料给予证明，否则评标时不予认可。投标人应对提交的证明材料真实性负责，</w:t>
      </w:r>
      <w:r>
        <w:rPr>
          <w:rFonts w:ascii="仿宋" w:eastAsia="仿宋" w:hAnsi="仿宋" w:cs="仿宋" w:hint="eastAsia"/>
          <w:bCs/>
          <w:sz w:val="24"/>
        </w:rPr>
        <w:t>提交证明材料不真实的，应承担相应的法律责任。</w:t>
      </w:r>
      <w:bookmarkEnd w:id="7"/>
    </w:p>
    <w:p w:rsidR="00BD7196" w:rsidRDefault="00BD7196" w:rsidP="00BD7196">
      <w:pPr>
        <w:pStyle w:val="a4"/>
        <w:ind w:firstLine="480"/>
      </w:pPr>
    </w:p>
    <w:p w:rsidR="00BD7196" w:rsidRDefault="00BD7196" w:rsidP="00BD7196">
      <w:pPr>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4、采购标的</w:t>
      </w:r>
      <w:proofErr w:type="gramStart"/>
      <w:r>
        <w:rPr>
          <w:rFonts w:ascii="仿宋" w:eastAsia="仿宋" w:hAnsi="仿宋" w:cs="仿宋" w:hint="eastAsia"/>
          <w:bCs/>
          <w:sz w:val="24"/>
        </w:rPr>
        <w:t>的</w:t>
      </w:r>
      <w:proofErr w:type="gramEnd"/>
      <w:r>
        <w:rPr>
          <w:rFonts w:ascii="仿宋" w:eastAsia="仿宋" w:hAnsi="仿宋" w:cs="仿宋" w:hint="eastAsia"/>
          <w:bCs/>
          <w:sz w:val="24"/>
        </w:rPr>
        <w:t>其他技术、服务等要求；</w:t>
      </w:r>
    </w:p>
    <w:p w:rsidR="00BD7196" w:rsidRDefault="00BD7196" w:rsidP="00BD7196">
      <w:pPr>
        <w:spacing w:line="360" w:lineRule="auto"/>
        <w:ind w:firstLineChars="200" w:firstLine="482"/>
        <w:contextualSpacing/>
        <w:rPr>
          <w:rFonts w:ascii="仿宋" w:eastAsia="仿宋" w:hAnsi="仿宋" w:cs="仿宋"/>
          <w:b/>
          <w:bCs/>
          <w:sz w:val="24"/>
        </w:rPr>
      </w:pPr>
      <w:r>
        <w:rPr>
          <w:rFonts w:ascii="仿宋" w:eastAsia="仿宋" w:hAnsi="仿宋" w:cs="仿宋" w:hint="eastAsia"/>
          <w:b/>
          <w:bCs/>
          <w:sz w:val="24"/>
        </w:rPr>
        <w:t>4.1、项目实施需求：</w:t>
      </w:r>
    </w:p>
    <w:p w:rsidR="00BD7196" w:rsidRDefault="00BD7196" w:rsidP="00BD7196">
      <w:pPr>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1）投标人必须提供针对本项目的需求理解与实施方案，同时严格按照采购人及合同要求的工期完成安装调试工作。</w:t>
      </w:r>
    </w:p>
    <w:p w:rsidR="00BD7196" w:rsidRDefault="00BD7196" w:rsidP="00BD7196">
      <w:pPr>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2）投标人应当做好安全管理工作，负责货物安装及施工现场的安全。</w:t>
      </w:r>
    </w:p>
    <w:p w:rsidR="00BD7196" w:rsidRDefault="00BD7196" w:rsidP="00BD7196">
      <w:pPr>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3）投标人必须保证提供的货物是全新的未经使用的产品，投标人必须提供满足技术要求的设备。投标人免费提供全套、完整的中文书面技术资料，包括操作手册等。</w:t>
      </w:r>
    </w:p>
    <w:p w:rsidR="00BD7196" w:rsidRDefault="00BD7196" w:rsidP="00BD7196">
      <w:pPr>
        <w:spacing w:line="360" w:lineRule="auto"/>
        <w:ind w:firstLineChars="200" w:firstLine="482"/>
        <w:contextualSpacing/>
        <w:rPr>
          <w:rFonts w:ascii="仿宋" w:eastAsia="仿宋" w:hAnsi="仿宋" w:cs="仿宋"/>
          <w:b/>
          <w:bCs/>
          <w:sz w:val="24"/>
        </w:rPr>
      </w:pPr>
      <w:r>
        <w:rPr>
          <w:rFonts w:ascii="仿宋" w:eastAsia="仿宋" w:hAnsi="仿宋" w:cs="仿宋" w:hint="eastAsia"/>
          <w:b/>
          <w:bCs/>
          <w:sz w:val="24"/>
        </w:rPr>
        <w:t>4.2、供货及安装要求</w:t>
      </w:r>
      <w:r>
        <w:rPr>
          <w:rFonts w:ascii="仿宋" w:eastAsia="仿宋" w:hAnsi="仿宋" w:cs="仿宋" w:hint="eastAsia"/>
          <w:b/>
          <w:bCs/>
          <w:sz w:val="24"/>
        </w:rPr>
        <w:tab/>
      </w:r>
    </w:p>
    <w:p w:rsidR="00BD7196" w:rsidRDefault="00BD7196" w:rsidP="00BD7196">
      <w:pPr>
        <w:spacing w:line="360" w:lineRule="auto"/>
        <w:ind w:firstLineChars="200" w:firstLine="480"/>
        <w:contextualSpacing/>
        <w:rPr>
          <w:rFonts w:ascii="仿宋" w:eastAsia="仿宋" w:hAnsi="仿宋" w:cs="仿宋"/>
          <w:bCs/>
          <w:sz w:val="24"/>
        </w:rPr>
      </w:pPr>
      <w:bookmarkStart w:id="10" w:name="OLE_LINK202"/>
      <w:bookmarkStart w:id="11" w:name="OLE_LINK203"/>
      <w:r>
        <w:rPr>
          <w:rFonts w:ascii="仿宋" w:eastAsia="仿宋" w:hAnsi="仿宋" w:cs="仿宋" w:hint="eastAsia"/>
          <w:bCs/>
          <w:sz w:val="24"/>
        </w:rPr>
        <w:t>4.2.1、</w:t>
      </w:r>
      <w:bookmarkEnd w:id="10"/>
      <w:bookmarkEnd w:id="11"/>
      <w:r>
        <w:rPr>
          <w:rFonts w:ascii="仿宋" w:eastAsia="仿宋" w:hAnsi="仿宋" w:cs="仿宋" w:hint="eastAsia"/>
          <w:bCs/>
          <w:sz w:val="24"/>
        </w:rPr>
        <w:t>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rsidR="00BD7196" w:rsidRDefault="00BD7196" w:rsidP="00BD7196">
      <w:pPr>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4.2.2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rsidR="00BD7196" w:rsidRDefault="00BD7196" w:rsidP="00BD7196">
      <w:pPr>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4.2.3、投标人所提供的部件之间及设备之间的连线或接插件均视为设备内</w:t>
      </w:r>
      <w:r>
        <w:rPr>
          <w:rFonts w:ascii="仿宋" w:eastAsia="仿宋" w:hAnsi="仿宋" w:cs="仿宋" w:hint="eastAsia"/>
          <w:bCs/>
          <w:sz w:val="24"/>
        </w:rPr>
        <w:lastRenderedPageBreak/>
        <w:t>部部件，应包含在相应的配置中。</w:t>
      </w:r>
    </w:p>
    <w:p w:rsidR="00BD7196" w:rsidRDefault="00BD7196" w:rsidP="00BD7196">
      <w:pPr>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4.2.4、工作条件：除了在技术规格中另有规定外，投标人提供的一切仪器、设备和系统，应符合下列条件：</w:t>
      </w:r>
    </w:p>
    <w:p w:rsidR="00BD7196" w:rsidRDefault="00BD7196" w:rsidP="00BD7196">
      <w:pPr>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1）仪器设备的插头要符合中国电工标准。如不符合，则应提供适合仪器插头的插座，必须要有接地。</w:t>
      </w:r>
    </w:p>
    <w:p w:rsidR="00BD7196" w:rsidRDefault="00BD7196" w:rsidP="00BD7196">
      <w:pPr>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2）如果仪器设备需特殊的工作条件（如：水、电源、磁场强度、特殊温度、湿度、震动强度等），投标人应在有关投标文件中加以说明。</w:t>
      </w:r>
    </w:p>
    <w:p w:rsidR="00BD7196" w:rsidRDefault="00BD7196" w:rsidP="00BD7196">
      <w:pPr>
        <w:pStyle w:val="a4"/>
        <w:spacing w:line="360" w:lineRule="auto"/>
        <w:ind w:firstLine="480"/>
        <w:contextualSpacing/>
      </w:pPr>
    </w:p>
    <w:p w:rsidR="00BD7196" w:rsidRDefault="00BD7196" w:rsidP="00BD7196">
      <w:pPr>
        <w:numPr>
          <w:ilvl w:val="0"/>
          <w:numId w:val="3"/>
        </w:numPr>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需由投标人提供设计方案、解决方案或者组织方案的采购项目，应当说明采购标的</w:t>
      </w:r>
      <w:proofErr w:type="gramStart"/>
      <w:r>
        <w:rPr>
          <w:rFonts w:ascii="仿宋" w:eastAsia="仿宋" w:hAnsi="仿宋" w:cs="仿宋" w:hint="eastAsia"/>
          <w:bCs/>
          <w:sz w:val="24"/>
        </w:rPr>
        <w:t>的</w:t>
      </w:r>
      <w:proofErr w:type="gramEnd"/>
      <w:r>
        <w:rPr>
          <w:rFonts w:ascii="仿宋" w:eastAsia="仿宋" w:hAnsi="仿宋" w:cs="仿宋" w:hint="eastAsia"/>
          <w:bCs/>
          <w:sz w:val="24"/>
        </w:rPr>
        <w:t>功能、应用场景、目标等基本要求</w:t>
      </w:r>
    </w:p>
    <w:p w:rsidR="00BD7196" w:rsidRDefault="00BD7196" w:rsidP="00BD7196">
      <w:pPr>
        <w:spacing w:line="360" w:lineRule="auto"/>
        <w:ind w:firstLineChars="200" w:firstLine="480"/>
        <w:contextualSpacing/>
        <w:rPr>
          <w:rFonts w:ascii="仿宋" w:eastAsia="仿宋" w:hAnsi="仿宋" w:cs="仿宋"/>
          <w:bCs/>
          <w:sz w:val="24"/>
        </w:rPr>
      </w:pPr>
      <w:r>
        <w:rPr>
          <w:rFonts w:ascii="仿宋" w:eastAsia="仿宋" w:hAnsi="仿宋" w:cs="仿宋" w:hint="eastAsia"/>
          <w:bCs/>
          <w:sz w:val="24"/>
        </w:rPr>
        <w:t>无</w:t>
      </w:r>
    </w:p>
    <w:p w:rsidR="00BD7196" w:rsidRDefault="00BD7196" w:rsidP="00BD7196">
      <w:pPr>
        <w:pStyle w:val="a4"/>
        <w:ind w:firstLine="480"/>
        <w:rPr>
          <w:rFonts w:ascii="仿宋" w:eastAsia="仿宋" w:hAnsi="仿宋"/>
        </w:rPr>
      </w:pPr>
    </w:p>
    <w:p w:rsidR="00BD7196" w:rsidRDefault="00BD7196" w:rsidP="00BD7196">
      <w:p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（三）验收标准</w:t>
      </w:r>
    </w:p>
    <w:p w:rsidR="00BD7196" w:rsidRDefault="00BD7196" w:rsidP="00BD7196">
      <w:pPr>
        <w:numPr>
          <w:ilvl w:val="255"/>
          <w:numId w:val="0"/>
        </w:num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第11包：</w:t>
      </w:r>
    </w:p>
    <w:p w:rsidR="00BD7196" w:rsidRDefault="00BD7196" w:rsidP="00BD7196">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项目建设单位在项目建成后一个月内，完成项目终验。终验日期十日前，供应商对照双方签署的合同及附件等国家政策法规及技术标准，完成竣工自验，并向项目建设单位递交自验文档。项目终验时，供应商需向采购人递交完整的项目资料，包括但不限于：产品说明书、功能测试文档、使用手册、</w:t>
      </w:r>
      <w:r>
        <w:rPr>
          <w:rFonts w:ascii="仿宋" w:eastAsia="仿宋" w:hAnsi="仿宋" w:cs="仿宋"/>
          <w:bCs/>
          <w:sz w:val="24"/>
        </w:rPr>
        <w:t>联调测试验收报告</w:t>
      </w:r>
      <w:r>
        <w:rPr>
          <w:rFonts w:ascii="仿宋" w:eastAsia="仿宋" w:hAnsi="仿宋" w:cs="仿宋" w:hint="eastAsia"/>
          <w:bCs/>
          <w:sz w:val="24"/>
        </w:rPr>
        <w:t>。</w:t>
      </w:r>
    </w:p>
    <w:p w:rsidR="00BD7196" w:rsidRDefault="00BD7196" w:rsidP="00BD7196">
      <w:pPr>
        <w:numPr>
          <w:ilvl w:val="255"/>
          <w:numId w:val="0"/>
        </w:numPr>
        <w:snapToGrid w:val="0"/>
        <w:spacing w:line="360" w:lineRule="auto"/>
        <w:ind w:firstLineChars="200" w:firstLine="482"/>
        <w:rPr>
          <w:rFonts w:ascii="仿宋" w:eastAsia="仿宋" w:hAnsi="仿宋" w:cs="仿宋"/>
          <w:b/>
          <w:bCs/>
          <w:sz w:val="24"/>
        </w:rPr>
      </w:pPr>
      <w:r>
        <w:rPr>
          <w:rFonts w:ascii="仿宋" w:eastAsia="仿宋" w:hAnsi="仿宋" w:cs="仿宋" w:hint="eastAsia"/>
          <w:b/>
          <w:bCs/>
          <w:sz w:val="24"/>
        </w:rPr>
        <w:t>（四）其他要求</w:t>
      </w:r>
    </w:p>
    <w:p w:rsidR="00BD7196" w:rsidRDefault="00BD7196" w:rsidP="00BD7196">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无。</w:t>
      </w:r>
    </w:p>
    <w:p w:rsidR="00BF72D3" w:rsidRDefault="00BF72D3"/>
    <w:sectPr w:rsidR="00BF72D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5E0C9F"/>
    <w:multiLevelType w:val="singleLevel"/>
    <w:tmpl w:val="BF5E0C9F"/>
    <w:lvl w:ilvl="0">
      <w:start w:val="2"/>
      <w:numFmt w:val="chineseCounting"/>
      <w:suff w:val="nothing"/>
      <w:lvlText w:val="（%1）"/>
      <w:lvlJc w:val="left"/>
      <w:rPr>
        <w:rFonts w:hint="eastAsia"/>
      </w:rPr>
    </w:lvl>
  </w:abstractNum>
  <w:abstractNum w:abstractNumId="1">
    <w:nsid w:val="2EA0D12D"/>
    <w:multiLevelType w:val="singleLevel"/>
    <w:tmpl w:val="2EA0D12D"/>
    <w:lvl w:ilvl="0">
      <w:start w:val="5"/>
      <w:numFmt w:val="decimal"/>
      <w:suff w:val="nothing"/>
      <w:lvlText w:val="%1、"/>
      <w:lvlJc w:val="left"/>
    </w:lvl>
  </w:abstractNum>
  <w:abstractNum w:abstractNumId="2">
    <w:nsid w:val="7D612095"/>
    <w:multiLevelType w:val="singleLevel"/>
    <w:tmpl w:val="7D612095"/>
    <w:lvl w:ilvl="0">
      <w:start w:val="2"/>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EFD"/>
    <w:rsid w:val="005A5EFD"/>
    <w:rsid w:val="00646F73"/>
    <w:rsid w:val="00BD7196"/>
    <w:rsid w:val="00BF7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caption" w:uiPriority="35"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D7196"/>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Indent"/>
    <w:basedOn w:val="a"/>
    <w:link w:val="Char"/>
    <w:uiPriority w:val="99"/>
    <w:qFormat/>
    <w:rsid w:val="00BD7196"/>
    <w:pPr>
      <w:autoSpaceDE w:val="0"/>
      <w:autoSpaceDN w:val="0"/>
      <w:adjustRightInd w:val="0"/>
      <w:ind w:firstLine="420"/>
      <w:jc w:val="left"/>
    </w:pPr>
    <w:rPr>
      <w:rFonts w:ascii="宋体"/>
      <w:sz w:val="24"/>
    </w:rPr>
  </w:style>
  <w:style w:type="table" w:styleId="a5">
    <w:name w:val="Table Grid"/>
    <w:basedOn w:val="a2"/>
    <w:qFormat/>
    <w:rsid w:val="00BD7196"/>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6">
    <w:name w:val="annotation reference"/>
    <w:basedOn w:val="a1"/>
    <w:qFormat/>
    <w:rsid w:val="00BD7196"/>
    <w:rPr>
      <w:sz w:val="21"/>
      <w:szCs w:val="21"/>
    </w:rPr>
  </w:style>
  <w:style w:type="character" w:customStyle="1" w:styleId="Char">
    <w:name w:val="正文缩进 Char"/>
    <w:link w:val="a4"/>
    <w:uiPriority w:val="99"/>
    <w:qFormat/>
    <w:rsid w:val="00BD7196"/>
    <w:rPr>
      <w:rFonts w:ascii="宋体" w:eastAsia="宋体" w:hAnsi="Times New Roman" w:cs="Times New Roman"/>
      <w:sz w:val="24"/>
      <w:szCs w:val="24"/>
    </w:rPr>
  </w:style>
  <w:style w:type="paragraph" w:customStyle="1" w:styleId="pf0">
    <w:name w:val="pf0"/>
    <w:basedOn w:val="a"/>
    <w:qFormat/>
    <w:rsid w:val="00BD7196"/>
    <w:pPr>
      <w:widowControl/>
      <w:spacing w:before="100" w:beforeAutospacing="1" w:after="100" w:afterAutospacing="1"/>
      <w:jc w:val="left"/>
    </w:pPr>
    <w:rPr>
      <w:rFonts w:ascii="宋体" w:hAnsi="宋体" w:cs="宋体"/>
      <w:kern w:val="0"/>
      <w:sz w:val="24"/>
    </w:rPr>
  </w:style>
  <w:style w:type="paragraph" w:styleId="a7">
    <w:name w:val="Body Text"/>
    <w:basedOn w:val="a"/>
    <w:link w:val="Char0"/>
    <w:uiPriority w:val="99"/>
    <w:semiHidden/>
    <w:unhideWhenUsed/>
    <w:rsid w:val="00BD7196"/>
    <w:pPr>
      <w:spacing w:after="120"/>
    </w:pPr>
  </w:style>
  <w:style w:type="character" w:customStyle="1" w:styleId="Char0">
    <w:name w:val="正文文本 Char"/>
    <w:basedOn w:val="a1"/>
    <w:link w:val="a7"/>
    <w:uiPriority w:val="99"/>
    <w:semiHidden/>
    <w:rsid w:val="00BD7196"/>
    <w:rPr>
      <w:rFonts w:ascii="Times New Roman" w:eastAsia="宋体" w:hAnsi="Times New Roman" w:cs="Times New Roman"/>
      <w:szCs w:val="24"/>
    </w:rPr>
  </w:style>
  <w:style w:type="paragraph" w:styleId="a0">
    <w:name w:val="Body Text First Indent"/>
    <w:basedOn w:val="a7"/>
    <w:link w:val="Char1"/>
    <w:uiPriority w:val="99"/>
    <w:semiHidden/>
    <w:unhideWhenUsed/>
    <w:rsid w:val="00BD7196"/>
    <w:pPr>
      <w:ind w:firstLineChars="100" w:firstLine="420"/>
    </w:pPr>
  </w:style>
  <w:style w:type="character" w:customStyle="1" w:styleId="Char1">
    <w:name w:val="正文首行缩进 Char"/>
    <w:basedOn w:val="Char0"/>
    <w:link w:val="a0"/>
    <w:uiPriority w:val="99"/>
    <w:semiHidden/>
    <w:rsid w:val="00BD719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caption" w:uiPriority="35"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D7196"/>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Indent"/>
    <w:basedOn w:val="a"/>
    <w:link w:val="Char"/>
    <w:uiPriority w:val="99"/>
    <w:qFormat/>
    <w:rsid w:val="00BD7196"/>
    <w:pPr>
      <w:autoSpaceDE w:val="0"/>
      <w:autoSpaceDN w:val="0"/>
      <w:adjustRightInd w:val="0"/>
      <w:ind w:firstLine="420"/>
      <w:jc w:val="left"/>
    </w:pPr>
    <w:rPr>
      <w:rFonts w:ascii="宋体"/>
      <w:sz w:val="24"/>
    </w:rPr>
  </w:style>
  <w:style w:type="table" w:styleId="a5">
    <w:name w:val="Table Grid"/>
    <w:basedOn w:val="a2"/>
    <w:qFormat/>
    <w:rsid w:val="00BD7196"/>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6">
    <w:name w:val="annotation reference"/>
    <w:basedOn w:val="a1"/>
    <w:qFormat/>
    <w:rsid w:val="00BD7196"/>
    <w:rPr>
      <w:sz w:val="21"/>
      <w:szCs w:val="21"/>
    </w:rPr>
  </w:style>
  <w:style w:type="character" w:customStyle="1" w:styleId="Char">
    <w:name w:val="正文缩进 Char"/>
    <w:link w:val="a4"/>
    <w:uiPriority w:val="99"/>
    <w:qFormat/>
    <w:rsid w:val="00BD7196"/>
    <w:rPr>
      <w:rFonts w:ascii="宋体" w:eastAsia="宋体" w:hAnsi="Times New Roman" w:cs="Times New Roman"/>
      <w:sz w:val="24"/>
      <w:szCs w:val="24"/>
    </w:rPr>
  </w:style>
  <w:style w:type="paragraph" w:customStyle="1" w:styleId="pf0">
    <w:name w:val="pf0"/>
    <w:basedOn w:val="a"/>
    <w:qFormat/>
    <w:rsid w:val="00BD7196"/>
    <w:pPr>
      <w:widowControl/>
      <w:spacing w:before="100" w:beforeAutospacing="1" w:after="100" w:afterAutospacing="1"/>
      <w:jc w:val="left"/>
    </w:pPr>
    <w:rPr>
      <w:rFonts w:ascii="宋体" w:hAnsi="宋体" w:cs="宋体"/>
      <w:kern w:val="0"/>
      <w:sz w:val="24"/>
    </w:rPr>
  </w:style>
  <w:style w:type="paragraph" w:styleId="a7">
    <w:name w:val="Body Text"/>
    <w:basedOn w:val="a"/>
    <w:link w:val="Char0"/>
    <w:uiPriority w:val="99"/>
    <w:semiHidden/>
    <w:unhideWhenUsed/>
    <w:rsid w:val="00BD7196"/>
    <w:pPr>
      <w:spacing w:after="120"/>
    </w:pPr>
  </w:style>
  <w:style w:type="character" w:customStyle="1" w:styleId="Char0">
    <w:name w:val="正文文本 Char"/>
    <w:basedOn w:val="a1"/>
    <w:link w:val="a7"/>
    <w:uiPriority w:val="99"/>
    <w:semiHidden/>
    <w:rsid w:val="00BD7196"/>
    <w:rPr>
      <w:rFonts w:ascii="Times New Roman" w:eastAsia="宋体" w:hAnsi="Times New Roman" w:cs="Times New Roman"/>
      <w:szCs w:val="24"/>
    </w:rPr>
  </w:style>
  <w:style w:type="paragraph" w:styleId="a0">
    <w:name w:val="Body Text First Indent"/>
    <w:basedOn w:val="a7"/>
    <w:link w:val="Char1"/>
    <w:uiPriority w:val="99"/>
    <w:semiHidden/>
    <w:unhideWhenUsed/>
    <w:rsid w:val="00BD7196"/>
    <w:pPr>
      <w:ind w:firstLineChars="100" w:firstLine="420"/>
    </w:pPr>
  </w:style>
  <w:style w:type="character" w:customStyle="1" w:styleId="Char1">
    <w:name w:val="正文首行缩进 Char"/>
    <w:basedOn w:val="Char0"/>
    <w:link w:val="a0"/>
    <w:uiPriority w:val="99"/>
    <w:semiHidden/>
    <w:rsid w:val="00BD7196"/>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3942</Words>
  <Characters>4220</Characters>
  <Application>Microsoft Office Word</Application>
  <DocSecurity>0</DocSecurity>
  <Lines>248</Lines>
  <Paragraphs>226</Paragraphs>
  <ScaleCrop>false</ScaleCrop>
  <Company/>
  <LinksUpToDate>false</LinksUpToDate>
  <CharactersWithSpaces>7936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杨子铭</dc:creator>
  <cp:keywords/>
  <dc:description/>
  <cp:lastModifiedBy>杨子铭</cp:lastModifiedBy>
  <cp:revision>3</cp:revision>
  <dcterms:created xsi:type="dcterms:W3CDTF">2026-08-17T01:21:00Z</dcterms:created>
  <dcterms:modified xsi:type="dcterms:W3CDTF">2026-08-17T06:20:00Z</dcterms:modified>
</cp:coreProperties>
</file>