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18C" w:rsidRDefault="00A9218C" w:rsidP="00A9218C">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A9218C" w:rsidRDefault="00A9218C" w:rsidP="00A9218C">
      <w:pPr>
        <w:pStyle w:val="a6"/>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一、采购标的</w:t>
      </w:r>
    </w:p>
    <w:p w:rsidR="00A9218C" w:rsidRDefault="00A9218C" w:rsidP="00A9218C">
      <w:pPr>
        <w:snapToGrid w:val="0"/>
        <w:spacing w:line="360" w:lineRule="auto"/>
        <w:contextualSpacing/>
        <w:rPr>
          <w:rFonts w:ascii="仿宋" w:eastAsia="仿宋" w:hAnsi="仿宋" w:cs="仿宋"/>
          <w:bCs/>
          <w:sz w:val="24"/>
        </w:rPr>
      </w:pPr>
      <w:r>
        <w:rPr>
          <w:rFonts w:ascii="仿宋" w:eastAsia="仿宋" w:hAnsi="仿宋" w:cs="仿宋" w:hint="eastAsia"/>
          <w:bCs/>
          <w:sz w:val="24"/>
        </w:rPr>
        <w:t>1.采购标的（货物需求一览表或简要服务内容及数量）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385"/>
        <w:gridCol w:w="853"/>
        <w:gridCol w:w="708"/>
        <w:gridCol w:w="1133"/>
        <w:gridCol w:w="1276"/>
        <w:gridCol w:w="2235"/>
      </w:tblGrid>
      <w:tr w:rsidR="00A9218C" w:rsidTr="00315DD4">
        <w:trPr>
          <w:trHeight w:val="454"/>
        </w:trPr>
        <w:tc>
          <w:tcPr>
            <w:tcW w:w="376"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1284"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标的名称</w:t>
            </w:r>
          </w:p>
        </w:tc>
        <w:tc>
          <w:tcPr>
            <w:tcW w:w="459"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数量</w:t>
            </w:r>
          </w:p>
        </w:tc>
        <w:tc>
          <w:tcPr>
            <w:tcW w:w="381"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单位</w:t>
            </w:r>
          </w:p>
        </w:tc>
        <w:tc>
          <w:tcPr>
            <w:tcW w:w="610"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服务期限</w:t>
            </w:r>
          </w:p>
        </w:tc>
        <w:tc>
          <w:tcPr>
            <w:tcW w:w="687"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是否接受进口产品</w:t>
            </w:r>
          </w:p>
        </w:tc>
        <w:tc>
          <w:tcPr>
            <w:tcW w:w="1203"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最高单价（元/次）</w:t>
            </w:r>
          </w:p>
        </w:tc>
      </w:tr>
      <w:tr w:rsidR="00A9218C" w:rsidTr="00315DD4">
        <w:trPr>
          <w:trHeight w:val="877"/>
        </w:trPr>
        <w:tc>
          <w:tcPr>
            <w:tcW w:w="376"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1284" w:type="pct"/>
            <w:tcBorders>
              <w:tl2br w:val="nil"/>
              <w:tr2bl w:val="nil"/>
            </w:tcBorders>
            <w:noWrap/>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病原微生</w:t>
            </w:r>
            <w:bookmarkStart w:id="1" w:name="_GoBack"/>
            <w:bookmarkEnd w:id="1"/>
            <w:r>
              <w:rPr>
                <w:rFonts w:ascii="仿宋" w:eastAsia="仿宋" w:hAnsi="仿宋" w:cs="仿宋" w:hint="eastAsia"/>
                <w:kern w:val="0"/>
                <w:sz w:val="24"/>
                <w:lang w:bidi="ar"/>
              </w:rPr>
              <w:t>物（体液）</w:t>
            </w:r>
          </w:p>
        </w:tc>
        <w:tc>
          <w:tcPr>
            <w:tcW w:w="459"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1"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610"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687"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bCs/>
                <w:sz w:val="24"/>
              </w:rPr>
              <w:t>否</w:t>
            </w:r>
          </w:p>
        </w:tc>
        <w:tc>
          <w:tcPr>
            <w:tcW w:w="1203" w:type="pct"/>
            <w:tcBorders>
              <w:tl2br w:val="nil"/>
              <w:tr2bl w:val="nil"/>
            </w:tcBorders>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病原微生物DNA检测，2990元/次（46个病原体）</w:t>
            </w:r>
          </w:p>
          <w:p w:rsidR="00A9218C" w:rsidRDefault="00A9218C" w:rsidP="00315DD4">
            <w:pPr>
              <w:pStyle w:val="a0"/>
              <w:ind w:firstLine="0"/>
              <w:jc w:val="center"/>
              <w:rPr>
                <w:rFonts w:ascii="仿宋" w:eastAsia="仿宋" w:hAnsi="仿宋" w:cs="仿宋"/>
                <w:kern w:val="0"/>
                <w:lang w:bidi="ar"/>
              </w:rPr>
            </w:pPr>
            <w:r>
              <w:rPr>
                <w:rFonts w:ascii="仿宋" w:eastAsia="仿宋" w:hAnsi="仿宋" w:cs="仿宋" w:hint="eastAsia"/>
                <w:kern w:val="0"/>
                <w:lang w:bidi="ar"/>
              </w:rPr>
              <w:t>病原微生物DNA+RNA检测，5850元/次（46+26个病原体）</w:t>
            </w:r>
          </w:p>
          <w:p w:rsidR="00A9218C" w:rsidRDefault="00A9218C" w:rsidP="00315DD4">
            <w:pPr>
              <w:pStyle w:val="a0"/>
              <w:ind w:firstLine="0"/>
              <w:jc w:val="center"/>
              <w:rPr>
                <w:rFonts w:ascii="仿宋" w:eastAsia="仿宋" w:hAnsi="仿宋" w:cs="仿宋"/>
                <w:kern w:val="0"/>
                <w:lang w:bidi="ar"/>
              </w:rPr>
            </w:pPr>
            <w:r>
              <w:rPr>
                <w:rFonts w:ascii="仿宋" w:eastAsia="仿宋" w:hAnsi="仿宋" w:cs="仿宋" w:hint="eastAsia"/>
                <w:kern w:val="0"/>
                <w:lang w:bidi="ar"/>
              </w:rPr>
              <w:t>病原微生物DNA+RNA检测（靶向），1090元/次（10+4个病原体）</w:t>
            </w:r>
          </w:p>
        </w:tc>
      </w:tr>
      <w:tr w:rsidR="00A9218C" w:rsidTr="00315DD4">
        <w:trPr>
          <w:trHeight w:val="877"/>
        </w:trPr>
        <w:tc>
          <w:tcPr>
            <w:tcW w:w="376"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2</w:t>
            </w:r>
          </w:p>
        </w:tc>
        <w:tc>
          <w:tcPr>
            <w:tcW w:w="1284" w:type="pct"/>
            <w:tcBorders>
              <w:tl2br w:val="nil"/>
              <w:tr2bl w:val="nil"/>
            </w:tcBorders>
            <w:noWrap/>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病原微生物（组织或细胞学标本）</w:t>
            </w:r>
          </w:p>
        </w:tc>
        <w:tc>
          <w:tcPr>
            <w:tcW w:w="459"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1"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610"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687" w:type="pct"/>
            <w:tcBorders>
              <w:tl2br w:val="nil"/>
              <w:tr2bl w:val="nil"/>
            </w:tcBorders>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bCs/>
                <w:sz w:val="24"/>
              </w:rPr>
              <w:t>否</w:t>
            </w:r>
          </w:p>
        </w:tc>
        <w:tc>
          <w:tcPr>
            <w:tcW w:w="1203"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3500</w:t>
            </w:r>
          </w:p>
        </w:tc>
      </w:tr>
      <w:tr w:rsidR="00A9218C" w:rsidTr="00315DD4">
        <w:trPr>
          <w:trHeight w:val="877"/>
        </w:trPr>
        <w:tc>
          <w:tcPr>
            <w:tcW w:w="376"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3</w:t>
            </w:r>
          </w:p>
        </w:tc>
        <w:tc>
          <w:tcPr>
            <w:tcW w:w="1284" w:type="pct"/>
            <w:tcBorders>
              <w:tl2br w:val="nil"/>
              <w:tr2bl w:val="nil"/>
            </w:tcBorders>
            <w:noWrap/>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遗传代谢性疾病测序</w:t>
            </w:r>
          </w:p>
        </w:tc>
        <w:tc>
          <w:tcPr>
            <w:tcW w:w="459"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1"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610"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687" w:type="pct"/>
            <w:tcBorders>
              <w:tl2br w:val="nil"/>
              <w:tr2bl w:val="nil"/>
            </w:tcBorders>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bCs/>
                <w:sz w:val="24"/>
              </w:rPr>
              <w:t>否</w:t>
            </w:r>
          </w:p>
        </w:tc>
        <w:tc>
          <w:tcPr>
            <w:tcW w:w="1203"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3600</w:t>
            </w:r>
          </w:p>
        </w:tc>
      </w:tr>
      <w:tr w:rsidR="00A9218C" w:rsidTr="00315DD4">
        <w:trPr>
          <w:trHeight w:val="877"/>
        </w:trPr>
        <w:tc>
          <w:tcPr>
            <w:tcW w:w="376"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4</w:t>
            </w:r>
          </w:p>
        </w:tc>
        <w:tc>
          <w:tcPr>
            <w:tcW w:w="1284" w:type="pct"/>
            <w:tcBorders>
              <w:tl2br w:val="nil"/>
              <w:tr2bl w:val="nil"/>
            </w:tcBorders>
            <w:noWrap/>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hint="eastAsia"/>
                <w:kern w:val="0"/>
                <w:sz w:val="24"/>
                <w:lang w:bidi="ar"/>
              </w:rPr>
              <w:t>肿瘤基因检测服务项目</w:t>
            </w:r>
          </w:p>
        </w:tc>
        <w:tc>
          <w:tcPr>
            <w:tcW w:w="459" w:type="pct"/>
            <w:tcBorders>
              <w:tl2br w:val="nil"/>
              <w:tr2bl w:val="nil"/>
            </w:tcBorders>
            <w:noWrap/>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1</w:t>
            </w:r>
          </w:p>
        </w:tc>
        <w:tc>
          <w:tcPr>
            <w:tcW w:w="381"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项</w:t>
            </w:r>
          </w:p>
        </w:tc>
        <w:tc>
          <w:tcPr>
            <w:tcW w:w="610"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三年</w:t>
            </w:r>
          </w:p>
        </w:tc>
        <w:tc>
          <w:tcPr>
            <w:tcW w:w="687" w:type="pct"/>
            <w:tcBorders>
              <w:tl2br w:val="nil"/>
              <w:tr2bl w:val="nil"/>
            </w:tcBorders>
            <w:vAlign w:val="center"/>
          </w:tcPr>
          <w:p w:rsidR="00A9218C" w:rsidRDefault="00A9218C" w:rsidP="00315DD4">
            <w:pPr>
              <w:snapToGrid w:val="0"/>
              <w:jc w:val="center"/>
              <w:rPr>
                <w:rFonts w:ascii="仿宋" w:eastAsia="仿宋" w:hAnsi="仿宋" w:cs="仿宋"/>
                <w:kern w:val="0"/>
                <w:sz w:val="24"/>
                <w:lang w:bidi="ar"/>
              </w:rPr>
            </w:pPr>
            <w:r>
              <w:rPr>
                <w:rFonts w:ascii="仿宋" w:eastAsia="仿宋" w:hAnsi="仿宋" w:cs="仿宋"/>
                <w:bCs/>
                <w:sz w:val="24"/>
              </w:rPr>
              <w:t>否</w:t>
            </w:r>
          </w:p>
        </w:tc>
        <w:tc>
          <w:tcPr>
            <w:tcW w:w="1203" w:type="pct"/>
            <w:tcBorders>
              <w:tl2br w:val="nil"/>
              <w:tr2bl w:val="nil"/>
            </w:tcBorders>
            <w:vAlign w:val="center"/>
          </w:tcPr>
          <w:p w:rsidR="00A9218C" w:rsidRDefault="00A9218C" w:rsidP="00315DD4">
            <w:pPr>
              <w:snapToGrid w:val="0"/>
              <w:jc w:val="center"/>
              <w:rPr>
                <w:rFonts w:ascii="仿宋" w:eastAsia="仿宋" w:hAnsi="仿宋" w:cs="仿宋"/>
                <w:bCs/>
                <w:sz w:val="24"/>
              </w:rPr>
            </w:pPr>
            <w:r>
              <w:rPr>
                <w:rFonts w:ascii="仿宋" w:eastAsia="仿宋" w:hAnsi="仿宋" w:cs="仿宋" w:hint="eastAsia"/>
                <w:bCs/>
                <w:sz w:val="24"/>
              </w:rPr>
              <w:t>3800</w:t>
            </w:r>
          </w:p>
        </w:tc>
      </w:tr>
    </w:tbl>
    <w:p w:rsidR="00A9218C" w:rsidRDefault="00A9218C" w:rsidP="00A9218C">
      <w:pPr>
        <w:pStyle w:val="a0"/>
      </w:pPr>
    </w:p>
    <w:p w:rsidR="00A9218C" w:rsidRDefault="00A9218C" w:rsidP="00A9218C">
      <w:pPr>
        <w:snapToGrid w:val="0"/>
        <w:spacing w:line="360" w:lineRule="auto"/>
        <w:contextualSpacing/>
        <w:rPr>
          <w:rFonts w:ascii="仿宋" w:eastAsia="仿宋" w:hAnsi="仿宋" w:cs="仿宋"/>
          <w:bCs/>
          <w:sz w:val="24"/>
        </w:rPr>
      </w:pPr>
      <w:r>
        <w:rPr>
          <w:rFonts w:ascii="仿宋" w:eastAsia="仿宋" w:hAnsi="仿宋" w:cs="仿宋" w:hint="eastAsia"/>
          <w:bCs/>
          <w:sz w:val="24"/>
        </w:rPr>
        <w:t>2.项目背景/项目概述</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为了满足患者的诊疗需求，规范医疗行为，拟开展以下基因检测项目：①病原微生物（血液、体液）②病原微生物（组织或细胞学标本）③遗传代谢性疾病④肿瘤基因检测。拟与第三方机构合作进行基因测序检测和数据分析，由医院进行最后的汇总和报告签发。</w:t>
      </w:r>
    </w:p>
    <w:p w:rsidR="00A9218C" w:rsidRDefault="00A9218C" w:rsidP="00A9218C">
      <w:pPr>
        <w:pStyle w:val="a6"/>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二、商务要求</w:t>
      </w:r>
    </w:p>
    <w:p w:rsidR="00A9218C" w:rsidRDefault="00A9218C" w:rsidP="00A9218C">
      <w:pPr>
        <w:snapToGrid w:val="0"/>
        <w:spacing w:line="360" w:lineRule="auto"/>
        <w:contextualSpacing/>
        <w:rPr>
          <w:rFonts w:ascii="仿宋" w:eastAsia="仿宋" w:hAnsi="仿宋" w:cs="仿宋"/>
          <w:i/>
          <w:sz w:val="24"/>
        </w:rPr>
      </w:pPr>
      <w:r>
        <w:rPr>
          <w:rFonts w:ascii="仿宋" w:eastAsia="仿宋" w:hAnsi="仿宋" w:cs="仿宋" w:hint="eastAsia"/>
          <w:sz w:val="24"/>
        </w:rPr>
        <w:t>1.交付（实施）的时间（期限）和地点（范围）</w:t>
      </w:r>
    </w:p>
    <w:p w:rsidR="00A9218C" w:rsidRDefault="00A9218C" w:rsidP="00A9218C">
      <w:pPr>
        <w:snapToGrid w:val="0"/>
        <w:spacing w:line="360" w:lineRule="auto"/>
        <w:ind w:firstLineChars="200" w:firstLine="480"/>
        <w:rPr>
          <w:rFonts w:ascii="仿宋" w:eastAsia="仿宋" w:hAnsi="仿宋" w:cs="仿宋"/>
          <w:color w:val="000000" w:themeColor="text1"/>
          <w:sz w:val="24"/>
        </w:rPr>
      </w:pPr>
      <w:r>
        <w:rPr>
          <w:rFonts w:ascii="仿宋" w:eastAsia="仿宋" w:hAnsi="仿宋" w:cs="仿宋" w:hint="eastAsia"/>
          <w:sz w:val="24"/>
        </w:rPr>
        <w:t>1.1、期限：签订合同后</w:t>
      </w:r>
      <w:r>
        <w:rPr>
          <w:rFonts w:ascii="仿宋" w:eastAsia="仿宋" w:hAnsi="仿宋" w:cs="仿宋" w:hint="eastAsia"/>
          <w:color w:val="000000" w:themeColor="text1"/>
          <w:sz w:val="24"/>
        </w:rPr>
        <w:t>3年</w:t>
      </w:r>
    </w:p>
    <w:p w:rsidR="00A9218C" w:rsidRDefault="00A9218C" w:rsidP="00A9218C">
      <w:pPr>
        <w:snapToGrid w:val="0"/>
        <w:spacing w:line="360" w:lineRule="auto"/>
        <w:ind w:firstLineChars="200" w:firstLine="480"/>
        <w:rPr>
          <w:rFonts w:ascii="仿宋" w:eastAsia="仿宋" w:hAnsi="仿宋" w:cs="仿宋"/>
          <w:i/>
          <w:sz w:val="24"/>
        </w:rPr>
      </w:pPr>
      <w:r>
        <w:rPr>
          <w:rFonts w:ascii="仿宋" w:eastAsia="仿宋" w:hAnsi="仿宋" w:cs="仿宋" w:hint="eastAsia"/>
          <w:bCs/>
          <w:sz w:val="24"/>
        </w:rPr>
        <w:t>1.2、地点：首都医科大学附属北京地坛医院</w:t>
      </w:r>
    </w:p>
    <w:p w:rsidR="00A9218C" w:rsidRDefault="00A9218C" w:rsidP="00A9218C">
      <w:pPr>
        <w:snapToGrid w:val="0"/>
        <w:spacing w:line="360" w:lineRule="auto"/>
        <w:contextualSpacing/>
        <w:rPr>
          <w:rFonts w:ascii="仿宋" w:eastAsia="仿宋" w:hAnsi="仿宋" w:cs="仿宋"/>
          <w:sz w:val="24"/>
        </w:rPr>
      </w:pPr>
      <w:r>
        <w:rPr>
          <w:rFonts w:ascii="仿宋" w:eastAsia="仿宋" w:hAnsi="仿宋" w:cs="仿宋" w:hint="eastAsia"/>
          <w:sz w:val="24"/>
        </w:rPr>
        <w:t>2.付款条件（进度和方式）</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每季度按实际发生结算，付款方式为：甲方以银行转账的方式付款至乙方指定账户。</w:t>
      </w:r>
    </w:p>
    <w:p w:rsidR="00A9218C" w:rsidRDefault="00A9218C" w:rsidP="00A9218C">
      <w:pPr>
        <w:snapToGrid w:val="0"/>
        <w:spacing w:line="360" w:lineRule="auto"/>
        <w:contextualSpacing/>
        <w:rPr>
          <w:rFonts w:ascii="仿宋" w:eastAsia="仿宋" w:hAnsi="仿宋" w:cs="仿宋"/>
          <w:sz w:val="24"/>
        </w:rPr>
      </w:pPr>
      <w:r>
        <w:rPr>
          <w:rFonts w:ascii="仿宋" w:eastAsia="仿宋" w:hAnsi="仿宋" w:cs="仿宋" w:hint="eastAsia"/>
          <w:sz w:val="24"/>
        </w:rPr>
        <w:lastRenderedPageBreak/>
        <w:t>3.包装和运输（如适用，须满足《关于印发〈商品包装政府采购需求标准（试行）〉、〈快递包装政府采购需求标准（试行）〉的通知》（财办库﹝2020﹞123号））</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3.1 不</w:t>
      </w:r>
      <w:r>
        <w:rPr>
          <w:rFonts w:ascii="仿宋" w:eastAsia="仿宋" w:hAnsi="仿宋" w:cs="仿宋" w:hint="eastAsia"/>
          <w:sz w:val="24"/>
        </w:rPr>
        <w:t>适用</w:t>
      </w:r>
    </w:p>
    <w:p w:rsidR="00A9218C" w:rsidRDefault="00A9218C" w:rsidP="00A9218C">
      <w:pPr>
        <w:snapToGrid w:val="0"/>
        <w:spacing w:line="360" w:lineRule="auto"/>
        <w:contextualSpacing/>
        <w:rPr>
          <w:rFonts w:ascii="仿宋" w:eastAsia="仿宋" w:hAnsi="仿宋" w:cs="仿宋"/>
          <w:sz w:val="24"/>
        </w:rPr>
      </w:pPr>
      <w:r>
        <w:rPr>
          <w:rFonts w:ascii="仿宋" w:eastAsia="仿宋" w:hAnsi="仿宋" w:cs="仿宋" w:hint="eastAsia"/>
          <w:sz w:val="24"/>
        </w:rPr>
        <w:t>4.售后服务（质保期）（如适用）</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4.1 服务期限：签订合同后3年</w:t>
      </w:r>
    </w:p>
    <w:p w:rsidR="00A9218C" w:rsidRDefault="00A9218C" w:rsidP="00A9218C">
      <w:pPr>
        <w:snapToGrid w:val="0"/>
        <w:spacing w:line="360" w:lineRule="auto"/>
        <w:contextualSpacing/>
        <w:rPr>
          <w:rFonts w:ascii="仿宋" w:eastAsia="仿宋" w:hAnsi="仿宋" w:cs="仿宋"/>
          <w:b/>
          <w:i/>
          <w:sz w:val="24"/>
        </w:rPr>
      </w:pPr>
      <w:r>
        <w:rPr>
          <w:rFonts w:ascii="仿宋" w:eastAsia="仿宋" w:hAnsi="仿宋" w:cs="仿宋" w:hint="eastAsia"/>
          <w:sz w:val="24"/>
        </w:rPr>
        <w:t>5.保险（如适用）</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5.1不适用</w:t>
      </w:r>
    </w:p>
    <w:p w:rsidR="00A9218C" w:rsidRDefault="00A9218C" w:rsidP="00A9218C">
      <w:pPr>
        <w:pStyle w:val="a6"/>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三、技术要求</w:t>
      </w:r>
    </w:p>
    <w:p w:rsidR="00A9218C" w:rsidRDefault="00A9218C" w:rsidP="00A9218C">
      <w:pPr>
        <w:snapToGrid w:val="0"/>
        <w:spacing w:line="360" w:lineRule="auto"/>
        <w:contextualSpacing/>
        <w:rPr>
          <w:rFonts w:ascii="仿宋" w:eastAsia="仿宋" w:hAnsi="仿宋" w:cs="仿宋"/>
          <w:sz w:val="24"/>
        </w:rPr>
      </w:pPr>
      <w:r>
        <w:rPr>
          <w:rFonts w:ascii="仿宋" w:eastAsia="仿宋" w:hAnsi="仿宋" w:cs="仿宋" w:hint="eastAsia"/>
          <w:sz w:val="24"/>
        </w:rPr>
        <w:t>1.基本要求</w:t>
      </w:r>
    </w:p>
    <w:p w:rsidR="00A9218C" w:rsidRDefault="00A9218C" w:rsidP="00A9218C">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1.1采购标的需实现的功能或者目标</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为了满足患者的诊疗需求，规范医疗行为，拟开展以下基因检测项目：①病原微生物（血液、体液）②病原微生物（组织或细胞学标本）③遗传代谢性疾病④肿瘤基因检测。拟与第三方机构合作进行基因测序检测和数据分析，由医院进行最后的汇总和报告签发。</w:t>
      </w:r>
    </w:p>
    <w:p w:rsidR="00A9218C" w:rsidRDefault="00A9218C" w:rsidP="00A9218C">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1.2需满足的基本条件</w:t>
      </w:r>
    </w:p>
    <w:p w:rsidR="00A9218C" w:rsidRDefault="00A9218C" w:rsidP="00A9218C">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★1.2.1供应商须获得有效期内的临床基因扩增检验实验室技术验收合格证书或批复函。（提供证书/批复函或其他证明材料复印件并加盖公章）</w:t>
      </w:r>
    </w:p>
    <w:p w:rsidR="00A9218C" w:rsidRDefault="00A9218C" w:rsidP="00A9218C">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★1.2.2供应</w:t>
      </w:r>
      <w:proofErr w:type="gramStart"/>
      <w:r>
        <w:rPr>
          <w:rFonts w:ascii="仿宋" w:eastAsia="仿宋" w:hAnsi="仿宋" w:cs="仿宋" w:hint="eastAsia"/>
          <w:sz w:val="24"/>
        </w:rPr>
        <w:t>商国内</w:t>
      </w:r>
      <w:proofErr w:type="gramEnd"/>
      <w:r>
        <w:rPr>
          <w:rFonts w:ascii="仿宋" w:eastAsia="仿宋" w:hAnsi="仿宋" w:cs="仿宋" w:hint="eastAsia"/>
          <w:sz w:val="24"/>
        </w:rPr>
        <w:t>实验室需完成生物安全备案。（提供证明材料）</w:t>
      </w:r>
    </w:p>
    <w:p w:rsidR="00A9218C" w:rsidRDefault="00A9218C" w:rsidP="00A9218C">
      <w:pPr>
        <w:snapToGrid w:val="0"/>
        <w:spacing w:line="360" w:lineRule="auto"/>
        <w:ind w:firstLineChars="200" w:firstLine="480"/>
        <w:contextualSpacing/>
        <w:rPr>
          <w:rStyle w:val="a5"/>
        </w:rPr>
      </w:pPr>
      <w:r>
        <w:rPr>
          <w:rFonts w:ascii="仿宋" w:eastAsia="仿宋" w:hAnsi="仿宋" w:cs="仿宋" w:hint="eastAsia"/>
          <w:sz w:val="24"/>
        </w:rPr>
        <w:t>1.3需执行的国家相关标准、行业标准、地方标准或者其他标准、规范</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1.3.1卫生部《医疗机构临床基因扩增实验室管理办法》（卫办医政发〔2010〕194号）</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1.3.2符合NGS实验室建设标准与要求</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1.3.3《</w:t>
      </w:r>
      <w:r>
        <w:rPr>
          <w:rFonts w:ascii="仿宋" w:eastAsia="仿宋" w:hAnsi="仿宋" w:cs="仿宋"/>
          <w:sz w:val="24"/>
        </w:rPr>
        <w:t>医学检验生物样本冷链物流运作规范》GB/T 42186-2022</w:t>
      </w:r>
    </w:p>
    <w:p w:rsidR="00A9218C" w:rsidRDefault="00A9218C" w:rsidP="00A9218C">
      <w:pPr>
        <w:snapToGrid w:val="0"/>
        <w:spacing w:line="360" w:lineRule="auto"/>
        <w:ind w:leftChars="200" w:left="420"/>
        <w:contextualSpacing/>
        <w:rPr>
          <w:rFonts w:ascii="仿宋" w:eastAsia="仿宋" w:hAnsi="仿宋" w:cs="仿宋"/>
          <w:sz w:val="24"/>
        </w:rPr>
      </w:pPr>
      <w:r>
        <w:rPr>
          <w:rFonts w:ascii="仿宋" w:eastAsia="仿宋" w:hAnsi="仿宋" w:cs="仿宋" w:hint="eastAsia"/>
          <w:sz w:val="24"/>
        </w:rPr>
        <w:t>2.服务内容及要求/货物技术要求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2.1采购标的需满足的性能、材料、结构、外观、质量、安全、技术规格、物理特性等要求：</w:t>
      </w:r>
    </w:p>
    <w:p w:rsidR="00A9218C" w:rsidRDefault="00A9218C" w:rsidP="00A9218C">
      <w:pPr>
        <w:snapToGrid w:val="0"/>
        <w:spacing w:line="360" w:lineRule="auto"/>
        <w:ind w:firstLineChars="200" w:firstLine="480"/>
        <w:rPr>
          <w:rFonts w:ascii="仿宋" w:eastAsia="仿宋" w:hAnsi="仿宋" w:cs="仿宋"/>
          <w:sz w:val="24"/>
        </w:rPr>
      </w:pPr>
      <w:r>
        <w:rPr>
          <w:rFonts w:ascii="仿宋" w:eastAsia="仿宋" w:hAnsi="仿宋" w:cs="仿宋"/>
          <w:sz w:val="24"/>
        </w:rPr>
        <w:t>无</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2.2采购标的需满足的服务标准、期限、效率等要求；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2.2.1采购标的需满足的服务标准</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lastRenderedPageBreak/>
        <w:t>2.2.2采购标的需满足的服务期限要求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服务时间：签订合同后3年。</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2.2.3采购标的需满足的服务效率要求：</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2.3为落实政府采购政策需满足的要求；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sz w:val="24"/>
        </w:rPr>
        <w:t>声明函不真实</w:t>
      </w:r>
      <w:proofErr w:type="gramEnd"/>
      <w:r>
        <w:rPr>
          <w:rFonts w:ascii="仿宋" w:eastAsia="仿宋" w:hAnsi="仿宋" w:cs="仿宋" w:hint="eastAsia"/>
          <w:sz w:val="24"/>
        </w:rPr>
        <w:t>的，应承担相应的法律责任。（注：依据《政府采购促进中小企业发展管理办法》规定享受扶持政策获得政府采购合同的小</w:t>
      </w:r>
      <w:proofErr w:type="gramStart"/>
      <w:r>
        <w:rPr>
          <w:rFonts w:ascii="仿宋" w:eastAsia="仿宋" w:hAnsi="仿宋" w:cs="仿宋" w:hint="eastAsia"/>
          <w:sz w:val="24"/>
        </w:rPr>
        <w:t>微企业</w:t>
      </w:r>
      <w:proofErr w:type="gramEnd"/>
      <w:r>
        <w:rPr>
          <w:rFonts w:ascii="仿宋" w:eastAsia="仿宋" w:hAnsi="仿宋" w:cs="仿宋" w:hint="eastAsia"/>
          <w:sz w:val="24"/>
        </w:rPr>
        <w:t>不得将合同分包给大中型企业，中型企业不得将合同分包给大型企业。）</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w:t>
      </w:r>
      <w:r>
        <w:rPr>
          <w:rFonts w:ascii="仿宋" w:eastAsia="仿宋" w:hAnsi="仿宋" w:cs="仿宋" w:hint="eastAsia"/>
          <w:sz w:val="24"/>
        </w:rPr>
        <w:lastRenderedPageBreak/>
        <w:t>可从市场监管总局组建的节能产品、环境标志产品认证结果信息发布平台或中国政府采购网（www.ccgp.gov.cn）建立的认证结果信息发布平台链接中查询下载。</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2.4采购标的</w:t>
      </w:r>
      <w:proofErr w:type="gramStart"/>
      <w:r>
        <w:rPr>
          <w:rFonts w:ascii="仿宋" w:eastAsia="仿宋" w:hAnsi="仿宋" w:cs="仿宋" w:hint="eastAsia"/>
          <w:sz w:val="24"/>
        </w:rPr>
        <w:t>的</w:t>
      </w:r>
      <w:proofErr w:type="gramEnd"/>
      <w:r>
        <w:rPr>
          <w:rFonts w:ascii="仿宋" w:eastAsia="仿宋" w:hAnsi="仿宋" w:cs="仿宋" w:hint="eastAsia"/>
          <w:sz w:val="24"/>
        </w:rPr>
        <w:t>其他技术、服务等要求；</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2.4.1采购标的需满足的质量要求：</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2.4.2采购标的需满足的安全要求：</w:t>
      </w:r>
    </w:p>
    <w:p w:rsidR="00A9218C" w:rsidRDefault="00A9218C" w:rsidP="00A9218C">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A9218C" w:rsidRDefault="00A9218C" w:rsidP="00A9218C">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2.5 需由投标人提供设计方案、解决方案或者组织方案的采购项目，应当说明采购标的</w:t>
      </w:r>
      <w:proofErr w:type="gramStart"/>
      <w:r>
        <w:rPr>
          <w:rFonts w:ascii="仿宋" w:eastAsia="仿宋" w:hAnsi="仿宋" w:cs="仿宋" w:hint="eastAsia"/>
          <w:sz w:val="24"/>
        </w:rPr>
        <w:t>的</w:t>
      </w:r>
      <w:proofErr w:type="gramEnd"/>
      <w:r>
        <w:rPr>
          <w:rFonts w:ascii="仿宋" w:eastAsia="仿宋" w:hAnsi="仿宋" w:cs="仿宋" w:hint="eastAsia"/>
          <w:sz w:val="24"/>
        </w:rPr>
        <w:t>功能、应用场景、目标等基本要求</w:t>
      </w:r>
    </w:p>
    <w:p w:rsidR="00A9218C" w:rsidRDefault="00A9218C" w:rsidP="00A9218C">
      <w:pPr>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color w:val="000000" w:themeColor="text1"/>
          <w:sz w:val="24"/>
        </w:rPr>
        <w:t>无</w:t>
      </w:r>
    </w:p>
    <w:p w:rsidR="00A9218C" w:rsidRDefault="00A9218C" w:rsidP="00A9218C">
      <w:pPr>
        <w:snapToGrid w:val="0"/>
        <w:spacing w:line="360" w:lineRule="auto"/>
        <w:contextualSpacing/>
        <w:rPr>
          <w:rFonts w:ascii="仿宋" w:eastAsia="仿宋" w:hAnsi="仿宋" w:cs="仿宋"/>
          <w:i/>
          <w:iCs/>
          <w:sz w:val="24"/>
        </w:rPr>
      </w:pPr>
      <w:r>
        <w:rPr>
          <w:rFonts w:ascii="仿宋" w:eastAsia="仿宋" w:hAnsi="仿宋" w:cs="仿宋" w:hint="eastAsia"/>
          <w:sz w:val="24"/>
        </w:rPr>
        <w:t>3.验收标准</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3.1将按照国家相关法律、法规的要求，保证检测准确性，在规定时间内负责标本取运、检测工作。</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3.2对于所提供标本的相关信息负有保密责任，但因相关法律、法规的明确规定，必须向有关国家机关、政府部门及公众披露的除外。</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3.3检验服务所涉及到的标本采集、标准收费、标本保存条件等需提供《检验项目&amp;标本采集手册》。</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3.4在收取标本时，须对标本的完好性进行核查，对不合格的送检标本有权拒收。</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3.5每个工作日派专人、专车负责送检标本的安全运输，按约定的时间取送标本。</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3.6按照规定时间（详见服务方提供的《检验项目&amp;标本采集手册》）及时发出报告，并将已检验标本及检验报告按照行业规范要求保存适当时间。</w:t>
      </w:r>
    </w:p>
    <w:p w:rsidR="00A9218C" w:rsidRDefault="00A9218C" w:rsidP="00A9218C">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3.7提供检测项目的室间质评结果（卫</w:t>
      </w:r>
      <w:proofErr w:type="gramStart"/>
      <w:r>
        <w:rPr>
          <w:rFonts w:ascii="仿宋" w:eastAsia="仿宋" w:hAnsi="仿宋" w:cs="仿宋" w:hint="eastAsia"/>
          <w:bCs/>
          <w:sz w:val="24"/>
        </w:rPr>
        <w:t>健委质</w:t>
      </w:r>
      <w:proofErr w:type="gramEnd"/>
      <w:r>
        <w:rPr>
          <w:rFonts w:ascii="仿宋" w:eastAsia="仿宋" w:hAnsi="仿宋" w:cs="仿宋" w:hint="eastAsia"/>
          <w:bCs/>
          <w:sz w:val="24"/>
        </w:rPr>
        <w:t>控中心或北京市临床质控中心有的项目必须提供）或比对结果。</w:t>
      </w:r>
    </w:p>
    <w:p w:rsidR="00A9218C" w:rsidRDefault="00A9218C" w:rsidP="00A9218C">
      <w:pPr>
        <w:snapToGrid w:val="0"/>
        <w:spacing w:line="360" w:lineRule="auto"/>
        <w:contextualSpacing/>
        <w:rPr>
          <w:rFonts w:ascii="仿宋" w:eastAsia="仿宋" w:hAnsi="仿宋" w:cs="仿宋"/>
          <w:sz w:val="24"/>
        </w:rPr>
      </w:pPr>
      <w:r>
        <w:rPr>
          <w:rFonts w:ascii="仿宋" w:eastAsia="仿宋" w:hAnsi="仿宋" w:cs="仿宋" w:hint="eastAsia"/>
          <w:sz w:val="24"/>
        </w:rPr>
        <w:t>4.其他要求</w:t>
      </w:r>
    </w:p>
    <w:p w:rsidR="00A9218C" w:rsidRDefault="00A9218C" w:rsidP="00A9218C">
      <w:pPr>
        <w:pStyle w:val="a0"/>
        <w:jc w:val="center"/>
        <w:sectPr w:rsidR="00A9218C">
          <w:pgSz w:w="11907" w:h="16840"/>
          <w:pgMar w:top="1418" w:right="1134" w:bottom="1418" w:left="1701" w:header="851" w:footer="851" w:gutter="0"/>
          <w:cols w:space="720"/>
          <w:docGrid w:linePitch="462"/>
        </w:sectPr>
      </w:pPr>
    </w:p>
    <w:p w:rsidR="00A9218C" w:rsidRDefault="00A9218C" w:rsidP="00A9218C">
      <w:pPr>
        <w:pStyle w:val="a0"/>
        <w:jc w:val="center"/>
        <w:rPr>
          <w:rFonts w:ascii="仿宋" w:eastAsia="仿宋" w:hAnsi="仿宋"/>
        </w:rPr>
      </w:pPr>
      <w:r>
        <w:rPr>
          <w:rFonts w:ascii="仿宋" w:eastAsia="仿宋" w:hAnsi="仿宋" w:hint="eastAsia"/>
        </w:rPr>
        <w:lastRenderedPageBreak/>
        <w:t>第1包  病原微生物（体液）</w:t>
      </w:r>
    </w:p>
    <w:p w:rsidR="00A9218C" w:rsidRPr="00501AC0" w:rsidRDefault="00A9218C" w:rsidP="00A9218C">
      <w:pPr>
        <w:pStyle w:val="a0"/>
        <w:jc w:val="center"/>
        <w:rPr>
          <w:rFonts w:ascii="仿宋" w:eastAsia="仿宋" w:hAnsi="仿宋"/>
        </w:rPr>
      </w:pPr>
    </w:p>
    <w:p w:rsidR="00A9218C" w:rsidRPr="00501AC0" w:rsidRDefault="00A9218C" w:rsidP="00A9218C">
      <w:pPr>
        <w:snapToGrid w:val="0"/>
        <w:spacing w:line="360" w:lineRule="auto"/>
        <w:contextualSpacing/>
        <w:rPr>
          <w:rFonts w:ascii="仿宋" w:eastAsia="仿宋" w:hAnsi="仿宋" w:cs="宋体"/>
          <w:bCs/>
          <w:sz w:val="24"/>
        </w:rPr>
      </w:pPr>
      <w:r w:rsidRPr="00501AC0">
        <w:rPr>
          <w:rFonts w:ascii="仿宋" w:eastAsia="仿宋" w:hAnsi="仿宋" w:cs="宋体"/>
          <w:bCs/>
          <w:sz w:val="24"/>
        </w:rPr>
        <w:t>1、服务内容：</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对采购方送检的各种临床标本进行样本提取，建库，测序，分析。提供测序分析结果和病原检测报告。具体医学检验项目如下：</w:t>
      </w:r>
    </w:p>
    <w:tbl>
      <w:tblPr>
        <w:tblW w:w="5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11"/>
        <w:gridCol w:w="2041"/>
        <w:gridCol w:w="6868"/>
      </w:tblGrid>
      <w:tr w:rsidR="00A9218C" w:rsidRPr="00501AC0" w:rsidTr="00315DD4">
        <w:trPr>
          <w:trHeight w:val="575"/>
          <w:jc w:val="center"/>
        </w:trPr>
        <w:tc>
          <w:tcPr>
            <w:tcW w:w="321"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序号</w:t>
            </w:r>
          </w:p>
        </w:tc>
        <w:tc>
          <w:tcPr>
            <w:tcW w:w="1072"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服务名称</w:t>
            </w:r>
          </w:p>
        </w:tc>
        <w:tc>
          <w:tcPr>
            <w:tcW w:w="3607"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主要技术参数</w:t>
            </w:r>
          </w:p>
        </w:tc>
      </w:tr>
      <w:tr w:rsidR="00A9218C" w:rsidRPr="00501AC0" w:rsidTr="00315DD4">
        <w:trPr>
          <w:trHeight w:val="381"/>
          <w:jc w:val="center"/>
        </w:trPr>
        <w:tc>
          <w:tcPr>
            <w:tcW w:w="321"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kern w:val="0"/>
              </w:rPr>
              <w:t>1.1</w:t>
            </w:r>
          </w:p>
        </w:tc>
        <w:tc>
          <w:tcPr>
            <w:tcW w:w="1072"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病原微生物高通量测序</w:t>
            </w:r>
            <w:proofErr w:type="spellStart"/>
            <w:r w:rsidRPr="00501AC0">
              <w:rPr>
                <w:rFonts w:ascii="仿宋" w:eastAsia="仿宋" w:hAnsi="仿宋" w:cs="宋体"/>
                <w:kern w:val="0"/>
              </w:rPr>
              <w:t>mNGS</w:t>
            </w:r>
            <w:proofErr w:type="spellEnd"/>
            <w:r w:rsidRPr="00501AC0">
              <w:rPr>
                <w:rFonts w:ascii="仿宋" w:eastAsia="仿宋" w:hAnsi="仿宋" w:cs="宋体"/>
                <w:kern w:val="0"/>
              </w:rPr>
              <w:t>(DNA)</w:t>
            </w:r>
          </w:p>
        </w:tc>
        <w:tc>
          <w:tcPr>
            <w:tcW w:w="3607" w:type="pct"/>
          </w:tcPr>
          <w:p w:rsidR="00A9218C" w:rsidRPr="00501AC0" w:rsidRDefault="00A9218C" w:rsidP="00315DD4">
            <w:pPr>
              <w:numPr>
                <w:ilvl w:val="2"/>
                <w:numId w:val="0"/>
              </w:numPr>
              <w:adjustRightInd w:val="0"/>
              <w:textAlignment w:val="baseline"/>
              <w:rPr>
                <w:rFonts w:ascii="仿宋" w:eastAsia="仿宋" w:hAnsi="仿宋" w:cs="宋体"/>
                <w:kern w:val="0"/>
                <w:sz w:val="24"/>
              </w:rPr>
            </w:pPr>
            <w:r w:rsidRPr="00501AC0">
              <w:rPr>
                <w:rFonts w:ascii="仿宋" w:eastAsia="仿宋" w:hAnsi="仿宋" w:cs="宋体"/>
                <w:kern w:val="0"/>
                <w:sz w:val="24"/>
              </w:rPr>
              <w:t>1.1.1DNA病原体配套试剂具有自主专利的去宿主技术，文库构建试剂可处理低起始量的样本，保证低载量核酸可以直接进行文库构建，保障DNA病原体检测性能，提供专利证书等相应证明材料</w:t>
            </w:r>
            <w:r w:rsidRPr="00501AC0">
              <w:rPr>
                <w:rFonts w:ascii="仿宋" w:eastAsia="仿宋" w:hAnsi="仿宋" w:cs="宋体" w:hint="eastAsia"/>
                <w:kern w:val="0"/>
                <w:sz w:val="24"/>
              </w:rPr>
              <w:t>。</w:t>
            </w:r>
          </w:p>
          <w:p w:rsidR="00A9218C" w:rsidRPr="00501AC0" w:rsidRDefault="00A9218C" w:rsidP="00315DD4">
            <w:pPr>
              <w:numPr>
                <w:ilvl w:val="2"/>
                <w:numId w:val="0"/>
              </w:numPr>
              <w:rPr>
                <w:rFonts w:ascii="仿宋" w:eastAsia="仿宋" w:hAnsi="仿宋" w:cs="宋体"/>
                <w:kern w:val="0"/>
                <w:sz w:val="24"/>
              </w:rPr>
            </w:pPr>
            <w:r w:rsidRPr="00501AC0">
              <w:rPr>
                <w:rFonts w:ascii="仿宋" w:eastAsia="仿宋" w:hAnsi="仿宋" w:cs="宋体"/>
                <w:kern w:val="0"/>
                <w:sz w:val="24"/>
              </w:rPr>
              <w:t>1.1.2</w:t>
            </w:r>
            <w:r w:rsidRPr="00501AC0">
              <w:rPr>
                <w:rFonts w:ascii="仿宋" w:eastAsia="仿宋" w:hAnsi="仿宋" w:cs="宋体" w:hint="eastAsia"/>
                <w:kern w:val="0"/>
                <w:sz w:val="24"/>
              </w:rPr>
              <w:t>耐药基因检测种类</w:t>
            </w:r>
            <w:bookmarkStart w:id="2" w:name="OLE_LINK2"/>
            <w:r w:rsidRPr="00501AC0">
              <w:rPr>
                <w:rFonts w:ascii="仿宋" w:eastAsia="仿宋" w:hAnsi="仿宋" w:cs="宋体" w:hint="eastAsia"/>
                <w:kern w:val="0"/>
                <w:sz w:val="24"/>
              </w:rPr>
              <w:t>≥</w:t>
            </w:r>
            <w:bookmarkEnd w:id="2"/>
            <w:r w:rsidRPr="00501AC0">
              <w:rPr>
                <w:rFonts w:ascii="仿宋" w:eastAsia="仿宋" w:hAnsi="仿宋" w:cs="宋体"/>
                <w:kern w:val="0"/>
                <w:sz w:val="24"/>
              </w:rPr>
              <w:t>65个，要求表型一致性</w:t>
            </w:r>
            <w:r w:rsidRPr="00501AC0">
              <w:rPr>
                <w:rFonts w:ascii="仿宋" w:eastAsia="仿宋" w:hAnsi="仿宋" w:cs="宋体" w:hint="eastAsia"/>
                <w:kern w:val="0"/>
                <w:sz w:val="24"/>
              </w:rPr>
              <w:t>≥</w:t>
            </w:r>
            <w:r w:rsidRPr="00501AC0">
              <w:rPr>
                <w:rFonts w:ascii="仿宋" w:eastAsia="仿宋" w:hAnsi="仿宋" w:cs="宋体"/>
                <w:kern w:val="0"/>
                <w:sz w:val="24"/>
              </w:rPr>
              <w:t>80%</w:t>
            </w:r>
            <w:r w:rsidRPr="00501AC0">
              <w:rPr>
                <w:rFonts w:ascii="仿宋" w:eastAsia="仿宋" w:hAnsi="仿宋" w:cs="宋体" w:hint="eastAsia"/>
                <w:kern w:val="0"/>
                <w:sz w:val="24"/>
              </w:rPr>
              <w:t>。</w:t>
            </w:r>
          </w:p>
          <w:p w:rsidR="00A9218C" w:rsidRPr="00501AC0" w:rsidRDefault="00A9218C" w:rsidP="00315DD4">
            <w:pPr>
              <w:rPr>
                <w:rFonts w:ascii="仿宋" w:eastAsia="仿宋" w:hAnsi="仿宋" w:cs="宋体"/>
                <w:kern w:val="0"/>
                <w:sz w:val="24"/>
              </w:rPr>
            </w:pPr>
            <w:r w:rsidRPr="00501AC0">
              <w:rPr>
                <w:rFonts w:ascii="仿宋" w:eastAsia="仿宋" w:hAnsi="仿宋" w:cs="宋体"/>
                <w:kern w:val="0"/>
                <w:sz w:val="24"/>
              </w:rPr>
              <w:t>1.1.3</w:t>
            </w:r>
            <w:r w:rsidRPr="00501AC0">
              <w:rPr>
                <w:rFonts w:ascii="仿宋" w:eastAsia="仿宋" w:hAnsi="仿宋" w:cs="宋体" w:hint="eastAsia"/>
                <w:kern w:val="0"/>
                <w:sz w:val="24"/>
              </w:rPr>
              <w:t>包含结核分枝杆菌点突变耐药检测种类≥</w:t>
            </w:r>
            <w:r w:rsidRPr="00501AC0">
              <w:rPr>
                <w:rFonts w:ascii="仿宋" w:eastAsia="仿宋" w:hAnsi="仿宋" w:cs="宋体"/>
                <w:kern w:val="0"/>
                <w:sz w:val="24"/>
              </w:rPr>
              <w:t>15个，点突变位点≥400个，可覆盖≥4种一线药物与≥10种二线药物</w:t>
            </w:r>
            <w:r w:rsidRPr="00501AC0">
              <w:rPr>
                <w:rFonts w:ascii="仿宋" w:eastAsia="仿宋" w:hAnsi="仿宋" w:cs="宋体" w:hint="eastAsia"/>
                <w:kern w:val="0"/>
                <w:sz w:val="24"/>
              </w:rPr>
              <w:t>。</w:t>
            </w:r>
          </w:p>
          <w:p w:rsidR="00A9218C" w:rsidRPr="00501AC0" w:rsidRDefault="00A9218C" w:rsidP="00315DD4">
            <w:pPr>
              <w:rPr>
                <w:rFonts w:ascii="仿宋" w:eastAsia="仿宋" w:hAnsi="仿宋" w:cs="宋体"/>
                <w:kern w:val="0"/>
                <w:sz w:val="24"/>
              </w:rPr>
            </w:pPr>
            <w:r w:rsidRPr="00501AC0">
              <w:rPr>
                <w:rFonts w:ascii="仿宋" w:eastAsia="仿宋" w:hAnsi="仿宋" w:cs="宋体"/>
                <w:kern w:val="0"/>
                <w:sz w:val="24"/>
              </w:rPr>
              <w:t>1.1.4</w:t>
            </w:r>
            <w:r w:rsidRPr="00501AC0">
              <w:rPr>
                <w:rFonts w:ascii="仿宋" w:eastAsia="仿宋" w:hAnsi="仿宋" w:cs="宋体" w:hint="eastAsia"/>
                <w:kern w:val="0"/>
                <w:sz w:val="24"/>
              </w:rPr>
              <w:t>包含部分病毒耐药基因检测（要求提供彩页与检测报告等证明材料，加盖公章）。</w:t>
            </w:r>
          </w:p>
          <w:p w:rsidR="00A9218C" w:rsidRPr="00501AC0" w:rsidRDefault="00A9218C" w:rsidP="00315DD4">
            <w:pPr>
              <w:numPr>
                <w:ilvl w:val="2"/>
                <w:numId w:val="0"/>
              </w:numPr>
              <w:rPr>
                <w:rFonts w:ascii="仿宋" w:eastAsia="仿宋" w:hAnsi="仿宋" w:cs="宋体"/>
                <w:kern w:val="0"/>
                <w:sz w:val="24"/>
              </w:rPr>
            </w:pPr>
            <w:r w:rsidRPr="00501AC0">
              <w:rPr>
                <w:rFonts w:ascii="仿宋" w:eastAsia="仿宋" w:hAnsi="仿宋" w:cs="宋体" w:hint="eastAsia"/>
                <w:sz w:val="24"/>
              </w:rPr>
              <w:t>▲</w:t>
            </w:r>
            <w:r w:rsidRPr="00501AC0">
              <w:rPr>
                <w:rFonts w:ascii="仿宋" w:eastAsia="仿宋" w:hAnsi="仿宋" w:cs="宋体"/>
                <w:kern w:val="0"/>
                <w:sz w:val="24"/>
              </w:rPr>
              <w:t>1.1.5</w:t>
            </w:r>
            <w:r w:rsidRPr="00501AC0">
              <w:rPr>
                <w:rFonts w:ascii="仿宋" w:eastAsia="仿宋" w:hAnsi="仿宋" w:cs="宋体" w:hint="eastAsia"/>
                <w:kern w:val="0"/>
                <w:sz w:val="24"/>
              </w:rPr>
              <w:t>针对</w:t>
            </w:r>
            <w:proofErr w:type="spellStart"/>
            <w:r w:rsidRPr="00501AC0">
              <w:rPr>
                <w:rFonts w:ascii="仿宋" w:eastAsia="仿宋" w:hAnsi="仿宋" w:cs="宋体"/>
                <w:kern w:val="0"/>
                <w:sz w:val="24"/>
              </w:rPr>
              <w:t>mNGS</w:t>
            </w:r>
            <w:proofErr w:type="spellEnd"/>
            <w:r w:rsidRPr="00501AC0">
              <w:rPr>
                <w:rFonts w:ascii="仿宋" w:eastAsia="仿宋" w:hAnsi="仿宋" w:cs="宋体"/>
                <w:kern w:val="0"/>
                <w:sz w:val="24"/>
              </w:rPr>
              <w:t>常见背景</w:t>
            </w:r>
            <w:proofErr w:type="gramStart"/>
            <w:r w:rsidRPr="00501AC0">
              <w:rPr>
                <w:rFonts w:ascii="仿宋" w:eastAsia="仿宋" w:hAnsi="仿宋" w:cs="宋体"/>
                <w:kern w:val="0"/>
                <w:sz w:val="24"/>
              </w:rPr>
              <w:t>菌</w:t>
            </w:r>
            <w:proofErr w:type="gramEnd"/>
            <w:r w:rsidRPr="00501AC0">
              <w:rPr>
                <w:rFonts w:ascii="仿宋" w:eastAsia="仿宋" w:hAnsi="仿宋" w:cs="宋体"/>
                <w:kern w:val="0"/>
                <w:sz w:val="24"/>
              </w:rPr>
              <w:t>设计株系探针，搭建专属的临床株系</w:t>
            </w:r>
            <w:proofErr w:type="gramStart"/>
            <w:r w:rsidRPr="00501AC0">
              <w:rPr>
                <w:rFonts w:ascii="仿宋" w:eastAsia="仿宋" w:hAnsi="仿宋" w:cs="宋体"/>
                <w:kern w:val="0"/>
                <w:sz w:val="24"/>
              </w:rPr>
              <w:t>生信分析</w:t>
            </w:r>
            <w:proofErr w:type="gramEnd"/>
            <w:r w:rsidRPr="00501AC0">
              <w:rPr>
                <w:rFonts w:ascii="仿宋" w:eastAsia="仿宋" w:hAnsi="仿宋" w:cs="宋体"/>
                <w:kern w:val="0"/>
                <w:sz w:val="24"/>
              </w:rPr>
              <w:t>流程。提供分析软件病原分型功能截图、含有病原株系分型结果的检测报告、本地化医院或医学检验实验室检出大数据</w:t>
            </w:r>
            <w:r w:rsidRPr="00501AC0">
              <w:rPr>
                <w:rFonts w:ascii="仿宋" w:eastAsia="仿宋" w:hAnsi="仿宋" w:cs="宋体" w:hint="eastAsia"/>
                <w:kern w:val="0"/>
                <w:sz w:val="24"/>
              </w:rPr>
              <w:t>。</w:t>
            </w:r>
          </w:p>
        </w:tc>
      </w:tr>
      <w:tr w:rsidR="00A9218C" w:rsidRPr="00501AC0" w:rsidTr="00315DD4">
        <w:trPr>
          <w:trHeight w:val="366"/>
          <w:jc w:val="center"/>
        </w:trPr>
        <w:tc>
          <w:tcPr>
            <w:tcW w:w="321"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kern w:val="0"/>
              </w:rPr>
              <w:t>1.2</w:t>
            </w:r>
          </w:p>
        </w:tc>
        <w:tc>
          <w:tcPr>
            <w:tcW w:w="1072"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病原微生物高通量测序</w:t>
            </w:r>
            <w:proofErr w:type="spellStart"/>
            <w:r w:rsidRPr="00501AC0">
              <w:rPr>
                <w:rFonts w:ascii="仿宋" w:eastAsia="仿宋" w:hAnsi="仿宋" w:cs="宋体"/>
                <w:kern w:val="0"/>
              </w:rPr>
              <w:t>mNGS</w:t>
            </w:r>
            <w:proofErr w:type="spellEnd"/>
            <w:r w:rsidRPr="00501AC0">
              <w:rPr>
                <w:rFonts w:ascii="仿宋" w:eastAsia="仿宋" w:hAnsi="仿宋" w:cs="宋体"/>
                <w:kern w:val="0"/>
              </w:rPr>
              <w:t>(DNA+RNA)</w:t>
            </w:r>
          </w:p>
        </w:tc>
        <w:tc>
          <w:tcPr>
            <w:tcW w:w="3607" w:type="pct"/>
            <w:vAlign w:val="center"/>
          </w:tcPr>
          <w:p w:rsidR="00A9218C" w:rsidRPr="00501AC0" w:rsidRDefault="00A9218C" w:rsidP="00315DD4">
            <w:pPr>
              <w:adjustRightInd w:val="0"/>
              <w:textAlignment w:val="baseline"/>
              <w:rPr>
                <w:rFonts w:ascii="仿宋" w:eastAsia="仿宋" w:hAnsi="仿宋" w:cs="宋体"/>
                <w:kern w:val="0"/>
                <w:sz w:val="24"/>
              </w:rPr>
            </w:pPr>
            <w:r w:rsidRPr="00501AC0">
              <w:rPr>
                <w:rFonts w:ascii="仿宋" w:eastAsia="仿宋" w:hAnsi="仿宋" w:cs="宋体"/>
                <w:kern w:val="0"/>
                <w:sz w:val="24"/>
              </w:rPr>
              <w:t>1.2.1.病原体检测范围≥25000种，可检测细菌＞12000种，真菌种类＞2500种，DNA病毒＞7000种，RNA病毒＞2500种，支原体/衣原体＞100种，寄生虫＞600种，同时可检测新发、罕见病原</w:t>
            </w:r>
            <w:r w:rsidRPr="00501AC0">
              <w:rPr>
                <w:rFonts w:ascii="仿宋" w:eastAsia="仿宋" w:hAnsi="仿宋" w:cs="宋体" w:hint="eastAsia"/>
                <w:kern w:val="0"/>
                <w:sz w:val="24"/>
              </w:rPr>
              <w:t>。</w:t>
            </w:r>
          </w:p>
          <w:p w:rsidR="00A9218C" w:rsidRPr="00501AC0" w:rsidRDefault="00A9218C" w:rsidP="00315DD4">
            <w:pPr>
              <w:adjustRightInd w:val="0"/>
              <w:textAlignment w:val="baseline"/>
              <w:rPr>
                <w:rFonts w:ascii="仿宋" w:eastAsia="仿宋" w:hAnsi="仿宋" w:cs="宋体"/>
                <w:kern w:val="0"/>
                <w:sz w:val="24"/>
              </w:rPr>
            </w:pPr>
            <w:r w:rsidRPr="00501AC0">
              <w:rPr>
                <w:rFonts w:ascii="仿宋" w:eastAsia="仿宋" w:hAnsi="仿宋" w:cs="宋体" w:hint="eastAsia"/>
                <w:sz w:val="24"/>
              </w:rPr>
              <w:t>▲</w:t>
            </w:r>
            <w:r w:rsidRPr="00501AC0">
              <w:rPr>
                <w:rFonts w:ascii="仿宋" w:eastAsia="仿宋" w:hAnsi="仿宋" w:cs="宋体"/>
                <w:kern w:val="0"/>
                <w:sz w:val="24"/>
              </w:rPr>
              <w:t>1.2.2.</w:t>
            </w:r>
            <w:r w:rsidRPr="00501AC0">
              <w:rPr>
                <w:rFonts w:ascii="仿宋" w:eastAsia="仿宋" w:hAnsi="仿宋" w:cs="宋体" w:hint="eastAsia"/>
                <w:kern w:val="0"/>
                <w:sz w:val="24"/>
              </w:rPr>
              <w:t>具有实验环节应用的特殊内参性物质相应专利或者软著，实现样本追踪和样品间交叉污染监控（需提供证明材料）。</w:t>
            </w:r>
          </w:p>
          <w:p w:rsidR="00A9218C" w:rsidRPr="00501AC0" w:rsidRDefault="00A9218C" w:rsidP="00315DD4">
            <w:pPr>
              <w:adjustRightInd w:val="0"/>
              <w:textAlignment w:val="baseline"/>
              <w:rPr>
                <w:rFonts w:ascii="仿宋" w:eastAsia="仿宋" w:hAnsi="仿宋" w:cs="宋体"/>
                <w:kern w:val="0"/>
                <w:sz w:val="24"/>
              </w:rPr>
            </w:pPr>
            <w:r w:rsidRPr="00501AC0">
              <w:rPr>
                <w:rFonts w:ascii="仿宋" w:eastAsia="仿宋" w:hAnsi="仿宋" w:cs="宋体"/>
                <w:kern w:val="0"/>
                <w:sz w:val="24"/>
              </w:rPr>
              <w:t>1.2.3.RNA病原体配套试剂，具有</w:t>
            </w:r>
            <w:proofErr w:type="spellStart"/>
            <w:r w:rsidRPr="00501AC0">
              <w:rPr>
                <w:rFonts w:ascii="仿宋" w:eastAsia="仿宋" w:hAnsi="仿宋" w:cs="宋体"/>
                <w:kern w:val="0"/>
                <w:sz w:val="24"/>
              </w:rPr>
              <w:t>rRNA</w:t>
            </w:r>
            <w:proofErr w:type="spellEnd"/>
            <w:r w:rsidRPr="00501AC0">
              <w:rPr>
                <w:rFonts w:ascii="仿宋" w:eastAsia="仿宋" w:hAnsi="仿宋" w:cs="宋体"/>
                <w:kern w:val="0"/>
                <w:sz w:val="24"/>
              </w:rPr>
              <w:t>宿主核酸去除功能，保障RNA病原体检测性能</w:t>
            </w:r>
            <w:r w:rsidRPr="00501AC0">
              <w:rPr>
                <w:rFonts w:ascii="仿宋" w:eastAsia="仿宋" w:hAnsi="仿宋" w:cs="宋体" w:hint="eastAsia"/>
                <w:kern w:val="0"/>
                <w:sz w:val="24"/>
              </w:rPr>
              <w:t>（提供试剂说明书等相应证明材料）。</w:t>
            </w:r>
          </w:p>
          <w:p w:rsidR="00A9218C" w:rsidRPr="00501AC0" w:rsidRDefault="00A9218C" w:rsidP="00315DD4">
            <w:pPr>
              <w:rPr>
                <w:rFonts w:ascii="仿宋" w:eastAsia="仿宋" w:hAnsi="仿宋" w:cs="宋体"/>
                <w:kern w:val="0"/>
                <w:sz w:val="24"/>
              </w:rPr>
            </w:pPr>
            <w:r w:rsidRPr="00501AC0">
              <w:rPr>
                <w:rFonts w:ascii="仿宋" w:eastAsia="仿宋" w:hAnsi="仿宋" w:cs="宋体"/>
                <w:kern w:val="0"/>
                <w:sz w:val="24"/>
              </w:rPr>
              <w:t>1.2.4.投标人在数据库构建、数据库质量控制与应用环节应具有相应专利或软著，保障数据库的准确性与可靠性，可有效缩短分析时间</w:t>
            </w:r>
            <w:r w:rsidRPr="00501AC0">
              <w:rPr>
                <w:rFonts w:ascii="仿宋" w:eastAsia="仿宋" w:hAnsi="仿宋" w:cs="宋体" w:hint="eastAsia"/>
                <w:kern w:val="0"/>
                <w:sz w:val="24"/>
              </w:rPr>
              <w:t>（需提供相应专利证明材料）。</w:t>
            </w:r>
          </w:p>
        </w:tc>
      </w:tr>
      <w:tr w:rsidR="00A9218C" w:rsidRPr="00501AC0" w:rsidTr="00315DD4">
        <w:trPr>
          <w:trHeight w:val="486"/>
          <w:jc w:val="center"/>
        </w:trPr>
        <w:tc>
          <w:tcPr>
            <w:tcW w:w="321"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kern w:val="0"/>
              </w:rPr>
              <w:t>1.3</w:t>
            </w:r>
          </w:p>
        </w:tc>
        <w:tc>
          <w:tcPr>
            <w:tcW w:w="1072" w:type="pct"/>
            <w:vAlign w:val="center"/>
          </w:tcPr>
          <w:p w:rsidR="00A9218C" w:rsidRPr="00501AC0" w:rsidRDefault="00A9218C" w:rsidP="00A9218C">
            <w:pPr>
              <w:pStyle w:val="a4"/>
              <w:spacing w:beforeLines="50"/>
              <w:jc w:val="center"/>
              <w:rPr>
                <w:rFonts w:ascii="仿宋" w:eastAsia="仿宋" w:hAnsi="仿宋" w:cs="宋体"/>
                <w:kern w:val="0"/>
              </w:rPr>
            </w:pPr>
            <w:r w:rsidRPr="00501AC0">
              <w:rPr>
                <w:rFonts w:ascii="仿宋" w:eastAsia="仿宋" w:hAnsi="仿宋" w:cs="宋体" w:hint="eastAsia"/>
                <w:kern w:val="0"/>
              </w:rPr>
              <w:t>病原微生物靶向测序</w:t>
            </w:r>
            <w:proofErr w:type="spellStart"/>
            <w:r w:rsidRPr="00501AC0">
              <w:rPr>
                <w:rFonts w:ascii="仿宋" w:eastAsia="仿宋" w:hAnsi="仿宋" w:cs="宋体"/>
                <w:kern w:val="0"/>
              </w:rPr>
              <w:t>tNGS</w:t>
            </w:r>
            <w:proofErr w:type="spellEnd"/>
          </w:p>
        </w:tc>
        <w:tc>
          <w:tcPr>
            <w:tcW w:w="3607" w:type="pct"/>
            <w:vAlign w:val="center"/>
          </w:tcPr>
          <w:p w:rsidR="00A9218C" w:rsidRPr="00501AC0" w:rsidRDefault="00A9218C" w:rsidP="00315DD4">
            <w:pPr>
              <w:widowControl/>
              <w:adjustRightInd w:val="0"/>
              <w:jc w:val="left"/>
              <w:textAlignment w:val="baseline"/>
              <w:rPr>
                <w:rFonts w:ascii="仿宋" w:eastAsia="仿宋" w:hAnsi="仿宋" w:cs="宋体"/>
                <w:kern w:val="0"/>
                <w:sz w:val="24"/>
              </w:rPr>
            </w:pPr>
            <w:r w:rsidRPr="00501AC0">
              <w:rPr>
                <w:rFonts w:ascii="仿宋" w:eastAsia="仿宋" w:hAnsi="仿宋" w:cs="宋体"/>
                <w:kern w:val="0"/>
                <w:sz w:val="24"/>
              </w:rPr>
              <w:t>1.3.1.病原体检测范围≥300种，可检测细菌、真菌、病毒、寄生虫、支原体、衣原体等</w:t>
            </w:r>
            <w:r w:rsidRPr="00501AC0">
              <w:rPr>
                <w:rFonts w:ascii="仿宋" w:eastAsia="仿宋" w:hAnsi="仿宋" w:cs="宋体" w:hint="eastAsia"/>
                <w:kern w:val="0"/>
                <w:sz w:val="24"/>
              </w:rPr>
              <w:t>。</w:t>
            </w:r>
          </w:p>
          <w:p w:rsidR="00A9218C" w:rsidRPr="00501AC0" w:rsidRDefault="00A9218C" w:rsidP="00315DD4">
            <w:pPr>
              <w:widowControl/>
              <w:adjustRightInd w:val="0"/>
              <w:jc w:val="left"/>
              <w:textAlignment w:val="baseline"/>
              <w:rPr>
                <w:rFonts w:ascii="仿宋" w:eastAsia="仿宋" w:hAnsi="仿宋" w:cs="宋体"/>
                <w:kern w:val="0"/>
                <w:sz w:val="24"/>
              </w:rPr>
            </w:pPr>
            <w:r w:rsidRPr="00501AC0">
              <w:rPr>
                <w:rFonts w:ascii="仿宋" w:eastAsia="仿宋" w:hAnsi="仿宋" w:cs="宋体"/>
                <w:kern w:val="0"/>
                <w:sz w:val="24"/>
              </w:rPr>
              <w:t>1.3.2.可以检测耐药基因与毒力基因，有相应报告呈现，且投标人应具有细菌耐药基因与毒力基因关联模型相应专利或者软著，有效地辅助判断每种耐药基因与毒力基因来源何种细菌</w:t>
            </w:r>
            <w:r w:rsidRPr="00501AC0">
              <w:rPr>
                <w:rFonts w:ascii="仿宋" w:eastAsia="仿宋" w:hAnsi="仿宋" w:cs="宋体" w:hint="eastAsia"/>
                <w:kern w:val="0"/>
                <w:sz w:val="24"/>
              </w:rPr>
              <w:t>（提供彩页或检测报告或专利等证明材料，并加盖公章）。</w:t>
            </w:r>
          </w:p>
          <w:p w:rsidR="00A9218C" w:rsidRPr="00501AC0" w:rsidRDefault="00A9218C" w:rsidP="00315DD4">
            <w:pPr>
              <w:widowControl/>
              <w:jc w:val="left"/>
              <w:rPr>
                <w:rFonts w:ascii="仿宋" w:eastAsia="仿宋" w:hAnsi="仿宋" w:cs="宋体"/>
                <w:kern w:val="0"/>
                <w:sz w:val="24"/>
              </w:rPr>
            </w:pPr>
            <w:r w:rsidRPr="00501AC0">
              <w:rPr>
                <w:rFonts w:ascii="仿宋" w:eastAsia="仿宋" w:hAnsi="仿宋" w:cs="宋体" w:hint="eastAsia"/>
                <w:sz w:val="24"/>
              </w:rPr>
              <w:t>▲</w:t>
            </w:r>
            <w:r w:rsidRPr="00501AC0">
              <w:rPr>
                <w:rFonts w:ascii="仿宋" w:eastAsia="仿宋" w:hAnsi="仿宋" w:cs="宋体"/>
                <w:kern w:val="0"/>
                <w:sz w:val="24"/>
              </w:rPr>
              <w:t>1.3.3.</w:t>
            </w:r>
            <w:r w:rsidRPr="00501AC0">
              <w:rPr>
                <w:rFonts w:ascii="仿宋" w:eastAsia="仿宋" w:hAnsi="仿宋" w:cs="宋体" w:hint="eastAsia"/>
                <w:kern w:val="0"/>
                <w:sz w:val="24"/>
              </w:rPr>
              <w:t>数据量：针对单标本，检测上机平均数据量≥</w:t>
            </w:r>
            <w:r w:rsidRPr="00501AC0">
              <w:rPr>
                <w:rFonts w:ascii="仿宋" w:eastAsia="仿宋" w:hAnsi="仿宋" w:cs="宋体"/>
                <w:kern w:val="0"/>
                <w:sz w:val="24"/>
              </w:rPr>
              <w:t>1M</w:t>
            </w:r>
            <w:r w:rsidRPr="00501AC0">
              <w:rPr>
                <w:rFonts w:ascii="仿宋" w:eastAsia="仿宋" w:hAnsi="仿宋" w:cs="宋体" w:hint="eastAsia"/>
                <w:kern w:val="0"/>
                <w:sz w:val="24"/>
              </w:rPr>
              <w:t>（需提供有效证明材料）。</w:t>
            </w:r>
          </w:p>
        </w:tc>
      </w:tr>
    </w:tbl>
    <w:p w:rsidR="00A9218C" w:rsidRPr="00501AC0" w:rsidRDefault="00A9218C" w:rsidP="00A9218C">
      <w:pPr>
        <w:snapToGrid w:val="0"/>
        <w:spacing w:line="360" w:lineRule="auto"/>
        <w:contextualSpacing/>
        <w:rPr>
          <w:rFonts w:ascii="仿宋" w:eastAsia="仿宋" w:hAnsi="仿宋" w:cs="宋体"/>
          <w:bCs/>
          <w:sz w:val="24"/>
        </w:rPr>
      </w:pPr>
      <w:r w:rsidRPr="00501AC0">
        <w:rPr>
          <w:rFonts w:ascii="仿宋" w:eastAsia="仿宋" w:hAnsi="仿宋" w:cs="宋体"/>
          <w:bCs/>
          <w:sz w:val="24"/>
        </w:rPr>
        <w:t>2、服务要求</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w:t>
      </w:r>
      <w:r w:rsidRPr="00501AC0">
        <w:rPr>
          <w:rFonts w:ascii="仿宋" w:eastAsia="仿宋" w:hAnsi="仿宋" w:cs="宋体"/>
          <w:bCs/>
          <w:sz w:val="24"/>
        </w:rPr>
        <w:t>1）具备完成检测项目的服务能力，需提供完整的服务方案、报价、相应的仪器设备清单与报告模板；</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lastRenderedPageBreak/>
        <w:t>（</w:t>
      </w:r>
      <w:r w:rsidRPr="00501AC0">
        <w:rPr>
          <w:rFonts w:ascii="仿宋" w:eastAsia="仿宋" w:hAnsi="仿宋" w:cs="宋体"/>
          <w:bCs/>
          <w:sz w:val="24"/>
        </w:rPr>
        <w:t>2）提供项目检测SOP文件，检测仪器SOP文件；</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w:t>
      </w:r>
      <w:r w:rsidRPr="00501AC0">
        <w:rPr>
          <w:rFonts w:ascii="仿宋" w:eastAsia="仿宋" w:hAnsi="仿宋" w:cs="宋体"/>
          <w:bCs/>
          <w:sz w:val="24"/>
        </w:rPr>
        <w:t>3）提供试剂、仪器</w:t>
      </w:r>
      <w:r w:rsidRPr="00501AC0">
        <w:rPr>
          <w:rFonts w:ascii="仿宋" w:eastAsia="仿宋" w:hAnsi="仿宋" w:cs="宋体" w:hint="eastAsia"/>
          <w:bCs/>
          <w:sz w:val="24"/>
        </w:rPr>
        <w:t>、</w:t>
      </w:r>
      <w:r w:rsidRPr="00501AC0">
        <w:rPr>
          <w:rFonts w:ascii="仿宋" w:eastAsia="仿宋" w:hAnsi="仿宋" w:cs="宋体"/>
          <w:bCs/>
          <w:sz w:val="24"/>
        </w:rPr>
        <w:t>软件</w:t>
      </w:r>
      <w:r w:rsidRPr="00501AC0">
        <w:rPr>
          <w:rFonts w:ascii="仿宋" w:eastAsia="仿宋" w:hAnsi="仿宋" w:cs="宋体" w:hint="eastAsia"/>
          <w:bCs/>
          <w:sz w:val="24"/>
        </w:rPr>
        <w:t>的</w:t>
      </w:r>
      <w:r w:rsidRPr="00501AC0">
        <w:rPr>
          <w:rFonts w:ascii="仿宋" w:eastAsia="仿宋" w:hAnsi="仿宋" w:cs="宋体"/>
          <w:bCs/>
          <w:sz w:val="24"/>
        </w:rPr>
        <w:t>注册证</w:t>
      </w:r>
      <w:r w:rsidRPr="00501AC0">
        <w:rPr>
          <w:rFonts w:ascii="仿宋" w:eastAsia="仿宋" w:hAnsi="仿宋" w:cs="宋体" w:hint="eastAsia"/>
          <w:bCs/>
          <w:sz w:val="24"/>
        </w:rPr>
        <w:t>或</w:t>
      </w:r>
      <w:r w:rsidRPr="00501AC0">
        <w:rPr>
          <w:rFonts w:ascii="仿宋" w:eastAsia="仿宋" w:hAnsi="仿宋" w:cs="宋体"/>
          <w:bCs/>
          <w:sz w:val="24"/>
        </w:rPr>
        <w:t>备案证</w:t>
      </w:r>
      <w:r w:rsidRPr="00501AC0">
        <w:rPr>
          <w:rFonts w:ascii="仿宋" w:eastAsia="仿宋" w:hAnsi="仿宋" w:cs="宋体" w:hint="eastAsia"/>
          <w:bCs/>
          <w:sz w:val="24"/>
        </w:rPr>
        <w:t>。</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w:t>
      </w:r>
      <w:r w:rsidRPr="00501AC0">
        <w:rPr>
          <w:rFonts w:ascii="仿宋" w:eastAsia="仿宋" w:hAnsi="仿宋" w:cs="宋体"/>
          <w:bCs/>
          <w:sz w:val="24"/>
        </w:rPr>
        <w:t>4</w:t>
      </w:r>
      <w:r w:rsidRPr="00501AC0">
        <w:rPr>
          <w:rFonts w:ascii="仿宋" w:eastAsia="仿宋" w:hAnsi="仿宋" w:cs="宋体" w:hint="eastAsia"/>
          <w:bCs/>
          <w:sz w:val="24"/>
        </w:rPr>
        <w:t>）采购人可对供应商的设施、供给、仪器、总体卫生清洁水平、安全及生物安全防护等情况进行现场评价；</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w:t>
      </w:r>
      <w:r w:rsidRPr="00501AC0">
        <w:rPr>
          <w:rFonts w:ascii="仿宋" w:eastAsia="仿宋" w:hAnsi="仿宋" w:cs="宋体"/>
          <w:bCs/>
          <w:sz w:val="24"/>
        </w:rPr>
        <w:t>5</w:t>
      </w:r>
      <w:r w:rsidRPr="00501AC0">
        <w:rPr>
          <w:rFonts w:ascii="仿宋" w:eastAsia="仿宋" w:hAnsi="仿宋" w:cs="宋体" w:hint="eastAsia"/>
          <w:bCs/>
          <w:sz w:val="24"/>
        </w:rPr>
        <w:t>）全流程记录可查。采购人可对供应商的服务质量、服务效率进行定期评价，内容包括供应商检验项目清单</w:t>
      </w:r>
      <w:r w:rsidRPr="00501AC0">
        <w:rPr>
          <w:rFonts w:ascii="仿宋" w:eastAsia="仿宋" w:hAnsi="仿宋" w:cs="宋体"/>
          <w:bCs/>
          <w:sz w:val="24"/>
        </w:rPr>
        <w:t>(必须与该实验室实际检测项目一致）、样本采集、检验申请、样本运输、结果报告时间、结果报告程序和要求以及危急</w:t>
      </w:r>
      <w:proofErr w:type="gramStart"/>
      <w:r w:rsidRPr="00501AC0">
        <w:rPr>
          <w:rFonts w:ascii="仿宋" w:eastAsia="仿宋" w:hAnsi="仿宋" w:cs="宋体"/>
          <w:bCs/>
          <w:sz w:val="24"/>
        </w:rPr>
        <w:t>值报告</w:t>
      </w:r>
      <w:proofErr w:type="gramEnd"/>
      <w:r w:rsidRPr="00501AC0">
        <w:rPr>
          <w:rFonts w:ascii="仿宋" w:eastAsia="仿宋" w:hAnsi="仿宋" w:cs="宋体"/>
          <w:bCs/>
          <w:sz w:val="24"/>
        </w:rPr>
        <w:t>制度。采购人可根据实际需要进行选择性评价；</w:t>
      </w:r>
    </w:p>
    <w:p w:rsidR="00A9218C" w:rsidRPr="00501AC0" w:rsidRDefault="00A9218C" w:rsidP="00A9218C">
      <w:pPr>
        <w:snapToGrid w:val="0"/>
        <w:spacing w:line="360" w:lineRule="auto"/>
        <w:ind w:firstLineChars="200" w:firstLine="480"/>
        <w:contextualSpacing/>
        <w:rPr>
          <w:rFonts w:ascii="仿宋" w:eastAsia="仿宋" w:hAnsi="仿宋" w:cs="宋体"/>
          <w:bCs/>
          <w:sz w:val="24"/>
        </w:rPr>
      </w:pPr>
      <w:r w:rsidRPr="00501AC0">
        <w:rPr>
          <w:rFonts w:ascii="仿宋" w:eastAsia="仿宋" w:hAnsi="仿宋" w:cs="宋体" w:hint="eastAsia"/>
          <w:bCs/>
          <w:sz w:val="24"/>
        </w:rPr>
        <w:t>（</w:t>
      </w:r>
      <w:r w:rsidRPr="00501AC0">
        <w:rPr>
          <w:rFonts w:ascii="仿宋" w:eastAsia="仿宋" w:hAnsi="仿宋" w:cs="宋体"/>
          <w:bCs/>
          <w:sz w:val="24"/>
        </w:rPr>
        <w:t>6</w:t>
      </w:r>
      <w:r w:rsidRPr="00501AC0">
        <w:rPr>
          <w:rFonts w:ascii="仿宋" w:eastAsia="仿宋" w:hAnsi="仿宋" w:cs="宋体" w:hint="eastAsia"/>
          <w:bCs/>
          <w:sz w:val="24"/>
        </w:rPr>
        <w:t>）提供完整的</w:t>
      </w:r>
      <w:r w:rsidRPr="00501AC0">
        <w:rPr>
          <w:rFonts w:ascii="仿宋" w:eastAsia="仿宋" w:hAnsi="仿宋" w:cs="宋体"/>
          <w:bCs/>
          <w:sz w:val="24"/>
        </w:rPr>
        <w:t>NGS数据结果和分析报告。</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（7）样本采集要求</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①为保证检验结果的准确性，供应商应向采购人提供详细的指南文件，说明对受检者准备和样本采集的要求，包括：标识、样本量、特殊处理要求、所需的临床信息以及对样本要求的任何改变等；</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②投标人应有明确的样本拒收标准。</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（8）样本运输要求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①样本统一送至检验</w:t>
      </w:r>
      <w:proofErr w:type="gramStart"/>
      <w:r w:rsidRPr="00501AC0">
        <w:rPr>
          <w:rFonts w:ascii="仿宋" w:eastAsia="仿宋" w:hAnsi="仿宋" w:cs="宋体" w:hint="eastAsia"/>
          <w:bCs/>
          <w:sz w:val="24"/>
          <w:szCs w:val="24"/>
        </w:rPr>
        <w:t>科分子</w:t>
      </w:r>
      <w:proofErr w:type="gramEnd"/>
      <w:r w:rsidRPr="00501AC0">
        <w:rPr>
          <w:rFonts w:ascii="仿宋" w:eastAsia="仿宋" w:hAnsi="仿宋" w:cs="宋体" w:hint="eastAsia"/>
          <w:bCs/>
          <w:sz w:val="24"/>
          <w:szCs w:val="24"/>
        </w:rPr>
        <w:t>诊断实验室，由服务商代表统一领取并按照生物安全管理的有关政策规定进行样本包装和运输，禁止使用公共运输或快递服务。</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②应具有完整的样本接收记录（采集时间、接收时间、存储温度、样本的数量及完整性等)。</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（9）报告签发要求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①检验报告应包括但不局限于患者基本信息、临床信息、送检单位、样本信息、结果及详细列表、病原体注释、耐药基因、质控信息、方法学介绍、微生态列表等。</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②投标人应妥善保存有关的原始资料及证明材料。</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sz w:val="24"/>
          <w:szCs w:val="24"/>
        </w:rPr>
        <w:t>▲</w:t>
      </w:r>
      <w:r w:rsidRPr="00501AC0">
        <w:rPr>
          <w:rFonts w:ascii="仿宋" w:eastAsia="仿宋" w:hAnsi="仿宋" w:cs="宋体" w:hint="eastAsia"/>
          <w:bCs/>
          <w:sz w:val="24"/>
          <w:szCs w:val="24"/>
        </w:rPr>
        <w:t>③投标人应从接收样本到发出检验报告的时间≤24小时。因特殊情况发生延误及出现危急值时，应立即通知采购人，其他异常结果应根据实际需要及时与采购人进行沟通。</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④报告传递如使用计算机系统时，应使用标准化程序；通信能力、检验结果的报告方式及结果解释应能满足采购人的要求。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⑤投标人应遵照《中华人民共和国传染病防治法》等规定建立对相关异常检验结果的直接报告制度，并通知采购人。</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lastRenderedPageBreak/>
        <w:t>⑥投标人应对采购人就其检验结果的质疑迅速做出反应，对质疑进行认定，同时提供有关纠正和改进的报告。</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⑦投标人应向采购人提供专家咨询服务。</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hint="eastAsia"/>
          <w:bCs/>
          <w:sz w:val="24"/>
          <w:szCs w:val="24"/>
        </w:rPr>
        <w:t>3、人员要求</w:t>
      </w:r>
    </w:p>
    <w:p w:rsidR="00A9218C" w:rsidRPr="00501AC0" w:rsidRDefault="00A9218C" w:rsidP="00A9218C">
      <w:pPr>
        <w:pStyle w:val="a6"/>
        <w:snapToGrid w:val="0"/>
        <w:spacing w:line="360" w:lineRule="auto"/>
        <w:ind w:firstLine="480"/>
        <w:rPr>
          <w:rFonts w:ascii="仿宋" w:eastAsia="仿宋" w:hAnsi="仿宋" w:cs="宋体"/>
          <w:bCs/>
          <w:sz w:val="24"/>
          <w:szCs w:val="24"/>
        </w:rPr>
      </w:pPr>
      <w:r w:rsidRPr="00501AC0">
        <w:rPr>
          <w:rFonts w:ascii="仿宋" w:eastAsia="仿宋" w:hAnsi="仿宋" w:cs="宋体"/>
          <w:bCs/>
          <w:sz w:val="24"/>
          <w:szCs w:val="24"/>
        </w:rPr>
        <w:t>应按照要求安排具有相应教育背景及相关资质的技术人员（提供相关资质证明），为本项目提供服务的人员总数不少于5人，其中具备PCR检测资质的人员至少2人，专职生物信息学分析人员至少2人，项目负责人须具有中华人民共和国专业技术人员职业资格证书</w:t>
      </w:r>
      <w:r w:rsidRPr="00501AC0">
        <w:rPr>
          <w:rFonts w:ascii="仿宋" w:eastAsia="仿宋" w:hAnsi="仿宋" w:cs="宋体" w:hint="eastAsia"/>
          <w:bCs/>
          <w:sz w:val="24"/>
          <w:szCs w:val="24"/>
        </w:rPr>
        <w:t>（</w:t>
      </w:r>
      <w:r w:rsidRPr="00501AC0">
        <w:rPr>
          <w:rFonts w:ascii="仿宋" w:eastAsia="仿宋" w:hAnsi="仿宋" w:cs="宋体"/>
          <w:bCs/>
          <w:sz w:val="24"/>
          <w:szCs w:val="24"/>
        </w:rPr>
        <w:t>专业为微生物检验技术或临床医学检验技术</w:t>
      </w:r>
      <w:r w:rsidRPr="00501AC0">
        <w:rPr>
          <w:rFonts w:ascii="仿宋" w:eastAsia="仿宋" w:hAnsi="仿宋" w:cs="宋体" w:hint="eastAsia"/>
          <w:bCs/>
          <w:sz w:val="24"/>
          <w:szCs w:val="24"/>
        </w:rPr>
        <w:t>）。</w:t>
      </w:r>
    </w:p>
    <w:p w:rsidR="00A9218C" w:rsidRPr="00501AC0" w:rsidRDefault="00A9218C" w:rsidP="00A9218C">
      <w:pPr>
        <w:pStyle w:val="a6"/>
        <w:snapToGrid w:val="0"/>
        <w:spacing w:line="360" w:lineRule="auto"/>
        <w:ind w:firstLine="480"/>
        <w:rPr>
          <w:rFonts w:ascii="仿宋" w:eastAsia="仿宋" w:hAnsi="仿宋" w:cs="宋体"/>
          <w:bCs/>
          <w:sz w:val="24"/>
          <w:szCs w:val="24"/>
        </w:rPr>
      </w:pPr>
    </w:p>
    <w:p w:rsidR="00A9218C" w:rsidRPr="00501AC0" w:rsidRDefault="00A9218C" w:rsidP="00A9218C">
      <w:pPr>
        <w:pStyle w:val="a0"/>
        <w:ind w:firstLine="480"/>
        <w:jc w:val="center"/>
        <w:rPr>
          <w:rFonts w:ascii="仿宋" w:eastAsia="仿宋" w:hAnsi="仿宋"/>
        </w:rPr>
        <w:sectPr w:rsidR="00A9218C" w:rsidRPr="00501AC0">
          <w:pgSz w:w="11907" w:h="16840"/>
          <w:pgMar w:top="1418" w:right="1134" w:bottom="1418" w:left="1701" w:header="851" w:footer="851" w:gutter="0"/>
          <w:cols w:space="720"/>
          <w:docGrid w:linePitch="462"/>
        </w:sectPr>
      </w:pPr>
    </w:p>
    <w:p w:rsidR="00A9218C" w:rsidRPr="00501AC0" w:rsidRDefault="00A9218C" w:rsidP="00A9218C">
      <w:pPr>
        <w:pStyle w:val="a0"/>
        <w:ind w:firstLine="480"/>
        <w:jc w:val="center"/>
        <w:rPr>
          <w:rFonts w:ascii="仿宋" w:eastAsia="仿宋" w:hAnsi="仿宋" w:cs="宋体"/>
        </w:rPr>
      </w:pPr>
      <w:r w:rsidRPr="00501AC0">
        <w:rPr>
          <w:rFonts w:ascii="仿宋" w:eastAsia="仿宋" w:hAnsi="仿宋" w:cs="宋体" w:hint="eastAsia"/>
        </w:rPr>
        <w:lastRenderedPageBreak/>
        <w:t>第</w:t>
      </w:r>
      <w:r w:rsidRPr="00501AC0">
        <w:rPr>
          <w:rFonts w:ascii="仿宋" w:eastAsia="仿宋" w:hAnsi="仿宋" w:cs="宋体"/>
        </w:rPr>
        <w:t xml:space="preserve">2包  </w:t>
      </w:r>
      <w:r w:rsidRPr="00501AC0">
        <w:rPr>
          <w:rFonts w:ascii="仿宋" w:eastAsia="仿宋" w:hAnsi="仿宋" w:cs="宋体" w:hint="eastAsia"/>
        </w:rPr>
        <w:t>病原微生物（组织或细胞学标本）</w:t>
      </w:r>
    </w:p>
    <w:p w:rsidR="00A9218C" w:rsidRPr="00501AC0" w:rsidRDefault="00A9218C" w:rsidP="00A9218C">
      <w:pPr>
        <w:pStyle w:val="a0"/>
        <w:snapToGrid w:val="0"/>
        <w:spacing w:line="360" w:lineRule="auto"/>
        <w:rPr>
          <w:rFonts w:ascii="仿宋" w:eastAsia="仿宋" w:hAnsi="仿宋" w:cs="仿宋"/>
          <w:bCs/>
        </w:rPr>
      </w:pP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检测样本以组织学标本（石蜡包埋标本）和细胞学标本为主。</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需要满足的检测项目：病原微生物探针捕获高通量测序。</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服务内容包括：样本的处理、标本的运输、实验室认证、生物信息学的分析及质控，报告格式及分析结果等重要指标，均有明确规范、符合国内先进标准。</w:t>
      </w:r>
    </w:p>
    <w:p w:rsidR="00A9218C" w:rsidRPr="00501AC0" w:rsidRDefault="00A9218C" w:rsidP="00A9218C">
      <w:pPr>
        <w:pStyle w:val="a0"/>
        <w:snapToGrid w:val="0"/>
        <w:spacing w:line="360" w:lineRule="auto"/>
        <w:ind w:firstLineChars="200" w:firstLine="480"/>
        <w:rPr>
          <w:rFonts w:ascii="仿宋" w:eastAsia="仿宋" w:hAnsi="仿宋" w:cs="仿宋"/>
          <w:bCs/>
        </w:rPr>
      </w:pPr>
      <w:r w:rsidRPr="00501AC0">
        <w:rPr>
          <w:rFonts w:ascii="仿宋" w:eastAsia="仿宋" w:hAnsi="仿宋" w:cs="仿宋" w:hint="eastAsia"/>
          <w:bCs/>
        </w:rPr>
        <w:t>1、</w:t>
      </w:r>
      <w:r w:rsidRPr="00501AC0">
        <w:rPr>
          <w:rFonts w:ascii="仿宋" w:eastAsia="仿宋" w:hAnsi="仿宋" w:cs="宋体" w:hint="eastAsia"/>
          <w:bCs/>
        </w:rPr>
        <w:t>服务内容</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1</w:t>
      </w:r>
      <w:r w:rsidRPr="00501AC0">
        <w:rPr>
          <w:rFonts w:ascii="仿宋" w:eastAsia="仿宋" w:hAnsi="仿宋" w:cs="宋体" w:hint="eastAsia"/>
          <w:bCs/>
        </w:rPr>
        <w:t>）石蜡包埋标本按病理规范要求取材，检测前应先进行苏木精</w:t>
      </w:r>
      <w:r w:rsidRPr="00501AC0">
        <w:rPr>
          <w:rFonts w:ascii="仿宋" w:eastAsia="仿宋" w:hAnsi="仿宋" w:cs="宋体"/>
          <w:bCs/>
        </w:rPr>
        <w:t>-伊红染色，评估病变性质及严重程度。</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2</w:t>
      </w:r>
      <w:r w:rsidRPr="00501AC0">
        <w:rPr>
          <w:rFonts w:ascii="仿宋" w:eastAsia="仿宋" w:hAnsi="仿宋" w:cs="宋体" w:hint="eastAsia"/>
          <w:bCs/>
        </w:rPr>
        <w:t>）手术和活检的新鲜组织：手术采集的组织质量应≥</w:t>
      </w:r>
      <w:r w:rsidRPr="00501AC0">
        <w:rPr>
          <w:rFonts w:ascii="仿宋" w:eastAsia="仿宋" w:hAnsi="仿宋" w:cs="宋体"/>
          <w:bCs/>
        </w:rPr>
        <w:t>50mg，穿刺样本≥2条，长度≥0.5cm。</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3</w:t>
      </w:r>
      <w:r w:rsidRPr="00501AC0">
        <w:rPr>
          <w:rFonts w:ascii="仿宋" w:eastAsia="仿宋" w:hAnsi="仿宋" w:cs="宋体" w:hint="eastAsia"/>
          <w:bCs/>
        </w:rPr>
        <w:t>）标本运送：标本采集和运输在</w:t>
      </w:r>
      <w:r w:rsidRPr="00501AC0">
        <w:rPr>
          <w:rFonts w:ascii="仿宋" w:eastAsia="仿宋" w:hAnsi="仿宋" w:cs="宋体"/>
          <w:bCs/>
        </w:rPr>
        <w:t>24h-48h完成</w:t>
      </w:r>
      <w:r w:rsidRPr="00501AC0">
        <w:rPr>
          <w:rFonts w:ascii="仿宋" w:eastAsia="仿宋" w:hAnsi="仿宋" w:cs="宋体" w:hint="eastAsia"/>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4）NGS数据的生物信息分析</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①原始测序数据的质控（如涵盖</w:t>
      </w:r>
      <w:r w:rsidRPr="00501AC0">
        <w:rPr>
          <w:rFonts w:ascii="仿宋" w:eastAsia="仿宋" w:hAnsi="仿宋" w:cs="宋体"/>
          <w:bCs/>
        </w:rPr>
        <w:t>Q30等FASTQ质量参数）</w:t>
      </w:r>
      <w:r w:rsidRPr="00501AC0">
        <w:rPr>
          <w:rFonts w:ascii="仿宋" w:eastAsia="仿宋" w:hAnsi="仿宋" w:cs="宋体" w:hint="eastAsia"/>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②数据过滤及质控（引物序列去除、接头序列去除、低质量序列去除等，重要参考指标包括过滤后数据</w:t>
      </w:r>
      <w:r w:rsidRPr="00501AC0">
        <w:rPr>
          <w:rFonts w:ascii="仿宋" w:eastAsia="仿宋" w:hAnsi="仿宋" w:cs="宋体"/>
          <w:bCs/>
        </w:rPr>
        <w:t>Q30）。</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③符合国家卫生健康委临床检验中心的高通量测序检验生物信息学分析能力要求。</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5</w:t>
      </w:r>
      <w:r w:rsidRPr="00501AC0">
        <w:rPr>
          <w:rFonts w:ascii="仿宋" w:eastAsia="仿宋" w:hAnsi="仿宋" w:cs="宋体" w:hint="eastAsia"/>
          <w:bCs/>
        </w:rPr>
        <w:t>）标准的病原微生物基因检测报告内容</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①基本信息，包含患者姓名、样本类型、病理信息、临床信息、检测项目和日期等。</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②微生物检测结果，清晰呈现本次检出的病原微生物（细菌、真菌、病毒、寄生虫等）的序列数、相对丰度、基因组覆盖度等关键指标，便于阅读。</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③变异注释和临床解读，对检出微生物进行致病性评估（如致病菌、条件致病菌、定植菌</w:t>
      </w:r>
      <w:r w:rsidRPr="00501AC0">
        <w:rPr>
          <w:rFonts w:ascii="仿宋" w:eastAsia="仿宋" w:hAnsi="仿宋" w:cs="宋体"/>
          <w:bCs/>
        </w:rPr>
        <w:t>/污染</w:t>
      </w:r>
      <w:proofErr w:type="gramStart"/>
      <w:r w:rsidRPr="00501AC0">
        <w:rPr>
          <w:rFonts w:ascii="仿宋" w:eastAsia="仿宋" w:hAnsi="仿宋" w:cs="宋体"/>
          <w:bCs/>
        </w:rPr>
        <w:t>菌</w:t>
      </w:r>
      <w:proofErr w:type="gramEnd"/>
      <w:r w:rsidRPr="00501AC0">
        <w:rPr>
          <w:rFonts w:ascii="仿宋" w:eastAsia="仿宋" w:hAnsi="仿宋" w:cs="宋体"/>
          <w:bCs/>
        </w:rPr>
        <w:t>），结合样本类型与临床信息说明其在感染诊断中的意义，根据指南与共识列出可能的抗感染治疗方案与用药指导建议</w:t>
      </w:r>
      <w:r w:rsidRPr="00501AC0">
        <w:rPr>
          <w:rFonts w:ascii="仿宋" w:eastAsia="仿宋" w:hAnsi="仿宋" w:cs="宋体" w:hint="eastAsia"/>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④附录，包含质控信息、检测方法、检测范围、检测试剂、检测局限性（如低载量、某些病原无法检出、污染风险等）、病原微生物列表和参考文献等。</w:t>
      </w:r>
    </w:p>
    <w:p w:rsidR="00A9218C" w:rsidRPr="00501AC0" w:rsidRDefault="00A9218C" w:rsidP="00A9218C">
      <w:pPr>
        <w:snapToGrid w:val="0"/>
        <w:spacing w:line="360" w:lineRule="auto"/>
        <w:ind w:firstLineChars="200" w:firstLine="480"/>
        <w:jc w:val="left"/>
        <w:rPr>
          <w:rFonts w:ascii="仿宋" w:eastAsia="仿宋" w:hAnsi="仿宋" w:cs="宋体"/>
          <w:bCs/>
          <w:sz w:val="24"/>
        </w:rPr>
      </w:pPr>
      <w:r w:rsidRPr="00501AC0">
        <w:rPr>
          <w:rFonts w:ascii="仿宋" w:eastAsia="仿宋" w:hAnsi="仿宋" w:cs="宋体"/>
          <w:bCs/>
          <w:sz w:val="24"/>
        </w:rPr>
        <w:t>2、服务要求</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1）具备完成检测项目的服务能力，需提供完整的服务方案、报价、相应的仪器设备清单与报告模板</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2）提供项目检测SOP文件，检测仪器SOP文件</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lastRenderedPageBreak/>
        <w:t>（</w:t>
      </w:r>
      <w:r w:rsidRPr="00501AC0">
        <w:rPr>
          <w:rFonts w:ascii="仿宋" w:eastAsia="仿宋" w:hAnsi="仿宋" w:cs="宋体"/>
          <w:bCs/>
        </w:rPr>
        <w:t>3）提供试剂、仪器</w:t>
      </w:r>
      <w:r w:rsidRPr="00501AC0">
        <w:rPr>
          <w:rFonts w:ascii="仿宋" w:eastAsia="仿宋" w:hAnsi="仿宋" w:cs="宋体" w:hint="eastAsia"/>
          <w:bCs/>
        </w:rPr>
        <w:t>、</w:t>
      </w:r>
      <w:r w:rsidRPr="00501AC0">
        <w:rPr>
          <w:rFonts w:ascii="仿宋" w:eastAsia="仿宋" w:hAnsi="仿宋" w:cs="宋体"/>
          <w:bCs/>
        </w:rPr>
        <w:t>软件</w:t>
      </w:r>
      <w:r w:rsidRPr="00501AC0">
        <w:rPr>
          <w:rFonts w:ascii="仿宋" w:eastAsia="仿宋" w:hAnsi="仿宋" w:cs="宋体" w:hint="eastAsia"/>
          <w:bCs/>
        </w:rPr>
        <w:t>的</w:t>
      </w:r>
      <w:r w:rsidRPr="00501AC0">
        <w:rPr>
          <w:rFonts w:ascii="仿宋" w:eastAsia="仿宋" w:hAnsi="仿宋" w:cs="宋体"/>
          <w:bCs/>
        </w:rPr>
        <w:t>注册证</w:t>
      </w:r>
      <w:r w:rsidRPr="00501AC0">
        <w:rPr>
          <w:rFonts w:ascii="仿宋" w:eastAsia="仿宋" w:hAnsi="仿宋" w:cs="宋体" w:hint="eastAsia"/>
          <w:bCs/>
        </w:rPr>
        <w:t>或</w:t>
      </w:r>
      <w:r w:rsidRPr="00501AC0">
        <w:rPr>
          <w:rFonts w:ascii="仿宋" w:eastAsia="仿宋" w:hAnsi="仿宋" w:cs="宋体"/>
          <w:bCs/>
        </w:rPr>
        <w:t>备案证</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4</w:t>
      </w:r>
      <w:r w:rsidRPr="00501AC0">
        <w:rPr>
          <w:rFonts w:ascii="仿宋" w:eastAsia="仿宋" w:hAnsi="仿宋" w:cs="宋体" w:hint="eastAsia"/>
          <w:bCs/>
        </w:rPr>
        <w:t>）采购人可对供应商的设施、供给、仪器、总体卫生清洁水平、安全及生物安全防护等情况进行现场评价。</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5</w:t>
      </w:r>
      <w:r w:rsidRPr="00501AC0">
        <w:rPr>
          <w:rFonts w:ascii="仿宋" w:eastAsia="仿宋" w:hAnsi="仿宋" w:cs="宋体" w:hint="eastAsia"/>
          <w:bCs/>
        </w:rPr>
        <w:t>）全流程记录可查。采购人可对供应商的服务质量、服务效率进行定期评价，内容包括供应商检验项目清单</w:t>
      </w:r>
      <w:r w:rsidRPr="00501AC0">
        <w:rPr>
          <w:rFonts w:ascii="仿宋" w:eastAsia="仿宋" w:hAnsi="仿宋" w:cs="宋体"/>
          <w:bCs/>
        </w:rPr>
        <w:t>(必须与该实验室实际检测项目一致）、样本采集、检验申请、样本运输、结果报告时间、结果报告程序和要求以及危急</w:t>
      </w:r>
      <w:proofErr w:type="gramStart"/>
      <w:r w:rsidRPr="00501AC0">
        <w:rPr>
          <w:rFonts w:ascii="仿宋" w:eastAsia="仿宋" w:hAnsi="仿宋" w:cs="宋体"/>
          <w:bCs/>
        </w:rPr>
        <w:t>值报告</w:t>
      </w:r>
      <w:proofErr w:type="gramEnd"/>
      <w:r w:rsidRPr="00501AC0">
        <w:rPr>
          <w:rFonts w:ascii="仿宋" w:eastAsia="仿宋" w:hAnsi="仿宋" w:cs="宋体"/>
          <w:bCs/>
        </w:rPr>
        <w:t>制度。采购人可根据实际需要进行选择性评价</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6</w:t>
      </w:r>
      <w:r w:rsidRPr="00501AC0">
        <w:rPr>
          <w:rFonts w:ascii="仿宋" w:eastAsia="仿宋" w:hAnsi="仿宋" w:cs="宋体" w:hint="eastAsia"/>
          <w:bCs/>
        </w:rPr>
        <w:t>）提供完整的</w:t>
      </w:r>
      <w:r w:rsidRPr="00501AC0">
        <w:rPr>
          <w:rFonts w:ascii="仿宋" w:eastAsia="仿宋" w:hAnsi="仿宋" w:cs="宋体"/>
          <w:bCs/>
        </w:rPr>
        <w:t>NGS数据结果和分析报告。</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7</w:t>
      </w:r>
      <w:r w:rsidRPr="00501AC0">
        <w:rPr>
          <w:rFonts w:ascii="仿宋" w:eastAsia="仿宋" w:hAnsi="仿宋" w:cs="宋体" w:hint="eastAsia"/>
          <w:bCs/>
        </w:rPr>
        <w:t>）样本采集要求</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①为保证检验结果的准确性，供应商应向采购人提供详细的指南文件，说明对受检者准备和样本采集的要求，包括：标识、样本量、特殊处理要求、所需的临床信息以及对样本要求的任何改变等</w:t>
      </w:r>
      <w:r w:rsidRPr="00501AC0">
        <w:rPr>
          <w:rFonts w:ascii="仿宋" w:eastAsia="仿宋" w:hAnsi="仿宋" w:cs="宋体"/>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②投标人应有明确的样本拒收标准。</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8</w:t>
      </w:r>
      <w:r w:rsidRPr="00501AC0">
        <w:rPr>
          <w:rFonts w:ascii="仿宋" w:eastAsia="仿宋" w:hAnsi="仿宋" w:cs="宋体" w:hint="eastAsia"/>
          <w:bCs/>
        </w:rPr>
        <w:t>）样本运输要求</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①样本统一送至病理科实验室，由服务商代表统一领取并按照生物安全管理的有关政策规定进行样本包装和运输，禁止使用公共运输或快递服务。</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②应具有完整的样本接收记录（采集时间、接收时间、存储温度、样本的数量及完整性等</w:t>
      </w:r>
      <w:r w:rsidRPr="00501AC0">
        <w:rPr>
          <w:rFonts w:ascii="仿宋" w:eastAsia="仿宋" w:hAnsi="仿宋" w:cs="宋体"/>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9</w:t>
      </w:r>
      <w:r w:rsidRPr="00501AC0">
        <w:rPr>
          <w:rFonts w:ascii="仿宋" w:eastAsia="仿宋" w:hAnsi="仿宋" w:cs="宋体" w:hint="eastAsia"/>
          <w:bCs/>
        </w:rPr>
        <w:t>）报告签发要求</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①检验报告应包括但不局限于患者基本信息、临床信息、送检单位、样本信息、结果及详细列表、病原体注释、耐药基因、质控信息、方法学介绍、微生态列表等。</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②投标人应妥善保存有关的原始资料及证明材料。</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③投标人应明确其从接收样本到发出检验报告的时间，因特殊情况发生延误及出现危急值时，应立即通知采购人，其他异常结果应根据实际需要及时与采购人进行沟通。</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④报告传递如使用计算机系统时，应使用标准化程序；通信能力、检验结果的报告方式及结果解释应能满足采购人的要求。</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⑤投标人应遵照《中华人民共和国传染病防治法》等规定建立对相关异常检验结果的直接报告制度，并通知采购人。</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⑥投标人应对采购人就其检验结果的质疑迅速做出反应，对质疑进行认定，同时提供有关纠正和改进的报告。</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lastRenderedPageBreak/>
        <w:t>⑦投标人应向采购人提供专家咨询服务。</w:t>
      </w:r>
    </w:p>
    <w:p w:rsidR="00A9218C" w:rsidRPr="00501AC0" w:rsidRDefault="00A9218C" w:rsidP="00A9218C">
      <w:pPr>
        <w:pStyle w:val="a0"/>
        <w:numPr>
          <w:ilvl w:val="255"/>
          <w:numId w:val="0"/>
        </w:numPr>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3</w:t>
      </w:r>
      <w:r w:rsidRPr="00501AC0">
        <w:rPr>
          <w:rFonts w:ascii="仿宋" w:eastAsia="仿宋" w:hAnsi="仿宋" w:cs="宋体"/>
          <w:bCs/>
        </w:rPr>
        <w:t>、</w:t>
      </w:r>
      <w:r w:rsidRPr="00501AC0">
        <w:rPr>
          <w:rFonts w:ascii="仿宋" w:eastAsia="仿宋" w:hAnsi="仿宋" w:cs="宋体" w:hint="eastAsia"/>
          <w:bCs/>
        </w:rPr>
        <w:t>人员要求</w:t>
      </w:r>
    </w:p>
    <w:p w:rsidR="00A9218C" w:rsidRPr="00501AC0" w:rsidRDefault="00A9218C" w:rsidP="00A9218C">
      <w:pPr>
        <w:pStyle w:val="a0"/>
        <w:snapToGrid w:val="0"/>
        <w:spacing w:line="360" w:lineRule="auto"/>
        <w:ind w:firstLineChars="200" w:firstLine="480"/>
        <w:rPr>
          <w:rFonts w:ascii="仿宋" w:eastAsia="仿宋" w:hAnsi="仿宋" w:cs="宋体"/>
          <w:bCs/>
        </w:rPr>
        <w:sectPr w:rsidR="00A9218C" w:rsidRPr="00501AC0">
          <w:pgSz w:w="11907" w:h="16840"/>
          <w:pgMar w:top="1418" w:right="1134" w:bottom="1418" w:left="1701" w:header="851" w:footer="851" w:gutter="0"/>
          <w:cols w:space="720"/>
          <w:docGrid w:linePitch="462"/>
        </w:sectPr>
      </w:pPr>
      <w:r w:rsidRPr="00501AC0">
        <w:rPr>
          <w:rFonts w:ascii="仿宋" w:eastAsia="仿宋" w:hAnsi="仿宋" w:cs="宋体" w:hint="eastAsia"/>
          <w:bCs/>
        </w:rPr>
        <w:t>投标人应按照要求安排具有相应教育背景及相关资质的技术人员（提供相关资质证明）驻场，为本项目提供服务的人员总数不少于</w:t>
      </w:r>
      <w:r w:rsidRPr="00501AC0">
        <w:rPr>
          <w:rFonts w:ascii="仿宋" w:eastAsia="仿宋" w:hAnsi="仿宋" w:cs="宋体"/>
          <w:bCs/>
        </w:rPr>
        <w:t>5人，其中具备PCR检测资质的人员至少2人，专职生物信息学分析人员至少2人；项目人员中须具备临床医学检验相关专业</w:t>
      </w:r>
      <w:r w:rsidRPr="00501AC0">
        <w:rPr>
          <w:rFonts w:ascii="仿宋" w:eastAsia="仿宋" w:hAnsi="仿宋" w:cs="宋体" w:hint="eastAsia"/>
          <w:bCs/>
        </w:rPr>
        <w:t>及</w:t>
      </w:r>
      <w:r w:rsidRPr="00501AC0">
        <w:rPr>
          <w:rFonts w:ascii="仿宋" w:eastAsia="仿宋" w:hAnsi="仿宋" w:cs="宋体"/>
          <w:bCs/>
        </w:rPr>
        <w:t>病理专业职称。</w:t>
      </w:r>
    </w:p>
    <w:p w:rsidR="00A9218C" w:rsidRPr="00501AC0" w:rsidRDefault="00A9218C" w:rsidP="00A9218C">
      <w:pPr>
        <w:pStyle w:val="a0"/>
        <w:jc w:val="center"/>
        <w:rPr>
          <w:rFonts w:ascii="仿宋" w:eastAsia="仿宋" w:hAnsi="仿宋" w:cs="宋体"/>
          <w:bCs/>
        </w:rPr>
      </w:pPr>
      <w:r w:rsidRPr="00501AC0">
        <w:rPr>
          <w:rFonts w:ascii="仿宋" w:eastAsia="仿宋" w:hAnsi="仿宋" w:cs="宋体"/>
          <w:bCs/>
        </w:rPr>
        <w:lastRenderedPageBreak/>
        <w:t xml:space="preserve">第3包  </w:t>
      </w:r>
      <w:r w:rsidRPr="00501AC0">
        <w:rPr>
          <w:rFonts w:ascii="仿宋" w:eastAsia="仿宋" w:hAnsi="仿宋" w:cs="宋体" w:hint="eastAsia"/>
          <w:bCs/>
        </w:rPr>
        <w:t>遗传代谢性疾病测序</w:t>
      </w:r>
    </w:p>
    <w:p w:rsidR="00A9218C" w:rsidRPr="00501AC0" w:rsidRDefault="00A9218C" w:rsidP="00A9218C">
      <w:pPr>
        <w:pStyle w:val="a0"/>
        <w:jc w:val="center"/>
        <w:rPr>
          <w:rFonts w:ascii="仿宋" w:eastAsia="仿宋" w:hAnsi="仿宋" w:cs="仿宋"/>
          <w:bCs/>
        </w:rPr>
      </w:pP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检测样本为血液。</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需要满足的检测项目：遗传代谢性疾病基因检测（肝病）；遗传代谢性疾病基因检测（其他）。</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检测主要内容有：样本的处理、标本的运输、实验室认证、生物信息学的分析及质控，报告格式及分析结果等重要指标，均有明确规范、符合国内先进标准。</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bCs/>
        </w:rPr>
        <w:t>1、服务内容</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1</w:t>
      </w:r>
      <w:r w:rsidRPr="00501AC0">
        <w:rPr>
          <w:rFonts w:ascii="仿宋" w:eastAsia="仿宋" w:hAnsi="仿宋" w:cs="宋体" w:hint="eastAsia"/>
          <w:bCs/>
        </w:rPr>
        <w:t>）样本处理：从全血或组织中分离白细胞，使用蛋白酶</w:t>
      </w:r>
      <w:r w:rsidRPr="00501AC0">
        <w:rPr>
          <w:rFonts w:ascii="仿宋" w:eastAsia="仿宋" w:hAnsi="仿宋" w:cs="宋体"/>
          <w:bCs/>
        </w:rPr>
        <w:t>K和</w:t>
      </w:r>
      <w:proofErr w:type="gramStart"/>
      <w:r w:rsidRPr="00501AC0">
        <w:rPr>
          <w:rFonts w:ascii="仿宋" w:eastAsia="仿宋" w:hAnsi="仿宋" w:cs="宋体"/>
          <w:bCs/>
        </w:rPr>
        <w:t>酚</w:t>
      </w:r>
      <w:proofErr w:type="gramEnd"/>
      <w:r w:rsidRPr="00501AC0">
        <w:rPr>
          <w:rFonts w:ascii="仿宋" w:eastAsia="仿宋" w:hAnsi="仿宋" w:cs="宋体"/>
          <w:bCs/>
        </w:rPr>
        <w:t>-氯仿法或硅胶膜离心柱法提取基因组DNA。</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2</w:t>
      </w:r>
      <w:r w:rsidRPr="00501AC0">
        <w:rPr>
          <w:rFonts w:ascii="仿宋" w:eastAsia="仿宋" w:hAnsi="仿宋" w:cs="宋体" w:hint="eastAsia"/>
          <w:bCs/>
        </w:rPr>
        <w:t>）标本运送：标本采集和运输在</w:t>
      </w:r>
      <w:r w:rsidRPr="00501AC0">
        <w:rPr>
          <w:rFonts w:ascii="仿宋" w:eastAsia="仿宋" w:hAnsi="仿宋" w:cs="宋体"/>
          <w:bCs/>
        </w:rPr>
        <w:t>24h-48h完成。</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（3）</w:t>
      </w:r>
      <w:r w:rsidRPr="00501AC0">
        <w:rPr>
          <w:rFonts w:ascii="仿宋" w:eastAsia="仿宋" w:hAnsi="仿宋" w:cs="宋体"/>
          <w:bCs/>
        </w:rPr>
        <w:t>NGS数据的生物信息分析</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①原始测序数据的质控（如涵盖</w:t>
      </w:r>
      <w:r w:rsidRPr="00501AC0">
        <w:rPr>
          <w:rFonts w:ascii="仿宋" w:eastAsia="仿宋" w:hAnsi="仿宋" w:cs="宋体"/>
          <w:bCs/>
        </w:rPr>
        <w:t>Q30等FASTQ质量参数），测序数据量、平均测序深度、20X覆盖度、参考基因库等。</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②应符合国家卫生健康委临床检验中心的高通量测序检验生物信息学分析能力要求，保证分析流程的准确性和稳定性。</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（4）标准的</w:t>
      </w:r>
      <w:r w:rsidRPr="00501AC0">
        <w:rPr>
          <w:rFonts w:ascii="仿宋" w:eastAsia="仿宋" w:hAnsi="仿宋" w:cs="宋体"/>
          <w:bCs/>
        </w:rPr>
        <w:t>NGS基因检测报告</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①基本信息，包含患者姓名、样本类型、临床信息、检测项目和日期等。</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②基因检测结果，本次检出的与遗传代谢性疾病相关的基因变异信息，包括：基因名称、转录本号、外显子</w:t>
      </w:r>
      <w:r w:rsidRPr="00501AC0">
        <w:rPr>
          <w:rFonts w:ascii="仿宋" w:eastAsia="仿宋" w:hAnsi="仿宋" w:cs="宋体"/>
          <w:bCs/>
        </w:rPr>
        <w:t>/内含子位置、核苷酸改变、氨基酸改变、合子类型（纯合/杂合/复合杂合/半合子）、家系验证结果（父母来源分析）等</w:t>
      </w:r>
      <w:r w:rsidRPr="00501AC0">
        <w:rPr>
          <w:rFonts w:ascii="仿宋" w:eastAsia="仿宋" w:hAnsi="仿宋" w:cs="宋体" w:hint="eastAsia"/>
          <w:bCs/>
        </w:rPr>
        <w:t>。</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③对检出的基因变异进行致病性分析，并结合患者临床表型及生化异常评估其匹配程度。根据相关指南共识，进一步说明该疾病与预后判断及治疗选择的关系，同时提供再发风险、产前诊断及新生儿筛查等遗传咨询建议。</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④包含质控信息、检测方法、检测范围、检测试剂、检测局限性、可检测的遗传代谢病相关基因列表、参考文献。</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bCs/>
        </w:rPr>
        <w:t>2、服务要求</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1）具备完成检测项目的服务能力，需提供完整的服务方案、报价、相应的仪器设备清单与报告模板</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2）提供项目检测SOP文件，检测仪器SOP文件</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lastRenderedPageBreak/>
        <w:t>（</w:t>
      </w:r>
      <w:r w:rsidRPr="00501AC0">
        <w:rPr>
          <w:rFonts w:ascii="仿宋" w:eastAsia="仿宋" w:hAnsi="仿宋" w:cs="宋体"/>
          <w:bCs/>
        </w:rPr>
        <w:t>3）提供试剂、仪器</w:t>
      </w:r>
      <w:r w:rsidRPr="00501AC0">
        <w:rPr>
          <w:rFonts w:ascii="仿宋" w:eastAsia="仿宋" w:hAnsi="仿宋" w:cs="宋体" w:hint="eastAsia"/>
          <w:bCs/>
        </w:rPr>
        <w:t>、</w:t>
      </w:r>
      <w:r w:rsidRPr="00501AC0">
        <w:rPr>
          <w:rFonts w:ascii="仿宋" w:eastAsia="仿宋" w:hAnsi="仿宋" w:cs="宋体"/>
          <w:bCs/>
        </w:rPr>
        <w:t>软件</w:t>
      </w:r>
      <w:r w:rsidRPr="00501AC0">
        <w:rPr>
          <w:rFonts w:ascii="仿宋" w:eastAsia="仿宋" w:hAnsi="仿宋" w:cs="宋体" w:hint="eastAsia"/>
          <w:bCs/>
        </w:rPr>
        <w:t>的</w:t>
      </w:r>
      <w:r w:rsidRPr="00501AC0">
        <w:rPr>
          <w:rFonts w:ascii="仿宋" w:eastAsia="仿宋" w:hAnsi="仿宋" w:cs="宋体"/>
          <w:bCs/>
        </w:rPr>
        <w:t>注册证</w:t>
      </w:r>
      <w:r w:rsidRPr="00501AC0">
        <w:rPr>
          <w:rFonts w:ascii="仿宋" w:eastAsia="仿宋" w:hAnsi="仿宋" w:cs="宋体" w:hint="eastAsia"/>
          <w:bCs/>
        </w:rPr>
        <w:t>或</w:t>
      </w:r>
      <w:r w:rsidRPr="00501AC0">
        <w:rPr>
          <w:rFonts w:ascii="仿宋" w:eastAsia="仿宋" w:hAnsi="仿宋" w:cs="宋体"/>
          <w:bCs/>
        </w:rPr>
        <w:t>备案证</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4</w:t>
      </w:r>
      <w:r w:rsidRPr="00501AC0">
        <w:rPr>
          <w:rFonts w:ascii="仿宋" w:eastAsia="仿宋" w:hAnsi="仿宋" w:cs="宋体" w:hint="eastAsia"/>
          <w:bCs/>
        </w:rPr>
        <w:t>）采购人可对供应商的设施、供给、仪器、总体卫生清洁水平、安全及生物安全防护等情况进行现场评价。</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5</w:t>
      </w:r>
      <w:r w:rsidRPr="00501AC0">
        <w:rPr>
          <w:rFonts w:ascii="仿宋" w:eastAsia="仿宋" w:hAnsi="仿宋" w:cs="宋体" w:hint="eastAsia"/>
          <w:bCs/>
        </w:rPr>
        <w:t>）全流程记录可查。采购人可对供应商的服务质量、服务效率进行定期评价，内容包括供应商检验项目清单</w:t>
      </w:r>
      <w:r w:rsidRPr="00501AC0">
        <w:rPr>
          <w:rFonts w:ascii="仿宋" w:eastAsia="仿宋" w:hAnsi="仿宋" w:cs="宋体"/>
          <w:bCs/>
        </w:rPr>
        <w:t>(必须与该实验室实际检测项目一致）、样本采集、检验申请、样本运输、结果报告时间、结果报告程序和要求以及危急</w:t>
      </w:r>
      <w:proofErr w:type="gramStart"/>
      <w:r w:rsidRPr="00501AC0">
        <w:rPr>
          <w:rFonts w:ascii="仿宋" w:eastAsia="仿宋" w:hAnsi="仿宋" w:cs="宋体"/>
          <w:bCs/>
        </w:rPr>
        <w:t>值报告</w:t>
      </w:r>
      <w:proofErr w:type="gramEnd"/>
      <w:r w:rsidRPr="00501AC0">
        <w:rPr>
          <w:rFonts w:ascii="仿宋" w:eastAsia="仿宋" w:hAnsi="仿宋" w:cs="宋体"/>
          <w:bCs/>
        </w:rPr>
        <w:t>制度。采购人可根据实际需要进行选择性评价</w:t>
      </w:r>
      <w:r w:rsidRPr="00501AC0">
        <w:rPr>
          <w:rFonts w:ascii="仿宋" w:eastAsia="仿宋" w:hAnsi="仿宋" w:cs="宋体" w:hint="eastAsia"/>
          <w:bCs/>
        </w:rPr>
        <w:t>。</w:t>
      </w:r>
    </w:p>
    <w:p w:rsidR="00A9218C" w:rsidRPr="00501AC0" w:rsidRDefault="00A9218C" w:rsidP="00A9218C">
      <w:pPr>
        <w:pStyle w:val="a0"/>
        <w:snapToGrid w:val="0"/>
        <w:spacing w:line="360" w:lineRule="auto"/>
        <w:ind w:left="420"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6</w:t>
      </w:r>
      <w:r w:rsidRPr="00501AC0">
        <w:rPr>
          <w:rFonts w:ascii="仿宋" w:eastAsia="仿宋" w:hAnsi="仿宋" w:cs="宋体" w:hint="eastAsia"/>
          <w:bCs/>
        </w:rPr>
        <w:t>）提供完整的</w:t>
      </w:r>
      <w:r w:rsidRPr="00501AC0">
        <w:rPr>
          <w:rFonts w:ascii="仿宋" w:eastAsia="仿宋" w:hAnsi="仿宋" w:cs="宋体"/>
          <w:bCs/>
        </w:rPr>
        <w:t>NGS数据结果和分析报告。</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7</w:t>
      </w:r>
      <w:r w:rsidRPr="00501AC0">
        <w:rPr>
          <w:rFonts w:ascii="仿宋" w:eastAsia="仿宋" w:hAnsi="仿宋" w:cs="宋体" w:hint="eastAsia"/>
          <w:bCs/>
        </w:rPr>
        <w:t>）样本采集要求</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①为保证检验结果的准确性，供应商应向采购人提供详细的指南文件，说明对受检者准备和样本采集的要求，包括：标识、样本量、特殊处理要求、所需的临床信息以及对样本要求的任何改变等</w:t>
      </w:r>
      <w:r w:rsidRPr="00501AC0">
        <w:rPr>
          <w:rFonts w:ascii="仿宋" w:eastAsia="仿宋" w:hAnsi="仿宋" w:cs="宋体"/>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②投标人应有明确的样本拒收标准。</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8</w:t>
      </w:r>
      <w:r w:rsidRPr="00501AC0">
        <w:rPr>
          <w:rFonts w:ascii="仿宋" w:eastAsia="仿宋" w:hAnsi="仿宋" w:cs="宋体" w:hint="eastAsia"/>
          <w:bCs/>
        </w:rPr>
        <w:t>）样本运输要求</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①样本统一送至病理科实验室，由服务商代表统一领取并按照生物安全管理的有关政策规定进行样本包装和运输，禁止使用公共运输或快递服务。</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②应具有完整的样本接收记录（采集时间、接收时间、存储温度、样本的数量及完整性等</w:t>
      </w:r>
      <w:r w:rsidRPr="00501AC0">
        <w:rPr>
          <w:rFonts w:ascii="仿宋" w:eastAsia="仿宋" w:hAnsi="仿宋" w:cs="宋体"/>
          <w:bCs/>
        </w:rPr>
        <w:t>)。</w:t>
      </w:r>
    </w:p>
    <w:p w:rsidR="00A9218C" w:rsidRPr="00501AC0" w:rsidRDefault="00A9218C" w:rsidP="00A9218C">
      <w:pPr>
        <w:pStyle w:val="a0"/>
        <w:snapToGrid w:val="0"/>
        <w:spacing w:line="360" w:lineRule="auto"/>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9</w:t>
      </w:r>
      <w:r w:rsidRPr="00501AC0">
        <w:rPr>
          <w:rFonts w:ascii="仿宋" w:eastAsia="仿宋" w:hAnsi="仿宋" w:cs="宋体" w:hint="eastAsia"/>
          <w:bCs/>
        </w:rPr>
        <w:t>）报告签发要求</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①检验报告应包括但不局限于患者基本信息、临床信息、送检单位、样本信息、结果及详细列表、病原体注释、耐药基因、质控信息、方法学介绍、微生态列表等。</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②投标人应妥善保存有关的原始资料及证明材料。</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③投标人应明确其从接收样本到发出检验报告的时间，因特殊情况发生延误及出现危急值时，应立即通知采购人，其他异常结果应根据实际需要及时与采购人进行沟通。</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④报告传递如使用计算机系统时，应使用标准化程序；通信能力、检验结果的报告方式及结果解释应能满足采购人的要求。</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⑤投标人应遵照《中华人民共和国传染病防治法》等规定建立对相关异常检验结果的直接报告制度，并通知采购人。</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⑥投标人应对采购人就其检验结果的质疑迅速做出反应，对质疑进行认定，同</w:t>
      </w:r>
      <w:r w:rsidRPr="00501AC0">
        <w:rPr>
          <w:rFonts w:ascii="仿宋" w:eastAsia="仿宋" w:hAnsi="仿宋" w:cs="宋体" w:hint="eastAsia"/>
          <w:bCs/>
        </w:rPr>
        <w:lastRenderedPageBreak/>
        <w:t>时提供有关纠正和改进的报告。</w:t>
      </w:r>
    </w:p>
    <w:p w:rsidR="00A9218C" w:rsidRPr="00501AC0" w:rsidRDefault="00A9218C" w:rsidP="00A9218C">
      <w:pPr>
        <w:pStyle w:val="a0"/>
        <w:snapToGrid w:val="0"/>
        <w:spacing w:line="360" w:lineRule="auto"/>
        <w:ind w:leftChars="228" w:left="479" w:firstLineChars="200" w:firstLine="480"/>
        <w:rPr>
          <w:rFonts w:ascii="仿宋" w:eastAsia="仿宋" w:hAnsi="仿宋" w:cs="宋体"/>
          <w:bCs/>
        </w:rPr>
      </w:pPr>
      <w:r w:rsidRPr="00501AC0">
        <w:rPr>
          <w:rFonts w:ascii="仿宋" w:eastAsia="仿宋" w:hAnsi="仿宋" w:cs="宋体" w:hint="eastAsia"/>
          <w:bCs/>
        </w:rPr>
        <w:t>⑦投标人应向采购人提供专家咨询服务。</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3</w:t>
      </w:r>
      <w:r w:rsidRPr="00501AC0">
        <w:rPr>
          <w:rFonts w:ascii="仿宋" w:eastAsia="仿宋" w:hAnsi="仿宋" w:cs="宋体"/>
          <w:bCs/>
        </w:rPr>
        <w:t>、</w:t>
      </w:r>
      <w:r w:rsidRPr="00501AC0">
        <w:rPr>
          <w:rFonts w:ascii="仿宋" w:eastAsia="仿宋" w:hAnsi="仿宋" w:cs="宋体" w:hint="eastAsia"/>
          <w:bCs/>
        </w:rPr>
        <w:t>人员要求</w:t>
      </w:r>
    </w:p>
    <w:p w:rsidR="00A9218C" w:rsidRPr="00501AC0" w:rsidRDefault="00A9218C" w:rsidP="00A9218C">
      <w:pPr>
        <w:pStyle w:val="a0"/>
        <w:snapToGrid w:val="0"/>
        <w:spacing w:line="360" w:lineRule="auto"/>
        <w:ind w:firstLineChars="200" w:firstLine="480"/>
        <w:rPr>
          <w:rFonts w:ascii="仿宋" w:eastAsia="仿宋" w:hAnsi="仿宋" w:cs="宋体"/>
          <w:bCs/>
          <w:color w:val="FF0000"/>
        </w:rPr>
        <w:sectPr w:rsidR="00A9218C" w:rsidRPr="00501AC0">
          <w:pgSz w:w="11907" w:h="16840"/>
          <w:pgMar w:top="1418" w:right="1134" w:bottom="1418" w:left="1701" w:header="851" w:footer="851" w:gutter="0"/>
          <w:cols w:space="720"/>
          <w:docGrid w:linePitch="462"/>
        </w:sectPr>
      </w:pPr>
      <w:r w:rsidRPr="00501AC0">
        <w:rPr>
          <w:rFonts w:ascii="仿宋" w:eastAsia="仿宋" w:hAnsi="仿宋" w:cs="宋体"/>
          <w:bCs/>
        </w:rPr>
        <w:t>投标人应按照要求安排具有相应教育背景及相关资质的技术人员（提供相关资质证明）驻场，为本项目提供服务的人员总数不少于5人，其中具备PCR检测资质的人员至少2人，专职生物信息学分析人员至少2人；项目人员中须具备临床医学检验相关专业职称</w:t>
      </w:r>
      <w:r w:rsidRPr="00501AC0">
        <w:rPr>
          <w:rFonts w:ascii="仿宋" w:eastAsia="仿宋" w:hAnsi="仿宋" w:cs="宋体" w:hint="eastAsia"/>
          <w:bCs/>
        </w:rPr>
        <w:t>及卫健委继续教育临床遗传咨询能力证书</w:t>
      </w:r>
      <w:r w:rsidRPr="00501AC0">
        <w:rPr>
          <w:rFonts w:ascii="仿宋" w:eastAsia="仿宋" w:hAnsi="仿宋" w:cs="宋体"/>
          <w:bCs/>
        </w:rPr>
        <w:t>。</w:t>
      </w:r>
    </w:p>
    <w:p w:rsidR="00A9218C" w:rsidRPr="00501AC0" w:rsidRDefault="00A9218C" w:rsidP="00A9218C">
      <w:pPr>
        <w:pStyle w:val="a0"/>
        <w:jc w:val="center"/>
        <w:rPr>
          <w:rFonts w:ascii="仿宋" w:eastAsia="仿宋" w:hAnsi="仿宋" w:cs="宋体"/>
          <w:bCs/>
        </w:rPr>
      </w:pPr>
      <w:r w:rsidRPr="00501AC0">
        <w:rPr>
          <w:rFonts w:ascii="仿宋" w:eastAsia="仿宋" w:hAnsi="仿宋" w:cs="宋体"/>
          <w:bCs/>
        </w:rPr>
        <w:lastRenderedPageBreak/>
        <w:t xml:space="preserve">第4包  </w:t>
      </w:r>
      <w:r w:rsidRPr="00501AC0">
        <w:rPr>
          <w:rFonts w:ascii="仿宋" w:eastAsia="仿宋" w:hAnsi="仿宋" w:cs="宋体" w:hint="eastAsia"/>
          <w:bCs/>
        </w:rPr>
        <w:t>肿瘤基因检测服务项目</w:t>
      </w:r>
    </w:p>
    <w:p w:rsidR="00A9218C" w:rsidRPr="00501AC0" w:rsidRDefault="00A9218C" w:rsidP="00A9218C">
      <w:pPr>
        <w:pStyle w:val="a0"/>
        <w:snapToGrid w:val="0"/>
        <w:spacing w:line="360" w:lineRule="auto"/>
        <w:ind w:firstLine="0"/>
        <w:rPr>
          <w:rFonts w:ascii="仿宋" w:eastAsia="仿宋" w:hAnsi="仿宋" w:cs="仿宋"/>
          <w:bCs/>
        </w:rPr>
      </w:pP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检测样本为组织学标本（石蜡包埋标本）和细胞学标本。</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需要满足的检测项目：肺癌精准诊疗+PDL1；胃/食管癌精准诊疗+PDL1；乳腺癌精准诊疗套餐；卵巢癌精准诊疗套餐；膀胱癌精准诊疗基因和PD-L1(sp263，FFPE)；胶质瘤精准诊疗套餐；特殊神经肿瘤（如室管膜瘤）检测套餐；甲状腺癌精准诊疗套餐；子宫内膜癌精准诊疗套餐；肠癌精准诊疗套餐；黑色素瘤精准诊疗套餐；前列腺癌精准诊疗套餐；胃肠间质瘤精准诊疗套餐；胆管/肝癌精准诊疗套餐；软组织和</w:t>
      </w:r>
      <w:proofErr w:type="gramStart"/>
      <w:r w:rsidRPr="00501AC0">
        <w:rPr>
          <w:rFonts w:ascii="仿宋" w:eastAsia="仿宋" w:hAnsi="仿宋" w:cs="宋体" w:hint="eastAsia"/>
          <w:bCs/>
        </w:rPr>
        <w:t>骨肿瘤</w:t>
      </w:r>
      <w:proofErr w:type="gramEnd"/>
      <w:r w:rsidRPr="00501AC0">
        <w:rPr>
          <w:rFonts w:ascii="仿宋" w:eastAsia="仿宋" w:hAnsi="仿宋" w:cs="宋体" w:hint="eastAsia"/>
          <w:bCs/>
        </w:rPr>
        <w:t>精准诊疗套餐；实体肿瘤精准诊疗和PD-L1（22C3）综合检测套餐。</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服务内容有：样本的处理、标本的运输、实验室认证、生物信息学的分析及质控，报告格式及分析结果等重要指标，均有明确规范、符合国内先进标准。</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bCs/>
        </w:rPr>
        <w:t>1、服务内容</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rPr>
        <w:t>（1）</w:t>
      </w:r>
      <w:r w:rsidRPr="00501AC0">
        <w:rPr>
          <w:rFonts w:ascii="仿宋" w:eastAsia="仿宋" w:hAnsi="仿宋" w:cs="宋体" w:hint="eastAsia"/>
          <w:bCs/>
        </w:rPr>
        <w:t>石蜡包埋标本：按病理规范要求取材，</w:t>
      </w:r>
      <w:r w:rsidRPr="00501AC0">
        <w:rPr>
          <w:rFonts w:ascii="仿宋" w:eastAsia="仿宋" w:hAnsi="仿宋" w:cs="宋体"/>
          <w:bCs/>
        </w:rPr>
        <w:t>NGS检测前应先进行苏木精-伊红染色，评估肿瘤细胞的含量。</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（2）手术和活检的新鲜组织：手术采集的组织质量应≥</w:t>
      </w:r>
      <w:r w:rsidRPr="00501AC0">
        <w:rPr>
          <w:rFonts w:ascii="仿宋" w:eastAsia="仿宋" w:hAnsi="仿宋" w:cs="宋体"/>
          <w:bCs/>
        </w:rPr>
        <w:t>50 mg，穿刺样本≥2条，长度≥0.5 cm。</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rPr>
        <w:t>（3）</w:t>
      </w:r>
      <w:r w:rsidRPr="00501AC0">
        <w:rPr>
          <w:rFonts w:ascii="仿宋" w:eastAsia="仿宋" w:hAnsi="仿宋" w:cs="宋体" w:hint="eastAsia"/>
          <w:bCs/>
        </w:rPr>
        <w:t>标本运送：标本采集和运输在24h-48h完成。</w:t>
      </w:r>
    </w:p>
    <w:p w:rsidR="00A9218C" w:rsidRPr="00501AC0" w:rsidRDefault="00A9218C" w:rsidP="00A9218C">
      <w:pPr>
        <w:pStyle w:val="a0"/>
        <w:numPr>
          <w:ilvl w:val="0"/>
          <w:numId w:val="1"/>
        </w:numPr>
        <w:snapToGrid w:val="0"/>
        <w:spacing w:line="360" w:lineRule="auto"/>
        <w:ind w:firstLineChars="200" w:firstLine="480"/>
        <w:rPr>
          <w:rFonts w:ascii="仿宋" w:eastAsia="仿宋" w:hAnsi="仿宋" w:cs="宋体"/>
          <w:bCs/>
        </w:rPr>
      </w:pPr>
      <w:r w:rsidRPr="00501AC0">
        <w:rPr>
          <w:rFonts w:ascii="仿宋" w:eastAsia="仿宋" w:hAnsi="仿宋" w:cs="宋体"/>
          <w:bCs/>
        </w:rPr>
        <w:t>NGS数据的生物信息分析</w:t>
      </w:r>
    </w:p>
    <w:p w:rsidR="00A9218C" w:rsidRPr="00501AC0" w:rsidRDefault="00A9218C" w:rsidP="00A9218C">
      <w:pPr>
        <w:pStyle w:val="a0"/>
        <w:numPr>
          <w:ilvl w:val="255"/>
          <w:numId w:val="0"/>
        </w:numPr>
        <w:snapToGrid w:val="0"/>
        <w:spacing w:line="360" w:lineRule="auto"/>
        <w:ind w:firstLineChars="200" w:firstLine="480"/>
        <w:rPr>
          <w:rFonts w:ascii="仿宋" w:eastAsia="仿宋" w:hAnsi="仿宋" w:cs="宋体"/>
          <w:bCs/>
        </w:rPr>
      </w:pPr>
      <w:r w:rsidRPr="00501AC0">
        <w:rPr>
          <w:rFonts w:ascii="仿宋" w:eastAsia="仿宋" w:hAnsi="仿宋" w:cs="宋体" w:hint="eastAsia"/>
        </w:rPr>
        <w:t>①</w:t>
      </w:r>
      <w:r w:rsidRPr="00501AC0">
        <w:rPr>
          <w:rFonts w:ascii="仿宋" w:eastAsia="仿宋" w:hAnsi="仿宋" w:cs="宋体" w:hint="eastAsia"/>
          <w:bCs/>
        </w:rPr>
        <w:t>原始测序数据的质控（如涵盖</w:t>
      </w:r>
      <w:r w:rsidRPr="00501AC0">
        <w:rPr>
          <w:rFonts w:ascii="仿宋" w:eastAsia="仿宋" w:hAnsi="仿宋" w:cs="宋体"/>
          <w:bCs/>
        </w:rPr>
        <w:t>Q30等FASTQ质量参数）</w:t>
      </w:r>
    </w:p>
    <w:p w:rsidR="00A9218C" w:rsidRPr="00501AC0" w:rsidRDefault="00A9218C" w:rsidP="00A9218C">
      <w:pPr>
        <w:pStyle w:val="a0"/>
        <w:numPr>
          <w:ilvl w:val="255"/>
          <w:numId w:val="0"/>
        </w:numPr>
        <w:snapToGrid w:val="0"/>
        <w:spacing w:line="360" w:lineRule="auto"/>
        <w:ind w:firstLineChars="200" w:firstLine="480"/>
        <w:rPr>
          <w:rFonts w:ascii="仿宋" w:eastAsia="仿宋" w:hAnsi="仿宋" w:cs="宋体"/>
          <w:bCs/>
        </w:rPr>
      </w:pPr>
      <w:r w:rsidRPr="00501AC0">
        <w:rPr>
          <w:rFonts w:ascii="仿宋" w:eastAsia="仿宋" w:hAnsi="仿宋" w:cs="宋体" w:hint="eastAsia"/>
        </w:rPr>
        <w:t>②</w:t>
      </w:r>
      <w:r w:rsidRPr="00501AC0">
        <w:rPr>
          <w:rFonts w:ascii="仿宋" w:eastAsia="仿宋" w:hAnsi="仿宋" w:cs="宋体" w:hint="eastAsia"/>
          <w:bCs/>
        </w:rPr>
        <w:t>数据过滤及质控（引物序列去除、接头序列去除、低质量序列去除等，重要参考指标包括过滤后数据</w:t>
      </w:r>
      <w:r w:rsidRPr="00501AC0">
        <w:rPr>
          <w:rFonts w:ascii="仿宋" w:eastAsia="仿宋" w:hAnsi="仿宋" w:cs="宋体"/>
          <w:bCs/>
        </w:rPr>
        <w:t>Q30）。</w:t>
      </w:r>
    </w:p>
    <w:p w:rsidR="00A9218C" w:rsidRPr="00501AC0" w:rsidRDefault="00A9218C" w:rsidP="00A9218C">
      <w:pPr>
        <w:pStyle w:val="a0"/>
        <w:numPr>
          <w:ilvl w:val="255"/>
          <w:numId w:val="0"/>
        </w:numPr>
        <w:snapToGrid w:val="0"/>
        <w:spacing w:line="360" w:lineRule="auto"/>
        <w:ind w:firstLineChars="200" w:firstLine="480"/>
        <w:rPr>
          <w:rFonts w:ascii="仿宋" w:eastAsia="仿宋" w:hAnsi="仿宋" w:cs="宋体"/>
          <w:bCs/>
        </w:rPr>
      </w:pPr>
      <w:r w:rsidRPr="00501AC0">
        <w:rPr>
          <w:rFonts w:ascii="仿宋" w:eastAsia="仿宋" w:hAnsi="仿宋" w:cs="宋体" w:hint="eastAsia"/>
        </w:rPr>
        <w:t>③</w:t>
      </w:r>
      <w:r w:rsidRPr="00501AC0">
        <w:rPr>
          <w:rFonts w:ascii="仿宋" w:eastAsia="仿宋" w:hAnsi="仿宋" w:cs="宋体" w:hint="eastAsia"/>
          <w:bCs/>
        </w:rPr>
        <w:t>符合国家卫生健康委临床检验中心的高通量测序检验生物信息学分析能力要求。</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（5）标准的肿瘤</w:t>
      </w:r>
      <w:r w:rsidRPr="00501AC0">
        <w:rPr>
          <w:rFonts w:ascii="仿宋" w:eastAsia="仿宋" w:hAnsi="仿宋" w:cs="宋体"/>
          <w:bCs/>
        </w:rPr>
        <w:t>NGS基因检测报告</w:t>
      </w:r>
      <w:r w:rsidRPr="00501AC0">
        <w:rPr>
          <w:rFonts w:ascii="仿宋" w:eastAsia="仿宋" w:hAnsi="仿宋" w:cs="宋体" w:hint="eastAsia"/>
          <w:bCs/>
        </w:rPr>
        <w:t>内容</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①基本信息，包含患者姓名、样本类型、病理信息、临床信息、检测项目和日期等；</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②基因检测结果，清晰呈现本次检测结果，便于阅读；</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③变异注释和临床解读，对变异形式进行致病性或功能影响分析，说明其与病理诊断、预后判断和治疗的关系，根据指南与共识列出可能的临床治疗方案与</w:t>
      </w:r>
      <w:r w:rsidRPr="00501AC0">
        <w:rPr>
          <w:rFonts w:ascii="仿宋" w:eastAsia="仿宋" w:hAnsi="仿宋" w:cs="宋体" w:hint="eastAsia"/>
          <w:bCs/>
        </w:rPr>
        <w:lastRenderedPageBreak/>
        <w:t>用药指导建议；</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④附录，包含质控信息、检测方法、检测范围、检测试剂、检测局限性、基因列表和参考文献等。</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bCs/>
        </w:rPr>
        <w:t>2、服务要求</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1）具备完成检测项目的服务能力，需提供完整的服务方案、报价、相应的仪器设备清单与报告模板</w:t>
      </w:r>
      <w:r w:rsidRPr="00501AC0">
        <w:rPr>
          <w:rFonts w:ascii="仿宋" w:eastAsia="仿宋" w:hAnsi="仿宋" w:cs="宋体" w:hint="eastAsia"/>
          <w:bCs/>
        </w:rPr>
        <w:t>。</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2）提供项目检测SOP文件，检测仪器SOP文件</w:t>
      </w:r>
      <w:r w:rsidRPr="00501AC0">
        <w:rPr>
          <w:rFonts w:ascii="仿宋" w:eastAsia="仿宋" w:hAnsi="仿宋" w:cs="宋体" w:hint="eastAsia"/>
          <w:bCs/>
        </w:rPr>
        <w:t>。</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w:t>
      </w:r>
      <w:r w:rsidRPr="00501AC0">
        <w:rPr>
          <w:rFonts w:ascii="仿宋" w:eastAsia="仿宋" w:hAnsi="仿宋" w:cs="宋体"/>
          <w:bCs/>
        </w:rPr>
        <w:t>3）提供试剂、仪器</w:t>
      </w:r>
      <w:r w:rsidRPr="00501AC0">
        <w:rPr>
          <w:rFonts w:ascii="仿宋" w:eastAsia="仿宋" w:hAnsi="仿宋" w:cs="宋体" w:hint="eastAsia"/>
          <w:bCs/>
        </w:rPr>
        <w:t>、</w:t>
      </w:r>
      <w:r w:rsidRPr="00501AC0">
        <w:rPr>
          <w:rFonts w:ascii="仿宋" w:eastAsia="仿宋" w:hAnsi="仿宋" w:cs="宋体"/>
          <w:bCs/>
        </w:rPr>
        <w:t>软件</w:t>
      </w:r>
      <w:r w:rsidRPr="00501AC0">
        <w:rPr>
          <w:rFonts w:ascii="仿宋" w:eastAsia="仿宋" w:hAnsi="仿宋" w:cs="宋体" w:hint="eastAsia"/>
          <w:bCs/>
        </w:rPr>
        <w:t>的</w:t>
      </w:r>
      <w:r w:rsidRPr="00501AC0">
        <w:rPr>
          <w:rFonts w:ascii="仿宋" w:eastAsia="仿宋" w:hAnsi="仿宋" w:cs="宋体"/>
          <w:bCs/>
        </w:rPr>
        <w:t>注册证</w:t>
      </w:r>
      <w:r w:rsidRPr="00501AC0">
        <w:rPr>
          <w:rFonts w:ascii="仿宋" w:eastAsia="仿宋" w:hAnsi="仿宋" w:cs="宋体" w:hint="eastAsia"/>
          <w:bCs/>
        </w:rPr>
        <w:t>或</w:t>
      </w:r>
      <w:r w:rsidRPr="00501AC0">
        <w:rPr>
          <w:rFonts w:ascii="仿宋" w:eastAsia="仿宋" w:hAnsi="仿宋" w:cs="宋体"/>
          <w:bCs/>
        </w:rPr>
        <w:t>备案证</w:t>
      </w:r>
      <w:r w:rsidRPr="00501AC0">
        <w:rPr>
          <w:rFonts w:ascii="仿宋" w:eastAsia="仿宋" w:hAnsi="仿宋" w:cs="宋体" w:hint="eastAsia"/>
          <w:bCs/>
        </w:rPr>
        <w:t>。</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（4）采购人可对供应商的设施、供给、仪器、总体卫生清洁水平、安全及生物安全防护等情况进行现场评价。</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（5）全流程记录可查。采购人可对供应商的服务质量、服务效率进行定期评价，内容包括供应商检验项目清单</w:t>
      </w:r>
      <w:r w:rsidRPr="00501AC0">
        <w:rPr>
          <w:rFonts w:ascii="仿宋" w:eastAsia="仿宋" w:hAnsi="仿宋" w:cs="宋体"/>
          <w:bCs/>
        </w:rPr>
        <w:t>(必须与该实验室实际检测项目一致）、样本采集、检验申请、样本运输、结果报告时间、结果报告程序和要求以及危急</w:t>
      </w:r>
      <w:proofErr w:type="gramStart"/>
      <w:r w:rsidRPr="00501AC0">
        <w:rPr>
          <w:rFonts w:ascii="仿宋" w:eastAsia="仿宋" w:hAnsi="仿宋" w:cs="宋体"/>
          <w:bCs/>
        </w:rPr>
        <w:t>值报告</w:t>
      </w:r>
      <w:proofErr w:type="gramEnd"/>
      <w:r w:rsidRPr="00501AC0">
        <w:rPr>
          <w:rFonts w:ascii="仿宋" w:eastAsia="仿宋" w:hAnsi="仿宋" w:cs="宋体"/>
          <w:bCs/>
        </w:rPr>
        <w:t>制度。采购人可根据实际需要进行选择性评价</w:t>
      </w:r>
      <w:r w:rsidRPr="00501AC0">
        <w:rPr>
          <w:rFonts w:ascii="仿宋" w:eastAsia="仿宋" w:hAnsi="仿宋" w:cs="宋体" w:hint="eastAsia"/>
          <w:bCs/>
        </w:rPr>
        <w:t>。</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（6）提供完整的</w:t>
      </w:r>
      <w:r w:rsidRPr="00501AC0">
        <w:rPr>
          <w:rFonts w:ascii="仿宋" w:eastAsia="仿宋" w:hAnsi="仿宋" w:cs="宋体"/>
          <w:bCs/>
        </w:rPr>
        <w:t>NGS数据结果和分析报告。</w:t>
      </w:r>
    </w:p>
    <w:p w:rsidR="00A9218C" w:rsidRPr="00501AC0" w:rsidRDefault="00A9218C" w:rsidP="00A9218C">
      <w:pPr>
        <w:pStyle w:val="a0"/>
        <w:snapToGrid w:val="0"/>
        <w:spacing w:line="360" w:lineRule="auto"/>
        <w:ind w:firstLineChars="200" w:firstLine="480"/>
        <w:rPr>
          <w:rFonts w:ascii="仿宋" w:eastAsia="仿宋" w:hAnsi="仿宋" w:cs="宋体"/>
          <w:bCs/>
        </w:rPr>
      </w:pPr>
      <w:r w:rsidRPr="00501AC0">
        <w:rPr>
          <w:rFonts w:ascii="仿宋" w:eastAsia="仿宋" w:hAnsi="仿宋" w:cs="宋体" w:hint="eastAsia"/>
          <w:bCs/>
        </w:rPr>
        <w:t>（7）样本采集要求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①为保证检验结果的准确性，供应商应向采购人提供详细的指南文件，说明对受检者准备和样本采集的要求，包括：标识、样本量、特殊处理要求、所需的临床信息以及对样本要求的任何改变等；</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②投标人应有明确的样本拒收标准。</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（8）样本运输要求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①样本统一送至病理科实验室，由服务商代表统一领取并按照生物安全管理的有关政策规定进行样本包装和运输，禁止使用公共运输或快递服务。</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②应具有完整的样本接收记录（采集时间、接收时间、存储温度、样本的数量及完整性等)。</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（9）报告签发要求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①检验报告应包括但不局限于患者基本信息、临床信息、送检单位、样本信息、结果及详细列表、病原体注释、耐药基因、质控信息、方法学介绍、微生态列表等。</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②投标人应妥善保存有关的原始资料及证明材料。</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lastRenderedPageBreak/>
        <w:t>③投标人应明确其从接收样本到发出检验报告的时间，因特殊情况发生延误及出现危急值时，应立即通知采购人，其他异常结果应根据实际需要及时与采购人进行沟通。</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④报告传递如使用计算机系统时，应使用标准化程序；通信能力、检验结果的报告方式及结果解释应能满足采购人的要求。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⑤投标人应遵照《中华人民共和国传染病防治法》等规定建立对相关异常检验结果的直接报告制度，并通知采购人。</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⑥投标人应对采购人就其检验结果的质疑迅速做出反应，对质疑进行认定，同时提供有关纠正和改进的报告。</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⑦投标人应向采购人提供专家咨询服务。</w:t>
      </w:r>
    </w:p>
    <w:p w:rsidR="00A9218C" w:rsidRPr="00501AC0" w:rsidRDefault="00A9218C" w:rsidP="00A9218C">
      <w:pPr>
        <w:pStyle w:val="a0"/>
        <w:spacing w:line="360" w:lineRule="auto"/>
        <w:ind w:firstLineChars="200" w:firstLine="480"/>
        <w:rPr>
          <w:rFonts w:ascii="仿宋" w:eastAsia="仿宋" w:hAnsi="仿宋" w:cs="宋体"/>
          <w:bCs/>
        </w:rPr>
      </w:pPr>
      <w:r w:rsidRPr="00501AC0">
        <w:rPr>
          <w:rFonts w:ascii="仿宋" w:eastAsia="仿宋" w:hAnsi="仿宋" w:cs="宋体" w:hint="eastAsia"/>
          <w:bCs/>
        </w:rPr>
        <w:t>3</w:t>
      </w:r>
      <w:r w:rsidRPr="00501AC0">
        <w:rPr>
          <w:rFonts w:ascii="仿宋" w:eastAsia="仿宋" w:hAnsi="仿宋" w:cs="宋体"/>
          <w:bCs/>
        </w:rPr>
        <w:t>、</w:t>
      </w:r>
      <w:r w:rsidRPr="00501AC0">
        <w:rPr>
          <w:rFonts w:ascii="仿宋" w:eastAsia="仿宋" w:hAnsi="仿宋" w:cs="宋体" w:hint="eastAsia"/>
          <w:bCs/>
        </w:rPr>
        <w:t>人员要求</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r w:rsidRPr="00501AC0">
        <w:rPr>
          <w:rFonts w:ascii="仿宋" w:eastAsia="仿宋" w:hAnsi="仿宋" w:cs="宋体" w:hint="eastAsia"/>
          <w:bCs/>
          <w:sz w:val="24"/>
          <w:szCs w:val="24"/>
        </w:rPr>
        <w:t>投标人应按照要求安排具有相应教育背景及相关资质的技术人员（提供相关资质证明）驻场，为本项目提供服务的人员总数不少于</w:t>
      </w:r>
      <w:r w:rsidRPr="00501AC0">
        <w:rPr>
          <w:rFonts w:ascii="仿宋" w:eastAsia="仿宋" w:hAnsi="仿宋" w:cs="宋体"/>
          <w:bCs/>
          <w:sz w:val="24"/>
          <w:szCs w:val="24"/>
        </w:rPr>
        <w:t>5人，其中具备PCR检测资质的人员至少2人，专职生物信息学分析人员至少2人；项目人员中须具备临床医学检验相关专业</w:t>
      </w:r>
      <w:r w:rsidRPr="00501AC0">
        <w:rPr>
          <w:rFonts w:ascii="仿宋" w:eastAsia="仿宋" w:hAnsi="仿宋" w:cs="宋体" w:hint="eastAsia"/>
          <w:bCs/>
          <w:sz w:val="24"/>
          <w:szCs w:val="24"/>
        </w:rPr>
        <w:t>及</w:t>
      </w:r>
      <w:r w:rsidRPr="00501AC0">
        <w:rPr>
          <w:rFonts w:ascii="仿宋" w:eastAsia="仿宋" w:hAnsi="仿宋" w:cs="宋体"/>
          <w:bCs/>
          <w:sz w:val="24"/>
          <w:szCs w:val="24"/>
        </w:rPr>
        <w:t>病理专业职称</w:t>
      </w:r>
      <w:r w:rsidRPr="00501AC0">
        <w:rPr>
          <w:rFonts w:ascii="仿宋" w:eastAsia="仿宋" w:hAnsi="仿宋" w:cs="宋体" w:hint="eastAsia"/>
          <w:bCs/>
          <w:sz w:val="24"/>
          <w:szCs w:val="24"/>
        </w:rPr>
        <w:t>。</w:t>
      </w:r>
    </w:p>
    <w:p w:rsidR="00A9218C" w:rsidRPr="00501AC0" w:rsidRDefault="00A9218C" w:rsidP="00A9218C">
      <w:pPr>
        <w:pStyle w:val="a6"/>
        <w:snapToGrid w:val="0"/>
        <w:spacing w:line="360" w:lineRule="auto"/>
        <w:ind w:firstLine="480"/>
        <w:jc w:val="left"/>
        <w:rPr>
          <w:rFonts w:ascii="仿宋" w:eastAsia="仿宋" w:hAnsi="仿宋" w:cs="宋体"/>
          <w:bCs/>
          <w:sz w:val="24"/>
          <w:szCs w:val="24"/>
        </w:rPr>
      </w:pPr>
    </w:p>
    <w:p w:rsidR="00665F1B" w:rsidRPr="00A9218C" w:rsidRDefault="00665F1B"/>
    <w:sectPr w:rsidR="00665F1B" w:rsidRPr="00A921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B84C36"/>
    <w:multiLevelType w:val="singleLevel"/>
    <w:tmpl w:val="90B84C36"/>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18C"/>
    <w:rsid w:val="00665F1B"/>
    <w:rsid w:val="00A92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9218C"/>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A9218C"/>
    <w:pPr>
      <w:autoSpaceDE w:val="0"/>
      <w:autoSpaceDN w:val="0"/>
      <w:adjustRightInd w:val="0"/>
      <w:ind w:firstLine="420"/>
      <w:jc w:val="left"/>
    </w:pPr>
    <w:rPr>
      <w:rFonts w:ascii="宋体"/>
      <w:sz w:val="24"/>
    </w:rPr>
  </w:style>
  <w:style w:type="paragraph" w:styleId="a4">
    <w:name w:val="Body Text"/>
    <w:basedOn w:val="a"/>
    <w:next w:val="a"/>
    <w:link w:val="Char"/>
    <w:qFormat/>
    <w:rsid w:val="00A9218C"/>
    <w:pPr>
      <w:tabs>
        <w:tab w:val="left" w:pos="567"/>
      </w:tabs>
      <w:spacing w:before="120" w:line="22" w:lineRule="atLeast"/>
    </w:pPr>
    <w:rPr>
      <w:rFonts w:ascii="宋体" w:hAnsi="宋体"/>
      <w:sz w:val="24"/>
    </w:rPr>
  </w:style>
  <w:style w:type="character" w:customStyle="1" w:styleId="Char">
    <w:name w:val="正文文本 Char"/>
    <w:basedOn w:val="a1"/>
    <w:link w:val="a4"/>
    <w:qFormat/>
    <w:rsid w:val="00A9218C"/>
    <w:rPr>
      <w:rFonts w:ascii="宋体" w:eastAsia="宋体" w:hAnsi="宋体" w:cs="Times New Roman"/>
      <w:sz w:val="24"/>
      <w:szCs w:val="24"/>
    </w:rPr>
  </w:style>
  <w:style w:type="character" w:styleId="a5">
    <w:name w:val="annotation reference"/>
    <w:uiPriority w:val="99"/>
    <w:qFormat/>
    <w:rsid w:val="00A9218C"/>
    <w:rPr>
      <w:sz w:val="21"/>
      <w:szCs w:val="21"/>
    </w:rPr>
  </w:style>
  <w:style w:type="character" w:customStyle="1" w:styleId="Char1">
    <w:name w:val="正文缩进 Char1"/>
    <w:link w:val="a0"/>
    <w:qFormat/>
    <w:rsid w:val="00A9218C"/>
    <w:rPr>
      <w:rFonts w:ascii="宋体" w:eastAsia="宋体" w:hAnsi="Times New Roman" w:cs="Times New Roman"/>
      <w:sz w:val="24"/>
      <w:szCs w:val="24"/>
    </w:rPr>
  </w:style>
  <w:style w:type="character" w:customStyle="1" w:styleId="Char10">
    <w:name w:val="列出段落 Char1"/>
    <w:link w:val="a6"/>
    <w:uiPriority w:val="34"/>
    <w:qFormat/>
    <w:rsid w:val="00A9218C"/>
    <w:rPr>
      <w:rFonts w:ascii="Calibri" w:eastAsia="宋体" w:hAnsi="Calibri"/>
    </w:rPr>
  </w:style>
  <w:style w:type="paragraph" w:styleId="a6">
    <w:name w:val="List Paragraph"/>
    <w:basedOn w:val="a"/>
    <w:link w:val="Char10"/>
    <w:uiPriority w:val="34"/>
    <w:qFormat/>
    <w:rsid w:val="00A9218C"/>
    <w:pPr>
      <w:ind w:firstLineChars="200" w:firstLine="420"/>
    </w:pPr>
    <w:rPr>
      <w:rFonts w:ascii="Calibr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9218C"/>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A9218C"/>
    <w:pPr>
      <w:autoSpaceDE w:val="0"/>
      <w:autoSpaceDN w:val="0"/>
      <w:adjustRightInd w:val="0"/>
      <w:ind w:firstLine="420"/>
      <w:jc w:val="left"/>
    </w:pPr>
    <w:rPr>
      <w:rFonts w:ascii="宋体"/>
      <w:sz w:val="24"/>
    </w:rPr>
  </w:style>
  <w:style w:type="paragraph" w:styleId="a4">
    <w:name w:val="Body Text"/>
    <w:basedOn w:val="a"/>
    <w:next w:val="a"/>
    <w:link w:val="Char"/>
    <w:qFormat/>
    <w:rsid w:val="00A9218C"/>
    <w:pPr>
      <w:tabs>
        <w:tab w:val="left" w:pos="567"/>
      </w:tabs>
      <w:spacing w:before="120" w:line="22" w:lineRule="atLeast"/>
    </w:pPr>
    <w:rPr>
      <w:rFonts w:ascii="宋体" w:hAnsi="宋体"/>
      <w:sz w:val="24"/>
    </w:rPr>
  </w:style>
  <w:style w:type="character" w:customStyle="1" w:styleId="Char">
    <w:name w:val="正文文本 Char"/>
    <w:basedOn w:val="a1"/>
    <w:link w:val="a4"/>
    <w:qFormat/>
    <w:rsid w:val="00A9218C"/>
    <w:rPr>
      <w:rFonts w:ascii="宋体" w:eastAsia="宋体" w:hAnsi="宋体" w:cs="Times New Roman"/>
      <w:sz w:val="24"/>
      <w:szCs w:val="24"/>
    </w:rPr>
  </w:style>
  <w:style w:type="character" w:styleId="a5">
    <w:name w:val="annotation reference"/>
    <w:uiPriority w:val="99"/>
    <w:qFormat/>
    <w:rsid w:val="00A9218C"/>
    <w:rPr>
      <w:sz w:val="21"/>
      <w:szCs w:val="21"/>
    </w:rPr>
  </w:style>
  <w:style w:type="character" w:customStyle="1" w:styleId="Char1">
    <w:name w:val="正文缩进 Char1"/>
    <w:link w:val="a0"/>
    <w:qFormat/>
    <w:rsid w:val="00A9218C"/>
    <w:rPr>
      <w:rFonts w:ascii="宋体" w:eastAsia="宋体" w:hAnsi="Times New Roman" w:cs="Times New Roman"/>
      <w:sz w:val="24"/>
      <w:szCs w:val="24"/>
    </w:rPr>
  </w:style>
  <w:style w:type="character" w:customStyle="1" w:styleId="Char10">
    <w:name w:val="列出段落 Char1"/>
    <w:link w:val="a6"/>
    <w:uiPriority w:val="34"/>
    <w:qFormat/>
    <w:rsid w:val="00A9218C"/>
    <w:rPr>
      <w:rFonts w:ascii="Calibri" w:eastAsia="宋体" w:hAnsi="Calibri"/>
    </w:rPr>
  </w:style>
  <w:style w:type="paragraph" w:styleId="a6">
    <w:name w:val="List Paragraph"/>
    <w:basedOn w:val="a"/>
    <w:link w:val="Char10"/>
    <w:uiPriority w:val="34"/>
    <w:qFormat/>
    <w:rsid w:val="00A9218C"/>
    <w:pPr>
      <w:ind w:firstLineChars="200" w:firstLine="420"/>
    </w:pPr>
    <w:rPr>
      <w:rFonts w:ascii="Calibr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1490</Words>
  <Characters>8495</Characters>
  <Application>Microsoft Office Word</Application>
  <DocSecurity>0</DocSecurity>
  <Lines>70</Lines>
  <Paragraphs>19</Paragraphs>
  <ScaleCrop>false</ScaleCrop>
  <Company/>
  <LinksUpToDate>false</LinksUpToDate>
  <CharactersWithSpaces>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2026-08-05T01:02:00Z</dcterms:created>
  <dcterms:modified xsi:type="dcterms:W3CDTF">2026-08-05T01:02:00Z</dcterms:modified>
</cp:coreProperties>
</file>