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440E2">
      <w:pPr>
        <w:pStyle w:val="2"/>
        <w:spacing w:before="0" w:line="360" w:lineRule="auto"/>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昌平区耕地保护治理核查和分析评估项目</w:t>
      </w:r>
      <w:r>
        <w:rPr>
          <w:rFonts w:hint="eastAsia" w:ascii="Times New Roman" w:hAnsi="Times New Roman" w:eastAsia="宋体" w:cs="Times New Roman"/>
          <w:sz w:val="24"/>
          <w:szCs w:val="24"/>
          <w:lang w:val="en-US" w:eastAsia="zh-CN"/>
        </w:rPr>
        <w:t>磋商公告</w:t>
      </w:r>
    </w:p>
    <w:p w14:paraId="48DC5C71">
      <w:pPr>
        <w:pStyle w:val="2"/>
        <w:spacing w:before="0" w:line="36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一、项目基本情况</w:t>
      </w:r>
    </w:p>
    <w:p w14:paraId="18F70F3D">
      <w:pPr>
        <w:spacing w:line="360" w:lineRule="auto"/>
        <w:ind w:firstLine="480" w:firstLineChars="200"/>
        <w:rPr>
          <w:rFonts w:hint="eastAsia" w:ascii="Times New Roman" w:hAnsi="Times New Roman" w:eastAsia="宋体" w:cs="Times New Roman"/>
          <w:sz w:val="24"/>
          <w:u w:val="none"/>
          <w:lang w:val="en-US" w:eastAsia="zh-CN"/>
        </w:rPr>
      </w:pPr>
      <w:r>
        <w:rPr>
          <w:rFonts w:hint="default" w:ascii="Times New Roman" w:hAnsi="Times New Roman" w:eastAsia="宋体" w:cs="Times New Roman"/>
          <w:sz w:val="24"/>
        </w:rPr>
        <w:t>1.项目编号：</w:t>
      </w:r>
      <w:r>
        <w:rPr>
          <w:rFonts w:hint="eastAsia" w:cs="Times New Roman"/>
          <w:sz w:val="24"/>
          <w:u w:val="none"/>
          <w:lang w:eastAsia="zh-CN"/>
        </w:rPr>
        <w:t>BJJQ-2026-609</w:t>
      </w:r>
    </w:p>
    <w:p w14:paraId="588A2E35">
      <w:pPr>
        <w:spacing w:line="360" w:lineRule="auto"/>
        <w:ind w:firstLine="480" w:firstLineChars="200"/>
        <w:rPr>
          <w:rFonts w:hint="eastAsia" w:ascii="Times New Roman" w:hAnsi="Times New Roman" w:eastAsia="宋体" w:cs="Times New Roman"/>
          <w:sz w:val="24"/>
          <w:u w:val="none"/>
          <w:lang w:eastAsia="zh-CN"/>
        </w:rPr>
      </w:pPr>
      <w:r>
        <w:rPr>
          <w:rFonts w:hint="default" w:ascii="Times New Roman" w:hAnsi="Times New Roman" w:eastAsia="宋体" w:cs="Times New Roman"/>
          <w:sz w:val="24"/>
          <w:u w:val="none"/>
        </w:rPr>
        <w:t>2.项目名称：</w:t>
      </w:r>
      <w:r>
        <w:rPr>
          <w:rFonts w:hint="eastAsia" w:cs="Times New Roman"/>
          <w:sz w:val="24"/>
          <w:u w:val="none"/>
          <w:lang w:eastAsia="zh-CN"/>
        </w:rPr>
        <w:t>昌平区耕地保护治理核查和分析评估项目</w:t>
      </w:r>
    </w:p>
    <w:p w14:paraId="6575923F">
      <w:pPr>
        <w:spacing w:line="360" w:lineRule="auto"/>
        <w:ind w:firstLine="480" w:firstLineChars="200"/>
        <w:rPr>
          <w:rFonts w:hint="default" w:ascii="Times New Roman" w:hAnsi="Times New Roman" w:eastAsia="宋体" w:cs="Times New Roman"/>
          <w:sz w:val="24"/>
          <w:u w:val="none"/>
        </w:rPr>
      </w:pPr>
      <w:r>
        <w:rPr>
          <w:rFonts w:hint="default" w:ascii="Times New Roman" w:hAnsi="Times New Roman" w:eastAsia="宋体" w:cs="Times New Roman"/>
          <w:sz w:val="24"/>
          <w:u w:val="none"/>
        </w:rPr>
        <w:t>3.采购方式：竞争性磋商</w:t>
      </w:r>
    </w:p>
    <w:p w14:paraId="12CAA649">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u w:val="none"/>
        </w:rPr>
        <w:t>4.项目预算金额：214</w:t>
      </w:r>
      <w:r>
        <w:rPr>
          <w:rFonts w:hint="eastAsia" w:cs="Times New Roman"/>
          <w:sz w:val="24"/>
          <w:u w:val="none"/>
          <w:lang w:val="en-US" w:eastAsia="zh-CN"/>
        </w:rPr>
        <w:t>.</w:t>
      </w:r>
      <w:r>
        <w:rPr>
          <w:rFonts w:hint="default" w:ascii="Times New Roman" w:hAnsi="Times New Roman" w:eastAsia="宋体" w:cs="Times New Roman"/>
          <w:sz w:val="24"/>
          <w:u w:val="none"/>
        </w:rPr>
        <w:t>31万元</w:t>
      </w:r>
      <w:r>
        <w:rPr>
          <w:rFonts w:hint="default" w:ascii="Times New Roman" w:hAnsi="Times New Roman" w:eastAsia="宋体" w:cs="Times New Roman"/>
          <w:sz w:val="24"/>
        </w:rPr>
        <w:t>。</w:t>
      </w:r>
    </w:p>
    <w:p w14:paraId="78559175">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5.采购需求：主要包括前期数据整理、外业巡查摸排、数据治理与成果汇交、耕地保护治理分析评估模型构建和报告编制等</w:t>
      </w:r>
      <w:r>
        <w:rPr>
          <w:rFonts w:hint="eastAsia" w:cs="Times New Roman"/>
          <w:sz w:val="24"/>
          <w:lang w:val="en-US" w:eastAsia="zh-CN"/>
        </w:rPr>
        <w:t>工作</w:t>
      </w:r>
      <w:r>
        <w:rPr>
          <w:rFonts w:hint="default" w:ascii="Times New Roman" w:hAnsi="Times New Roman" w:eastAsia="宋体" w:cs="Times New Roman"/>
          <w:sz w:val="24"/>
        </w:rPr>
        <w:t>（详见竞争性磋商文件）。</w:t>
      </w:r>
    </w:p>
    <w:p w14:paraId="6DAE2963">
      <w:pPr>
        <w:spacing w:line="360" w:lineRule="auto"/>
        <w:ind w:firstLine="480" w:firstLineChars="200"/>
        <w:rPr>
          <w:rFonts w:hint="default" w:ascii="Times New Roman" w:hAnsi="Times New Roman" w:eastAsia="宋体" w:cs="Times New Roman"/>
          <w:sz w:val="24"/>
          <w:u w:val="single"/>
        </w:rPr>
      </w:pPr>
      <w:r>
        <w:rPr>
          <w:rFonts w:hint="default" w:ascii="Times New Roman" w:hAnsi="Times New Roman" w:eastAsia="宋体" w:cs="Times New Roman"/>
          <w:sz w:val="24"/>
        </w:rPr>
        <w:t>6.合同履行期限：</w:t>
      </w:r>
      <w:r>
        <w:rPr>
          <w:rFonts w:hint="eastAsia" w:cs="Times New Roman"/>
          <w:sz w:val="24"/>
          <w:lang w:val="en-US" w:eastAsia="zh-CN"/>
        </w:rPr>
        <w:t>自合同签订之日起至</w:t>
      </w:r>
      <w:r>
        <w:rPr>
          <w:rFonts w:hint="default" w:ascii="Times New Roman" w:hAnsi="Times New Roman" w:eastAsia="宋体" w:cs="Times New Roman"/>
          <w:sz w:val="24"/>
        </w:rPr>
        <w:t xml:space="preserve">2026年12月底前完成全部工作。 </w:t>
      </w:r>
    </w:p>
    <w:p w14:paraId="79F5DCD9">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7.本项目是否接受联合体：</w:t>
      </w:r>
      <w:r>
        <w:rPr>
          <w:rFonts w:hint="default" w:ascii="Times New Roman" w:hAnsi="Times New Roman" w:eastAsia="宋体" w:cs="Times New Roman"/>
          <w:b/>
          <w:color w:val="000000"/>
          <w:sz w:val="24"/>
          <w:highlight w:val="none"/>
        </w:rPr>
        <w:t>■</w:t>
      </w:r>
      <w:r>
        <w:rPr>
          <w:rFonts w:hint="default" w:ascii="Times New Roman" w:hAnsi="Times New Roman" w:eastAsia="宋体" w:cs="Times New Roman"/>
          <w:sz w:val="24"/>
          <w:highlight w:val="none"/>
        </w:rPr>
        <w:t xml:space="preserve">是  </w:t>
      </w:r>
      <w:r>
        <w:rPr>
          <w:rFonts w:hint="default" w:ascii="Times New Roman" w:hAnsi="Times New Roman" w:eastAsia="宋体" w:cs="Times New Roman"/>
          <w:highlight w:val="none"/>
        </w:rPr>
        <w:t>□</w:t>
      </w:r>
      <w:r>
        <w:rPr>
          <w:rFonts w:hint="default" w:ascii="Times New Roman" w:hAnsi="Times New Roman" w:eastAsia="宋体" w:cs="Times New Roman"/>
          <w:sz w:val="24"/>
          <w:highlight w:val="none"/>
        </w:rPr>
        <w:t>否。</w:t>
      </w:r>
    </w:p>
    <w:p w14:paraId="51B7EFB8">
      <w:pPr>
        <w:spacing w:line="360" w:lineRule="auto"/>
        <w:ind w:firstLine="480" w:firstLineChars="200"/>
        <w:rPr>
          <w:rFonts w:hint="default" w:ascii="Times New Roman" w:hAnsi="Times New Roman" w:eastAsia="宋体" w:cs="Times New Roman"/>
          <w:sz w:val="24"/>
          <w:highlight w:val="none"/>
        </w:rPr>
      </w:pPr>
    </w:p>
    <w:p w14:paraId="27A64D01">
      <w:pPr>
        <w:pStyle w:val="2"/>
        <w:spacing w:before="0" w:line="360" w:lineRule="auto"/>
        <w:jc w:val="left"/>
        <w:rPr>
          <w:rFonts w:hint="default" w:ascii="Times New Roman" w:hAnsi="Times New Roman" w:eastAsia="宋体" w:cs="Times New Roman"/>
          <w:sz w:val="24"/>
          <w:szCs w:val="24"/>
          <w:highlight w:val="none"/>
        </w:rPr>
      </w:pPr>
      <w:bookmarkStart w:id="0" w:name="_Toc35393622"/>
      <w:bookmarkStart w:id="1" w:name="_Toc28359080"/>
      <w:bookmarkStart w:id="2" w:name="_Toc35393791"/>
      <w:bookmarkStart w:id="3" w:name="_Toc28359003"/>
      <w:r>
        <w:rPr>
          <w:rFonts w:hint="default" w:ascii="Times New Roman" w:hAnsi="Times New Roman" w:eastAsia="宋体" w:cs="Times New Roman"/>
          <w:sz w:val="24"/>
          <w:szCs w:val="24"/>
          <w:highlight w:val="none"/>
        </w:rPr>
        <w:t>二、申请人的资格要求（须同时满足）</w:t>
      </w:r>
      <w:bookmarkEnd w:id="0"/>
      <w:bookmarkEnd w:id="1"/>
      <w:bookmarkEnd w:id="2"/>
      <w:bookmarkEnd w:id="3"/>
    </w:p>
    <w:p w14:paraId="7DC8ACA4">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1.满足《中华人民共和国政府采购法》第二十二条规定；</w:t>
      </w:r>
    </w:p>
    <w:p w14:paraId="52E66E09">
      <w:pPr>
        <w:spacing w:line="360" w:lineRule="auto"/>
        <w:ind w:firstLine="480" w:firstLineChars="200"/>
        <w:rPr>
          <w:rFonts w:hint="default" w:ascii="Times New Roman" w:hAnsi="Times New Roman" w:eastAsia="宋体" w:cs="Times New Roman"/>
          <w:sz w:val="24"/>
          <w:highlight w:val="none"/>
        </w:rPr>
      </w:pPr>
      <w:bookmarkStart w:id="4" w:name="_Toc28359081"/>
      <w:bookmarkStart w:id="5" w:name="_Toc28359004"/>
      <w:r>
        <w:rPr>
          <w:rFonts w:hint="default" w:ascii="Times New Roman" w:hAnsi="Times New Roman" w:eastAsia="宋体" w:cs="Times New Roman"/>
          <w:sz w:val="24"/>
          <w:highlight w:val="none"/>
        </w:rPr>
        <w:t>2.落实政府采购政策需满足的资格要求：</w:t>
      </w:r>
    </w:p>
    <w:p w14:paraId="0BE64D2D">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2.1 中小企业政策</w:t>
      </w:r>
    </w:p>
    <w:p w14:paraId="74FDE92C">
      <w:pPr>
        <w:spacing w:line="360" w:lineRule="auto"/>
        <w:ind w:firstLine="482" w:firstLineChars="200"/>
        <w:rPr>
          <w:rFonts w:hint="default" w:ascii="Times New Roman" w:hAnsi="Times New Roman" w:eastAsia="宋体" w:cs="Times New Roman"/>
          <w:sz w:val="24"/>
          <w:highlight w:val="none"/>
        </w:rPr>
      </w:pPr>
      <w:r>
        <w:rPr>
          <w:rFonts w:hint="default" w:ascii="Times New Roman" w:hAnsi="Times New Roman" w:eastAsia="宋体" w:cs="Times New Roman"/>
          <w:b/>
          <w:color w:val="000000"/>
          <w:sz w:val="24"/>
          <w:highlight w:val="none"/>
        </w:rPr>
        <w:t>■</w:t>
      </w:r>
      <w:r>
        <w:rPr>
          <w:rFonts w:hint="default" w:ascii="Times New Roman" w:hAnsi="Times New Roman" w:eastAsia="宋体" w:cs="Times New Roman"/>
          <w:sz w:val="24"/>
          <w:highlight w:val="none"/>
        </w:rPr>
        <w:t>本项目专门面向中小企业采购</w:t>
      </w:r>
      <w:r>
        <w:rPr>
          <w:rFonts w:hint="eastAsia" w:cs="Times New Roman"/>
          <w:sz w:val="24"/>
          <w:highlight w:val="none"/>
          <w:lang w:eastAsia="zh-CN"/>
        </w:rPr>
        <w:t>，</w:t>
      </w:r>
      <w:r>
        <w:rPr>
          <w:rFonts w:hint="eastAsia" w:cs="Times New Roman"/>
          <w:sz w:val="24"/>
          <w:highlight w:val="none"/>
          <w:lang w:val="en-US" w:eastAsia="zh-CN"/>
        </w:rPr>
        <w:t>其中</w:t>
      </w:r>
      <w:r>
        <w:rPr>
          <w:rFonts w:hint="default" w:ascii="Times New Roman" w:hAnsi="Times New Roman" w:eastAsia="宋体" w:cs="Times New Roman"/>
          <w:sz w:val="24"/>
          <w:highlight w:val="none"/>
        </w:rPr>
        <w:t>预留部分采购项目预算专门面向</w:t>
      </w:r>
      <w:r>
        <w:rPr>
          <w:rFonts w:hint="eastAsia" w:cs="Times New Roman"/>
          <w:sz w:val="24"/>
          <w:highlight w:val="none"/>
          <w:lang w:val="en-US" w:eastAsia="zh-CN"/>
        </w:rPr>
        <w:t>小微</w:t>
      </w:r>
      <w:r>
        <w:rPr>
          <w:rFonts w:hint="default" w:ascii="Times New Roman" w:hAnsi="Times New Roman" w:eastAsia="宋体" w:cs="Times New Roman"/>
          <w:sz w:val="24"/>
          <w:highlight w:val="none"/>
        </w:rPr>
        <w:t>企业采购。对于预留份额，提供的服务由符合政策要求的中小/小微企业承接。预留份额通过以下措施进行：</w:t>
      </w:r>
      <w:r>
        <w:rPr>
          <w:rFonts w:hint="eastAsia" w:cs="Times New Roman"/>
          <w:sz w:val="24"/>
          <w:highlight w:val="none"/>
          <w:u w:val="single"/>
          <w:lang w:val="en-US" w:eastAsia="zh-CN"/>
        </w:rPr>
        <w:t>以联合体形式预留，供应商预留给小微企业的比例不低于其预算金额的75.74%，且联合体中小微企业（与大企业的负责人为同一人，或者与大企业存在直接控股、管理关系的除外）承担的部分应达到上述比例。仅当单个供应商可以满足上述预留份额要求时，允许独立进行响应，否则响应无效</w:t>
      </w:r>
      <w:r>
        <w:rPr>
          <w:rFonts w:hint="default" w:ascii="Times New Roman" w:hAnsi="Times New Roman" w:eastAsia="宋体" w:cs="Times New Roman"/>
          <w:sz w:val="24"/>
          <w:highlight w:val="none"/>
        </w:rPr>
        <w:t>。</w:t>
      </w:r>
    </w:p>
    <w:p w14:paraId="7321E6C7">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2.2 其它落实政府采购政策的资格要求（如有）：</w:t>
      </w:r>
      <w:r>
        <w:rPr>
          <w:rFonts w:hint="default" w:ascii="Times New Roman" w:hAnsi="Times New Roman" w:eastAsia="宋体" w:cs="Times New Roman"/>
          <w:sz w:val="24"/>
          <w:u w:val="single"/>
          <w:lang w:val="en-US" w:eastAsia="zh-CN"/>
        </w:rPr>
        <w:t>无</w:t>
      </w:r>
      <w:r>
        <w:rPr>
          <w:rFonts w:hint="default" w:ascii="Times New Roman" w:hAnsi="Times New Roman" w:eastAsia="宋体" w:cs="Times New Roman"/>
          <w:sz w:val="24"/>
        </w:rPr>
        <w:t>。</w:t>
      </w:r>
    </w:p>
    <w:p w14:paraId="60B6DC3F">
      <w:pPr>
        <w:spacing w:line="360" w:lineRule="auto"/>
        <w:ind w:firstLine="480" w:firstLineChars="200"/>
        <w:rPr>
          <w:rFonts w:hint="default" w:ascii="Times New Roman" w:hAnsi="Times New Roman" w:eastAsia="宋体" w:cs="Times New Roman"/>
          <w:color w:val="FF0000"/>
          <w:sz w:val="24"/>
        </w:rPr>
      </w:pPr>
      <w:r>
        <w:rPr>
          <w:rFonts w:hint="default" w:ascii="Times New Roman" w:hAnsi="Times New Roman" w:eastAsia="宋体" w:cs="Times New Roman"/>
          <w:sz w:val="24"/>
        </w:rPr>
        <w:t>3.本项目的特定资格要求：</w:t>
      </w:r>
    </w:p>
    <w:p w14:paraId="6AC0B5B1">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3.1本项目是否属于政府购买服务：</w:t>
      </w:r>
    </w:p>
    <w:p w14:paraId="658661AC">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sz w:val="24"/>
        </w:rPr>
      </w:pPr>
      <w:r>
        <w:rPr>
          <w:rFonts w:hint="default" w:ascii="Times New Roman" w:hAnsi="Times New Roman" w:eastAsia="宋体" w:cs="Times New Roman"/>
        </w:rPr>
        <w:t>□</w:t>
      </w:r>
      <w:r>
        <w:rPr>
          <w:rFonts w:hint="default" w:ascii="Times New Roman" w:hAnsi="Times New Roman" w:eastAsia="宋体" w:cs="Times New Roman"/>
          <w:sz w:val="24"/>
        </w:rPr>
        <w:t>否</w:t>
      </w:r>
    </w:p>
    <w:p w14:paraId="168C80DB">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sz w:val="24"/>
        </w:rPr>
      </w:pPr>
      <w:r>
        <w:rPr>
          <w:rFonts w:hint="default" w:ascii="Times New Roman" w:hAnsi="Times New Roman" w:eastAsia="宋体" w:cs="Times New Roman"/>
          <w:b/>
          <w:color w:val="000000"/>
          <w:sz w:val="24"/>
        </w:rPr>
        <w:t>■</w:t>
      </w:r>
      <w:r>
        <w:rPr>
          <w:rFonts w:hint="default" w:ascii="Times New Roman" w:hAnsi="Times New Roman" w:eastAsia="宋体" w:cs="Times New Roman"/>
          <w:sz w:val="24"/>
        </w:rPr>
        <w:t>是，公益一类事业单位、使用事业编制且由财政拨款保障的群团组织，不得作为承接主体；</w:t>
      </w:r>
    </w:p>
    <w:p w14:paraId="323E4684">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u w:val="single"/>
        </w:rPr>
      </w:pPr>
      <w:r>
        <w:rPr>
          <w:rFonts w:hint="default" w:ascii="Times New Roman" w:hAnsi="Times New Roman" w:eastAsia="宋体" w:cs="Times New Roman"/>
          <w:sz w:val="24"/>
        </w:rPr>
        <w:t>3.2其他特定资格要求：</w:t>
      </w:r>
      <w:r>
        <w:rPr>
          <w:rFonts w:hint="eastAsia" w:cs="Times New Roman"/>
          <w:sz w:val="24"/>
          <w:highlight w:val="none"/>
          <w:lang w:val="en-US" w:eastAsia="zh-CN"/>
        </w:rPr>
        <w:t>供应商应</w:t>
      </w:r>
      <w:r>
        <w:rPr>
          <w:rFonts w:hint="eastAsia"/>
          <w:sz w:val="24"/>
          <w:highlight w:val="none"/>
        </w:rPr>
        <w:t>具有行政主管部门颁发的有效的乙级及以上测绘资质（专业范围须包含工程测量和地理信息系统工程）</w:t>
      </w:r>
      <w:r>
        <w:rPr>
          <w:rFonts w:hint="default" w:ascii="Times New Roman" w:hAnsi="Times New Roman" w:eastAsia="宋体" w:cs="Times New Roman"/>
          <w:sz w:val="24"/>
          <w:highlight w:val="none"/>
        </w:rPr>
        <w:t>。</w:t>
      </w:r>
    </w:p>
    <w:p w14:paraId="7BA8878B">
      <w:pPr>
        <w:spacing w:line="360" w:lineRule="auto"/>
        <w:ind w:firstLine="480" w:firstLineChars="200"/>
        <w:rPr>
          <w:rFonts w:hint="default" w:ascii="Times New Roman" w:hAnsi="Times New Roman" w:eastAsia="宋体" w:cs="Times New Roman"/>
          <w:i/>
          <w:iCs/>
          <w:sz w:val="24"/>
          <w:u w:val="single"/>
        </w:rPr>
      </w:pPr>
    </w:p>
    <w:bookmarkEnd w:id="4"/>
    <w:bookmarkEnd w:id="5"/>
    <w:p w14:paraId="0E9E0136">
      <w:pPr>
        <w:pStyle w:val="2"/>
        <w:widowControl/>
        <w:spacing w:before="0" w:line="360" w:lineRule="auto"/>
        <w:jc w:val="left"/>
        <w:rPr>
          <w:rFonts w:hint="default" w:ascii="Times New Roman" w:hAnsi="Times New Roman" w:eastAsia="宋体" w:cs="Times New Roman"/>
          <w:sz w:val="24"/>
          <w:szCs w:val="24"/>
        </w:rPr>
      </w:pPr>
      <w:bookmarkStart w:id="6" w:name="_Toc35393623"/>
      <w:bookmarkStart w:id="7" w:name="_Toc35393792"/>
      <w:r>
        <w:rPr>
          <w:rFonts w:hint="default" w:ascii="Times New Roman" w:hAnsi="Times New Roman" w:eastAsia="宋体" w:cs="Times New Roman"/>
          <w:sz w:val="24"/>
          <w:szCs w:val="24"/>
        </w:rPr>
        <w:t>三、获取采购文件</w:t>
      </w:r>
      <w:bookmarkEnd w:id="6"/>
      <w:bookmarkEnd w:id="7"/>
    </w:p>
    <w:p w14:paraId="4AEC83E1">
      <w:pPr>
        <w:adjustRightInd w:val="0"/>
        <w:snapToGrid w:val="0"/>
        <w:spacing w:line="360" w:lineRule="auto"/>
        <w:ind w:firstLine="480" w:firstLineChars="200"/>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1.时</w:t>
      </w:r>
      <w:r>
        <w:rPr>
          <w:rFonts w:hint="default" w:ascii="Times New Roman" w:hAnsi="Times New Roman" w:eastAsia="宋体" w:cs="Times New Roman"/>
          <w:color w:val="auto"/>
          <w:sz w:val="24"/>
          <w:highlight w:val="none"/>
          <w:lang w:bidi="ar"/>
        </w:rPr>
        <w:t>间：</w:t>
      </w:r>
      <w:r>
        <w:rPr>
          <w:rFonts w:hint="default" w:ascii="Times New Roman" w:hAnsi="Times New Roman" w:eastAsia="宋体" w:cs="Times New Roman"/>
          <w:color w:val="auto"/>
          <w:sz w:val="24"/>
          <w:highlight w:val="none"/>
          <w:lang w:val="en-US" w:eastAsia="zh-CN"/>
        </w:rPr>
        <w:t>202</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lang w:bidi="ar"/>
        </w:rPr>
        <w:t>年</w:t>
      </w:r>
      <w:r>
        <w:rPr>
          <w:rFonts w:hint="eastAsia" w:cs="Times New Roman"/>
          <w:color w:val="auto"/>
          <w:sz w:val="24"/>
          <w:highlight w:val="none"/>
          <w:lang w:val="en-US" w:eastAsia="zh-CN"/>
        </w:rPr>
        <w:t>8</w:t>
      </w:r>
      <w:r>
        <w:rPr>
          <w:rFonts w:hint="default" w:ascii="Times New Roman" w:hAnsi="Times New Roman" w:eastAsia="宋体" w:cs="Times New Roman"/>
          <w:color w:val="auto"/>
          <w:sz w:val="24"/>
          <w:highlight w:val="none"/>
          <w:lang w:bidi="ar"/>
        </w:rPr>
        <w:t>月</w:t>
      </w:r>
      <w:r>
        <w:rPr>
          <w:rFonts w:hint="eastAsia" w:cs="Times New Roman"/>
          <w:color w:val="auto"/>
          <w:sz w:val="24"/>
          <w:highlight w:val="none"/>
          <w:lang w:val="en-US" w:eastAsia="zh-CN"/>
        </w:rPr>
        <w:t>31</w:t>
      </w:r>
      <w:r>
        <w:rPr>
          <w:rFonts w:hint="default" w:ascii="Times New Roman" w:hAnsi="Times New Roman" w:eastAsia="宋体" w:cs="Times New Roman"/>
          <w:color w:val="auto"/>
          <w:sz w:val="24"/>
          <w:highlight w:val="none"/>
          <w:lang w:bidi="ar"/>
        </w:rPr>
        <w:t>日至</w:t>
      </w:r>
      <w:r>
        <w:rPr>
          <w:rFonts w:hint="default" w:ascii="Times New Roman" w:hAnsi="Times New Roman" w:eastAsia="宋体" w:cs="Times New Roman"/>
          <w:color w:val="auto"/>
          <w:sz w:val="24"/>
          <w:highlight w:val="none"/>
          <w:lang w:val="en-US" w:eastAsia="zh-CN"/>
        </w:rPr>
        <w:t>202</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lang w:bidi="ar"/>
        </w:rPr>
        <w:t>年</w:t>
      </w:r>
      <w:r>
        <w:rPr>
          <w:rFonts w:hint="eastAsia" w:cs="Times New Roman"/>
          <w:color w:val="auto"/>
          <w:sz w:val="24"/>
          <w:highlight w:val="none"/>
          <w:lang w:val="en-US" w:eastAsia="zh-CN"/>
        </w:rPr>
        <w:t>9</w:t>
      </w:r>
      <w:r>
        <w:rPr>
          <w:rFonts w:hint="default" w:ascii="Times New Roman" w:hAnsi="Times New Roman" w:eastAsia="宋体" w:cs="Times New Roman"/>
          <w:color w:val="auto"/>
          <w:sz w:val="24"/>
          <w:highlight w:val="none"/>
          <w:lang w:bidi="ar"/>
        </w:rPr>
        <w:t>月</w:t>
      </w:r>
      <w:r>
        <w:rPr>
          <w:rFonts w:hint="eastAsia" w:cs="Times New Roman"/>
          <w:color w:val="auto"/>
          <w:sz w:val="24"/>
          <w:highlight w:val="none"/>
          <w:lang w:val="en-US" w:eastAsia="zh-CN"/>
        </w:rPr>
        <w:t>7</w:t>
      </w:r>
      <w:r>
        <w:rPr>
          <w:rFonts w:hint="default" w:ascii="Times New Roman" w:hAnsi="Times New Roman" w:eastAsia="宋体" w:cs="Times New Roman"/>
          <w:color w:val="auto"/>
          <w:sz w:val="24"/>
          <w:highlight w:val="none"/>
          <w:lang w:bidi="ar"/>
        </w:rPr>
        <w:t>日，每天</w:t>
      </w:r>
      <w:r>
        <w:rPr>
          <w:rFonts w:hint="default" w:ascii="Times New Roman" w:hAnsi="Times New Roman" w:eastAsia="宋体" w:cs="Times New Roman"/>
          <w:color w:val="auto"/>
          <w:sz w:val="24"/>
          <w:lang w:bidi="ar"/>
        </w:rPr>
        <w:t>上午</w:t>
      </w:r>
      <w:r>
        <w:rPr>
          <w:rFonts w:hint="default" w:ascii="Times New Roman" w:hAnsi="Times New Roman" w:eastAsia="宋体" w:cs="Times New Roman"/>
          <w:color w:val="auto"/>
          <w:sz w:val="24"/>
          <w:lang w:val="en-US" w:eastAsia="zh-CN"/>
        </w:rPr>
        <w:t>09:00</w:t>
      </w:r>
      <w:r>
        <w:rPr>
          <w:rFonts w:hint="default" w:ascii="Times New Roman" w:hAnsi="Times New Roman" w:eastAsia="宋体" w:cs="Times New Roman"/>
          <w:color w:val="auto"/>
          <w:sz w:val="24"/>
          <w:lang w:bidi="ar"/>
        </w:rPr>
        <w:t>至</w:t>
      </w:r>
      <w:r>
        <w:rPr>
          <w:rFonts w:hint="default" w:ascii="Times New Roman" w:hAnsi="Times New Roman" w:eastAsia="宋体" w:cs="Times New Roman"/>
          <w:color w:val="auto"/>
          <w:sz w:val="24"/>
          <w:lang w:val="en-US" w:eastAsia="zh-CN"/>
        </w:rPr>
        <w:t>12:00</w:t>
      </w:r>
      <w:r>
        <w:rPr>
          <w:rFonts w:hint="default" w:ascii="Times New Roman" w:hAnsi="Times New Roman" w:eastAsia="宋体" w:cs="Times New Roman"/>
          <w:color w:val="auto"/>
          <w:sz w:val="24"/>
          <w:lang w:bidi="ar"/>
        </w:rPr>
        <w:t>，下午</w:t>
      </w:r>
      <w:r>
        <w:rPr>
          <w:rFonts w:hint="default" w:ascii="Times New Roman" w:hAnsi="Times New Roman" w:eastAsia="宋体" w:cs="Times New Roman"/>
          <w:color w:val="auto"/>
          <w:sz w:val="24"/>
          <w:lang w:val="en-US" w:eastAsia="zh-CN"/>
        </w:rPr>
        <w:t>12:00</w:t>
      </w:r>
      <w:r>
        <w:rPr>
          <w:rFonts w:hint="default" w:ascii="Times New Roman" w:hAnsi="Times New Roman" w:eastAsia="宋体" w:cs="Times New Roman"/>
          <w:color w:val="auto"/>
          <w:sz w:val="24"/>
          <w:lang w:bidi="ar"/>
        </w:rPr>
        <w:t>至</w:t>
      </w:r>
      <w:r>
        <w:rPr>
          <w:rFonts w:hint="default" w:ascii="Times New Roman" w:hAnsi="Times New Roman" w:eastAsia="宋体" w:cs="Times New Roman"/>
          <w:color w:val="auto"/>
          <w:sz w:val="24"/>
          <w:lang w:val="en-US" w:eastAsia="zh-CN"/>
        </w:rPr>
        <w:t>17:00</w:t>
      </w:r>
      <w:r>
        <w:rPr>
          <w:rFonts w:hint="default" w:ascii="Times New Roman" w:hAnsi="Times New Roman" w:eastAsia="宋体" w:cs="Times New Roman"/>
          <w:color w:val="auto"/>
          <w:sz w:val="24"/>
          <w:lang w:bidi="ar"/>
        </w:rPr>
        <w:t>（北京时间，法定节假日除外）。</w:t>
      </w:r>
    </w:p>
    <w:p w14:paraId="0FCAAC39">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14:paraId="7A038185">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p w14:paraId="23AC300F">
      <w:pPr>
        <w:widowControl/>
        <w:adjustRightInd w:val="0"/>
        <w:snapToGrid w:val="0"/>
        <w:spacing w:line="360" w:lineRule="auto"/>
        <w:ind w:firstLine="480" w:firstLineChars="200"/>
        <w:jc w:val="left"/>
        <w:rPr>
          <w:rFonts w:hint="default" w:ascii="Times New Roman" w:hAnsi="Times New Roman" w:eastAsia="宋体" w:cs="Times New Roman"/>
          <w:sz w:val="24"/>
        </w:rPr>
      </w:pPr>
      <w:r>
        <w:rPr>
          <w:rFonts w:eastAsiaTheme="minorEastAsia"/>
          <w:sz w:val="24"/>
          <w:lang w:bidi="ar"/>
        </w:rPr>
        <w:t>4.售价：0元。</w:t>
      </w:r>
    </w:p>
    <w:p w14:paraId="64EE6617">
      <w:pPr>
        <w:tabs>
          <w:tab w:val="left" w:pos="900"/>
          <w:tab w:val="left" w:pos="1980"/>
        </w:tabs>
        <w:snapToGrid w:val="0"/>
        <w:spacing w:line="360" w:lineRule="auto"/>
        <w:ind w:left="840"/>
        <w:rPr>
          <w:rFonts w:hint="default" w:ascii="Times New Roman" w:hAnsi="Times New Roman" w:eastAsia="宋体" w:cs="Times New Roman"/>
          <w:sz w:val="24"/>
        </w:rPr>
      </w:pPr>
    </w:p>
    <w:p w14:paraId="5882C645">
      <w:pPr>
        <w:pStyle w:val="2"/>
        <w:widowControl/>
        <w:spacing w:before="0" w:line="360" w:lineRule="auto"/>
        <w:jc w:val="left"/>
        <w:rPr>
          <w:rFonts w:hint="default" w:ascii="Times New Roman" w:hAnsi="Times New Roman" w:eastAsia="宋体" w:cs="Times New Roman"/>
          <w:color w:val="auto"/>
          <w:sz w:val="24"/>
          <w:szCs w:val="24"/>
        </w:rPr>
      </w:pPr>
      <w:bookmarkStart w:id="8" w:name="_Toc35393624"/>
      <w:bookmarkStart w:id="9" w:name="_Toc35393793"/>
      <w:bookmarkStart w:id="10" w:name="_Toc28359082"/>
      <w:bookmarkStart w:id="11" w:name="_Toc28359005"/>
      <w:r>
        <w:rPr>
          <w:rFonts w:hint="default" w:ascii="Times New Roman" w:hAnsi="Times New Roman" w:eastAsia="宋体" w:cs="Times New Roman"/>
          <w:sz w:val="24"/>
          <w:szCs w:val="24"/>
        </w:rPr>
        <w:t>四、</w:t>
      </w:r>
      <w:bookmarkEnd w:id="8"/>
      <w:bookmarkEnd w:id="9"/>
      <w:bookmarkEnd w:id="10"/>
      <w:bookmarkEnd w:id="11"/>
      <w:r>
        <w:rPr>
          <w:rFonts w:hint="default" w:ascii="Times New Roman" w:hAnsi="Times New Roman" w:eastAsia="宋体" w:cs="Times New Roman"/>
          <w:sz w:val="24"/>
          <w:szCs w:val="24"/>
        </w:rPr>
        <w:t>响应文件提</w:t>
      </w:r>
      <w:r>
        <w:rPr>
          <w:rFonts w:hint="default" w:ascii="Times New Roman" w:hAnsi="Times New Roman" w:eastAsia="宋体" w:cs="Times New Roman"/>
          <w:color w:val="auto"/>
          <w:sz w:val="24"/>
          <w:szCs w:val="24"/>
        </w:rPr>
        <w:t>交</w:t>
      </w:r>
    </w:p>
    <w:p w14:paraId="49D45315">
      <w:pPr>
        <w:spacing w:line="360" w:lineRule="auto"/>
        <w:ind w:firstLine="480" w:firstLineChars="200"/>
        <w:rPr>
          <w:rFonts w:hint="default" w:ascii="Times New Roman" w:hAnsi="Times New Roman" w:eastAsia="宋体" w:cs="Times New Roman"/>
          <w:bCs/>
          <w:color w:val="auto"/>
          <w:sz w:val="24"/>
          <w:highlight w:val="none"/>
          <w:u w:val="single"/>
        </w:rPr>
      </w:pPr>
      <w:r>
        <w:rPr>
          <w:rFonts w:hint="default" w:ascii="Times New Roman" w:hAnsi="Times New Roman" w:eastAsia="宋体" w:cs="Times New Roman"/>
          <w:color w:val="auto"/>
          <w:sz w:val="24"/>
          <w:highlight w:val="none"/>
          <w:lang w:bidi="ar"/>
        </w:rPr>
        <w:t>截止时间：</w:t>
      </w:r>
      <w:r>
        <w:rPr>
          <w:rFonts w:hint="default" w:ascii="Times New Roman" w:hAnsi="Times New Roman" w:eastAsia="宋体" w:cs="Times New Roman"/>
          <w:color w:val="auto"/>
          <w:sz w:val="24"/>
          <w:highlight w:val="none"/>
          <w:lang w:val="en-US" w:eastAsia="zh-CN"/>
        </w:rPr>
        <w:t>202</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lang w:bidi="ar"/>
        </w:rPr>
        <w:t>年</w:t>
      </w:r>
      <w:r>
        <w:rPr>
          <w:rFonts w:hint="eastAsia" w:cs="Times New Roman"/>
          <w:color w:val="auto"/>
          <w:sz w:val="24"/>
          <w:highlight w:val="none"/>
          <w:lang w:val="en-US" w:eastAsia="zh-CN"/>
        </w:rPr>
        <w:t>9</w:t>
      </w:r>
      <w:r>
        <w:rPr>
          <w:rFonts w:hint="default" w:ascii="Times New Roman" w:hAnsi="Times New Roman" w:eastAsia="宋体" w:cs="Times New Roman"/>
          <w:color w:val="auto"/>
          <w:sz w:val="24"/>
          <w:highlight w:val="none"/>
          <w:lang w:bidi="ar"/>
        </w:rPr>
        <w:t>月</w:t>
      </w:r>
      <w:r>
        <w:rPr>
          <w:rFonts w:hint="eastAsia" w:cs="Times New Roman"/>
          <w:color w:val="auto"/>
          <w:sz w:val="24"/>
          <w:highlight w:val="none"/>
          <w:lang w:val="en-US" w:eastAsia="zh-CN"/>
        </w:rPr>
        <w:t>16</w:t>
      </w:r>
      <w:r>
        <w:rPr>
          <w:rFonts w:hint="default" w:ascii="Times New Roman" w:hAnsi="Times New Roman" w:eastAsia="宋体" w:cs="Times New Roman"/>
          <w:color w:val="auto"/>
          <w:sz w:val="24"/>
          <w:highlight w:val="none"/>
          <w:lang w:bidi="ar"/>
        </w:rPr>
        <w:t>日</w:t>
      </w:r>
      <w:bookmarkStart w:id="26" w:name="_GoBack"/>
      <w:bookmarkEnd w:id="26"/>
      <w:r>
        <w:rPr>
          <w:rFonts w:hint="eastAsia" w:cs="Times New Roman"/>
          <w:color w:val="auto"/>
          <w:sz w:val="24"/>
          <w:highlight w:val="none"/>
          <w:lang w:val="en-US" w:eastAsia="zh-CN"/>
        </w:rPr>
        <w:t>10</w:t>
      </w:r>
      <w:r>
        <w:rPr>
          <w:rFonts w:hint="default" w:ascii="Times New Roman" w:hAnsi="Times New Roman" w:eastAsia="宋体" w:cs="Times New Roman"/>
          <w:color w:val="auto"/>
          <w:sz w:val="24"/>
          <w:highlight w:val="none"/>
          <w:lang w:bidi="ar"/>
        </w:rPr>
        <w:t>点</w:t>
      </w:r>
      <w:r>
        <w:rPr>
          <w:rFonts w:hint="default" w:ascii="Times New Roman" w:hAnsi="Times New Roman" w:cs="Times New Roman"/>
          <w:color w:val="auto"/>
          <w:sz w:val="24"/>
          <w:highlight w:val="none"/>
          <w:lang w:val="en-US" w:eastAsia="zh-CN"/>
        </w:rPr>
        <w:t>00</w:t>
      </w:r>
      <w:r>
        <w:rPr>
          <w:rFonts w:hint="default" w:ascii="Times New Roman" w:hAnsi="Times New Roman" w:eastAsia="宋体" w:cs="Times New Roman"/>
          <w:color w:val="auto"/>
          <w:sz w:val="24"/>
          <w:highlight w:val="none"/>
          <w:lang w:bidi="ar"/>
        </w:rPr>
        <w:t>分</w:t>
      </w:r>
      <w:r>
        <w:rPr>
          <w:rFonts w:hint="default" w:ascii="Times New Roman" w:hAnsi="Times New Roman" w:eastAsia="宋体" w:cs="Times New Roman"/>
          <w:bCs/>
          <w:color w:val="auto"/>
          <w:sz w:val="24"/>
          <w:highlight w:val="none"/>
          <w:lang w:bidi="ar"/>
        </w:rPr>
        <w:t>（北京时间）</w:t>
      </w:r>
      <w:r>
        <w:rPr>
          <w:rFonts w:hint="default" w:ascii="Times New Roman" w:hAnsi="Times New Roman" w:eastAsia="宋体" w:cs="Times New Roman"/>
          <w:iCs/>
          <w:color w:val="auto"/>
          <w:sz w:val="24"/>
          <w:highlight w:val="none"/>
          <w:lang w:bidi="ar"/>
        </w:rPr>
        <w:t>。</w:t>
      </w:r>
    </w:p>
    <w:p w14:paraId="5BE71C93">
      <w:pPr>
        <w:spacing w:line="360" w:lineRule="auto"/>
        <w:ind w:firstLine="480" w:firstLineChars="200"/>
        <w:rPr>
          <w:rFonts w:hint="default" w:ascii="Times New Roman" w:hAnsi="Times New Roman" w:eastAsia="宋体" w:cs="Times New Roman"/>
          <w:color w:val="auto"/>
          <w:sz w:val="24"/>
          <w:highlight w:val="none"/>
          <w:lang w:val="zh-TW" w:bidi="ar"/>
        </w:rPr>
      </w:pPr>
      <w:r>
        <w:rPr>
          <w:rFonts w:hint="default" w:ascii="Times New Roman" w:hAnsi="Times New Roman" w:eastAsia="宋体" w:cs="Times New Roman"/>
          <w:color w:val="auto"/>
          <w:sz w:val="24"/>
          <w:highlight w:val="none"/>
          <w:lang w:bidi="ar"/>
        </w:rPr>
        <w:t>地点：北京市东城区朝内大街南竹杆胡同6号北京INN 3号楼9层</w:t>
      </w:r>
      <w:r>
        <w:rPr>
          <w:rFonts w:hint="default" w:ascii="Times New Roman" w:hAnsi="Times New Roman" w:eastAsia="宋体" w:cs="Times New Roman"/>
          <w:color w:val="auto"/>
          <w:sz w:val="24"/>
          <w:highlight w:val="none"/>
          <w:lang w:val="en-US" w:eastAsia="zh-CN" w:bidi="ar"/>
        </w:rPr>
        <w:t>会议室</w:t>
      </w:r>
      <w:r>
        <w:rPr>
          <w:rFonts w:hint="default" w:ascii="Times New Roman" w:hAnsi="Times New Roman" w:eastAsia="宋体" w:cs="Times New Roman"/>
          <w:color w:val="auto"/>
          <w:sz w:val="24"/>
          <w:highlight w:val="none"/>
          <w:lang w:bidi="ar"/>
        </w:rPr>
        <w:t>（地铁2号线、6号线，朝阳门站H口出，向南200米）</w:t>
      </w:r>
      <w:r>
        <w:rPr>
          <w:rFonts w:hint="default" w:ascii="Times New Roman" w:hAnsi="Times New Roman" w:eastAsia="宋体" w:cs="Times New Roman"/>
          <w:color w:val="auto"/>
          <w:sz w:val="24"/>
          <w:highlight w:val="none"/>
          <w:lang w:val="zh-TW" w:bidi="ar"/>
        </w:rPr>
        <w:t>。</w:t>
      </w:r>
    </w:p>
    <w:p w14:paraId="05A0C3CE">
      <w:pPr>
        <w:pStyle w:val="2"/>
        <w:spacing w:before="0"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五、开启</w:t>
      </w:r>
    </w:p>
    <w:p w14:paraId="4CAEB203">
      <w:pPr>
        <w:spacing w:line="360" w:lineRule="auto"/>
        <w:ind w:firstLine="480" w:firstLineChars="200"/>
        <w:rPr>
          <w:rFonts w:hint="default" w:ascii="Times New Roman" w:hAnsi="Times New Roman" w:eastAsia="宋体" w:cs="Times New Roman"/>
          <w:bCs/>
          <w:sz w:val="24"/>
          <w:highlight w:val="none"/>
          <w:u w:val="single"/>
        </w:rPr>
      </w:pPr>
      <w:r>
        <w:rPr>
          <w:rFonts w:hint="default" w:ascii="Times New Roman" w:hAnsi="Times New Roman" w:eastAsia="宋体" w:cs="Times New Roman"/>
          <w:color w:val="auto"/>
          <w:sz w:val="24"/>
          <w:highlight w:val="none"/>
          <w:lang w:bidi="ar"/>
        </w:rPr>
        <w:t>时间：</w:t>
      </w:r>
      <w:r>
        <w:rPr>
          <w:rFonts w:hint="default" w:ascii="Times New Roman" w:hAnsi="Times New Roman" w:eastAsia="宋体" w:cs="Times New Roman"/>
          <w:color w:val="auto"/>
          <w:sz w:val="24"/>
          <w:highlight w:val="none"/>
          <w:lang w:val="en-US" w:eastAsia="zh-CN"/>
        </w:rPr>
        <w:t>202</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lang w:bidi="ar"/>
        </w:rPr>
        <w:t>年</w:t>
      </w:r>
      <w:r>
        <w:rPr>
          <w:rFonts w:hint="eastAsia" w:cs="Times New Roman"/>
          <w:color w:val="auto"/>
          <w:sz w:val="24"/>
          <w:highlight w:val="none"/>
          <w:lang w:val="en-US" w:eastAsia="zh-CN"/>
        </w:rPr>
        <w:t>9</w:t>
      </w:r>
      <w:r>
        <w:rPr>
          <w:rFonts w:hint="default" w:ascii="Times New Roman" w:hAnsi="Times New Roman" w:eastAsia="宋体" w:cs="Times New Roman"/>
          <w:color w:val="auto"/>
          <w:sz w:val="24"/>
          <w:highlight w:val="none"/>
          <w:lang w:bidi="ar"/>
        </w:rPr>
        <w:t>月</w:t>
      </w:r>
      <w:r>
        <w:rPr>
          <w:rFonts w:hint="eastAsia" w:cs="Times New Roman"/>
          <w:color w:val="auto"/>
          <w:sz w:val="24"/>
          <w:highlight w:val="none"/>
          <w:lang w:val="en-US" w:eastAsia="zh-CN"/>
        </w:rPr>
        <w:t>16</w:t>
      </w:r>
      <w:r>
        <w:rPr>
          <w:rFonts w:hint="default" w:ascii="Times New Roman" w:hAnsi="Times New Roman" w:eastAsia="宋体" w:cs="Times New Roman"/>
          <w:color w:val="auto"/>
          <w:sz w:val="24"/>
          <w:highlight w:val="none"/>
          <w:lang w:bidi="ar"/>
        </w:rPr>
        <w:t>日</w:t>
      </w:r>
      <w:r>
        <w:rPr>
          <w:rFonts w:hint="eastAsia" w:cs="Times New Roman"/>
          <w:color w:val="auto"/>
          <w:sz w:val="24"/>
          <w:highlight w:val="none"/>
          <w:lang w:val="en-US" w:eastAsia="zh-CN"/>
        </w:rPr>
        <w:t>10</w:t>
      </w:r>
      <w:r>
        <w:rPr>
          <w:rFonts w:hint="default" w:ascii="Times New Roman" w:hAnsi="Times New Roman" w:eastAsia="宋体" w:cs="Times New Roman"/>
          <w:color w:val="auto"/>
          <w:sz w:val="24"/>
          <w:highlight w:val="none"/>
          <w:lang w:bidi="ar"/>
        </w:rPr>
        <w:t>点</w:t>
      </w:r>
      <w:r>
        <w:rPr>
          <w:rFonts w:hint="default" w:ascii="Times New Roman" w:hAnsi="Times New Roman" w:cs="Times New Roman"/>
          <w:color w:val="auto"/>
          <w:sz w:val="24"/>
          <w:highlight w:val="none"/>
          <w:lang w:val="en-US" w:eastAsia="zh-CN"/>
        </w:rPr>
        <w:t>00</w:t>
      </w:r>
      <w:r>
        <w:rPr>
          <w:rFonts w:hint="default" w:ascii="Times New Roman" w:hAnsi="Times New Roman" w:eastAsia="宋体" w:cs="Times New Roman"/>
          <w:color w:val="auto"/>
          <w:sz w:val="24"/>
          <w:highlight w:val="none"/>
          <w:lang w:bidi="ar"/>
        </w:rPr>
        <w:t>分</w:t>
      </w:r>
      <w:r>
        <w:rPr>
          <w:rFonts w:hint="default" w:ascii="Times New Roman" w:hAnsi="Times New Roman" w:eastAsia="宋体" w:cs="Times New Roman"/>
          <w:bCs/>
          <w:sz w:val="24"/>
          <w:highlight w:val="none"/>
          <w:lang w:bidi="ar"/>
        </w:rPr>
        <w:t>（北京时间）</w:t>
      </w:r>
      <w:r>
        <w:rPr>
          <w:rFonts w:hint="default" w:ascii="Times New Roman" w:hAnsi="Times New Roman" w:eastAsia="宋体" w:cs="Times New Roman"/>
          <w:iCs/>
          <w:sz w:val="24"/>
          <w:highlight w:val="none"/>
          <w:lang w:bidi="ar"/>
        </w:rPr>
        <w:t>。</w:t>
      </w:r>
    </w:p>
    <w:p w14:paraId="2D4E82D9">
      <w:pPr>
        <w:spacing w:line="360" w:lineRule="auto"/>
        <w:ind w:firstLine="480" w:firstLineChars="200"/>
        <w:rPr>
          <w:rFonts w:hint="default" w:ascii="Times New Roman" w:hAnsi="Times New Roman" w:eastAsia="宋体" w:cs="Times New Roman"/>
          <w:bCs/>
          <w:sz w:val="24"/>
          <w:highlight w:val="none"/>
          <w:u w:val="single"/>
        </w:rPr>
      </w:pPr>
      <w:r>
        <w:rPr>
          <w:rFonts w:hint="default" w:ascii="Times New Roman" w:hAnsi="Times New Roman" w:eastAsia="宋体" w:cs="Times New Roman"/>
          <w:sz w:val="24"/>
          <w:highlight w:val="none"/>
          <w:lang w:bidi="ar"/>
        </w:rPr>
        <w:t>地点：北京市东城区朝内大街南竹杆胡同6号北京INN 3号楼9层</w:t>
      </w:r>
      <w:r>
        <w:rPr>
          <w:rFonts w:hint="default" w:ascii="Times New Roman" w:hAnsi="Times New Roman" w:eastAsia="宋体" w:cs="Times New Roman"/>
          <w:sz w:val="24"/>
          <w:highlight w:val="none"/>
          <w:lang w:val="en-US" w:eastAsia="zh-CN" w:bidi="ar"/>
        </w:rPr>
        <w:t>会议室</w:t>
      </w:r>
      <w:r>
        <w:rPr>
          <w:rFonts w:hint="default" w:ascii="Times New Roman" w:hAnsi="Times New Roman" w:eastAsia="宋体" w:cs="Times New Roman"/>
          <w:sz w:val="24"/>
          <w:highlight w:val="none"/>
          <w:lang w:bidi="ar"/>
        </w:rPr>
        <w:t>（地铁2号线、6号线，朝阳门站H口出，向南200米）</w:t>
      </w:r>
      <w:r>
        <w:rPr>
          <w:rFonts w:hint="default" w:ascii="Times New Roman" w:hAnsi="Times New Roman" w:eastAsia="宋体" w:cs="Times New Roman"/>
          <w:sz w:val="24"/>
          <w:highlight w:val="none"/>
          <w:lang w:val="zh-TW" w:bidi="ar"/>
        </w:rPr>
        <w:t>。</w:t>
      </w:r>
    </w:p>
    <w:p w14:paraId="0C4E65AA">
      <w:pPr>
        <w:pStyle w:val="2"/>
        <w:spacing w:before="0" w:line="360" w:lineRule="auto"/>
        <w:jc w:val="left"/>
        <w:rPr>
          <w:rFonts w:hint="default" w:ascii="Times New Roman" w:hAnsi="Times New Roman" w:eastAsia="宋体" w:cs="Times New Roman"/>
          <w:sz w:val="24"/>
          <w:szCs w:val="24"/>
          <w:highlight w:val="none"/>
        </w:rPr>
      </w:pPr>
      <w:bookmarkStart w:id="12" w:name="_Toc28359084"/>
      <w:bookmarkStart w:id="13" w:name="_Toc28359007"/>
      <w:bookmarkStart w:id="14" w:name="_Toc35393794"/>
      <w:bookmarkStart w:id="15" w:name="_Toc35393625"/>
      <w:r>
        <w:rPr>
          <w:rFonts w:hint="default" w:ascii="Times New Roman" w:hAnsi="Times New Roman" w:eastAsia="宋体" w:cs="Times New Roman"/>
          <w:sz w:val="24"/>
          <w:szCs w:val="24"/>
          <w:highlight w:val="none"/>
        </w:rPr>
        <w:t>六、公告期限</w:t>
      </w:r>
      <w:bookmarkEnd w:id="12"/>
      <w:bookmarkEnd w:id="13"/>
      <w:bookmarkEnd w:id="14"/>
      <w:bookmarkEnd w:id="15"/>
    </w:p>
    <w:p w14:paraId="63AAD9FD">
      <w:pPr>
        <w:spacing w:line="360" w:lineRule="auto"/>
        <w:ind w:firstLine="480" w:firstLineChars="200"/>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自本公告发布之日起3个工作日。</w:t>
      </w:r>
    </w:p>
    <w:p w14:paraId="0B08CD5F">
      <w:pPr>
        <w:spacing w:line="360" w:lineRule="auto"/>
        <w:ind w:firstLine="480" w:firstLineChars="200"/>
        <w:rPr>
          <w:rFonts w:hint="default" w:ascii="Times New Roman" w:hAnsi="Times New Roman" w:eastAsia="宋体" w:cs="Times New Roman"/>
          <w:kern w:val="0"/>
          <w:sz w:val="24"/>
          <w:highlight w:val="none"/>
        </w:rPr>
      </w:pPr>
    </w:p>
    <w:p w14:paraId="04798907">
      <w:pPr>
        <w:pStyle w:val="2"/>
        <w:spacing w:before="0" w:line="360" w:lineRule="auto"/>
        <w:jc w:val="left"/>
        <w:rPr>
          <w:rFonts w:hint="default" w:ascii="Times New Roman" w:hAnsi="Times New Roman" w:eastAsia="宋体" w:cs="Times New Roman"/>
          <w:sz w:val="24"/>
          <w:szCs w:val="24"/>
          <w:highlight w:val="none"/>
        </w:rPr>
      </w:pPr>
      <w:bookmarkStart w:id="16" w:name="_Toc35393795"/>
      <w:bookmarkStart w:id="17" w:name="_Toc35393626"/>
      <w:r>
        <w:rPr>
          <w:rFonts w:hint="default" w:ascii="Times New Roman" w:hAnsi="Times New Roman" w:eastAsia="宋体" w:cs="Times New Roman"/>
          <w:sz w:val="24"/>
          <w:szCs w:val="24"/>
          <w:highlight w:val="none"/>
        </w:rPr>
        <w:t>七、其他补充事宜</w:t>
      </w:r>
      <w:bookmarkEnd w:id="16"/>
      <w:bookmarkEnd w:id="17"/>
    </w:p>
    <w:p w14:paraId="59F5C138">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1.本项目需要落实的政府采购政策：</w:t>
      </w:r>
    </w:p>
    <w:p w14:paraId="1671833D">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（1）节能产品强制采购</w:t>
      </w:r>
    </w:p>
    <w:p w14:paraId="04E9A2FE">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（2）节能产品、环境标志产品优先采购</w:t>
      </w:r>
    </w:p>
    <w:p w14:paraId="5A2866BE">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（3）政府采购促进中小企业发展</w:t>
      </w:r>
    </w:p>
    <w:p w14:paraId="0BF27FD9">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（4）政府采购支持监狱企业发展</w:t>
      </w:r>
    </w:p>
    <w:p w14:paraId="3E62E176">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（5）政府采购促进残疾人就业</w:t>
      </w:r>
    </w:p>
    <w:p w14:paraId="770E4C63">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（6）进口产品管理</w:t>
      </w:r>
    </w:p>
    <w:p w14:paraId="2E541D76">
      <w:pPr>
        <w:spacing w:line="360" w:lineRule="auto"/>
        <w:ind w:firstLine="480" w:firstLineChars="200"/>
        <w:rPr>
          <w:rFonts w:hint="default" w:ascii="Times New Roman" w:hAnsi="Times New Roman" w:eastAsia="宋体" w:cs="Times New Roman"/>
          <w:sz w:val="24"/>
          <w:lang w:bidi="ar"/>
        </w:rPr>
      </w:pPr>
      <w:r>
        <w:rPr>
          <w:rFonts w:hint="eastAsia"/>
          <w:sz w:val="24"/>
          <w:lang w:eastAsia="zh-CN"/>
        </w:rPr>
        <w:t>（</w:t>
      </w:r>
      <w:r>
        <w:rPr>
          <w:rFonts w:hint="eastAsia"/>
          <w:sz w:val="24"/>
          <w:lang w:val="en-US" w:eastAsia="zh-CN"/>
        </w:rPr>
        <w:t>7</w:t>
      </w:r>
      <w:r>
        <w:rPr>
          <w:rFonts w:hint="eastAsia"/>
          <w:sz w:val="24"/>
          <w:lang w:eastAsia="zh-CN"/>
        </w:rPr>
        <w:t>）</w:t>
      </w:r>
      <w:r>
        <w:rPr>
          <w:rFonts w:hint="eastAsia"/>
          <w:sz w:val="24"/>
        </w:rPr>
        <w:t>本国产品</w:t>
      </w:r>
      <w:r>
        <w:rPr>
          <w:rFonts w:hint="eastAsia"/>
          <w:sz w:val="24"/>
          <w:lang w:val="en-US" w:eastAsia="zh-CN"/>
        </w:rPr>
        <w:t>标准及相关政策</w:t>
      </w:r>
      <w:r>
        <w:rPr>
          <w:sz w:val="24"/>
        </w:rPr>
        <w:t xml:space="preserve"> </w:t>
      </w:r>
    </w:p>
    <w:p w14:paraId="1E715A8D">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2.本项目采用</w:t>
      </w:r>
      <w:r>
        <w:rPr>
          <w:rFonts w:hint="default" w:ascii="Times New Roman" w:hAnsi="Times New Roman" w:eastAsia="宋体" w:cs="Times New Roman"/>
          <w:sz w:val="24"/>
          <w:lang w:bidi="ar"/>
        </w:rPr>
        <w:t>电子化采购方式（线上线下相结合形式）</w:t>
      </w:r>
      <w:r>
        <w:rPr>
          <w:rFonts w:hint="default" w:ascii="Times New Roman" w:hAnsi="Times New Roman" w:eastAsia="宋体" w:cs="Times New Roman"/>
          <w:sz w:val="24"/>
        </w:rPr>
        <w:t>，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5F54B6BC">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CA数字证书服务热线 010-58511086</w:t>
      </w:r>
    </w:p>
    <w:p w14:paraId="48A22870">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电子营业执照服务热线 400-699-7000</w:t>
      </w:r>
    </w:p>
    <w:p w14:paraId="516874F9">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技术支持服务热线 010-86483801</w:t>
      </w:r>
    </w:p>
    <w:p w14:paraId="59BB50CE">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2.1办理CA数字证书或电子营业执照</w:t>
      </w:r>
    </w:p>
    <w:p w14:paraId="729BD1CA">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供应商登录北京市政府采购电子交易平台查阅 “用户指南”—“操作指南”—“市场主体CA办理操作流程指引” /“电子营业执照使用指南”，按照程序要求办理。</w:t>
      </w:r>
    </w:p>
    <w:p w14:paraId="04B4DF03">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2.2注册</w:t>
      </w:r>
    </w:p>
    <w:p w14:paraId="63954DA7">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供应商登录北京市政府采购电子交易平台“用户指南”—“操作指南”—“市场主体注册入库操作流程指引”进行自助注册绑定。</w:t>
      </w:r>
    </w:p>
    <w:p w14:paraId="650575E7">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2.3驱动、客户端下载</w:t>
      </w:r>
    </w:p>
    <w:p w14:paraId="7D8ACFB9">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供应商登录北京市政府采购电子交易平台“用户指南”—“工具下载”—“招标采购系统文件驱动安装包”下载相关驱动。</w:t>
      </w:r>
    </w:p>
    <w:p w14:paraId="5090661A">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供应商登录北京市政府采购电子交易平台“用户指南”—“工具下载”—“投标文件编制工具”下载相关客户端。</w:t>
      </w:r>
    </w:p>
    <w:p w14:paraId="53ACE557">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2.4 获取电子竞争性磋商文件</w:t>
      </w:r>
    </w:p>
    <w:p w14:paraId="76F9CAD3">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供应商使用CA数字证书或电子营业执照登录北京市政府采购电子交易平台获取电子竞争性磋商文件。</w:t>
      </w:r>
    </w:p>
    <w:p w14:paraId="465ACCF0">
      <w:pPr>
        <w:spacing w:line="360" w:lineRule="auto"/>
        <w:ind w:firstLine="480" w:firstLineChars="200"/>
        <w:rPr>
          <w:rFonts w:hint="default" w:ascii="Times New Roman" w:hAnsi="Times New Roman" w:eastAsia="宋体" w:cs="Times New Roman"/>
        </w:rPr>
      </w:pPr>
      <w:r>
        <w:rPr>
          <w:rFonts w:hint="default" w:ascii="Times New Roman" w:hAnsi="Times New Roman" w:eastAsia="宋体" w:cs="Times New Roman"/>
          <w:sz w:val="24"/>
        </w:rPr>
        <w:t>供应商如计划参与多个采购包的响应，应在登录北京市政府采购电子交易平台后，在【我的项目】栏目依次选择对应采购包，进入项目工作台招标/采购文件环节分别按采购包下载采购文件电子版。</w:t>
      </w:r>
    </w:p>
    <w:p w14:paraId="5EF420BC">
      <w:pPr>
        <w:numPr>
          <w:ilvl w:val="0"/>
          <w:numId w:val="0"/>
        </w:num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val="en-US" w:eastAsia="zh-CN" w:bidi="ar"/>
        </w:rPr>
        <w:t>3.</w:t>
      </w:r>
      <w:r>
        <w:rPr>
          <w:rFonts w:hint="default" w:ascii="Times New Roman" w:hAnsi="Times New Roman" w:eastAsia="宋体" w:cs="Times New Roman"/>
          <w:sz w:val="24"/>
          <w:lang w:bidi="ar"/>
        </w:rPr>
        <w:t>本公告同时在中国政府采购网（http://www.ccgp.gov.cn）、北京市政府采购网（http://www.ccgp-beijing.gov.cn/）发布。</w:t>
      </w:r>
    </w:p>
    <w:p w14:paraId="43EB8F92">
      <w:pPr>
        <w:numPr>
          <w:ilvl w:val="0"/>
          <w:numId w:val="0"/>
        </w:numPr>
        <w:spacing w:line="360" w:lineRule="auto"/>
        <w:ind w:firstLine="480" w:firstLineChars="200"/>
        <w:rPr>
          <w:rFonts w:hint="eastAsia"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4</w:t>
      </w:r>
      <w:r>
        <w:rPr>
          <w:rFonts w:hint="default" w:ascii="Times New Roman" w:hAnsi="Times New Roman" w:eastAsia="宋体" w:cs="Times New Roman"/>
          <w:sz w:val="24"/>
        </w:rPr>
        <w:t>.采购代理机构项目编号：</w:t>
      </w:r>
      <w:r>
        <w:rPr>
          <w:rFonts w:hint="eastAsia" w:cs="Times New Roman"/>
          <w:sz w:val="24"/>
          <w:lang w:eastAsia="zh-CN"/>
        </w:rPr>
        <w:t>BJJQ-2026-609</w:t>
      </w:r>
    </w:p>
    <w:p w14:paraId="7F80AD86">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val="en-US" w:eastAsia="zh-CN" w:bidi="ar"/>
        </w:rPr>
        <w:t>5</w:t>
      </w:r>
      <w:r>
        <w:rPr>
          <w:rFonts w:hint="default" w:ascii="Times New Roman" w:hAnsi="Times New Roman" w:eastAsia="宋体" w:cs="Times New Roman"/>
          <w:sz w:val="24"/>
          <w:lang w:bidi="ar"/>
        </w:rPr>
        <w:t>.采购代理机构项目联系邮箱：yw0</w:t>
      </w:r>
      <w:r>
        <w:rPr>
          <w:rFonts w:hint="eastAsia" w:cs="Times New Roman"/>
          <w:sz w:val="24"/>
          <w:lang w:val="en-US" w:eastAsia="zh-CN" w:bidi="ar"/>
        </w:rPr>
        <w:t>4</w:t>
      </w:r>
      <w:r>
        <w:rPr>
          <w:rFonts w:hint="default" w:ascii="Times New Roman" w:hAnsi="Times New Roman" w:eastAsia="宋体" w:cs="Times New Roman"/>
          <w:sz w:val="24"/>
          <w:lang w:bidi="ar"/>
        </w:rPr>
        <w:t>@hcjq.net。</w:t>
      </w:r>
    </w:p>
    <w:p w14:paraId="55D9D48F">
      <w:pPr>
        <w:spacing w:line="360" w:lineRule="auto"/>
        <w:ind w:firstLine="480" w:firstLineChars="200"/>
        <w:rPr>
          <w:rFonts w:hint="default" w:ascii="Times New Roman" w:hAnsi="Times New Roman" w:eastAsia="宋体" w:cs="Times New Roman"/>
          <w:sz w:val="24"/>
        </w:rPr>
      </w:pPr>
    </w:p>
    <w:p w14:paraId="51681CE6">
      <w:pPr>
        <w:pStyle w:val="2"/>
        <w:spacing w:before="0" w:line="360" w:lineRule="auto"/>
        <w:jc w:val="left"/>
        <w:rPr>
          <w:rFonts w:hint="default" w:ascii="Times New Roman" w:hAnsi="Times New Roman" w:eastAsia="宋体" w:cs="Times New Roman"/>
          <w:sz w:val="24"/>
          <w:szCs w:val="24"/>
        </w:rPr>
      </w:pPr>
      <w:bookmarkStart w:id="18" w:name="_Toc28359008"/>
      <w:bookmarkStart w:id="19" w:name="_Toc35393627"/>
      <w:bookmarkStart w:id="20" w:name="_Toc35393796"/>
      <w:bookmarkStart w:id="21" w:name="_Toc28359085"/>
      <w:r>
        <w:rPr>
          <w:rFonts w:hint="default" w:ascii="Times New Roman" w:hAnsi="Times New Roman" w:eastAsia="宋体" w:cs="Times New Roman"/>
          <w:sz w:val="24"/>
          <w:szCs w:val="24"/>
        </w:rPr>
        <w:t>八、对本次采购提出询问，请按以下方式联系。</w:t>
      </w:r>
      <w:bookmarkEnd w:id="18"/>
      <w:bookmarkEnd w:id="19"/>
      <w:bookmarkEnd w:id="20"/>
      <w:bookmarkEnd w:id="21"/>
    </w:p>
    <w:p w14:paraId="2FB35D77">
      <w:pPr>
        <w:widowControl/>
        <w:spacing w:line="360" w:lineRule="auto"/>
        <w:jc w:val="left"/>
        <w:rPr>
          <w:rFonts w:hint="default" w:ascii="Times New Roman" w:hAnsi="Times New Roman" w:eastAsia="宋体" w:cs="Times New Roman"/>
          <w:b/>
          <w:sz w:val="24"/>
        </w:rPr>
      </w:pPr>
      <w:r>
        <w:rPr>
          <w:rFonts w:hint="default" w:ascii="Times New Roman" w:hAnsi="Times New Roman" w:eastAsia="宋体" w:cs="Times New Roman"/>
          <w:sz w:val="24"/>
        </w:rPr>
        <w:t>　　　</w:t>
      </w:r>
      <w:r>
        <w:rPr>
          <w:rFonts w:hint="default" w:ascii="Times New Roman" w:hAnsi="Times New Roman" w:eastAsia="宋体" w:cs="Times New Roman"/>
          <w:b/>
          <w:sz w:val="24"/>
        </w:rPr>
        <w:t>1.采购人信息</w:t>
      </w:r>
    </w:p>
    <w:p w14:paraId="67FF9773">
      <w:pPr>
        <w:spacing w:line="360" w:lineRule="auto"/>
        <w:ind w:left="1079" w:leftChars="371" w:hanging="300" w:hangingChars="125"/>
        <w:jc w:val="left"/>
        <w:rPr>
          <w:rFonts w:hint="default" w:ascii="Times New Roman" w:hAnsi="Times New Roman" w:eastAsia="宋体" w:cs="Times New Roman"/>
          <w:sz w:val="24"/>
        </w:rPr>
      </w:pPr>
      <w:bookmarkStart w:id="22" w:name="_Toc28359009"/>
      <w:bookmarkStart w:id="23" w:name="_Toc28359086"/>
      <w:r>
        <w:rPr>
          <w:rFonts w:hint="default" w:ascii="Times New Roman" w:hAnsi="Times New Roman" w:eastAsia="宋体" w:cs="Times New Roman"/>
          <w:sz w:val="24"/>
        </w:rPr>
        <w:t>名    称：</w:t>
      </w:r>
      <w:r>
        <w:rPr>
          <w:rFonts w:hint="default" w:ascii="Times New Roman" w:hAnsi="Times New Roman" w:eastAsia="宋体" w:cs="Times New Roman"/>
          <w:sz w:val="24"/>
          <w:u w:val="single"/>
        </w:rPr>
        <w:t>北京市规划和自然资源委员会昌平分局</w:t>
      </w:r>
      <w:r>
        <w:rPr>
          <w:rFonts w:hint="default" w:ascii="Times New Roman" w:hAnsi="Times New Roman" w:eastAsia="宋体" w:cs="Times New Roman"/>
          <w:sz w:val="24"/>
        </w:rPr>
        <w:t xml:space="preserve"> </w:t>
      </w:r>
    </w:p>
    <w:p w14:paraId="129F9DC6">
      <w:pPr>
        <w:spacing w:line="360" w:lineRule="auto"/>
        <w:ind w:left="1079" w:leftChars="371" w:hanging="300" w:hangingChars="125"/>
        <w:jc w:val="left"/>
        <w:rPr>
          <w:rFonts w:hint="default" w:ascii="Times New Roman" w:hAnsi="Times New Roman" w:eastAsia="宋体" w:cs="Times New Roman"/>
          <w:sz w:val="24"/>
        </w:rPr>
      </w:pPr>
      <w:r>
        <w:rPr>
          <w:rFonts w:hint="default" w:ascii="Times New Roman" w:hAnsi="Times New Roman" w:eastAsia="宋体" w:cs="Times New Roman"/>
          <w:sz w:val="24"/>
        </w:rPr>
        <w:t>地    址：</w:t>
      </w:r>
      <w:r>
        <w:rPr>
          <w:rFonts w:hint="default" w:ascii="Times New Roman" w:hAnsi="Times New Roman" w:eastAsia="宋体" w:cs="Times New Roman"/>
          <w:sz w:val="24"/>
          <w:u w:val="single"/>
        </w:rPr>
        <w:t>北京市昌平区创新路9号</w:t>
      </w:r>
    </w:p>
    <w:p w14:paraId="035A35DA">
      <w:pPr>
        <w:spacing w:line="360" w:lineRule="auto"/>
        <w:ind w:left="1079" w:leftChars="371" w:hanging="300" w:hangingChars="125"/>
        <w:jc w:val="left"/>
        <w:rPr>
          <w:rFonts w:hint="default" w:ascii="Times New Roman" w:hAnsi="Times New Roman" w:eastAsia="宋体" w:cs="Times New Roman"/>
          <w:sz w:val="24"/>
          <w:highlight w:val="none"/>
          <w:u w:val="single"/>
          <w:lang w:val="en-US" w:eastAsia="zh-CN"/>
        </w:rPr>
      </w:pPr>
      <w:r>
        <w:rPr>
          <w:rFonts w:hint="default" w:ascii="Times New Roman" w:hAnsi="Times New Roman" w:eastAsia="宋体" w:cs="Times New Roman"/>
          <w:sz w:val="24"/>
          <w:highlight w:val="none"/>
        </w:rPr>
        <w:t>联系方式：</w:t>
      </w:r>
      <w:r>
        <w:rPr>
          <w:rFonts w:hint="default" w:ascii="Times New Roman" w:hAnsi="Times New Roman" w:eastAsia="宋体" w:cs="Times New Roman"/>
          <w:sz w:val="24"/>
          <w:highlight w:val="none"/>
          <w:u w:val="single"/>
        </w:rPr>
        <w:t>赵</w:t>
      </w:r>
      <w:r>
        <w:rPr>
          <w:rFonts w:hint="eastAsia" w:cs="Times New Roman"/>
          <w:sz w:val="24"/>
          <w:highlight w:val="none"/>
          <w:u w:val="single"/>
          <w:lang w:val="en-US" w:eastAsia="zh-CN"/>
        </w:rPr>
        <w:t>洋</w:t>
      </w:r>
      <w:r>
        <w:rPr>
          <w:rFonts w:hint="default" w:ascii="Times New Roman" w:hAnsi="Times New Roman" w:eastAsia="宋体" w:cs="Times New Roman"/>
          <w:sz w:val="24"/>
          <w:highlight w:val="none"/>
          <w:u w:val="single"/>
        </w:rPr>
        <w:t>，89703112</w:t>
      </w:r>
    </w:p>
    <w:p w14:paraId="0E33249A">
      <w:pPr>
        <w:spacing w:line="360" w:lineRule="auto"/>
        <w:ind w:left="1078" w:leftChars="371" w:hanging="299" w:hangingChars="124"/>
        <w:jc w:val="left"/>
        <w:rPr>
          <w:rFonts w:hint="default" w:ascii="Times New Roman" w:hAnsi="Times New Roman" w:eastAsia="宋体" w:cs="Times New Roman"/>
          <w:b/>
          <w:sz w:val="24"/>
        </w:rPr>
      </w:pPr>
      <w:r>
        <w:rPr>
          <w:rFonts w:hint="default" w:ascii="Times New Roman" w:hAnsi="Times New Roman" w:eastAsia="宋体" w:cs="Times New Roman"/>
          <w:b/>
          <w:sz w:val="24"/>
        </w:rPr>
        <w:t>2.采购代理机构信息</w:t>
      </w:r>
      <w:bookmarkEnd w:id="22"/>
      <w:bookmarkEnd w:id="23"/>
    </w:p>
    <w:p w14:paraId="7CDA7B7A">
      <w:pPr>
        <w:spacing w:line="360" w:lineRule="auto"/>
        <w:ind w:left="1076" w:leftChars="371" w:hanging="297" w:hangingChars="124"/>
        <w:jc w:val="left"/>
        <w:rPr>
          <w:rFonts w:hint="default" w:ascii="Times New Roman" w:hAnsi="Times New Roman" w:eastAsia="宋体" w:cs="Times New Roman"/>
          <w:sz w:val="24"/>
        </w:rPr>
      </w:pPr>
      <w:bookmarkStart w:id="24" w:name="_Toc28359010"/>
      <w:bookmarkStart w:id="25" w:name="_Toc28359087"/>
      <w:r>
        <w:rPr>
          <w:rFonts w:hint="default" w:ascii="Times New Roman" w:hAnsi="Times New Roman" w:eastAsia="宋体" w:cs="Times New Roman"/>
          <w:sz w:val="24"/>
        </w:rPr>
        <w:t>名    称：</w:t>
      </w:r>
      <w:r>
        <w:rPr>
          <w:rFonts w:hint="default" w:ascii="Times New Roman" w:hAnsi="Times New Roman" w:eastAsia="宋体" w:cs="Times New Roman"/>
          <w:sz w:val="24"/>
          <w:u w:val="single"/>
        </w:rPr>
        <w:t>北京汇诚金桥国际招标咨询有限公司</w:t>
      </w:r>
    </w:p>
    <w:p w14:paraId="756E4BC4">
      <w:pPr>
        <w:spacing w:line="360" w:lineRule="auto"/>
        <w:ind w:left="1076" w:leftChars="371" w:hanging="297" w:hangingChars="124"/>
        <w:jc w:val="left"/>
        <w:rPr>
          <w:rFonts w:hint="eastAsia" w:ascii="Times New Roman" w:hAnsi="Times New Roman" w:eastAsia="宋体" w:cs="Times New Roman"/>
          <w:sz w:val="24"/>
          <w:lang w:eastAsia="zh-CN"/>
        </w:rPr>
      </w:pPr>
      <w:r>
        <w:rPr>
          <w:rFonts w:hint="default" w:ascii="Times New Roman" w:hAnsi="Times New Roman" w:eastAsia="宋体" w:cs="Times New Roman"/>
          <w:sz w:val="24"/>
        </w:rPr>
        <w:t>地    址：</w:t>
      </w:r>
      <w:r>
        <w:rPr>
          <w:rFonts w:hint="eastAsia" w:cs="Times New Roman"/>
          <w:sz w:val="24"/>
          <w:u w:val="single"/>
          <w:lang w:val="en-US" w:eastAsia="zh-CN"/>
        </w:rPr>
        <w:tab/>
      </w:r>
    </w:p>
    <w:p w14:paraId="1AD17209">
      <w:pPr>
        <w:spacing w:line="360" w:lineRule="auto"/>
        <w:ind w:left="1076" w:leftChars="371" w:hanging="297" w:hangingChars="124"/>
        <w:jc w:val="left"/>
        <w:rPr>
          <w:rFonts w:hint="default" w:ascii="Times New Roman" w:hAnsi="Times New Roman" w:eastAsia="宋体" w:cs="Times New Roman"/>
          <w:sz w:val="24"/>
          <w:u w:val="single"/>
          <w:lang w:val="en-US" w:eastAsia="zh-CN"/>
        </w:rPr>
      </w:pPr>
      <w:r>
        <w:rPr>
          <w:rFonts w:hint="default" w:ascii="Times New Roman" w:hAnsi="Times New Roman" w:eastAsia="宋体" w:cs="Times New Roman"/>
          <w:sz w:val="24"/>
        </w:rPr>
        <w:t>联系方式：</w:t>
      </w:r>
      <w:r>
        <w:rPr>
          <w:rFonts w:hint="default" w:ascii="Times New Roman" w:hAnsi="Times New Roman" w:eastAsia="宋体" w:cs="Times New Roman"/>
          <w:sz w:val="24"/>
          <w:u w:val="single"/>
        </w:rPr>
        <w:t>010-65</w:t>
      </w:r>
      <w:r>
        <w:rPr>
          <w:rFonts w:hint="eastAsia" w:cs="Times New Roman"/>
          <w:sz w:val="24"/>
          <w:u w:val="single"/>
          <w:lang w:val="en-US" w:eastAsia="zh-CN"/>
        </w:rPr>
        <w:t>173108</w:t>
      </w:r>
      <w:r>
        <w:rPr>
          <w:rFonts w:hint="default" w:ascii="Times New Roman" w:hAnsi="Times New Roman" w:eastAsia="宋体" w:cs="Times New Roman"/>
          <w:sz w:val="24"/>
          <w:u w:val="single"/>
        </w:rPr>
        <w:t>、</w:t>
      </w:r>
      <w:r>
        <w:rPr>
          <w:rFonts w:hint="default" w:ascii="Times New Roman" w:hAnsi="Times New Roman" w:cs="Times New Roman"/>
          <w:sz w:val="24"/>
          <w:u w:val="single"/>
          <w:lang w:val="en-US" w:eastAsia="zh-CN"/>
        </w:rPr>
        <w:t>6517</w:t>
      </w:r>
      <w:r>
        <w:rPr>
          <w:rFonts w:hint="eastAsia" w:cs="Times New Roman"/>
          <w:sz w:val="24"/>
          <w:u w:val="single"/>
          <w:lang w:val="en-US" w:eastAsia="zh-CN"/>
        </w:rPr>
        <w:t>0699</w:t>
      </w:r>
    </w:p>
    <w:p w14:paraId="3D1E13E3">
      <w:pPr>
        <w:spacing w:line="360" w:lineRule="auto"/>
        <w:ind w:left="1078" w:leftChars="371" w:hanging="299" w:hangingChars="124"/>
        <w:rPr>
          <w:rFonts w:hint="default" w:ascii="Times New Roman" w:hAnsi="Times New Roman" w:eastAsia="宋体" w:cs="Times New Roman"/>
          <w:b/>
          <w:sz w:val="24"/>
          <w:u w:val="single"/>
        </w:rPr>
      </w:pPr>
      <w:r>
        <w:rPr>
          <w:rFonts w:hint="default" w:ascii="Times New Roman" w:hAnsi="Times New Roman" w:eastAsia="宋体" w:cs="Times New Roman"/>
          <w:b/>
          <w:sz w:val="24"/>
        </w:rPr>
        <w:t>3.项目联系方式</w:t>
      </w:r>
      <w:bookmarkEnd w:id="24"/>
      <w:bookmarkEnd w:id="25"/>
    </w:p>
    <w:p w14:paraId="288E7ED4">
      <w:pPr>
        <w:pStyle w:val="3"/>
        <w:spacing w:line="360" w:lineRule="auto"/>
        <w:ind w:left="1076" w:leftChars="371" w:hanging="297" w:hangingChars="124"/>
        <w:rPr>
          <w:rFonts w:hint="default" w:ascii="Times New Roman" w:hAnsi="Times New Roman" w:eastAsia="宋体" w:cs="Times New Roman"/>
          <w:sz w:val="24"/>
          <w:u w:val="single"/>
          <w:lang w:val="en-US" w:eastAsia="zh-CN" w:bidi="ar"/>
        </w:rPr>
      </w:pPr>
      <w:r>
        <w:rPr>
          <w:rFonts w:hint="default" w:ascii="Times New Roman" w:hAnsi="Times New Roman" w:eastAsia="宋体" w:cs="Times New Roman"/>
          <w:sz w:val="24"/>
          <w:szCs w:val="24"/>
        </w:rPr>
        <w:t>项目联系人：</w:t>
      </w:r>
      <w:r>
        <w:rPr>
          <w:rFonts w:hint="eastAsia" w:ascii="Times New Roman" w:hAnsi="Times New Roman" w:cs="Times New Roman"/>
          <w:sz w:val="24"/>
          <w:szCs w:val="24"/>
          <w:u w:val="single"/>
          <w:lang w:val="en-US" w:eastAsia="zh-CN"/>
        </w:rPr>
        <w:t>王利远、郭文娜</w:t>
      </w:r>
    </w:p>
    <w:p w14:paraId="73E6E505">
      <w:pPr>
        <w:pStyle w:val="3"/>
        <w:spacing w:line="360" w:lineRule="auto"/>
        <w:ind w:left="1076" w:leftChars="371" w:hanging="297" w:hangingChars="124"/>
        <w:rPr>
          <w:rFonts w:hint="default" w:ascii="Times New Roman" w:hAnsi="Times New Roman" w:eastAsia="宋体" w:cs="Times New Roman"/>
          <w:sz w:val="24"/>
          <w:szCs w:val="24"/>
        </w:rPr>
      </w:pPr>
      <w:r>
        <w:rPr>
          <w:rFonts w:hint="default" w:ascii="Times New Roman" w:hAnsi="Times New Roman" w:eastAsia="宋体" w:cs="Times New Roman"/>
          <w:sz w:val="24"/>
        </w:rPr>
        <w:t>电      话：</w:t>
      </w:r>
      <w:r>
        <w:rPr>
          <w:rFonts w:hint="default" w:ascii="Times New Roman" w:hAnsi="Times New Roman" w:eastAsia="宋体" w:cs="Times New Roman"/>
          <w:sz w:val="24"/>
          <w:u w:val="single"/>
        </w:rPr>
        <w:t>010-65</w:t>
      </w:r>
      <w:r>
        <w:rPr>
          <w:rFonts w:hint="eastAsia" w:cs="Times New Roman"/>
          <w:sz w:val="24"/>
          <w:u w:val="single"/>
          <w:lang w:val="en-US" w:eastAsia="zh-CN"/>
        </w:rPr>
        <w:t>173108</w:t>
      </w:r>
      <w:r>
        <w:rPr>
          <w:rFonts w:hint="default" w:ascii="Times New Roman" w:hAnsi="Times New Roman" w:eastAsia="宋体" w:cs="Times New Roman"/>
          <w:sz w:val="24"/>
          <w:u w:val="single"/>
        </w:rPr>
        <w:t>、</w:t>
      </w:r>
      <w:r>
        <w:rPr>
          <w:rFonts w:hint="default" w:ascii="Times New Roman" w:hAnsi="Times New Roman" w:cs="Times New Roman"/>
          <w:sz w:val="24"/>
          <w:u w:val="single"/>
          <w:lang w:val="en-US" w:eastAsia="zh-CN"/>
        </w:rPr>
        <w:t>65170699</w:t>
      </w:r>
      <w:r>
        <w:rPr>
          <w:rFonts w:hint="default" w:ascii="Times New Roman" w:hAnsi="Times New Roman" w:eastAsia="宋体" w:cs="Times New Roman"/>
          <w:sz w:val="24"/>
          <w:szCs w:val="24"/>
        </w:rPr>
        <w:t xml:space="preserve"> </w:t>
      </w:r>
    </w:p>
    <w:p w14:paraId="0E44BFB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096081"/>
    <w:rsid w:val="147B2D48"/>
    <w:rsid w:val="1C032DB0"/>
    <w:rsid w:val="49B72758"/>
    <w:rsid w:val="4A32260B"/>
    <w:rsid w:val="6D176521"/>
    <w:rsid w:val="76044ACA"/>
    <w:rsid w:val="7FB874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1846</Words>
  <Characters>2193</Characters>
  <Lines>0</Lines>
  <Paragraphs>0</Paragraphs>
  <TotalTime>1</TotalTime>
  <ScaleCrop>false</ScaleCrop>
  <LinksUpToDate>false</LinksUpToDate>
  <CharactersWithSpaces>2234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2026-08-31T01:39:00Z</dcterms:created>
  <dc:creator>Lenovo</dc:creator>
  <cp:lastModifiedBy>晕</cp:lastModifiedBy>
  <dcterms:modified xsi:type="dcterms:W3CDTF">2026-08-31T06:34:44Z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eyJoZGlkIjoiYTFhNGU0NDlmNDMwNzY4MzE4ZjhjMmE3YmE1Y2QyYTEiLCJ1c2VySWQiOiIzMjcyNjcxNDYifQ==</vt:lpwstr>
  </property>
  <property fmtid="{D5CDD505-2E9C-101B-9397-08002B2CF9AE}" pid="4" name="ICV">
    <vt:lpwstr>729B5471DDC047C6BF9B1893EB28B4F9_12</vt:lpwstr>
  </property>
</Properties>
</file>