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0C206">
      <w:pPr>
        <w:spacing w:line="360" w:lineRule="auto"/>
        <w:jc w:val="center"/>
        <w:outlineLvl w:val="0"/>
        <w:rPr>
          <w:b/>
          <w:sz w:val="36"/>
          <w:szCs w:val="36"/>
        </w:rPr>
      </w:pPr>
      <w:r>
        <w:rPr>
          <w:b/>
          <w:sz w:val="36"/>
          <w:szCs w:val="36"/>
        </w:rPr>
        <w:t>采购需求</w:t>
      </w:r>
    </w:p>
    <w:p w14:paraId="0D303560">
      <w:pPr>
        <w:pStyle w:val="10"/>
        <w:numPr>
          <w:ilvl w:val="0"/>
          <w:numId w:val="1"/>
        </w:numPr>
        <w:spacing w:line="360" w:lineRule="auto"/>
        <w:ind w:firstLine="482"/>
        <w:contextualSpacing/>
        <w:jc w:val="left"/>
        <w:rPr>
          <w:rFonts w:hint="eastAsia" w:asciiTheme="minorEastAsia" w:hAnsiTheme="minorEastAsia" w:eastAsiaTheme="minorEastAsia"/>
          <w:bCs/>
          <w:sz w:val="24"/>
          <w:szCs w:val="24"/>
        </w:rPr>
      </w:pPr>
      <w:r>
        <w:rPr>
          <w:rFonts w:asciiTheme="minorEastAsia" w:hAnsiTheme="minorEastAsia" w:eastAsiaTheme="minorEastAsia"/>
          <w:b/>
          <w:sz w:val="24"/>
          <w:szCs w:val="24"/>
        </w:rPr>
        <w:t>采购标的</w:t>
      </w:r>
      <w:r>
        <w:rPr>
          <w:rFonts w:hint="eastAsia" w:asciiTheme="minorEastAsia" w:hAnsiTheme="minorEastAsia" w:eastAsiaTheme="minorEastAsia"/>
          <w:b/>
          <w:sz w:val="24"/>
          <w:szCs w:val="24"/>
        </w:rPr>
        <w:t>：无偿献血现场招募工作保障</w:t>
      </w:r>
    </w:p>
    <w:p w14:paraId="0D7C6B83">
      <w:pPr>
        <w:pStyle w:val="10"/>
        <w:spacing w:line="360" w:lineRule="auto"/>
        <w:ind w:firstLine="482"/>
        <w:contextualSpacing/>
        <w:jc w:val="left"/>
        <w:rPr>
          <w:rFonts w:hint="eastAsia" w:asciiTheme="minorEastAsia" w:hAnsiTheme="minorEastAsia" w:eastAsiaTheme="minorEastAsia"/>
          <w:b/>
          <w:sz w:val="24"/>
          <w:szCs w:val="24"/>
        </w:rPr>
      </w:pPr>
      <w:r>
        <w:rPr>
          <w:rFonts w:asciiTheme="minorEastAsia" w:hAnsiTheme="minorEastAsia" w:eastAsiaTheme="minorEastAsia"/>
          <w:b/>
          <w:sz w:val="24"/>
          <w:szCs w:val="24"/>
        </w:rPr>
        <w:t>二、商务要求</w:t>
      </w:r>
    </w:p>
    <w:p w14:paraId="79352693">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（一）合同履行日期和地点</w:t>
      </w:r>
    </w:p>
    <w:p w14:paraId="0715D921">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1.合同履行日期：</w:t>
      </w:r>
      <w:r>
        <w:rPr>
          <w:rFonts w:hint="eastAsia" w:ascii="宋体" w:hAnsi="宋体" w:cs="宋体"/>
          <w:bCs/>
          <w:sz w:val="24"/>
        </w:rPr>
        <w:t>2027年11月30日前完成。</w:t>
      </w:r>
    </w:p>
    <w:p w14:paraId="6C37870D">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2.合同履行地点：北京市范围内无偿献血活动现场，以及采购人指定成果交付地点。</w:t>
      </w:r>
    </w:p>
    <w:p w14:paraId="2944E32D">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（二）包装和运输：设备及物料运输须满足《关于印发〈商品包装政府采购需求标准（试行）〉、〈快递包装政府采购需求标准（试行）〉的通知》（财办库﹝2020﹞123号）</w:t>
      </w:r>
    </w:p>
    <w:p w14:paraId="52CC0D16">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（三）付款条件（进度和方式）：详见第六章《拟签订的合同文本》</w:t>
      </w:r>
    </w:p>
    <w:p w14:paraId="791EF9BA">
      <w:pPr>
        <w:pStyle w:val="10"/>
        <w:spacing w:line="360" w:lineRule="auto"/>
        <w:ind w:firstLine="482"/>
        <w:contextualSpacing/>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三、基本要求</w:t>
      </w:r>
      <w:r>
        <w:rPr>
          <w:rFonts w:hint="eastAsia"/>
          <w:b/>
          <w:sz w:val="24"/>
          <w:szCs w:val="24"/>
        </w:rPr>
        <w:t>及验收标准</w:t>
      </w:r>
    </w:p>
    <w:p w14:paraId="345F54A0">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（一）基本要求</w:t>
      </w:r>
    </w:p>
    <w:p w14:paraId="483E41EF">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1.采购标的需实现的功能或者目标</w:t>
      </w:r>
    </w:p>
    <w:p w14:paraId="1774566D">
      <w:pPr>
        <w:spacing w:line="360" w:lineRule="auto"/>
        <w:ind w:firstLine="480" w:firstLineChars="200"/>
        <w:rPr>
          <w:rFonts w:hint="eastAsia" w:asciiTheme="minorEastAsia" w:hAnsiTheme="minorEastAsia" w:eastAsiaTheme="minorEastAsia"/>
          <w:bCs/>
          <w:sz w:val="24"/>
        </w:rPr>
      </w:pPr>
      <w:r>
        <w:rPr>
          <w:rFonts w:hint="eastAsia" w:ascii="宋体" w:hAnsi="宋体" w:cs="宋体"/>
          <w:sz w:val="24"/>
        </w:rPr>
        <w:t>本次招标采购是</w:t>
      </w:r>
      <w:r>
        <w:rPr>
          <w:rFonts w:hint="eastAsia" w:ascii="宋体" w:hAnsi="宋体"/>
          <w:sz w:val="24"/>
          <w:u w:val="single"/>
        </w:rPr>
        <w:t>无偿献血现场招募工作保障</w:t>
      </w:r>
      <w:r>
        <w:rPr>
          <w:rFonts w:hint="eastAsia" w:asciiTheme="minorEastAsia" w:hAnsiTheme="minorEastAsia" w:eastAsiaTheme="minorEastAsia"/>
          <w:bCs/>
          <w:sz w:val="24"/>
        </w:rPr>
        <w:t>，</w:t>
      </w:r>
      <w:r>
        <w:rPr>
          <w:rFonts w:hint="eastAsia" w:ascii="宋体" w:hAnsi="宋体"/>
          <w:sz w:val="24"/>
        </w:rPr>
        <w:t>投标人应根据招标文件所提出的服务要求，综合市场考虑，选择需要最佳的服务方案前来投标，充分显示自己的竞争实力</w:t>
      </w:r>
      <w:r>
        <w:rPr>
          <w:rFonts w:hint="eastAsia" w:ascii="宋体" w:hAnsi="宋体" w:cs="宋体"/>
          <w:sz w:val="24"/>
        </w:rPr>
        <w:t>。</w:t>
      </w:r>
    </w:p>
    <w:p w14:paraId="65245CF3">
      <w:pPr>
        <w:pStyle w:val="10"/>
        <w:spacing w:line="360" w:lineRule="auto"/>
        <w:ind w:firstLine="480"/>
        <w:contextualSpacing/>
        <w:jc w:val="left"/>
        <w:rPr>
          <w:rFonts w:hint="eastAsia" w:asciiTheme="minorEastAsia" w:hAnsiTheme="minorEastAsia" w:eastAsiaTheme="minorEastAsia"/>
          <w:bCs/>
          <w:sz w:val="24"/>
        </w:rPr>
      </w:pPr>
      <w:r>
        <w:rPr>
          <w:rFonts w:hint="eastAsia" w:asciiTheme="minorEastAsia" w:hAnsiTheme="minorEastAsia" w:eastAsiaTheme="minorEastAsia"/>
          <w:bCs/>
          <w:sz w:val="24"/>
        </w:rPr>
        <w:t>2.需执行的国家相关标准、行业标准、地方标准或者其他标准、规范：</w:t>
      </w:r>
    </w:p>
    <w:p w14:paraId="3F0ECFD0">
      <w:pPr>
        <w:pStyle w:val="10"/>
        <w:spacing w:line="360" w:lineRule="auto"/>
        <w:ind w:firstLine="480"/>
        <w:contextualSpacing/>
        <w:jc w:val="left"/>
        <w:rPr>
          <w:rFonts w:hint="eastAsia" w:ascii="宋体" w:hAnsi="宋体" w:cs="宋体"/>
          <w:bCs/>
          <w:sz w:val="24"/>
        </w:rPr>
      </w:pPr>
      <w:r>
        <w:rPr>
          <w:rFonts w:hint="eastAsia" w:ascii="宋体" w:hAnsi="宋体" w:cs="宋体"/>
          <w:bCs/>
          <w:sz w:val="24"/>
        </w:rPr>
        <w:t>供应商所提供的服务应符合国家有关部门规定的相应技术法规及标准要求。</w:t>
      </w:r>
    </w:p>
    <w:p w14:paraId="364729DE">
      <w:pPr>
        <w:spacing w:line="360" w:lineRule="auto"/>
        <w:ind w:firstLine="480" w:firstLineChars="200"/>
        <w:rPr>
          <w:rFonts w:hint="eastAsia" w:ascii="宋体" w:hAnsi="宋体"/>
          <w:sz w:val="24"/>
        </w:rPr>
      </w:pPr>
      <w:r>
        <w:rPr>
          <w:rFonts w:hint="eastAsia" w:ascii="宋体" w:hAnsi="宋体"/>
          <w:sz w:val="24"/>
        </w:rPr>
        <w:t>（二）验收标准</w:t>
      </w:r>
    </w:p>
    <w:p w14:paraId="631DF22D">
      <w:pPr>
        <w:spacing w:line="360" w:lineRule="auto"/>
        <w:ind w:firstLine="480" w:firstLineChars="200"/>
        <w:rPr>
          <w:rFonts w:hint="eastAsia" w:ascii="宋体" w:hAnsi="宋体"/>
          <w:sz w:val="24"/>
        </w:rPr>
      </w:pPr>
      <w:r>
        <w:rPr>
          <w:rFonts w:hint="eastAsia" w:ascii="宋体" w:hAnsi="宋体"/>
          <w:sz w:val="24"/>
        </w:rPr>
        <w:t>1.供应商负责策划并开展无偿献血主题招募活动不少于12场，应</w:t>
      </w:r>
      <w:r>
        <w:rPr>
          <w:rFonts w:hint="eastAsia" w:ascii="宋体" w:hAnsi="宋体"/>
          <w:sz w:val="24"/>
          <w:lang w:val="en-US" w:eastAsia="zh-CN"/>
        </w:rPr>
        <w:t>至少</w:t>
      </w:r>
      <w:r>
        <w:rPr>
          <w:rFonts w:hint="eastAsia" w:ascii="宋体" w:hAnsi="宋体"/>
          <w:sz w:val="24"/>
        </w:rPr>
        <w:t>包含</w:t>
      </w:r>
      <w:r>
        <w:rPr>
          <w:rFonts w:hint="eastAsia" w:ascii="宋体" w:hAnsi="宋体"/>
          <w:sz w:val="24"/>
          <w:lang w:val="en-US" w:eastAsia="zh-CN"/>
        </w:rPr>
        <w:t>5</w:t>
      </w:r>
      <w:r>
        <w:rPr>
          <w:rFonts w:hint="eastAsia" w:ascii="宋体" w:hAnsi="宋体"/>
          <w:sz w:val="24"/>
        </w:rPr>
        <w:t xml:space="preserve">个传统节日及献血淡季招募活动，并针对个别献血点开展个性化招募方案制定和执行。每场活动前期有预热宣传文案1篇，活动后有宣传报道1篇、活动分析报告1篇，年末编制全年招募工作汇总报告。采血量或招募成功率与去年同期相比有1%--3%的增长，每次活动结束后投标人提供加盖公章的详细服务报告，经双方签字确认无异议后各自留存。 </w:t>
      </w:r>
    </w:p>
    <w:p w14:paraId="0EE0A1F6">
      <w:pPr>
        <w:spacing w:line="360" w:lineRule="auto"/>
        <w:ind w:firstLine="480" w:firstLineChars="200"/>
        <w:rPr>
          <w:rFonts w:hint="eastAsia" w:ascii="宋体" w:hAnsi="宋体"/>
          <w:sz w:val="24"/>
        </w:rPr>
      </w:pPr>
      <w:r>
        <w:rPr>
          <w:rFonts w:hint="eastAsia" w:ascii="宋体" w:hAnsi="宋体"/>
          <w:sz w:val="24"/>
        </w:rPr>
        <w:t>2.组织开展队伍能力建设工作，聚焦招募骨干队伍，组织专项培训、工作交流及研讨复盘活动1次，活动后有宣传报道1篇、活动分析报告1篇，设计、制作参会者满意度调查表，满意度不低于90%。</w:t>
      </w:r>
    </w:p>
    <w:p w14:paraId="5AB20646">
      <w:pPr>
        <w:spacing w:line="360" w:lineRule="auto"/>
        <w:ind w:firstLine="480" w:firstLineChars="200"/>
        <w:rPr>
          <w:rFonts w:hint="eastAsia" w:ascii="宋体" w:hAnsi="宋体"/>
          <w:sz w:val="24"/>
        </w:rPr>
      </w:pPr>
      <w:r>
        <w:rPr>
          <w:rFonts w:hint="eastAsia" w:ascii="宋体" w:hAnsi="宋体"/>
          <w:sz w:val="24"/>
        </w:rPr>
        <w:t>3.全年项目结束后15个工作日内，投标人向采购人提交加盖公章的全年服务报告及项目验收报告。采购人项目负责科室负责组织验收，依照项目招标文件、投标文件、合同条款规定进行验收。双方在验收报告上签字确认验收合格后各自留存。</w:t>
      </w:r>
    </w:p>
    <w:p w14:paraId="7AA79633">
      <w:pPr>
        <w:pStyle w:val="10"/>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（三）售后服务</w:t>
      </w:r>
    </w:p>
    <w:p w14:paraId="0A3A1C84">
      <w:pPr>
        <w:spacing w:line="360" w:lineRule="auto"/>
        <w:ind w:firstLine="480" w:firstLineChars="200"/>
        <w:rPr>
          <w:rFonts w:hint="eastAsia" w:ascii="宋体" w:hAnsi="宋体"/>
          <w:sz w:val="24"/>
        </w:rPr>
      </w:pPr>
      <w:r>
        <w:rPr>
          <w:rFonts w:ascii="宋体" w:hAnsi="宋体"/>
          <w:sz w:val="24"/>
        </w:rPr>
        <w:t>项目履约期间，乙方须提供全程售后保障服务，实行专人负责制。针对甲方提出的内容优化、活动整改、资料补充、数据更新等需求，须在24小时内响应，72小时内完成整改优化。项目交付后，免费提供成果答疑、资料完善、数据校对等后续配套服务。</w:t>
      </w:r>
    </w:p>
    <w:p w14:paraId="72649C56">
      <w:pPr>
        <w:spacing w:line="360" w:lineRule="auto"/>
        <w:ind w:firstLine="480" w:firstLineChars="200"/>
        <w:rPr>
          <w:rFonts w:hint="eastAsia" w:ascii="宋体" w:hAnsi="宋体"/>
          <w:sz w:val="24"/>
        </w:rPr>
      </w:pPr>
      <w:r>
        <w:rPr>
          <w:rFonts w:hint="eastAsia" w:ascii="宋体" w:hAnsi="宋体"/>
          <w:sz w:val="24"/>
        </w:rPr>
        <w:t>（四）其他要求：采用固定总价报价，投标报价明细应明确各项产品或服务费用构成，包含采购标的本身的价格，以及保险、税费等一切费用。</w:t>
      </w:r>
    </w:p>
    <w:p w14:paraId="18CE8BC7">
      <w:pPr>
        <w:pStyle w:val="10"/>
        <w:spacing w:line="360" w:lineRule="auto"/>
        <w:ind w:firstLine="482"/>
        <w:contextualSpacing/>
        <w:jc w:val="left"/>
        <w:rPr>
          <w:rFonts w:hint="eastAsia" w:asciiTheme="minorEastAsia" w:hAnsiTheme="minorEastAsia" w:eastAsiaTheme="minorEastAsia"/>
          <w:b/>
          <w:sz w:val="24"/>
        </w:rPr>
      </w:pPr>
      <w:r>
        <w:rPr>
          <w:rFonts w:hint="eastAsia" w:asciiTheme="minorEastAsia" w:hAnsiTheme="minorEastAsia" w:eastAsiaTheme="minorEastAsia"/>
          <w:b/>
          <w:sz w:val="24"/>
        </w:rPr>
        <w:t>四、服务内容及要求</w:t>
      </w:r>
    </w:p>
    <w:p w14:paraId="46D50093">
      <w:pPr>
        <w:spacing w:line="360" w:lineRule="auto"/>
        <w:ind w:firstLine="480" w:firstLineChars="200"/>
        <w:rPr>
          <w:rFonts w:hint="eastAsia" w:ascii="宋体" w:hAnsi="宋体"/>
          <w:sz w:val="24"/>
        </w:rPr>
      </w:pPr>
      <w:r>
        <w:rPr>
          <w:rFonts w:hint="eastAsia" w:ascii="宋体" w:hAnsi="宋体"/>
          <w:sz w:val="24"/>
        </w:rPr>
        <w:t>1.强化街头献血点常态化招募运营保障工作，结合各采血点位地理位置、人流特点、服务场景等实际情况，落实“一点一策”个性化招募模式。</w:t>
      </w:r>
    </w:p>
    <w:p w14:paraId="7483D27A">
      <w:pPr>
        <w:spacing w:line="360" w:lineRule="auto"/>
        <w:ind w:firstLine="480" w:firstLineChars="200"/>
        <w:rPr>
          <w:rFonts w:hint="eastAsia" w:ascii="宋体" w:hAnsi="宋体"/>
          <w:sz w:val="24"/>
        </w:rPr>
      </w:pPr>
      <w:r>
        <w:rPr>
          <w:rFonts w:hint="eastAsia" w:ascii="宋体" w:hAnsi="宋体"/>
          <w:sz w:val="24"/>
        </w:rPr>
        <w:t>2.针对献血淡季采血量不足、招募难度大等问题，定制策划特色主题招募活动，精准提升街头献血现场招募实效。</w:t>
      </w:r>
    </w:p>
    <w:p w14:paraId="002E92AD">
      <w:pPr>
        <w:spacing w:line="360" w:lineRule="auto"/>
        <w:ind w:firstLine="480" w:firstLineChars="200"/>
        <w:rPr>
          <w:rFonts w:hint="eastAsia" w:ascii="宋体" w:hAnsi="宋体"/>
          <w:sz w:val="24"/>
        </w:rPr>
      </w:pPr>
      <w:r>
        <w:rPr>
          <w:rFonts w:hint="eastAsia" w:ascii="宋体" w:hAnsi="宋体"/>
          <w:sz w:val="24"/>
        </w:rPr>
        <w:t>3.依托春节、元宵节、清明节、端午节、七夕节、中秋节、重阳节七大中央文明办官方规范“我们的节日”传统节点，结合社会热点、重点工作及关键时间节点，动态优化调整无偿献血主题招募活动方案。所有专项活动方案须在活动启动前4周完成编制并报送采购方审核，经审批通过后方可落地实施，全年累计组织开展无偿献血主题招募活动不少于12场，应</w:t>
      </w:r>
      <w:r>
        <w:rPr>
          <w:rFonts w:hint="eastAsia" w:ascii="宋体" w:hAnsi="宋体"/>
          <w:sz w:val="24"/>
          <w:lang w:val="en-US" w:eastAsia="zh-CN"/>
        </w:rPr>
        <w:t>至少</w:t>
      </w:r>
      <w:r>
        <w:rPr>
          <w:rFonts w:hint="eastAsia" w:ascii="宋体" w:hAnsi="宋体"/>
          <w:sz w:val="24"/>
        </w:rPr>
        <w:t>包含</w:t>
      </w:r>
      <w:r>
        <w:rPr>
          <w:rFonts w:hint="eastAsia" w:ascii="宋体" w:hAnsi="宋体"/>
          <w:sz w:val="24"/>
          <w:lang w:val="en-US" w:eastAsia="zh-CN"/>
        </w:rPr>
        <w:t>5</w:t>
      </w:r>
      <w:r>
        <w:rPr>
          <w:rFonts w:hint="eastAsia" w:ascii="宋体" w:hAnsi="宋体"/>
          <w:sz w:val="24"/>
        </w:rPr>
        <w:t>个传统节日及献血淡季招募活动，并针对个别献血点开展个性化招募方案制定和执行。</w:t>
      </w:r>
    </w:p>
    <w:p w14:paraId="15BDB02C">
      <w:pPr>
        <w:spacing w:line="360" w:lineRule="auto"/>
        <w:ind w:firstLine="480" w:firstLineChars="200"/>
        <w:rPr>
          <w:rFonts w:hint="eastAsia" w:ascii="宋体" w:hAnsi="宋体"/>
          <w:sz w:val="24"/>
        </w:rPr>
      </w:pPr>
      <w:r>
        <w:rPr>
          <w:rFonts w:hint="eastAsia" w:ascii="宋体" w:hAnsi="宋体"/>
          <w:sz w:val="24"/>
        </w:rPr>
        <w:t>4.每场招募活动前提供宣传预热文案1篇，活动结束后及时报送活动现场影像资料，并提供宣传文案1篇。服务承接方须及时完成专项活动分析报告1篇，材料需涵盖活动成效，重点对比本年度与去年同期采血量、献血招募成功率变化，同步说明活动宣传覆盖范围及公益传播效果（数据）。年末编制全年招募工作汇总报告，采血量或招募成功率与去年同期相比应有1%--3%的增长，报送采购人备案。</w:t>
      </w:r>
    </w:p>
    <w:p w14:paraId="291C39BD">
      <w:pPr>
        <w:spacing w:line="360" w:lineRule="auto"/>
        <w:ind w:firstLine="480" w:firstLineChars="200"/>
        <w:rPr>
          <w:rFonts w:hint="eastAsia" w:ascii="宋体" w:hAnsi="宋体"/>
          <w:sz w:val="24"/>
        </w:rPr>
      </w:pPr>
      <w:r>
        <w:rPr>
          <w:rFonts w:hint="eastAsia" w:ascii="宋体" w:hAnsi="宋体"/>
          <w:sz w:val="24"/>
        </w:rPr>
        <w:t>5.开展队伍能力建设工作，聚焦招募骨干队伍，组织专项培训、工作交流及研讨复盘活动1次。以点带面拓宽无偿献血宣传招募覆盖面，提升无偿献血宣传招募整体工作质效。</w:t>
      </w:r>
    </w:p>
    <w:p w14:paraId="3ADFE0E2">
      <w:pPr>
        <w:spacing w:line="360" w:lineRule="auto"/>
        <w:ind w:firstLine="480" w:firstLineChars="200"/>
        <w:rPr>
          <w:rFonts w:hint="eastAsia" w:ascii="宋体" w:hAnsi="宋体"/>
          <w:sz w:val="24"/>
        </w:rPr>
      </w:pPr>
      <w:r>
        <w:rPr>
          <w:rFonts w:hint="eastAsia" w:ascii="宋体" w:hAnsi="宋体"/>
          <w:sz w:val="24"/>
        </w:rPr>
        <w:t>五、人员要求：</w:t>
      </w:r>
    </w:p>
    <w:p w14:paraId="39C30642">
      <w:pPr>
        <w:spacing w:line="360" w:lineRule="auto"/>
        <w:ind w:firstLine="480" w:firstLineChars="200"/>
        <w:rPr>
          <w:rFonts w:hint="eastAsia" w:ascii="宋体" w:hAnsi="宋体"/>
          <w:sz w:val="24"/>
        </w:rPr>
      </w:pPr>
      <w:r>
        <w:rPr>
          <w:rFonts w:hint="eastAsia" w:ascii="宋体" w:hAnsi="宋体"/>
          <w:sz w:val="24"/>
        </w:rPr>
        <w:t>1.投标人须组建稳定服务团队，团队总人数≥10人，岗位配置完整，至少包含项目经理、活动策划、平面设计、现场执行、摄影摄像、宣传采编等专职人员。</w:t>
      </w:r>
    </w:p>
    <w:p w14:paraId="09D3E8BF">
      <w:pPr>
        <w:spacing w:line="360" w:lineRule="auto"/>
        <w:ind w:firstLine="480" w:firstLineChars="200"/>
        <w:rPr>
          <w:rFonts w:hint="eastAsia" w:ascii="宋体" w:hAnsi="宋体"/>
          <w:sz w:val="24"/>
        </w:rPr>
      </w:pPr>
      <w:r>
        <w:rPr>
          <w:rFonts w:hint="eastAsia" w:ascii="宋体" w:hAnsi="宋体"/>
          <w:sz w:val="24"/>
        </w:rPr>
        <w:t>2.项目经理：须具备5年及以上同类公益项目管理工作经验；</w:t>
      </w:r>
    </w:p>
    <w:p w14:paraId="2194A7E7">
      <w:pPr>
        <w:spacing w:line="360" w:lineRule="auto"/>
        <w:ind w:firstLine="480" w:firstLineChars="200"/>
        <w:rPr>
          <w:rFonts w:hint="eastAsia" w:ascii="宋体" w:hAnsi="宋体"/>
          <w:sz w:val="24"/>
        </w:rPr>
      </w:pPr>
      <w:r>
        <w:rPr>
          <w:rFonts w:hint="eastAsia" w:ascii="宋体" w:hAnsi="宋体"/>
          <w:sz w:val="24"/>
        </w:rPr>
        <w:t>3.其余岗位工作人员：须具备3年及以上相关岗位从业经验，团队人员专业匹配、经验充足，可保障项目常态化高质量落地。</w:t>
      </w:r>
    </w:p>
    <w:p w14:paraId="5EFA0B74">
      <w:pPr>
        <w:spacing w:line="360" w:lineRule="auto"/>
        <w:ind w:firstLine="480" w:firstLineChars="200"/>
        <w:rPr>
          <w:rFonts w:hint="eastAsia" w:ascii="宋体" w:hAnsi="宋体"/>
          <w:sz w:val="24"/>
        </w:rPr>
      </w:pPr>
      <w:r>
        <w:rPr>
          <w:rFonts w:hint="eastAsia" w:ascii="宋体" w:hAnsi="宋体"/>
          <w:sz w:val="24"/>
        </w:rPr>
        <w:t>六、其他要求</w:t>
      </w:r>
    </w:p>
    <w:p w14:paraId="3996465F">
      <w:pPr>
        <w:spacing w:line="360" w:lineRule="auto"/>
        <w:ind w:firstLine="480" w:firstLineChars="200"/>
        <w:rPr>
          <w:rFonts w:hint="eastAsia" w:ascii="宋体" w:hAnsi="宋体"/>
          <w:sz w:val="24"/>
        </w:rPr>
      </w:pPr>
      <w:r>
        <w:rPr>
          <w:rFonts w:hint="eastAsia" w:ascii="宋体" w:hAnsi="宋体"/>
          <w:sz w:val="24"/>
        </w:rPr>
        <w:t>供应商应提供针对本项目的</w:t>
      </w:r>
      <w:r>
        <w:rPr>
          <w:rFonts w:hint="eastAsia" w:ascii="宋体" w:hAnsi="宋体" w:cs="宋体"/>
          <w:sz w:val="24"/>
        </w:rPr>
        <w:t>项目实施方案、技术保障方案、应急预案。</w:t>
      </w:r>
    </w:p>
    <w:p w14:paraId="55166D32">
      <w:r>
        <w:br w:type="page"/>
      </w:r>
    </w:p>
    <w:p w14:paraId="40EF11E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E5263C"/>
    <w:multiLevelType w:val="singleLevel"/>
    <w:tmpl w:val="26E5263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02A19"/>
    <w:rsid w:val="157175E7"/>
    <w:rsid w:val="158445FD"/>
    <w:rsid w:val="1829020E"/>
    <w:rsid w:val="30DD752B"/>
    <w:rsid w:val="31202A19"/>
    <w:rsid w:val="40BE1BF9"/>
    <w:rsid w:val="518855B2"/>
    <w:rsid w:val="56624473"/>
    <w:rsid w:val="570A507F"/>
    <w:rsid w:val="62BF6114"/>
    <w:rsid w:val="78624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0"/>
    <w:pPr>
      <w:spacing w:before="100" w:beforeAutospacing="1" w:after="100" w:afterAutospacing="1"/>
      <w:jc w:val="left"/>
      <w:outlineLvl w:val="1"/>
    </w:pPr>
    <w:rPr>
      <w:rFonts w:hint="eastAsia" w:ascii="宋体" w:hAnsi="宋体" w:eastAsia="华文仿宋" w:cs="宋体"/>
      <w:b/>
      <w:kern w:val="0"/>
      <w:sz w:val="28"/>
      <w:szCs w:val="36"/>
      <w:lang w:bidi="ar"/>
    </w:rPr>
  </w:style>
  <w:style w:type="paragraph" w:styleId="3">
    <w:name w:val="heading 3"/>
    <w:basedOn w:val="1"/>
    <w:next w:val="1"/>
    <w:link w:val="9"/>
    <w:semiHidden/>
    <w:unhideWhenUsed/>
    <w:qFormat/>
    <w:uiPriority w:val="0"/>
    <w:pPr>
      <w:keepNext/>
      <w:keepLines/>
      <w:pBdr>
        <w:top w:val="none" w:color="auto" w:sz="0" w:space="1"/>
        <w:left w:val="none" w:color="auto" w:sz="0" w:space="4"/>
        <w:bottom w:val="none" w:color="auto" w:sz="0" w:space="1"/>
        <w:right w:val="none" w:color="auto" w:sz="0" w:space="4"/>
      </w:pBdr>
      <w:autoSpaceDE w:val="0"/>
      <w:autoSpaceDN w:val="0"/>
      <w:adjustRightInd w:val="0"/>
      <w:spacing w:before="360" w:after="120"/>
      <w:jc w:val="left"/>
      <w:outlineLvl w:val="2"/>
    </w:pPr>
    <w:rPr>
      <w:rFonts w:ascii="宋体" w:hAnsi="宋体" w:eastAsia="宋体" w:cs="Times New Roman"/>
      <w:b/>
      <w:kern w:val="0"/>
      <w:sz w:val="24"/>
      <w:szCs w:val="20"/>
      <w:u w:val="single"/>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2"/>
    <w:basedOn w:val="1"/>
    <w:next w:val="1"/>
    <w:qFormat/>
    <w:uiPriority w:val="0"/>
    <w:pPr>
      <w:ind w:left="420" w:leftChars="200"/>
    </w:pPr>
  </w:style>
  <w:style w:type="paragraph" w:styleId="5">
    <w:name w:val="Body Text 2"/>
    <w:basedOn w:val="1"/>
    <w:qFormat/>
    <w:uiPriority w:val="0"/>
    <w:pPr>
      <w:spacing w:after="120" w:afterLines="0" w:afterAutospacing="0" w:line="480" w:lineRule="auto"/>
    </w:pPr>
  </w:style>
  <w:style w:type="character" w:styleId="8">
    <w:name w:val="Hyperlink"/>
    <w:qFormat/>
    <w:uiPriority w:val="0"/>
    <w:rPr>
      <w:rFonts w:ascii="Times New Roman" w:hAnsi="Times New Roman" w:eastAsia="宋体"/>
      <w:color w:val="0000FF"/>
      <w:u w:val="single"/>
    </w:rPr>
  </w:style>
  <w:style w:type="character" w:customStyle="1" w:styleId="9">
    <w:name w:val="标题 3 字符2"/>
    <w:link w:val="3"/>
    <w:qFormat/>
    <w:uiPriority w:val="9"/>
    <w:rPr>
      <w:rFonts w:ascii="宋体" w:hAnsi="宋体" w:eastAsia="宋体" w:cs="Times New Roman"/>
      <w:b/>
      <w:bCs/>
      <w:sz w:val="22"/>
      <w:szCs w:val="32"/>
      <w:u w:val="none"/>
    </w:rPr>
  </w:style>
  <w:style w:type="paragraph" w:customStyle="1" w:styleId="10">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2026-09-16T07:41:00Z</dcterms:created>
  <dc:creator>用户</dc:creator>
  <cp:lastModifiedBy>用户</cp:lastModifiedBy>
  <dcterms:modified xsi:type="dcterms:W3CDTF">2026-09-16T07:42:06Z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73949E7FD1924B9DAD46A3620DCC6D29_11</vt:lpwstr>
  </property>
  <property fmtid="{D5CDD505-2E9C-101B-9397-08002B2CF9AE}" pid="4" name="KSOTemplateDocerSaveRecord">
    <vt:lpwstr>eyJoZGlkIjoiMDhjYTUxYmFhMjI2MzdjYjQ5NWNmYjcyMjMxZmJmMGYiLCJ1c2VySWQiOiIyOTI2NjUzMzQifQ==</vt:lpwstr>
  </property>
</Properties>
</file>