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28359001"/>
      <w:bookmarkStart w:id="1" w:name="_Toc35393789"/>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基于本地服务器的智能桌面管理系统采购项目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20</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下</w:t>
      </w:r>
      <w:r>
        <w:rPr>
          <w:rFonts w:hint="eastAsia" w:ascii="宋体" w:hAnsi="宋体" w:eastAsia="宋体" w:cs="宋体"/>
          <w:sz w:val="24"/>
          <w:szCs w:val="24"/>
          <w:highlight w:val="none"/>
          <w:u w:val="single"/>
          <w:lang w:eastAsia="zh-CN"/>
        </w:rPr>
        <w:t>午</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3"/>
        <w:spacing w:before="0" w:line="360" w:lineRule="auto"/>
        <w:rPr>
          <w:rFonts w:hint="eastAsia" w:ascii="宋体" w:hAnsi="宋体" w:eastAsia="宋体" w:cs="宋体"/>
          <w:b w:val="0"/>
          <w:sz w:val="24"/>
          <w:szCs w:val="24"/>
        </w:rPr>
      </w:pPr>
      <w:bookmarkStart w:id="2" w:name="_Toc35393790"/>
      <w:bookmarkStart w:id="3" w:name="_Toc35393621"/>
      <w:bookmarkStart w:id="4" w:name="_Toc28359002"/>
      <w:bookmarkStart w:id="5" w:name="_Toc28359079"/>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6ACFFB2B">
      <w:pPr>
        <w:pStyle w:val="5"/>
        <w:tabs>
          <w:tab w:val="left" w:pos="4222"/>
        </w:tabs>
        <w:autoSpaceDE w:val="0"/>
        <w:autoSpaceDN w:val="0"/>
        <w:spacing w:after="0" w:line="560" w:lineRule="exact"/>
        <w:ind w:firstLine="480" w:firstLineChars="200"/>
        <w:jc w:val="left"/>
        <w:rPr>
          <w:rFonts w:ascii="宋体" w:hAnsi="宋体" w:eastAsia="宋体" w:cs="宋体"/>
          <w:kern w:val="0"/>
          <w:sz w:val="24"/>
          <w:lang w:eastAsia="zh-CN"/>
        </w:rPr>
      </w:pPr>
      <w:r>
        <w:rPr>
          <w:rFonts w:hint="eastAsia" w:ascii="宋体" w:hAnsi="宋体" w:eastAsia="宋体" w:cs="宋体"/>
          <w:sz w:val="24"/>
          <w:szCs w:val="24"/>
          <w:lang w:eastAsia="zh-CN"/>
        </w:rPr>
        <w:t>1.</w:t>
      </w:r>
      <w:r>
        <w:rPr>
          <w:rFonts w:hint="eastAsia" w:ascii="宋体" w:hAnsi="宋体" w:eastAsia="宋体" w:cs="宋体"/>
          <w:kern w:val="0"/>
          <w:sz w:val="24"/>
          <w:lang w:eastAsia="zh-CN"/>
        </w:rPr>
        <w:t>项目编号：0686-2611BI046166Z</w:t>
      </w:r>
    </w:p>
    <w:p w14:paraId="0C2EBC17">
      <w:pPr>
        <w:widowControl w:val="0"/>
        <w:tabs>
          <w:tab w:val="left" w:pos="4222"/>
        </w:tabs>
        <w:autoSpaceDE w:val="0"/>
        <w:autoSpaceDN w:val="0"/>
        <w:spacing w:line="560" w:lineRule="exact"/>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2.项目名称：</w:t>
      </w:r>
      <w:r>
        <w:rPr>
          <w:rFonts w:hint="eastAsia" w:ascii="宋体" w:hAnsi="宋体" w:eastAsia="宋体" w:cs="宋体"/>
          <w:sz w:val="24"/>
          <w:szCs w:val="24"/>
          <w:lang w:val="en-US" w:eastAsia="zh-Hans" w:bidi="ar-SA"/>
        </w:rPr>
        <w:t>基于本地服务器的智能桌面管理系统采购项目</w:t>
      </w:r>
    </w:p>
    <w:p w14:paraId="5BAD2CC1">
      <w:pPr>
        <w:widowControl w:val="0"/>
        <w:tabs>
          <w:tab w:val="left" w:pos="3089"/>
          <w:tab w:val="left" w:pos="6809"/>
        </w:tabs>
        <w:autoSpaceDE w:val="0"/>
        <w:autoSpaceDN w:val="0"/>
        <w:spacing w:line="560" w:lineRule="exact"/>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3.项目预算金额：190万元</w:t>
      </w:r>
    </w:p>
    <w:p w14:paraId="6770082A">
      <w:pPr>
        <w:widowControl w:val="0"/>
        <w:autoSpaceDE w:val="0"/>
        <w:autoSpaceDN w:val="0"/>
        <w:spacing w:line="560" w:lineRule="exact"/>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4.采购需求：</w:t>
      </w:r>
    </w:p>
    <w:tbl>
      <w:tblPr>
        <w:tblStyle w:val="16"/>
        <w:tblW w:w="86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3"/>
        <w:gridCol w:w="1756"/>
        <w:gridCol w:w="918"/>
        <w:gridCol w:w="1954"/>
        <w:gridCol w:w="1313"/>
        <w:gridCol w:w="2202"/>
      </w:tblGrid>
      <w:tr w14:paraId="0E923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84C7">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包号</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D4A7">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采购包预算金额</w:t>
            </w:r>
          </w:p>
          <w:p w14:paraId="2DF1AB97">
            <w:pPr>
              <w:widowControl w:val="0"/>
              <w:autoSpaceDE w:val="0"/>
              <w:autoSpaceDN w:val="0"/>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（万元）</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97C2">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品目号</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2E91">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标的名称</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52EB">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数量</w:t>
            </w:r>
          </w:p>
          <w:p w14:paraId="252865C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（套）</w:t>
            </w:r>
          </w:p>
        </w:tc>
        <w:tc>
          <w:tcPr>
            <w:tcW w:w="2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1A1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简要技术需求或服务要求</w:t>
            </w:r>
          </w:p>
        </w:tc>
      </w:tr>
      <w:tr w14:paraId="69879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513" w:type="dxa"/>
            <w:vMerge w:val="restart"/>
            <w:tcBorders>
              <w:top w:val="single" w:color="000000" w:sz="4" w:space="0"/>
              <w:left w:val="single" w:color="000000" w:sz="4" w:space="0"/>
              <w:right w:val="single" w:color="000000" w:sz="4" w:space="0"/>
            </w:tcBorders>
            <w:shd w:val="clear" w:color="auto" w:fill="auto"/>
            <w:vAlign w:val="center"/>
          </w:tcPr>
          <w:p w14:paraId="0899089B">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1756" w:type="dxa"/>
            <w:vMerge w:val="restart"/>
            <w:tcBorders>
              <w:top w:val="single" w:color="000000" w:sz="4" w:space="0"/>
              <w:left w:val="single" w:color="000000" w:sz="4" w:space="0"/>
              <w:right w:val="single" w:color="000000" w:sz="4" w:space="0"/>
            </w:tcBorders>
            <w:shd w:val="clear" w:color="auto" w:fill="auto"/>
            <w:vAlign w:val="center"/>
          </w:tcPr>
          <w:p w14:paraId="65C7D1B1">
            <w:pPr>
              <w:widowControl/>
              <w:autoSpaceDE w:val="0"/>
              <w:autoSpaceDN w:val="0"/>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190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BFF32">
            <w:pPr>
              <w:widowControl/>
              <w:autoSpaceDE w:val="0"/>
              <w:autoSpaceDN w:val="0"/>
              <w:jc w:val="center"/>
              <w:rPr>
                <w:rFonts w:ascii="宋体" w:hAnsi="宋体" w:eastAsia="宋体" w:cs="宋体"/>
                <w:kern w:val="0"/>
                <w:sz w:val="24"/>
                <w:szCs w:val="24"/>
                <w:lang w:eastAsia="zh-CN"/>
              </w:rPr>
            </w:pPr>
            <w:r>
              <w:rPr>
                <w:rFonts w:hint="eastAsia" w:ascii="宋体" w:hAnsi="宋体" w:eastAsia="宋体" w:cs="宋体"/>
                <w:kern w:val="0"/>
                <w:sz w:val="24"/>
                <w:szCs w:val="24"/>
                <w:lang w:eastAsia="en-US"/>
              </w:rPr>
              <w:t>1-1</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A459">
            <w:pPr>
              <w:widowControl w:val="0"/>
              <w:autoSpaceDE w:val="0"/>
              <w:autoSpaceDN w:val="0"/>
              <w:jc w:val="center"/>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en-US" w:bidi="ar-SA"/>
              </w:rPr>
              <w:t>云桌面胖终端</w:t>
            </w:r>
          </w:p>
          <w:p w14:paraId="1F67ABE8">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en-US" w:bidi="ar-SA"/>
              </w:rPr>
              <w:t>（</w:t>
            </w:r>
            <w:r>
              <w:rPr>
                <w:rFonts w:hint="eastAsia" w:ascii="宋体" w:hAnsi="宋体" w:eastAsia="宋体" w:cs="宋体"/>
                <w:sz w:val="24"/>
                <w:szCs w:val="24"/>
                <w:lang w:val="en-US" w:eastAsia="zh-CN" w:bidi="ar-SA"/>
              </w:rPr>
              <w:t>医疗</w:t>
            </w:r>
            <w:r>
              <w:rPr>
                <w:rFonts w:hint="eastAsia" w:ascii="宋体" w:hAnsi="宋体" w:eastAsia="宋体" w:cs="宋体"/>
                <w:sz w:val="24"/>
                <w:szCs w:val="24"/>
                <w:lang w:val="en-US" w:eastAsia="en-US" w:bidi="ar-SA"/>
              </w:rPr>
              <w:t>）</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769F">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color w:val="000000"/>
                <w:kern w:val="0"/>
                <w:sz w:val="24"/>
                <w:szCs w:val="24"/>
                <w:shd w:val="clear" w:color="auto" w:fill="FFFFFF"/>
                <w:lang w:val="en-US" w:eastAsia="zh-CN" w:bidi="ar-SA"/>
              </w:rPr>
              <w:t>250</w:t>
            </w:r>
          </w:p>
        </w:tc>
        <w:tc>
          <w:tcPr>
            <w:tcW w:w="2202" w:type="dxa"/>
            <w:vMerge w:val="restart"/>
            <w:tcBorders>
              <w:top w:val="single" w:color="000000" w:sz="4" w:space="0"/>
              <w:left w:val="single" w:color="000000" w:sz="4" w:space="0"/>
              <w:right w:val="single" w:color="000000" w:sz="4" w:space="0"/>
            </w:tcBorders>
            <w:shd w:val="clear" w:color="auto" w:fill="auto"/>
            <w:vAlign w:val="center"/>
          </w:tcPr>
          <w:p w14:paraId="262AEADB">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详见“采购需求”</w:t>
            </w:r>
          </w:p>
        </w:tc>
      </w:tr>
      <w:tr w14:paraId="30FD6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513" w:type="dxa"/>
            <w:vMerge w:val="continue"/>
            <w:tcBorders>
              <w:left w:val="single" w:color="000000" w:sz="4" w:space="0"/>
              <w:right w:val="single" w:color="000000" w:sz="4" w:space="0"/>
            </w:tcBorders>
            <w:shd w:val="clear" w:color="auto" w:fill="auto"/>
            <w:vAlign w:val="center"/>
          </w:tcPr>
          <w:p w14:paraId="5ECCF552">
            <w:pPr>
              <w:widowControl w:val="0"/>
              <w:autoSpaceDE w:val="0"/>
              <w:autoSpaceDN w:val="0"/>
              <w:jc w:val="center"/>
              <w:rPr>
                <w:rFonts w:ascii="宋体" w:hAnsi="宋体" w:eastAsia="宋体" w:cs="宋体"/>
                <w:sz w:val="24"/>
                <w:szCs w:val="24"/>
                <w:lang w:val="en-US" w:eastAsia="zh-CN" w:bidi="ar-SA"/>
              </w:rPr>
            </w:pPr>
          </w:p>
        </w:tc>
        <w:tc>
          <w:tcPr>
            <w:tcW w:w="1756" w:type="dxa"/>
            <w:vMerge w:val="continue"/>
            <w:tcBorders>
              <w:left w:val="single" w:color="000000" w:sz="4" w:space="0"/>
              <w:bottom w:val="single" w:color="000000" w:sz="4" w:space="0"/>
              <w:right w:val="single" w:color="000000" w:sz="4" w:space="0"/>
            </w:tcBorders>
            <w:shd w:val="clear" w:color="auto" w:fill="auto"/>
            <w:vAlign w:val="center"/>
          </w:tcPr>
          <w:p w14:paraId="46DEB393">
            <w:pPr>
              <w:widowControl/>
              <w:autoSpaceDE w:val="0"/>
              <w:autoSpaceDN w:val="0"/>
              <w:jc w:val="center"/>
              <w:rPr>
                <w:rFonts w:hint="eastAsia" w:ascii="宋体" w:hAnsi="宋体" w:eastAsia="宋体" w:cs="宋体"/>
                <w:kern w:val="0"/>
                <w:sz w:val="24"/>
                <w:szCs w:val="24"/>
                <w:lang w:eastAsia="en-US"/>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2CBC">
            <w:pPr>
              <w:widowControl/>
              <w:autoSpaceDE w:val="0"/>
              <w:autoSpaceDN w:val="0"/>
              <w:jc w:val="center"/>
              <w:rPr>
                <w:rFonts w:ascii="宋体" w:hAnsi="宋体" w:eastAsia="宋体" w:cs="宋体"/>
                <w:kern w:val="0"/>
                <w:sz w:val="24"/>
                <w:szCs w:val="24"/>
                <w:lang w:eastAsia="zh-CN"/>
              </w:rPr>
            </w:pPr>
            <w:r>
              <w:rPr>
                <w:rFonts w:hint="eastAsia" w:ascii="宋体" w:hAnsi="宋体" w:eastAsia="宋体" w:cs="宋体"/>
                <w:kern w:val="0"/>
                <w:sz w:val="24"/>
                <w:szCs w:val="24"/>
                <w:lang w:eastAsia="en-US"/>
              </w:rPr>
              <w:t>1-2</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36FE">
            <w:pPr>
              <w:widowControl w:val="0"/>
              <w:autoSpaceDE w:val="0"/>
              <w:autoSpaceDN w:val="0"/>
              <w:jc w:val="center"/>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en-US" w:bidi="ar-SA"/>
              </w:rPr>
              <w:t>云桌面胖终端</w:t>
            </w:r>
          </w:p>
          <w:p w14:paraId="1ECF4829">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en-US" w:bidi="ar-SA"/>
              </w:rPr>
              <w:t>（</w:t>
            </w:r>
            <w:r>
              <w:rPr>
                <w:rFonts w:hint="eastAsia" w:ascii="宋体" w:hAnsi="宋体" w:eastAsia="宋体" w:cs="宋体"/>
                <w:sz w:val="24"/>
                <w:szCs w:val="24"/>
                <w:lang w:val="en-US" w:eastAsia="zh-CN" w:bidi="ar-SA"/>
              </w:rPr>
              <w:t>办公</w:t>
            </w:r>
            <w:r>
              <w:rPr>
                <w:rFonts w:hint="eastAsia" w:ascii="宋体" w:hAnsi="宋体" w:eastAsia="宋体" w:cs="宋体"/>
                <w:sz w:val="24"/>
                <w:szCs w:val="24"/>
                <w:lang w:val="en-US" w:eastAsia="en-US" w:bidi="ar-SA"/>
              </w:rPr>
              <w:t>）</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A715">
            <w:pPr>
              <w:widowControl w:val="0"/>
              <w:autoSpaceDE w:val="0"/>
              <w:autoSpaceDN w:val="0"/>
              <w:jc w:val="center"/>
              <w:rPr>
                <w:rFonts w:hint="eastAsia" w:ascii="宋体" w:hAnsi="宋体" w:eastAsia="宋体" w:cs="宋体"/>
                <w:sz w:val="24"/>
                <w:szCs w:val="24"/>
                <w:lang w:val="en-US" w:eastAsia="zh-CN" w:bidi="ar-SA"/>
              </w:rPr>
            </w:pPr>
            <w:r>
              <w:rPr>
                <w:rFonts w:hint="eastAsia" w:ascii="宋体" w:hAnsi="宋体" w:eastAsia="宋体" w:cs="宋体"/>
                <w:color w:val="000000"/>
                <w:kern w:val="0"/>
                <w:sz w:val="24"/>
                <w:szCs w:val="24"/>
                <w:shd w:val="clear" w:color="auto" w:fill="FFFFFF"/>
                <w:lang w:val="en-US" w:eastAsia="zh-CN" w:bidi="ar-SA"/>
              </w:rPr>
              <w:t>50</w:t>
            </w:r>
          </w:p>
        </w:tc>
        <w:tc>
          <w:tcPr>
            <w:tcW w:w="2202" w:type="dxa"/>
            <w:vMerge w:val="continue"/>
            <w:tcBorders>
              <w:left w:val="single" w:color="000000" w:sz="4" w:space="0"/>
              <w:right w:val="single" w:color="000000" w:sz="4" w:space="0"/>
            </w:tcBorders>
            <w:vAlign w:val="center"/>
          </w:tcPr>
          <w:p w14:paraId="0D89BDE2">
            <w:pPr>
              <w:widowControl w:val="0"/>
              <w:autoSpaceDE w:val="0"/>
              <w:autoSpaceDN w:val="0"/>
              <w:jc w:val="center"/>
              <w:rPr>
                <w:rFonts w:ascii="宋体" w:hAnsi="宋体" w:eastAsia="宋体" w:cs="宋体"/>
                <w:sz w:val="24"/>
                <w:szCs w:val="24"/>
                <w:lang w:val="en-US" w:eastAsia="zh-CN" w:bidi="ar-SA"/>
              </w:rPr>
            </w:pPr>
          </w:p>
        </w:tc>
      </w:tr>
    </w:tbl>
    <w:p w14:paraId="1838FA3F">
      <w:pPr>
        <w:widowControl w:val="0"/>
        <w:tabs>
          <w:tab w:val="left" w:pos="4754"/>
        </w:tabs>
        <w:autoSpaceDE w:val="0"/>
        <w:autoSpaceDN w:val="0"/>
        <w:spacing w:line="560" w:lineRule="exact"/>
        <w:ind w:firstLine="504" w:firstLineChars="200"/>
        <w:rPr>
          <w:rFonts w:ascii="宋体" w:hAnsi="宋体" w:eastAsia="宋体" w:cs="宋体"/>
          <w:w w:val="105"/>
          <w:sz w:val="24"/>
          <w:szCs w:val="24"/>
          <w:lang w:val="en-US" w:eastAsia="zh-CN" w:bidi="ar-SA"/>
        </w:rPr>
      </w:pPr>
      <w:r>
        <w:rPr>
          <w:rFonts w:hint="eastAsia" w:ascii="宋体" w:hAnsi="宋体" w:eastAsia="宋体" w:cs="宋体"/>
          <w:w w:val="105"/>
          <w:sz w:val="24"/>
          <w:szCs w:val="24"/>
          <w:lang w:val="en-US" w:eastAsia="zh-CN" w:bidi="ar-SA"/>
        </w:rPr>
        <w:t>5.合同履行期限：按采购人要求。</w:t>
      </w:r>
    </w:p>
    <w:p w14:paraId="6EB1EB7D">
      <w:pPr>
        <w:pStyle w:val="5"/>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bidi="ar-SA"/>
        </w:rPr>
        <w:t>6.</w:t>
      </w:r>
      <w:r>
        <w:rPr>
          <w:rFonts w:hint="eastAsia" w:ascii="宋体" w:hAnsi="宋体" w:eastAsia="宋体" w:cs="宋体"/>
          <w:w w:val="105"/>
          <w:sz w:val="24"/>
          <w:szCs w:val="24"/>
          <w:lang w:val="en-US" w:eastAsia="zh-CN" w:bidi="ar-SA"/>
        </w:rPr>
        <w:t>本项目是否接受联合体投标：</w:t>
      </w:r>
      <w:r>
        <w:rPr>
          <w:rFonts w:hint="eastAsia" w:ascii="宋体" w:hAnsi="宋体" w:eastAsia="宋体" w:cs="宋体"/>
          <w:b/>
          <w:color w:val="000000"/>
          <w:sz w:val="24"/>
          <w:szCs w:val="24"/>
          <w:lang w:val="en-US" w:eastAsia="zh-CN" w:bidi="ar-SA"/>
        </w:rPr>
        <w:t>□</w:t>
      </w:r>
      <w:r>
        <w:rPr>
          <w:rFonts w:hint="eastAsia" w:ascii="宋体" w:hAnsi="宋体" w:eastAsia="宋体" w:cs="宋体"/>
          <w:w w:val="105"/>
          <w:sz w:val="24"/>
          <w:szCs w:val="24"/>
          <w:lang w:val="en-US" w:eastAsia="zh-CN" w:bidi="ar-SA"/>
        </w:rPr>
        <w:t>是</w:t>
      </w:r>
      <w:r>
        <w:rPr>
          <w:rFonts w:hint="eastAsia" w:ascii="宋体" w:hAnsi="宋体" w:eastAsia="宋体" w:cs="宋体"/>
          <w:w w:val="105"/>
          <w:sz w:val="24"/>
          <w:szCs w:val="24"/>
          <w:lang w:val="en-US" w:eastAsia="zh-CN" w:bidi="ar-SA"/>
        </w:rPr>
        <w:tab/>
      </w:r>
      <w:r>
        <w:rPr>
          <w:rFonts w:hint="eastAsia" w:ascii="宋体" w:hAnsi="宋体" w:eastAsia="宋体" w:cs="宋体"/>
          <w:w w:val="105"/>
          <w:sz w:val="24"/>
          <w:szCs w:val="24"/>
          <w:lang w:val="en-US" w:eastAsia="zh-CN" w:bidi="ar-SA"/>
        </w:rPr>
        <w:t>■</w:t>
      </w:r>
      <w:r>
        <w:rPr>
          <w:rFonts w:hint="eastAsia" w:ascii="宋体" w:hAnsi="宋体" w:eastAsia="宋体" w:cs="宋体"/>
          <w:w w:val="110"/>
          <w:sz w:val="24"/>
          <w:szCs w:val="24"/>
          <w:lang w:val="en-US" w:eastAsia="zh-CN" w:bidi="ar-SA"/>
        </w:rPr>
        <w:t>否</w:t>
      </w:r>
      <w:r>
        <w:rPr>
          <w:rFonts w:hint="eastAsia" w:ascii="宋体" w:hAnsi="宋体" w:eastAsia="宋体" w:cs="宋体"/>
          <w:sz w:val="24"/>
          <w:szCs w:val="24"/>
          <w:lang w:eastAsia="zh-CN"/>
        </w:rPr>
        <w:t>。</w:t>
      </w:r>
    </w:p>
    <w:p w14:paraId="6DC1024A">
      <w:pPr>
        <w:pStyle w:val="3"/>
        <w:spacing w:line="360" w:lineRule="auto"/>
        <w:rPr>
          <w:rFonts w:hint="eastAsia" w:ascii="宋体" w:hAnsi="宋体" w:eastAsia="宋体" w:cs="宋体"/>
          <w:b w:val="0"/>
          <w:sz w:val="24"/>
          <w:szCs w:val="24"/>
        </w:rPr>
      </w:pPr>
      <w:bookmarkStart w:id="7" w:name="_Toc35393791"/>
      <w:bookmarkStart w:id="8" w:name="_Toc35393622"/>
      <w:bookmarkStart w:id="9" w:name="_Toc28359080"/>
      <w:bookmarkStart w:id="10" w:name="_Toc28359003"/>
      <w:r>
        <w:rPr>
          <w:rFonts w:hint="eastAsia" w:ascii="宋体" w:hAnsi="宋体" w:eastAsia="宋体" w:cs="宋体"/>
          <w:b w:val="0"/>
          <w:sz w:val="24"/>
          <w:szCs w:val="24"/>
        </w:rPr>
        <w:t>二、申请人的资格要求：</w:t>
      </w:r>
      <w:bookmarkEnd w:id="7"/>
      <w:bookmarkEnd w:id="8"/>
      <w:bookmarkEnd w:id="9"/>
      <w:bookmarkEnd w:id="10"/>
      <w:bookmarkStart w:id="29" w:name="_GoBack"/>
      <w:bookmarkEnd w:id="29"/>
    </w:p>
    <w:p w14:paraId="6CC9CDFD">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bookmarkStart w:id="11" w:name="_Toc28359004"/>
      <w:bookmarkStart w:id="12" w:name="_Toc28359081"/>
      <w:bookmarkStart w:id="13" w:name="_Toc35393792"/>
      <w:bookmarkStart w:id="14" w:name="_Toc35393623"/>
      <w:r>
        <w:rPr>
          <w:rFonts w:hint="eastAsia" w:ascii="宋体" w:hAnsi="宋体" w:eastAsia="宋体" w:cs="宋体"/>
          <w:sz w:val="24"/>
          <w:szCs w:val="24"/>
          <w:lang w:eastAsia="zh-CN"/>
        </w:rPr>
        <w:t>满足《中华人民共和国政府采购法》第二十二条规定；</w:t>
      </w:r>
    </w:p>
    <w:p w14:paraId="27336744">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2.落实政府采购政策需满足的资格要求：</w:t>
      </w:r>
    </w:p>
    <w:p w14:paraId="2A46497C">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2.1 中小企业政策</w:t>
      </w:r>
    </w:p>
    <w:p w14:paraId="282CFF53">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本项目不专门面向中小企业预留采购份额。</w:t>
      </w:r>
    </w:p>
    <w:p w14:paraId="6F62E357">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2.2 其它落实政府采购政策的资格要求：/。</w:t>
      </w:r>
    </w:p>
    <w:p w14:paraId="0D64C8B4">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3.本项目的特定资格要求：</w:t>
      </w:r>
    </w:p>
    <w:p w14:paraId="0D2006C2">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3.1 本项目是否接受分支机构参与投标：□是   ■否；</w:t>
      </w:r>
    </w:p>
    <w:p w14:paraId="6A29E691">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3.2 本项目是否属于政府购买服务：</w:t>
      </w:r>
    </w:p>
    <w:p w14:paraId="02C48B5D">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否</w:t>
      </w:r>
    </w:p>
    <w:p w14:paraId="27FB63D5">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3.3 其他特定资格要求：投标产品属于医疗器械的，供应商如为代理商，应具有合法的医疗器械经营资格；供应商如为制造商，使用自身生产的产品投标时，应具有合法的医疗器械生产资格。</w:t>
      </w:r>
    </w:p>
    <w:p w14:paraId="7F827E0E">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07E64C7C">
      <w:pPr>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793"/>
      <w:bookmarkStart w:id="18" w:name="_Toc35393624"/>
      <w:r>
        <w:rPr>
          <w:rFonts w:hint="eastAsia" w:ascii="宋体" w:hAnsi="宋体" w:eastAsia="宋体" w:cs="宋体"/>
          <w:sz w:val="24"/>
          <w:szCs w:val="24"/>
        </w:rPr>
        <w:t>1</w:t>
      </w:r>
      <w:r>
        <w:rPr>
          <w:rFonts w:hint="eastAsia" w:ascii="宋体" w:hAnsi="宋体" w:eastAsia="宋体" w:cs="宋体"/>
          <w:sz w:val="24"/>
          <w:szCs w:val="24"/>
          <w:lang w:eastAsia="zh-CN"/>
        </w:rPr>
        <w:t>时间：202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cs="宋体"/>
          <w:sz w:val="24"/>
          <w:szCs w:val="24"/>
          <w:lang w:val="en-US" w:eastAsia="zh-CN"/>
        </w:rPr>
        <w:t>28</w:t>
      </w:r>
      <w:r>
        <w:rPr>
          <w:rFonts w:hint="eastAsia" w:ascii="宋体" w:hAnsi="宋体" w:eastAsia="宋体" w:cs="宋体"/>
          <w:sz w:val="24"/>
          <w:szCs w:val="24"/>
          <w:lang w:eastAsia="zh-CN"/>
        </w:rPr>
        <w:t>日至202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cs="宋体"/>
          <w:sz w:val="24"/>
          <w:szCs w:val="24"/>
          <w:lang w:val="en-US" w:eastAsia="zh-CN"/>
        </w:rPr>
        <w:t>10</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1B719F7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10779F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 元。</w:t>
      </w:r>
    </w:p>
    <w:p w14:paraId="47AD5CA7">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07"/>
      <w:bookmarkStart w:id="20" w:name="_Toc28359084"/>
      <w:bookmarkStart w:id="21" w:name="_Toc35393625"/>
      <w:bookmarkStart w:id="22" w:name="_Toc35393794"/>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20</w:t>
      </w:r>
      <w:r>
        <w:rPr>
          <w:rFonts w:hint="eastAsia" w:ascii="宋体" w:hAnsi="宋体" w:eastAsia="宋体" w:cs="宋体"/>
          <w:bCs/>
          <w:sz w:val="24"/>
          <w:szCs w:val="24"/>
          <w:highlight w:val="none"/>
          <w:lang w:eastAsia="zh-CN"/>
        </w:rPr>
        <w:t>日下午13点30分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08"/>
      <w:bookmarkStart w:id="28" w:name="_Toc28359085"/>
    </w:p>
    <w:p w14:paraId="41130C0C">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1.本项目需要落实的政府采购政策：促进中小企业发展政策、监狱企业扶持政策、促进残疾人就业政府采购政策、鼓励节能、环保政策、</w:t>
      </w:r>
      <w:r>
        <w:rPr>
          <w:rFonts w:hint="eastAsia"/>
          <w:color w:val="383838"/>
          <w:sz w:val="24"/>
          <w:szCs w:val="24"/>
          <w:shd w:val="clear" w:color="auto" w:fill="FFFFFF"/>
          <w:lang w:eastAsia="zh-CN"/>
        </w:rPr>
        <w:t>实施本国产品标准及相关政策等</w:t>
      </w:r>
      <w:r>
        <w:rPr>
          <w:rFonts w:hint="eastAsia"/>
          <w:sz w:val="24"/>
          <w:szCs w:val="24"/>
          <w:lang w:eastAsia="zh-CN"/>
        </w:rPr>
        <w:t>。</w:t>
      </w:r>
      <w:r>
        <w:rPr>
          <w:rFonts w:hint="eastAsia"/>
          <w:sz w:val="24"/>
          <w:szCs w:val="24"/>
        </w:rPr>
        <w:t xml:space="preserve">具体落实情况详见招标文件。 </w:t>
      </w:r>
    </w:p>
    <w:p w14:paraId="55030679">
      <w:pPr>
        <w:pStyle w:val="5"/>
        <w:numPr>
          <w:ilvl w:val="0"/>
          <w:numId w:val="2"/>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77B1F869">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5027C3F9">
      <w:pPr>
        <w:pStyle w:val="5"/>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4189AB7A">
      <w:pPr>
        <w:pStyle w:val="5"/>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61F90333">
      <w:pPr>
        <w:pStyle w:val="5"/>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7920C4B7">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58ED3EA1">
      <w:pPr>
        <w:pStyle w:val="5"/>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6D184625">
      <w:pPr>
        <w:pStyle w:val="5"/>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67C0A4D3">
      <w:pPr>
        <w:pStyle w:val="5"/>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7FC55F07">
      <w:pPr>
        <w:pStyle w:val="5"/>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04411CFE">
      <w:pPr>
        <w:pStyle w:val="5"/>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16D098CD">
      <w:pPr>
        <w:pStyle w:val="5"/>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2A0AB25E">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5FFAD3AA">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49CCA1E9">
      <w:pPr>
        <w:pStyle w:val="5"/>
        <w:numPr>
          <w:ilvl w:val="0"/>
          <w:numId w:val="5"/>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63150F51">
      <w:pPr>
        <w:pStyle w:val="5"/>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722E2EEF">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560456FE">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1E03F8EE">
      <w:pPr>
        <w:pStyle w:val="5"/>
        <w:numPr>
          <w:ilvl w:val="0"/>
          <w:numId w:val="6"/>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7CCC8AAA">
      <w:pPr>
        <w:pStyle w:val="5"/>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67350459">
      <w:pPr>
        <w:pStyle w:val="5"/>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11AFB312">
      <w:pPr>
        <w:pStyle w:val="5"/>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7E57C2F8">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05C92A24">
      <w:pPr>
        <w:pStyle w:val="5"/>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5DB0FA40">
      <w:pPr>
        <w:pStyle w:val="5"/>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7F6CA907">
      <w:pPr>
        <w:pStyle w:val="5"/>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22210627">
      <w:pPr>
        <w:pStyle w:val="5"/>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0212A725">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569A2BE0">
      <w:pPr>
        <w:pStyle w:val="5"/>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“用户指南”—“操作指南”—“市场主体 CA 办理操作流程指引”/“电子营业执照使用指南”，按照程序要求办理。</w:t>
      </w:r>
    </w:p>
    <w:p w14:paraId="61505063">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01917379">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供应商登录北京市政府采购电子交易平台“用户指南”—“操作指南”—“市场主体注册入库操作流程指引”进行自助注册绑定。</w:t>
      </w:r>
    </w:p>
    <w:p w14:paraId="5C149B49">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3F5B5CF9">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供应商登录北京市政府采购电子交易平台“用户指南”—“工具下载”—“招标采购系统文件驱动安装包”下载相关驱动。</w:t>
      </w:r>
    </w:p>
    <w:p w14:paraId="72245E6E">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供应商登录北京市政府采购电子交易平台“用户指南”—“工具下载”—“投标文件编制工具”下载相关客户端。</w:t>
      </w:r>
    </w:p>
    <w:p w14:paraId="41F7A557">
      <w:pPr>
        <w:pStyle w:val="57"/>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451B29C4">
      <w:pPr>
        <w:pStyle w:val="5"/>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75391935">
      <w:pPr>
        <w:pStyle w:val="5"/>
        <w:spacing w:beforeLines="0" w:afterLines="0" w:line="560" w:lineRule="exact"/>
        <w:ind w:right="147"/>
        <w:rPr>
          <w:rFonts w:hint="eastAsia"/>
          <w:sz w:val="24"/>
          <w:szCs w:val="24"/>
          <w:lang w:eastAsia="zh-CN"/>
        </w:rPr>
      </w:pPr>
      <w:r>
        <w:rPr>
          <w:rFonts w:hint="eastAsia"/>
          <w:sz w:val="24"/>
          <w:szCs w:val="24"/>
          <w:lang w:eastAsia="zh-CN"/>
        </w:rPr>
        <w:t>电子招标文件。</w:t>
      </w:r>
    </w:p>
    <w:p w14:paraId="30677F3C">
      <w:pPr>
        <w:pStyle w:val="5"/>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0BCF0D00">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7A5330D0">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3B1176F8">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1EE7CCBB">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787C0107">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供应商应于投标截止时间前在北京市政府采购电子交易平台提交电子投标文件，上传电子投标文件过程中请保持与互联网的连接畅通。</w:t>
      </w:r>
    </w:p>
    <w:p w14:paraId="29EB831B">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4A8D3C55">
      <w:pPr>
        <w:pStyle w:val="5"/>
        <w:spacing w:beforeLines="0" w:afterLines="0" w:line="560" w:lineRule="exact"/>
        <w:ind w:firstLine="480" w:firstLineChars="200"/>
        <w:rPr>
          <w:rFonts w:hint="eastAsia"/>
          <w:sz w:val="24"/>
          <w:szCs w:val="24"/>
          <w:lang w:eastAsia="zh-CN"/>
        </w:rPr>
      </w:pPr>
      <w:r>
        <w:rPr>
          <w:rFonts w:hint="eastAsia"/>
          <w:sz w:val="24"/>
          <w:szCs w:val="24"/>
          <w:lang w:val="zh-TW" w:eastAsia="zh-CN" w:bidi="ar"/>
        </w:rPr>
        <w:t>供应商在开标地点使用</w:t>
      </w:r>
      <w:r>
        <w:rPr>
          <w:rFonts w:hint="eastAsia"/>
          <w:sz w:val="24"/>
          <w:szCs w:val="24"/>
          <w:lang w:eastAsia="zh-CN" w:bidi="ar"/>
        </w:rPr>
        <w:t>CA认证证书或电子营业执照</w:t>
      </w:r>
      <w:r>
        <w:rPr>
          <w:rFonts w:hint="eastAsia"/>
          <w:sz w:val="24"/>
          <w:szCs w:val="24"/>
          <w:lang w:val="zh-TW" w:eastAsia="zh-CN" w:bidi="ar"/>
        </w:rPr>
        <w:t>登录</w:t>
      </w:r>
      <w:r>
        <w:rPr>
          <w:rFonts w:hint="eastAsia"/>
          <w:sz w:val="24"/>
          <w:szCs w:val="24"/>
          <w:lang w:eastAsia="zh-CN" w:bidi="ar"/>
        </w:rPr>
        <w:t>北京市政府采购电子交易平台进行电子开标</w:t>
      </w:r>
      <w:r>
        <w:rPr>
          <w:rFonts w:hint="eastAsia"/>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称：首都医科大学附属北京地坛医院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址：北京市朝阳区京顺东街8号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联系方式：010-84323077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9820AD"/>
    <w:rsid w:val="04B24EC3"/>
    <w:rsid w:val="04E11CA6"/>
    <w:rsid w:val="06475B39"/>
    <w:rsid w:val="068C3E93"/>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9F376F"/>
    <w:rsid w:val="17CF0DE0"/>
    <w:rsid w:val="182A3BC2"/>
    <w:rsid w:val="18335BC8"/>
    <w:rsid w:val="19F03C9C"/>
    <w:rsid w:val="1A3C3D20"/>
    <w:rsid w:val="1B0442B0"/>
    <w:rsid w:val="1B4048D1"/>
    <w:rsid w:val="1B682620"/>
    <w:rsid w:val="1B866B59"/>
    <w:rsid w:val="1C190A02"/>
    <w:rsid w:val="1C4972F3"/>
    <w:rsid w:val="1CCA710D"/>
    <w:rsid w:val="1DE324AD"/>
    <w:rsid w:val="1E1411A7"/>
    <w:rsid w:val="1E366767"/>
    <w:rsid w:val="1ED35AA3"/>
    <w:rsid w:val="1EE17DC8"/>
    <w:rsid w:val="1FF478B9"/>
    <w:rsid w:val="1FF637AA"/>
    <w:rsid w:val="205C14B5"/>
    <w:rsid w:val="20931C4F"/>
    <w:rsid w:val="2113111A"/>
    <w:rsid w:val="21457417"/>
    <w:rsid w:val="2224601B"/>
    <w:rsid w:val="230456A7"/>
    <w:rsid w:val="239B2179"/>
    <w:rsid w:val="23E7405F"/>
    <w:rsid w:val="24FA6740"/>
    <w:rsid w:val="250F7ADC"/>
    <w:rsid w:val="256C4FCA"/>
    <w:rsid w:val="25B76FF0"/>
    <w:rsid w:val="25F33BB6"/>
    <w:rsid w:val="25FF1B34"/>
    <w:rsid w:val="2631723D"/>
    <w:rsid w:val="26647BE9"/>
    <w:rsid w:val="26AD7506"/>
    <w:rsid w:val="27401BB2"/>
    <w:rsid w:val="285212FE"/>
    <w:rsid w:val="28AF15F0"/>
    <w:rsid w:val="291C4B35"/>
    <w:rsid w:val="29CC1252"/>
    <w:rsid w:val="2A3A313B"/>
    <w:rsid w:val="2A874528"/>
    <w:rsid w:val="2B8B3E61"/>
    <w:rsid w:val="2BCA04EF"/>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B781E26"/>
    <w:rsid w:val="3D0657A9"/>
    <w:rsid w:val="3D7344A5"/>
    <w:rsid w:val="3DA90D42"/>
    <w:rsid w:val="3DE82C26"/>
    <w:rsid w:val="3F302C3B"/>
    <w:rsid w:val="3FB2282A"/>
    <w:rsid w:val="3FFC4BE3"/>
    <w:rsid w:val="40331F2C"/>
    <w:rsid w:val="406C5459"/>
    <w:rsid w:val="40E6314D"/>
    <w:rsid w:val="40FD2E2B"/>
    <w:rsid w:val="416318D6"/>
    <w:rsid w:val="425D1A0B"/>
    <w:rsid w:val="43CA6B8D"/>
    <w:rsid w:val="440700DA"/>
    <w:rsid w:val="44825E1E"/>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2C73D2"/>
    <w:rsid w:val="5186480E"/>
    <w:rsid w:val="52C23F57"/>
    <w:rsid w:val="52EF249C"/>
    <w:rsid w:val="531E6325"/>
    <w:rsid w:val="53457C95"/>
    <w:rsid w:val="53706880"/>
    <w:rsid w:val="53A86942"/>
    <w:rsid w:val="53D23BDF"/>
    <w:rsid w:val="545C1D7C"/>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5D92DD5"/>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07A10"/>
    <w:rsid w:val="7DE9671E"/>
    <w:rsid w:val="7E6A7F71"/>
    <w:rsid w:val="7EA03372"/>
    <w:rsid w:val="7EE447F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toc 3"/>
    <w:basedOn w:val="1"/>
    <w:next w:val="1"/>
    <w:semiHidden/>
    <w:qFormat/>
    <w:uiPriority w:val="0"/>
    <w:pPr>
      <w:tabs>
        <w:tab w:val="left" w:pos="1365"/>
        <w:tab w:val="right" w:leader="dot" w:pos="8693"/>
      </w:tabs>
      <w:spacing w:line="300" w:lineRule="auto"/>
      <w:ind w:left="839"/>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1">
    <w:name w:val="toc 2"/>
    <w:basedOn w:val="1"/>
    <w:next w:val="1"/>
    <w:qFormat/>
    <w:uiPriority w:val="0"/>
    <w:pPr>
      <w:ind w:left="420" w:leftChars="200"/>
    </w:pPr>
  </w:style>
  <w:style w:type="paragraph" w:styleId="12">
    <w:name w:val="Body Text 2"/>
    <w:basedOn w:val="1"/>
    <w:qFormat/>
    <w:uiPriority w:val="0"/>
    <w:pPr>
      <w:spacing w:after="120" w:line="480" w:lineRule="auto"/>
    </w:pPr>
    <w:rPr>
      <w:rFonts w:ascii="Times New Roman" w:hAnsi="Times New Roman" w:eastAsia="宋体" w:cs="Times New Roman"/>
    </w:rPr>
  </w:style>
  <w:style w:type="paragraph" w:styleId="13">
    <w:name w:val="Normal (Web)"/>
    <w:basedOn w:val="1"/>
    <w:unhideWhenUsed/>
    <w:qFormat/>
    <w:uiPriority w:val="99"/>
  </w:style>
  <w:style w:type="paragraph" w:styleId="14">
    <w:name w:val="Title"/>
    <w:basedOn w:val="1"/>
    <w:next w:val="1"/>
    <w:qFormat/>
    <w:uiPriority w:val="0"/>
    <w:pPr>
      <w:jc w:val="center"/>
      <w:outlineLvl w:val="0"/>
    </w:pPr>
    <w:rPr>
      <w:b/>
      <w:sz w:val="32"/>
      <w:szCs w:val="20"/>
    </w:rPr>
  </w:style>
  <w:style w:type="paragraph" w:styleId="15">
    <w:name w:val="Body Text First Indent 2"/>
    <w:basedOn w:val="6"/>
    <w:unhideWhenUsed/>
    <w:qFormat/>
    <w:uiPriority w:val="99"/>
    <w:pPr>
      <w:ind w:firstLine="420" w:firstLineChars="200"/>
    </w:pPr>
  </w:style>
  <w:style w:type="character" w:styleId="18">
    <w:name w:val="FollowedHyperlink"/>
    <w:basedOn w:val="17"/>
    <w:qFormat/>
    <w:uiPriority w:val="0"/>
    <w:rPr>
      <w:color w:val="2490F8"/>
      <w:u w:val="single"/>
    </w:rPr>
  </w:style>
  <w:style w:type="character" w:styleId="19">
    <w:name w:val="Hyperlink"/>
    <w:basedOn w:val="17"/>
    <w:qFormat/>
    <w:uiPriority w:val="0"/>
    <w:rPr>
      <w:color w:val="2490F8"/>
      <w:u w:val="single"/>
    </w:rPr>
  </w:style>
  <w:style w:type="paragraph" w:customStyle="1" w:styleId="2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1">
    <w:name w:val="首行缩进"/>
    <w:basedOn w:val="1"/>
    <w:qFormat/>
    <w:uiPriority w:val="0"/>
    <w:pPr>
      <w:spacing w:line="360" w:lineRule="auto"/>
      <w:ind w:firstLine="480" w:firstLineChars="200"/>
    </w:pPr>
    <w:rPr>
      <w:rFonts w:ascii="宋体" w:hAnsi="宋体" w:cs="宋体"/>
      <w:kern w:val="0"/>
      <w:sz w:val="24"/>
    </w:rPr>
  </w:style>
  <w:style w:type="paragraph" w:customStyle="1" w:styleId="22">
    <w:name w:val="表格文字"/>
    <w:basedOn w:val="1"/>
    <w:qFormat/>
    <w:uiPriority w:val="0"/>
    <w:pPr>
      <w:spacing w:before="25" w:after="25"/>
      <w:jc w:val="left"/>
    </w:pPr>
    <w:rPr>
      <w:bCs/>
      <w:spacing w:val="10"/>
      <w:kern w:val="0"/>
      <w:sz w:val="24"/>
    </w:rPr>
  </w:style>
  <w:style w:type="paragraph" w:customStyle="1" w:styleId="23">
    <w:name w:val="列表段落1"/>
    <w:basedOn w:val="1"/>
    <w:qFormat/>
    <w:uiPriority w:val="34"/>
    <w:pPr>
      <w:ind w:firstLine="420" w:firstLineChars="200"/>
    </w:pPr>
  </w:style>
  <w:style w:type="paragraph" w:customStyle="1" w:styleId="24">
    <w:name w:val="正文3"/>
    <w:qFormat/>
    <w:uiPriority w:val="0"/>
    <w:pPr>
      <w:jc w:val="both"/>
    </w:pPr>
    <w:rPr>
      <w:rFonts w:ascii="Calibri" w:hAnsi="Calibri" w:eastAsia="宋体" w:cs="Times New Roman"/>
      <w:kern w:val="2"/>
      <w:sz w:val="21"/>
      <w:szCs w:val="21"/>
      <w:lang w:val="en-US" w:eastAsia="zh-CN" w:bidi="ar-SA"/>
    </w:rPr>
  </w:style>
  <w:style w:type="character" w:customStyle="1" w:styleId="25">
    <w:name w:val="font21"/>
    <w:basedOn w:val="17"/>
    <w:qFormat/>
    <w:uiPriority w:val="0"/>
    <w:rPr>
      <w:rFonts w:ascii="Tahoma" w:hAnsi="Tahoma" w:eastAsia="Tahoma" w:cs="Tahoma"/>
      <w:color w:val="000000"/>
      <w:sz w:val="22"/>
      <w:szCs w:val="22"/>
      <w:u w:val="none"/>
    </w:rPr>
  </w:style>
  <w:style w:type="character" w:customStyle="1" w:styleId="26">
    <w:name w:val="drapbtn"/>
    <w:basedOn w:val="17"/>
    <w:qFormat/>
    <w:uiPriority w:val="0"/>
  </w:style>
  <w:style w:type="character" w:customStyle="1" w:styleId="27">
    <w:name w:val="button"/>
    <w:basedOn w:val="17"/>
    <w:qFormat/>
    <w:uiPriority w:val="0"/>
  </w:style>
  <w:style w:type="character" w:customStyle="1" w:styleId="28">
    <w:name w:val="iconline2"/>
    <w:basedOn w:val="17"/>
    <w:qFormat/>
    <w:uiPriority w:val="0"/>
  </w:style>
  <w:style w:type="character" w:customStyle="1" w:styleId="29">
    <w:name w:val="icontext3"/>
    <w:basedOn w:val="17"/>
    <w:qFormat/>
    <w:uiPriority w:val="0"/>
  </w:style>
  <w:style w:type="character" w:customStyle="1" w:styleId="30">
    <w:name w:val="after"/>
    <w:basedOn w:val="17"/>
    <w:qFormat/>
    <w:uiPriority w:val="0"/>
    <w:rPr>
      <w:sz w:val="0"/>
      <w:szCs w:val="0"/>
    </w:rPr>
  </w:style>
  <w:style w:type="character" w:customStyle="1" w:styleId="31">
    <w:name w:val="pagechatarealistclose_box"/>
    <w:basedOn w:val="17"/>
    <w:qFormat/>
    <w:uiPriority w:val="0"/>
  </w:style>
  <w:style w:type="character" w:customStyle="1" w:styleId="32">
    <w:name w:val="pagechatarealistclose_box1"/>
    <w:basedOn w:val="17"/>
    <w:qFormat/>
    <w:uiPriority w:val="0"/>
  </w:style>
  <w:style w:type="character" w:customStyle="1" w:styleId="33">
    <w:name w:val="cy"/>
    <w:basedOn w:val="17"/>
    <w:qFormat/>
    <w:uiPriority w:val="0"/>
  </w:style>
  <w:style w:type="character" w:customStyle="1" w:styleId="34">
    <w:name w:val="hilite5"/>
    <w:basedOn w:val="17"/>
    <w:qFormat/>
    <w:uiPriority w:val="0"/>
    <w:rPr>
      <w:color w:val="FFFFFF"/>
      <w:shd w:val="clear" w:fill="666666"/>
    </w:rPr>
  </w:style>
  <w:style w:type="character" w:customStyle="1" w:styleId="35">
    <w:name w:val="layui-layer-tabnow"/>
    <w:basedOn w:val="17"/>
    <w:qFormat/>
    <w:uiPriority w:val="0"/>
    <w:rPr>
      <w:bdr w:val="single" w:color="CCCCCC" w:sz="6" w:space="0"/>
      <w:shd w:val="clear" w:fill="FFFFFF"/>
    </w:rPr>
  </w:style>
  <w:style w:type="character" w:customStyle="1" w:styleId="36">
    <w:name w:val="cdropright"/>
    <w:basedOn w:val="17"/>
    <w:qFormat/>
    <w:uiPriority w:val="0"/>
  </w:style>
  <w:style w:type="character" w:customStyle="1" w:styleId="37">
    <w:name w:val="ico1651"/>
    <w:basedOn w:val="17"/>
    <w:qFormat/>
    <w:uiPriority w:val="0"/>
  </w:style>
  <w:style w:type="character" w:customStyle="1" w:styleId="38">
    <w:name w:val="ico1652"/>
    <w:basedOn w:val="17"/>
    <w:qFormat/>
    <w:uiPriority w:val="0"/>
  </w:style>
  <w:style w:type="character" w:customStyle="1" w:styleId="39">
    <w:name w:val="associateddata"/>
    <w:basedOn w:val="17"/>
    <w:qFormat/>
    <w:uiPriority w:val="0"/>
    <w:rPr>
      <w:shd w:val="clear" w:fill="50A6F9"/>
    </w:rPr>
  </w:style>
  <w:style w:type="character" w:customStyle="1" w:styleId="40">
    <w:name w:val="cdropleft"/>
    <w:basedOn w:val="17"/>
    <w:qFormat/>
    <w:uiPriority w:val="0"/>
  </w:style>
  <w:style w:type="character" w:customStyle="1" w:styleId="41">
    <w:name w:val="active7"/>
    <w:basedOn w:val="17"/>
    <w:qFormat/>
    <w:uiPriority w:val="0"/>
    <w:rPr>
      <w:shd w:val="clear" w:fill="EC3535"/>
    </w:rPr>
  </w:style>
  <w:style w:type="character" w:customStyle="1" w:styleId="42">
    <w:name w:val="active8"/>
    <w:basedOn w:val="17"/>
    <w:qFormat/>
    <w:uiPriority w:val="0"/>
    <w:rPr>
      <w:color w:val="00FF00"/>
      <w:shd w:val="clear" w:fill="111111"/>
    </w:rPr>
  </w:style>
  <w:style w:type="character" w:customStyle="1" w:styleId="43">
    <w:name w:val="icontext2"/>
    <w:basedOn w:val="17"/>
    <w:qFormat/>
    <w:uiPriority w:val="0"/>
  </w:style>
  <w:style w:type="character" w:customStyle="1" w:styleId="44">
    <w:name w:val="tmpztreemove_arrow"/>
    <w:basedOn w:val="17"/>
    <w:qFormat/>
    <w:uiPriority w:val="0"/>
  </w:style>
  <w:style w:type="character" w:customStyle="1" w:styleId="45">
    <w:name w:val="icontext1"/>
    <w:basedOn w:val="17"/>
    <w:qFormat/>
    <w:uiPriority w:val="0"/>
  </w:style>
  <w:style w:type="character" w:customStyle="1" w:styleId="46">
    <w:name w:val="icontext11"/>
    <w:basedOn w:val="17"/>
    <w:qFormat/>
    <w:uiPriority w:val="0"/>
  </w:style>
  <w:style w:type="character" w:customStyle="1" w:styleId="47">
    <w:name w:val="icontext12"/>
    <w:basedOn w:val="17"/>
    <w:qFormat/>
    <w:uiPriority w:val="0"/>
  </w:style>
  <w:style w:type="character" w:customStyle="1" w:styleId="48">
    <w:name w:val="w32"/>
    <w:basedOn w:val="17"/>
    <w:qFormat/>
    <w:uiPriority w:val="0"/>
  </w:style>
  <w:style w:type="character" w:customStyle="1" w:styleId="49">
    <w:name w:val="first-child"/>
    <w:basedOn w:val="17"/>
    <w:qFormat/>
    <w:uiPriority w:val="0"/>
  </w:style>
  <w:style w:type="character" w:customStyle="1" w:styleId="50">
    <w:name w:val="ico1654"/>
    <w:basedOn w:val="17"/>
    <w:qFormat/>
    <w:uiPriority w:val="0"/>
  </w:style>
  <w:style w:type="character" w:customStyle="1" w:styleId="51">
    <w:name w:val="active"/>
    <w:basedOn w:val="17"/>
    <w:qFormat/>
    <w:uiPriority w:val="0"/>
    <w:rPr>
      <w:color w:val="00FF00"/>
      <w:shd w:val="clear" w:fill="111111"/>
    </w:rPr>
  </w:style>
  <w:style w:type="character" w:customStyle="1" w:styleId="52">
    <w:name w:val="active1"/>
    <w:basedOn w:val="17"/>
    <w:qFormat/>
    <w:uiPriority w:val="0"/>
    <w:rPr>
      <w:shd w:val="clear" w:fill="EC3535"/>
    </w:rPr>
  </w:style>
  <w:style w:type="character" w:customStyle="1" w:styleId="53">
    <w:name w:val="hilite6"/>
    <w:basedOn w:val="17"/>
    <w:qFormat/>
    <w:uiPriority w:val="0"/>
    <w:rPr>
      <w:color w:val="FFFFFF"/>
      <w:shd w:val="clear" w:fill="666666"/>
    </w:rPr>
  </w:style>
  <w:style w:type="paragraph" w:customStyle="1" w:styleId="54">
    <w:name w:val="Table Paragraph"/>
    <w:basedOn w:val="1"/>
    <w:qFormat/>
    <w:uiPriority w:val="1"/>
    <w:rPr>
      <w:rFonts w:ascii="宋体" w:hAnsi="宋体" w:eastAsia="宋体" w:cs="宋体"/>
    </w:rPr>
  </w:style>
  <w:style w:type="paragraph" w:customStyle="1" w:styleId="55">
    <w:name w:val="List Paragraph"/>
    <w:basedOn w:val="1"/>
    <w:qFormat/>
    <w:uiPriority w:val="1"/>
    <w:pPr>
      <w:spacing w:before="134"/>
      <w:ind w:left="1196" w:hanging="720"/>
    </w:pPr>
    <w:rPr>
      <w:rFonts w:ascii="宋体" w:hAnsi="宋体" w:eastAsia="宋体"/>
      <w:sz w:val="20"/>
    </w:rPr>
  </w:style>
  <w:style w:type="character" w:customStyle="1" w:styleId="56">
    <w:name w:val="font11"/>
    <w:basedOn w:val="17"/>
    <w:qFormat/>
    <w:uiPriority w:val="0"/>
    <w:rPr>
      <w:rFonts w:hint="eastAsia" w:ascii="宋体" w:hAnsi="宋体" w:eastAsia="宋体" w:cs="宋体"/>
      <w:color w:val="000000"/>
      <w:sz w:val="21"/>
      <w:szCs w:val="21"/>
      <w:u w:val="none"/>
    </w:rPr>
  </w:style>
  <w:style w:type="paragraph" w:customStyle="1" w:styleId="57">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2386</Words>
  <Characters>2740</Characters>
  <Lines>18</Lines>
  <Paragraphs>5</Paragraphs>
  <TotalTime>2</TotalTime>
  <ScaleCrop>false</ScaleCrop>
  <LinksUpToDate>false</LinksUpToDate>
  <CharactersWithSpaces>2873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王崴</cp:lastModifiedBy>
  <cp:lastPrinted>2022-08-09T12:07:00Z</cp:lastPrinted>
  <dcterms:modified xsi:type="dcterms:W3CDTF">2026-09-28T07:22:13Z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eyJoZGlkIjoiYzJkNmQ0NDE4YzEzNGRmM2Y2YjQ4M2I3YzVkZjVlNzUiLCJ1c2VySWQiOiI4NDYxOTIwMTUifQ==</vt:lpwstr>
  </property>
</Properties>
</file>