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0DF2B">
      <w:pPr>
        <w:jc w:val="center"/>
        <w:rPr>
          <w:rFonts w:hint="eastAsia"/>
          <w:b/>
          <w:bCs/>
          <w:sz w:val="28"/>
          <w:szCs w:val="28"/>
          <w:lang w:val="en-US" w:eastAsia="zh-CN"/>
        </w:rPr>
      </w:pPr>
      <w:r>
        <w:rPr>
          <w:rFonts w:hint="eastAsia"/>
          <w:b/>
          <w:bCs/>
          <w:sz w:val="28"/>
          <w:szCs w:val="28"/>
        </w:rPr>
        <w:t>教学资源建设</w:t>
      </w:r>
      <w:r>
        <w:rPr>
          <w:rFonts w:hint="eastAsia"/>
          <w:b/>
          <w:bCs/>
          <w:sz w:val="28"/>
          <w:szCs w:val="28"/>
          <w:lang w:val="en-US" w:eastAsia="zh-CN"/>
        </w:rPr>
        <w:t>二次</w:t>
      </w:r>
      <w:r>
        <w:rPr>
          <w:rFonts w:hint="eastAsia"/>
          <w:b/>
          <w:bCs/>
          <w:sz w:val="28"/>
          <w:szCs w:val="28"/>
          <w:lang w:eastAsia="zh-CN"/>
        </w:rPr>
        <w:t>（</w:t>
      </w:r>
      <w:r>
        <w:rPr>
          <w:rFonts w:hint="eastAsia"/>
          <w:b/>
          <w:bCs/>
          <w:sz w:val="28"/>
          <w:szCs w:val="28"/>
          <w:lang w:val="en-US" w:eastAsia="zh-CN"/>
        </w:rPr>
        <w:t>第4包、第10包</w:t>
      </w:r>
      <w:r>
        <w:rPr>
          <w:rFonts w:hint="eastAsia"/>
          <w:b/>
          <w:bCs/>
          <w:sz w:val="28"/>
          <w:szCs w:val="28"/>
          <w:lang w:eastAsia="zh-CN"/>
        </w:rPr>
        <w:t>）</w:t>
      </w:r>
      <w:r>
        <w:rPr>
          <w:rFonts w:hint="eastAsia"/>
          <w:b/>
          <w:bCs/>
          <w:sz w:val="28"/>
          <w:szCs w:val="28"/>
          <w:lang w:val="en-US" w:eastAsia="zh-CN"/>
        </w:rPr>
        <w:t>公开招标公告</w:t>
      </w:r>
    </w:p>
    <w:p w14:paraId="6C6F6B2D">
      <w:pPr>
        <w:pStyle w:val="2"/>
        <w:spacing w:before="0" w:line="360" w:lineRule="auto"/>
        <w:jc w:val="left"/>
        <w:rPr>
          <w:rFonts w:ascii="Times New Roman" w:hAnsi="Times New Roman" w:eastAsia="宋体"/>
          <w:sz w:val="24"/>
          <w:szCs w:val="24"/>
        </w:rPr>
      </w:pPr>
      <w:bookmarkStart w:id="0" w:name="_Toc35393621"/>
      <w:bookmarkStart w:id="1" w:name="_Toc28359002"/>
      <w:bookmarkStart w:id="2" w:name="_Toc35393790"/>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14:paraId="7C38F1B7">
      <w:pPr>
        <w:spacing w:line="360" w:lineRule="auto"/>
        <w:ind w:firstLine="480" w:firstLineChars="200"/>
        <w:rPr>
          <w:sz w:val="24"/>
        </w:rPr>
      </w:pPr>
      <w:r>
        <w:rPr>
          <w:sz w:val="24"/>
        </w:rPr>
        <w:t>1.项目编号：</w:t>
      </w:r>
      <w:r>
        <w:rPr>
          <w:rFonts w:hint="eastAsia"/>
          <w:sz w:val="24"/>
        </w:rPr>
        <w:t>11000026210200179203-XM001；</w:t>
      </w:r>
    </w:p>
    <w:p w14:paraId="33021118">
      <w:pPr>
        <w:spacing w:line="360" w:lineRule="auto"/>
        <w:ind w:firstLine="480" w:firstLineChars="200"/>
        <w:rPr>
          <w:rFonts w:hint="eastAsia" w:eastAsiaTheme="minorEastAsia"/>
          <w:sz w:val="24"/>
          <w:lang w:eastAsia="zh-CN"/>
        </w:rPr>
      </w:pPr>
      <w:r>
        <w:rPr>
          <w:sz w:val="24"/>
        </w:rPr>
        <w:t>2.项目名称：</w:t>
      </w:r>
      <w:r>
        <w:rPr>
          <w:rFonts w:hint="eastAsia"/>
          <w:sz w:val="24"/>
        </w:rPr>
        <w:t>教学资源建设</w:t>
      </w:r>
      <w:r>
        <w:rPr>
          <w:rFonts w:hint="eastAsia"/>
          <w:sz w:val="24"/>
          <w:lang w:eastAsia="zh-CN"/>
        </w:rPr>
        <w:t>（</w:t>
      </w:r>
      <w:r>
        <w:rPr>
          <w:rFonts w:hint="eastAsia"/>
          <w:sz w:val="24"/>
          <w:lang w:val="en-US" w:eastAsia="zh-CN"/>
        </w:rPr>
        <w:t>二次</w:t>
      </w:r>
      <w:r>
        <w:rPr>
          <w:rFonts w:hint="eastAsia"/>
          <w:sz w:val="24"/>
          <w:lang w:eastAsia="zh-CN"/>
        </w:rPr>
        <w:t>）</w:t>
      </w:r>
    </w:p>
    <w:bookmarkEnd w:id="4"/>
    <w:p w14:paraId="0D72FFFA">
      <w:pPr>
        <w:spacing w:line="360" w:lineRule="auto"/>
        <w:ind w:firstLine="480" w:firstLineChars="200"/>
        <w:rPr>
          <w:sz w:val="24"/>
        </w:rPr>
      </w:pPr>
      <w:r>
        <w:rPr>
          <w:sz w:val="24"/>
        </w:rPr>
        <w:t>3.项目预算金额：</w:t>
      </w:r>
      <w:r>
        <w:rPr>
          <w:rFonts w:hint="eastAsia"/>
          <w:sz w:val="24"/>
        </w:rPr>
        <w:t>157.50</w:t>
      </w:r>
      <w:r>
        <w:rPr>
          <w:sz w:val="24"/>
        </w:rPr>
        <w:t>万元、项目最高限价：</w:t>
      </w:r>
      <w:r>
        <w:rPr>
          <w:rFonts w:hint="eastAsia"/>
          <w:sz w:val="24"/>
        </w:rPr>
        <w:t>157.50</w:t>
      </w:r>
      <w:r>
        <w:rPr>
          <w:sz w:val="24"/>
        </w:rPr>
        <w:t>万元</w:t>
      </w:r>
    </w:p>
    <w:p w14:paraId="19086AD4">
      <w:pPr>
        <w:spacing w:line="360" w:lineRule="auto"/>
        <w:ind w:firstLine="480" w:firstLineChars="200"/>
        <w:rPr>
          <w:sz w:val="24"/>
        </w:rPr>
      </w:pPr>
      <w:r>
        <w:rPr>
          <w:sz w:val="24"/>
        </w:rPr>
        <w:t>4.采购需求：</w:t>
      </w:r>
    </w:p>
    <w:tbl>
      <w:tblPr>
        <w:tblStyle w:val="4"/>
        <w:tblW w:w="5582" w:type="pct"/>
        <w:tblInd w:w="-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378"/>
        <w:gridCol w:w="1297"/>
        <w:gridCol w:w="1460"/>
        <w:gridCol w:w="1087"/>
        <w:gridCol w:w="589"/>
        <w:gridCol w:w="3081"/>
      </w:tblGrid>
      <w:tr w14:paraId="132E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26" w:type="pct"/>
            <w:vAlign w:val="center"/>
          </w:tcPr>
          <w:p w14:paraId="3C4901FB">
            <w:pPr>
              <w:jc w:val="center"/>
              <w:rPr>
                <w:bCs/>
                <w:sz w:val="24"/>
              </w:rPr>
            </w:pPr>
            <w:r>
              <w:rPr>
                <w:rFonts w:hint="eastAsia"/>
                <w:bCs/>
                <w:sz w:val="24"/>
              </w:rPr>
              <w:t>包号</w:t>
            </w:r>
          </w:p>
        </w:tc>
        <w:tc>
          <w:tcPr>
            <w:tcW w:w="724" w:type="pct"/>
            <w:vAlign w:val="center"/>
          </w:tcPr>
          <w:p w14:paraId="7F252A8C">
            <w:pPr>
              <w:jc w:val="center"/>
              <w:rPr>
                <w:bCs/>
                <w:sz w:val="24"/>
              </w:rPr>
            </w:pPr>
            <w:r>
              <w:rPr>
                <w:rFonts w:hint="eastAsia"/>
                <w:bCs/>
                <w:sz w:val="24"/>
              </w:rPr>
              <w:t>包名称</w:t>
            </w:r>
          </w:p>
        </w:tc>
        <w:tc>
          <w:tcPr>
            <w:tcW w:w="681" w:type="pct"/>
            <w:vAlign w:val="center"/>
          </w:tcPr>
          <w:p w14:paraId="2109A6D5">
            <w:pPr>
              <w:jc w:val="center"/>
              <w:rPr>
                <w:rFonts w:hint="default" w:eastAsiaTheme="minorEastAsia"/>
                <w:bCs/>
                <w:sz w:val="24"/>
                <w:lang w:val="en-US" w:eastAsia="zh-CN"/>
              </w:rPr>
            </w:pPr>
            <w:r>
              <w:rPr>
                <w:rFonts w:hint="eastAsia"/>
                <w:bCs/>
                <w:sz w:val="24"/>
                <w:lang w:val="en-US" w:eastAsia="zh-CN"/>
              </w:rPr>
              <w:t>招标编号</w:t>
            </w:r>
          </w:p>
        </w:tc>
        <w:tc>
          <w:tcPr>
            <w:tcW w:w="767" w:type="pct"/>
            <w:vAlign w:val="center"/>
          </w:tcPr>
          <w:p w14:paraId="0618E453">
            <w:pPr>
              <w:jc w:val="center"/>
              <w:rPr>
                <w:bCs/>
                <w:sz w:val="24"/>
              </w:rPr>
            </w:pPr>
            <w:r>
              <w:rPr>
                <w:bCs/>
                <w:sz w:val="24"/>
              </w:rPr>
              <w:t>标的名称</w:t>
            </w:r>
          </w:p>
        </w:tc>
        <w:tc>
          <w:tcPr>
            <w:tcW w:w="571" w:type="pct"/>
            <w:vAlign w:val="center"/>
          </w:tcPr>
          <w:p w14:paraId="5F45705C">
            <w:pPr>
              <w:jc w:val="center"/>
              <w:rPr>
                <w:bCs/>
                <w:sz w:val="24"/>
              </w:rPr>
            </w:pPr>
            <w:r>
              <w:rPr>
                <w:bCs/>
                <w:sz w:val="24"/>
              </w:rPr>
              <w:t>采购包</w:t>
            </w:r>
          </w:p>
          <w:p w14:paraId="2E9896BA">
            <w:pPr>
              <w:jc w:val="center"/>
              <w:rPr>
                <w:bCs/>
                <w:sz w:val="24"/>
              </w:rPr>
            </w:pPr>
            <w:r>
              <w:rPr>
                <w:bCs/>
                <w:sz w:val="24"/>
              </w:rPr>
              <w:t>预算金额</w:t>
            </w:r>
          </w:p>
          <w:p w14:paraId="6EEB90A3">
            <w:pPr>
              <w:jc w:val="center"/>
              <w:rPr>
                <w:bCs/>
                <w:sz w:val="24"/>
              </w:rPr>
            </w:pPr>
            <w:r>
              <w:rPr>
                <w:bCs/>
                <w:sz w:val="24"/>
              </w:rPr>
              <w:t>（万元）</w:t>
            </w:r>
          </w:p>
        </w:tc>
        <w:tc>
          <w:tcPr>
            <w:tcW w:w="309" w:type="pct"/>
            <w:vAlign w:val="center"/>
          </w:tcPr>
          <w:p w14:paraId="2FC6DBF6">
            <w:pPr>
              <w:jc w:val="center"/>
              <w:rPr>
                <w:bCs/>
                <w:sz w:val="24"/>
              </w:rPr>
            </w:pPr>
            <w:r>
              <w:rPr>
                <w:bCs/>
                <w:sz w:val="24"/>
              </w:rPr>
              <w:t>数量</w:t>
            </w:r>
          </w:p>
        </w:tc>
        <w:tc>
          <w:tcPr>
            <w:tcW w:w="1619" w:type="pct"/>
            <w:vAlign w:val="center"/>
          </w:tcPr>
          <w:p w14:paraId="4E4E9A45">
            <w:pPr>
              <w:jc w:val="center"/>
              <w:rPr>
                <w:sz w:val="24"/>
              </w:rPr>
            </w:pPr>
            <w:r>
              <w:rPr>
                <w:bCs/>
                <w:sz w:val="24"/>
              </w:rPr>
              <w:t>简要技术需求或服务要求</w:t>
            </w:r>
          </w:p>
        </w:tc>
      </w:tr>
      <w:tr w14:paraId="4F0E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26" w:type="pct"/>
            <w:shd w:val="clear" w:color="auto" w:fill="auto"/>
            <w:vAlign w:val="center"/>
          </w:tcPr>
          <w:p w14:paraId="319ABCF8">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第四包</w:t>
            </w:r>
          </w:p>
        </w:tc>
        <w:tc>
          <w:tcPr>
            <w:tcW w:w="724" w:type="pct"/>
            <w:shd w:val="clear" w:color="auto" w:fill="auto"/>
            <w:vAlign w:val="center"/>
          </w:tcPr>
          <w:p w14:paraId="792A6686">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2026年食品与生物工程学院教学资源建设项目</w:t>
            </w:r>
          </w:p>
        </w:tc>
        <w:tc>
          <w:tcPr>
            <w:tcW w:w="681" w:type="pct"/>
            <w:shd w:val="clear" w:color="auto" w:fill="auto"/>
            <w:vAlign w:val="center"/>
          </w:tcPr>
          <w:p w14:paraId="1558ADDA">
            <w:pPr>
              <w:jc w:val="center"/>
              <w:rPr>
                <w:rFonts w:hint="eastAsia"/>
                <w:bCs/>
                <w:sz w:val="24"/>
              </w:rPr>
            </w:pPr>
            <w:r>
              <w:rPr>
                <w:rFonts w:hint="eastAsia"/>
                <w:bCs/>
                <w:sz w:val="24"/>
                <w:lang w:val="en-US" w:eastAsia="zh-CN"/>
              </w:rPr>
              <w:t>ZYZB-2026-0736-04</w:t>
            </w:r>
          </w:p>
        </w:tc>
        <w:tc>
          <w:tcPr>
            <w:tcW w:w="767" w:type="pct"/>
            <w:shd w:val="clear" w:color="auto" w:fill="auto"/>
            <w:vAlign w:val="center"/>
          </w:tcPr>
          <w:p w14:paraId="188C1A89">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2026年食品与生物工程学院教学资源建设项目</w:t>
            </w:r>
          </w:p>
        </w:tc>
        <w:tc>
          <w:tcPr>
            <w:tcW w:w="571" w:type="pct"/>
            <w:shd w:val="clear" w:color="auto" w:fill="auto"/>
            <w:vAlign w:val="center"/>
          </w:tcPr>
          <w:p w14:paraId="51BC563F">
            <w:pPr>
              <w:jc w:val="center"/>
              <w:rPr>
                <w:rFonts w:hint="eastAsia" w:asciiTheme="minorHAnsi" w:hAnsiTheme="minorHAnsi" w:eastAsiaTheme="minorEastAsia" w:cstheme="minorBidi"/>
                <w:kern w:val="2"/>
                <w:sz w:val="21"/>
                <w:szCs w:val="24"/>
                <w:lang w:val="en-US" w:eastAsia="zh-CN" w:bidi="ar-SA"/>
              </w:rPr>
            </w:pPr>
            <w:r>
              <w:rPr>
                <w:rFonts w:hint="eastAsia"/>
                <w:sz w:val="24"/>
              </w:rPr>
              <w:t>19.10</w:t>
            </w:r>
          </w:p>
        </w:tc>
        <w:tc>
          <w:tcPr>
            <w:tcW w:w="309" w:type="pct"/>
            <w:shd w:val="clear" w:color="auto" w:fill="auto"/>
            <w:vAlign w:val="center"/>
          </w:tcPr>
          <w:p w14:paraId="79D1482E">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1项</w:t>
            </w:r>
          </w:p>
        </w:tc>
        <w:tc>
          <w:tcPr>
            <w:tcW w:w="1619" w:type="pct"/>
            <w:shd w:val="clear" w:color="auto" w:fill="auto"/>
            <w:vAlign w:val="center"/>
          </w:tcPr>
          <w:p w14:paraId="267A18AE">
            <w:pPr>
              <w:jc w:val="center"/>
              <w:rPr>
                <w:rFonts w:hint="eastAsia" w:asciiTheme="minorHAnsi" w:hAnsiTheme="minorHAnsi" w:eastAsiaTheme="minorEastAsia" w:cstheme="minorBidi"/>
                <w:kern w:val="0"/>
                <w:sz w:val="24"/>
                <w:szCs w:val="24"/>
                <w:lang w:val="en-US" w:eastAsia="zh-CN" w:bidi="ar-SA"/>
              </w:rPr>
            </w:pPr>
            <w:r>
              <w:rPr>
                <w:rFonts w:hint="eastAsia"/>
                <w:bCs/>
                <w:sz w:val="24"/>
              </w:rPr>
              <w:t>2026年食品与生物工程学院教学资源建设</w:t>
            </w:r>
            <w:r>
              <w:rPr>
                <w:kern w:val="0"/>
                <w:sz w:val="24"/>
              </w:rPr>
              <w:t>。</w:t>
            </w:r>
            <w:r>
              <w:rPr>
                <w:rFonts w:hint="eastAsia"/>
                <w:kern w:val="0"/>
                <w:sz w:val="24"/>
              </w:rPr>
              <w:t>具体详见招标文件第五章采购需求</w:t>
            </w:r>
          </w:p>
        </w:tc>
      </w:tr>
      <w:tr w14:paraId="3A78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26" w:type="pct"/>
            <w:shd w:val="clear" w:color="auto" w:fill="auto"/>
            <w:vAlign w:val="center"/>
          </w:tcPr>
          <w:p w14:paraId="135FEF3D">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第十包</w:t>
            </w:r>
          </w:p>
        </w:tc>
        <w:tc>
          <w:tcPr>
            <w:tcW w:w="724" w:type="pct"/>
            <w:shd w:val="clear" w:color="auto" w:fill="auto"/>
            <w:vAlign w:val="center"/>
          </w:tcPr>
          <w:p w14:paraId="147F56B1">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数字人微课制作及3D元宇宙虚拟仿真定制开发建设项目</w:t>
            </w:r>
          </w:p>
        </w:tc>
        <w:tc>
          <w:tcPr>
            <w:tcW w:w="681" w:type="pct"/>
            <w:shd w:val="clear" w:color="auto" w:fill="auto"/>
            <w:vAlign w:val="center"/>
          </w:tcPr>
          <w:p w14:paraId="0D17FEC9">
            <w:pPr>
              <w:jc w:val="center"/>
              <w:rPr>
                <w:rFonts w:hint="default"/>
                <w:bCs/>
                <w:sz w:val="24"/>
                <w:lang w:val="en-US"/>
              </w:rPr>
            </w:pPr>
            <w:r>
              <w:rPr>
                <w:rFonts w:hint="eastAsia"/>
                <w:bCs/>
                <w:sz w:val="24"/>
                <w:lang w:val="en-US" w:eastAsia="zh-CN"/>
              </w:rPr>
              <w:t>ZYZB-2026-0736-10</w:t>
            </w:r>
          </w:p>
        </w:tc>
        <w:tc>
          <w:tcPr>
            <w:tcW w:w="767" w:type="pct"/>
            <w:shd w:val="clear" w:color="auto" w:fill="auto"/>
            <w:vAlign w:val="center"/>
          </w:tcPr>
          <w:p w14:paraId="14E19A07">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数字人微课制作及3D元宇宙虚拟仿真定制开发建设项目</w:t>
            </w:r>
          </w:p>
        </w:tc>
        <w:tc>
          <w:tcPr>
            <w:tcW w:w="571" w:type="pct"/>
            <w:shd w:val="clear" w:color="auto" w:fill="auto"/>
            <w:vAlign w:val="center"/>
          </w:tcPr>
          <w:p w14:paraId="2171AD42">
            <w:pPr>
              <w:jc w:val="center"/>
              <w:rPr>
                <w:rFonts w:hint="eastAsia" w:asciiTheme="minorHAnsi" w:hAnsiTheme="minorHAnsi" w:eastAsiaTheme="minorEastAsia" w:cstheme="minorBidi"/>
                <w:kern w:val="2"/>
                <w:sz w:val="21"/>
                <w:szCs w:val="24"/>
                <w:lang w:val="en-US" w:eastAsia="zh-CN" w:bidi="ar-SA"/>
              </w:rPr>
            </w:pPr>
            <w:r>
              <w:rPr>
                <w:rFonts w:hint="eastAsia"/>
                <w:sz w:val="24"/>
              </w:rPr>
              <w:t>17.60</w:t>
            </w:r>
          </w:p>
        </w:tc>
        <w:tc>
          <w:tcPr>
            <w:tcW w:w="309" w:type="pct"/>
            <w:shd w:val="clear" w:color="auto" w:fill="auto"/>
            <w:vAlign w:val="center"/>
          </w:tcPr>
          <w:p w14:paraId="28760F98">
            <w:pPr>
              <w:jc w:val="center"/>
              <w:rPr>
                <w:rFonts w:hint="eastAsia" w:asciiTheme="minorHAnsi" w:hAnsiTheme="minorHAnsi" w:eastAsiaTheme="minorEastAsia" w:cstheme="minorBidi"/>
                <w:bCs/>
                <w:kern w:val="2"/>
                <w:sz w:val="24"/>
                <w:szCs w:val="24"/>
                <w:lang w:val="en-US" w:eastAsia="zh-CN" w:bidi="ar-SA"/>
              </w:rPr>
            </w:pPr>
            <w:r>
              <w:rPr>
                <w:rFonts w:hint="eastAsia"/>
                <w:bCs/>
                <w:sz w:val="24"/>
              </w:rPr>
              <w:t>1项</w:t>
            </w:r>
          </w:p>
        </w:tc>
        <w:tc>
          <w:tcPr>
            <w:tcW w:w="1619" w:type="pct"/>
            <w:shd w:val="clear" w:color="auto" w:fill="auto"/>
            <w:vAlign w:val="center"/>
          </w:tcPr>
          <w:p w14:paraId="1C7C1A0B">
            <w:pPr>
              <w:jc w:val="center"/>
              <w:rPr>
                <w:rFonts w:hint="eastAsia" w:asciiTheme="minorHAnsi" w:hAnsiTheme="minorHAnsi" w:eastAsiaTheme="minorEastAsia" w:cstheme="minorBidi"/>
                <w:kern w:val="0"/>
                <w:sz w:val="24"/>
                <w:szCs w:val="24"/>
                <w:lang w:val="en-US" w:eastAsia="zh-CN" w:bidi="ar-SA"/>
              </w:rPr>
            </w:pPr>
            <w:r>
              <w:rPr>
                <w:rFonts w:hint="eastAsia"/>
                <w:kern w:val="0"/>
                <w:sz w:val="24"/>
              </w:rPr>
              <w:t>数字人微课制作及3D元宇宙虚拟仿真定制开发建设</w:t>
            </w:r>
            <w:r>
              <w:rPr>
                <w:kern w:val="0"/>
                <w:sz w:val="24"/>
              </w:rPr>
              <w:t>。</w:t>
            </w:r>
            <w:r>
              <w:rPr>
                <w:rFonts w:hint="eastAsia"/>
                <w:kern w:val="0"/>
                <w:sz w:val="24"/>
              </w:rPr>
              <w:t>具体详见招标文件第五章采购需求</w:t>
            </w:r>
          </w:p>
        </w:tc>
      </w:tr>
    </w:tbl>
    <w:p w14:paraId="78033402">
      <w:pPr>
        <w:spacing w:line="360" w:lineRule="auto"/>
        <w:ind w:firstLine="480" w:firstLineChars="200"/>
        <w:rPr>
          <w:sz w:val="24"/>
          <w:u w:val="single"/>
        </w:rPr>
      </w:pPr>
      <w:r>
        <w:rPr>
          <w:sz w:val="24"/>
        </w:rPr>
        <w:t>5.合同履行期限：</w:t>
      </w:r>
      <w:r>
        <w:rPr>
          <w:rFonts w:hint="eastAsia"/>
          <w:sz w:val="24"/>
          <w:lang w:val="en-US" w:eastAsia="zh-CN"/>
        </w:rPr>
        <w:t>详见招标文件</w:t>
      </w:r>
      <w:r>
        <w:rPr>
          <w:rFonts w:hint="eastAsia" w:ascii="宋体" w:hAnsi="宋体" w:cs="宋体"/>
          <w:color w:val="000000" w:themeColor="text1"/>
          <w:kern w:val="0"/>
          <w:sz w:val="24"/>
          <w14:textFill>
            <w14:solidFill>
              <w14:schemeClr w14:val="tx1"/>
            </w14:solidFill>
          </w14:textFill>
        </w:rPr>
        <w:t>。</w:t>
      </w:r>
    </w:p>
    <w:p w14:paraId="47679C88">
      <w:pPr>
        <w:spacing w:line="360" w:lineRule="auto"/>
        <w:ind w:firstLine="480" w:firstLineChars="200"/>
        <w:rPr>
          <w:sz w:val="24"/>
        </w:rPr>
      </w:pPr>
      <w:r>
        <w:rPr>
          <w:sz w:val="24"/>
        </w:rPr>
        <w:t>6.本项目是否接受联合体投标：</w:t>
      </w:r>
      <w:r>
        <w:rPr>
          <w:rFonts w:hint="eastAsia"/>
          <w:sz w:val="24"/>
        </w:rPr>
        <w:t>□</w:t>
      </w:r>
      <w:r>
        <w:rPr>
          <w:sz w:val="24"/>
        </w:rPr>
        <w:t xml:space="preserve">是  </w:t>
      </w:r>
      <w:r>
        <w:rPr>
          <w:rFonts w:hint="eastAsia" w:ascii="宋体" w:hAnsi="宋体" w:cs="宋体"/>
          <w:sz w:val="24"/>
        </w:rPr>
        <w:t>■</w:t>
      </w:r>
      <w:r>
        <w:rPr>
          <w:sz w:val="24"/>
        </w:rPr>
        <w:t>否。</w:t>
      </w:r>
    </w:p>
    <w:p w14:paraId="58B56BAD">
      <w:pPr>
        <w:pStyle w:val="2"/>
        <w:spacing w:before="0" w:line="360" w:lineRule="auto"/>
        <w:jc w:val="left"/>
        <w:rPr>
          <w:rFonts w:ascii="Times New Roman" w:hAnsi="Times New Roman" w:eastAsia="宋体"/>
          <w:sz w:val="24"/>
          <w:szCs w:val="24"/>
        </w:rPr>
      </w:pPr>
      <w:bookmarkStart w:id="5" w:name="_Toc28359003"/>
      <w:bookmarkStart w:id="6" w:name="_Toc35393622"/>
      <w:bookmarkStart w:id="7" w:name="_Toc35393791"/>
      <w:bookmarkStart w:id="8" w:name="_Toc28359080"/>
      <w:r>
        <w:rPr>
          <w:rFonts w:ascii="Times New Roman" w:hAnsi="Times New Roman" w:eastAsia="宋体"/>
          <w:sz w:val="24"/>
          <w:szCs w:val="24"/>
        </w:rPr>
        <w:t>二、申请人的资格要求（须同时满足）</w:t>
      </w:r>
      <w:bookmarkEnd w:id="5"/>
      <w:bookmarkEnd w:id="6"/>
      <w:bookmarkEnd w:id="7"/>
      <w:bookmarkEnd w:id="8"/>
    </w:p>
    <w:p w14:paraId="1B2ECFF8">
      <w:pPr>
        <w:spacing w:line="360" w:lineRule="auto"/>
        <w:ind w:firstLine="480" w:firstLineChars="200"/>
        <w:rPr>
          <w:sz w:val="24"/>
        </w:rPr>
      </w:pPr>
      <w:r>
        <w:rPr>
          <w:sz w:val="24"/>
        </w:rPr>
        <w:t>1.满足《中华人民共和国政府采购法》第二十二条规定；</w:t>
      </w:r>
    </w:p>
    <w:p w14:paraId="3FCBE1FC">
      <w:pPr>
        <w:spacing w:line="360" w:lineRule="auto"/>
        <w:ind w:firstLine="480" w:firstLineChars="200"/>
        <w:rPr>
          <w:sz w:val="24"/>
        </w:rPr>
      </w:pPr>
      <w:bookmarkStart w:id="9" w:name="_Toc28359004"/>
      <w:bookmarkStart w:id="10" w:name="_Toc28359081"/>
      <w:r>
        <w:rPr>
          <w:sz w:val="24"/>
        </w:rPr>
        <w:t>2.落实政府采购政策需满足的资格要求：</w:t>
      </w:r>
    </w:p>
    <w:p w14:paraId="44875D4D">
      <w:pPr>
        <w:spacing w:line="360" w:lineRule="auto"/>
        <w:ind w:firstLine="480" w:firstLineChars="200"/>
        <w:rPr>
          <w:sz w:val="24"/>
        </w:rPr>
      </w:pPr>
      <w:r>
        <w:rPr>
          <w:sz w:val="24"/>
        </w:rPr>
        <w:t>2.1 中小企业政策</w:t>
      </w:r>
    </w:p>
    <w:p w14:paraId="4DC8A77F">
      <w:pPr>
        <w:spacing w:line="360" w:lineRule="auto"/>
        <w:ind w:firstLine="480" w:firstLineChars="200"/>
        <w:rPr>
          <w:sz w:val="24"/>
        </w:rPr>
      </w:pPr>
      <w:r>
        <w:rPr>
          <w:rFonts w:hint="eastAsia"/>
          <w:sz w:val="24"/>
        </w:rPr>
        <w:t>□</w:t>
      </w:r>
      <w:r>
        <w:rPr>
          <w:sz w:val="24"/>
        </w:rPr>
        <w:t>本项目不专门面向中小企业预留采购份额。</w:t>
      </w:r>
    </w:p>
    <w:p w14:paraId="74F57973">
      <w:pPr>
        <w:spacing w:line="360" w:lineRule="auto"/>
        <w:ind w:firstLine="480" w:firstLineChars="200"/>
        <w:rPr>
          <w:sz w:val="24"/>
        </w:rPr>
      </w:pPr>
      <w:r>
        <w:rPr>
          <w:rFonts w:hint="eastAsia" w:ascii="宋体" w:hAnsi="宋体" w:cs="宋体"/>
          <w:sz w:val="24"/>
        </w:rPr>
        <w:t>■</w:t>
      </w:r>
      <w:r>
        <w:rPr>
          <w:sz w:val="24"/>
        </w:rPr>
        <w:t>本项目专门面向</w:t>
      </w:r>
      <w:r>
        <w:rPr>
          <w:rFonts w:hint="eastAsia" w:ascii="宋体" w:hAnsi="宋体" w:cs="宋体"/>
          <w:sz w:val="24"/>
        </w:rPr>
        <w:t>■</w:t>
      </w:r>
      <w:r>
        <w:rPr>
          <w:sz w:val="24"/>
        </w:rPr>
        <w:t>中小企业采购。即：提供的服务全部由符合政策要求的中小企业承接。</w:t>
      </w:r>
    </w:p>
    <w:p w14:paraId="789815B2">
      <w:pPr>
        <w:spacing w:line="360" w:lineRule="auto"/>
        <w:ind w:firstLine="480" w:firstLineChars="200"/>
        <w:rPr>
          <w:sz w:val="24"/>
        </w:rPr>
      </w:pPr>
      <w:r>
        <w:rPr>
          <w:rFonts w:hint="eastAsia"/>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pacing w:val="-13"/>
          <w:sz w:val="24"/>
        </w:rPr>
        <w:t>无</w:t>
      </w:r>
      <w:r>
        <w:rPr>
          <w:sz w:val="24"/>
        </w:rPr>
        <w:t>。</w:t>
      </w:r>
    </w:p>
    <w:p w14:paraId="01CED854">
      <w:pPr>
        <w:spacing w:line="360" w:lineRule="auto"/>
        <w:ind w:firstLine="480" w:firstLineChars="200"/>
        <w:rPr>
          <w:sz w:val="24"/>
        </w:rPr>
      </w:pPr>
      <w:r>
        <w:rPr>
          <w:sz w:val="24"/>
        </w:rPr>
        <w:t>2.2 其它落实政府采购政策的资格要求：</w:t>
      </w:r>
      <w:r>
        <w:rPr>
          <w:rFonts w:hint="eastAsia" w:ascii="宋体" w:hAnsi="宋体" w:cs="宋体"/>
          <w:spacing w:val="-13"/>
          <w:sz w:val="24"/>
        </w:rPr>
        <w:t>无</w:t>
      </w:r>
      <w:r>
        <w:rPr>
          <w:sz w:val="24"/>
        </w:rPr>
        <w:t>。</w:t>
      </w:r>
    </w:p>
    <w:p w14:paraId="0EA43B38">
      <w:pPr>
        <w:spacing w:line="360" w:lineRule="auto"/>
        <w:ind w:firstLine="480" w:firstLineChars="200"/>
        <w:rPr>
          <w:i/>
          <w:iCs/>
          <w:sz w:val="24"/>
          <w:u w:val="single"/>
        </w:rPr>
      </w:pPr>
      <w:r>
        <w:rPr>
          <w:sz w:val="24"/>
        </w:rPr>
        <w:t>3.本项目的特定资格要求：</w:t>
      </w:r>
    </w:p>
    <w:p w14:paraId="006850F4">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5D25E34B">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cs="宋体"/>
          <w:sz w:val="24"/>
        </w:rPr>
        <w:t>■</w:t>
      </w:r>
      <w:r>
        <w:rPr>
          <w:sz w:val="24"/>
        </w:rPr>
        <w:t>否</w:t>
      </w:r>
    </w:p>
    <w:p w14:paraId="2FA77F98">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是，公益一类事业单位、使用事业编制且由财政拨款保障的群团组织，不得作为承接主体；</w:t>
      </w:r>
    </w:p>
    <w:p w14:paraId="59B84C87">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无</w:t>
      </w:r>
      <w:r>
        <w:rPr>
          <w:sz w:val="24"/>
        </w:rPr>
        <w:t>。</w:t>
      </w:r>
    </w:p>
    <w:bookmarkEnd w:id="9"/>
    <w:bookmarkEnd w:id="10"/>
    <w:p w14:paraId="39BEF495">
      <w:pPr>
        <w:pStyle w:val="2"/>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14:paraId="73C6F248">
      <w:pPr>
        <w:adjustRightInd w:val="0"/>
        <w:snapToGrid w:val="0"/>
        <w:spacing w:line="360" w:lineRule="auto"/>
        <w:ind w:firstLine="480" w:firstLineChars="200"/>
        <w:rPr>
          <w:sz w:val="24"/>
          <w:lang w:bidi="ar"/>
        </w:rPr>
      </w:pPr>
      <w:r>
        <w:rPr>
          <w:sz w:val="24"/>
          <w:shd w:val="clear" w:color="auto" w:fill="auto"/>
          <w:lang w:bidi="ar"/>
        </w:rPr>
        <w:t>1.时间：</w:t>
      </w:r>
      <w:r>
        <w:rPr>
          <w:rFonts w:hint="eastAsia"/>
          <w:sz w:val="24"/>
          <w:shd w:val="clear" w:color="auto" w:fill="auto"/>
          <w:lang w:bidi="ar"/>
        </w:rPr>
        <w:t>2026</w:t>
      </w:r>
      <w:r>
        <w:rPr>
          <w:sz w:val="24"/>
          <w:shd w:val="clear" w:color="auto" w:fill="auto"/>
          <w:lang w:bidi="ar"/>
        </w:rPr>
        <w:t>年</w:t>
      </w:r>
      <w:r>
        <w:rPr>
          <w:rFonts w:hint="eastAsia"/>
          <w:sz w:val="24"/>
          <w:shd w:val="clear" w:color="auto" w:fill="auto"/>
          <w:lang w:val="en-US" w:eastAsia="zh-CN" w:bidi="ar"/>
        </w:rPr>
        <w:t>09</w:t>
      </w:r>
      <w:r>
        <w:rPr>
          <w:sz w:val="24"/>
          <w:shd w:val="clear" w:color="auto" w:fill="auto"/>
          <w:lang w:bidi="ar"/>
        </w:rPr>
        <w:t>月</w:t>
      </w:r>
      <w:r>
        <w:rPr>
          <w:rFonts w:hint="eastAsia"/>
          <w:sz w:val="24"/>
          <w:shd w:val="clear" w:color="auto" w:fill="auto"/>
          <w:lang w:val="en-US" w:eastAsia="zh-CN" w:bidi="ar"/>
        </w:rPr>
        <w:t>07</w:t>
      </w:r>
      <w:r>
        <w:rPr>
          <w:sz w:val="24"/>
          <w:shd w:val="clear" w:color="auto" w:fill="auto"/>
          <w:lang w:bidi="ar"/>
        </w:rPr>
        <w:t>日至</w:t>
      </w:r>
      <w:r>
        <w:rPr>
          <w:rFonts w:hint="eastAsia"/>
          <w:sz w:val="24"/>
          <w:shd w:val="clear" w:color="auto" w:fill="auto"/>
          <w:lang w:bidi="ar"/>
        </w:rPr>
        <w:t>2026</w:t>
      </w:r>
      <w:r>
        <w:rPr>
          <w:sz w:val="24"/>
          <w:shd w:val="clear" w:color="auto" w:fill="auto"/>
          <w:lang w:bidi="ar"/>
        </w:rPr>
        <w:t>年</w:t>
      </w:r>
      <w:r>
        <w:rPr>
          <w:rFonts w:hint="eastAsia"/>
          <w:sz w:val="24"/>
          <w:shd w:val="clear" w:color="auto" w:fill="auto"/>
          <w:lang w:val="en-US" w:eastAsia="zh-CN" w:bidi="ar"/>
        </w:rPr>
        <w:t>09</w:t>
      </w:r>
      <w:r>
        <w:rPr>
          <w:sz w:val="24"/>
          <w:shd w:val="clear" w:color="auto" w:fill="auto"/>
          <w:lang w:bidi="ar"/>
        </w:rPr>
        <w:t>月</w:t>
      </w:r>
      <w:r>
        <w:rPr>
          <w:rFonts w:hint="eastAsia"/>
          <w:sz w:val="24"/>
          <w:shd w:val="clear" w:color="auto" w:fill="auto"/>
          <w:lang w:val="en-US" w:eastAsia="zh-CN" w:bidi="ar"/>
        </w:rPr>
        <w:t>11</w:t>
      </w:r>
      <w:r>
        <w:rPr>
          <w:sz w:val="24"/>
          <w:shd w:val="clear" w:color="auto" w:fill="auto"/>
          <w:lang w:bidi="ar"/>
        </w:rPr>
        <w:t>日，每天上午</w:t>
      </w:r>
      <w:r>
        <w:rPr>
          <w:rFonts w:hint="eastAsia"/>
          <w:sz w:val="24"/>
          <w:lang w:bidi="ar"/>
        </w:rPr>
        <w:t>09:00</w:t>
      </w:r>
      <w:r>
        <w:rPr>
          <w:sz w:val="24"/>
          <w:lang w:bidi="ar"/>
        </w:rPr>
        <w:t>至</w:t>
      </w:r>
      <w:r>
        <w:rPr>
          <w:rFonts w:hint="eastAsia"/>
          <w:sz w:val="24"/>
          <w:lang w:bidi="ar"/>
        </w:rPr>
        <w:t>12:00</w:t>
      </w:r>
      <w:r>
        <w:rPr>
          <w:sz w:val="24"/>
          <w:lang w:bidi="ar"/>
        </w:rPr>
        <w:t>，下午</w:t>
      </w:r>
      <w:r>
        <w:rPr>
          <w:rFonts w:hint="eastAsia"/>
          <w:sz w:val="24"/>
          <w:lang w:bidi="ar"/>
        </w:rPr>
        <w:t>12:00</w:t>
      </w:r>
      <w:r>
        <w:rPr>
          <w:sz w:val="24"/>
          <w:lang w:bidi="ar"/>
        </w:rPr>
        <w:t>至</w:t>
      </w:r>
      <w:r>
        <w:rPr>
          <w:rFonts w:hint="eastAsia"/>
          <w:sz w:val="24"/>
          <w:lang w:bidi="ar"/>
        </w:rPr>
        <w:t>17:00</w:t>
      </w:r>
      <w:r>
        <w:rPr>
          <w:sz w:val="24"/>
          <w:lang w:bidi="ar"/>
        </w:rPr>
        <w:t>（北京时间，法定节假日除外）。</w:t>
      </w:r>
    </w:p>
    <w:p w14:paraId="7DB14F7A">
      <w:pPr>
        <w:adjustRightInd w:val="0"/>
        <w:snapToGrid w:val="0"/>
        <w:spacing w:line="360" w:lineRule="auto"/>
        <w:ind w:firstLine="480" w:firstLineChars="200"/>
        <w:rPr>
          <w:sz w:val="24"/>
        </w:rPr>
      </w:pPr>
      <w:r>
        <w:rPr>
          <w:sz w:val="24"/>
          <w:lang w:bidi="ar"/>
        </w:rPr>
        <w:t>2.地点：北京市政府采购电子交易平台</w:t>
      </w:r>
    </w:p>
    <w:p w14:paraId="0A6AEAE2">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246FD31">
      <w:pPr>
        <w:widowControl/>
        <w:adjustRightInd w:val="0"/>
        <w:snapToGrid w:val="0"/>
        <w:spacing w:line="360" w:lineRule="auto"/>
        <w:ind w:firstLine="480" w:firstLineChars="200"/>
        <w:jc w:val="left"/>
        <w:rPr>
          <w:sz w:val="24"/>
        </w:rPr>
      </w:pPr>
      <w:r>
        <w:rPr>
          <w:sz w:val="24"/>
          <w:lang w:bidi="ar"/>
        </w:rPr>
        <w:t>4.售价：0元。</w:t>
      </w:r>
    </w:p>
    <w:p w14:paraId="0AA3CADD">
      <w:pPr>
        <w:pStyle w:val="2"/>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3677DE19">
      <w:pPr>
        <w:spacing w:line="360" w:lineRule="auto"/>
        <w:ind w:firstLine="480" w:firstLineChars="200"/>
        <w:rPr>
          <w:bCs/>
          <w:sz w:val="24"/>
          <w:u w:val="single"/>
          <w:shd w:val="clear" w:color="auto" w:fill="auto"/>
        </w:rPr>
      </w:pPr>
      <w:r>
        <w:rPr>
          <w:sz w:val="24"/>
          <w:shd w:val="clear" w:color="auto" w:fill="auto"/>
          <w:lang w:bidi="ar"/>
        </w:rPr>
        <w:t>投标截止时间、开标时间：</w:t>
      </w:r>
      <w:r>
        <w:rPr>
          <w:rFonts w:hint="eastAsia"/>
          <w:sz w:val="24"/>
          <w:shd w:val="clear" w:color="auto" w:fill="auto"/>
          <w:lang w:bidi="ar"/>
        </w:rPr>
        <w:t>2026年</w:t>
      </w:r>
      <w:r>
        <w:rPr>
          <w:rFonts w:hint="eastAsia"/>
          <w:sz w:val="24"/>
          <w:shd w:val="clear" w:color="auto" w:fill="auto"/>
          <w:lang w:val="en-US" w:eastAsia="zh-CN" w:bidi="ar"/>
        </w:rPr>
        <w:t>09</w:t>
      </w:r>
      <w:r>
        <w:rPr>
          <w:rFonts w:hint="eastAsia"/>
          <w:sz w:val="24"/>
          <w:shd w:val="clear" w:color="auto" w:fill="auto"/>
          <w:lang w:bidi="ar"/>
        </w:rPr>
        <w:t>月</w:t>
      </w:r>
      <w:r>
        <w:rPr>
          <w:rFonts w:hint="eastAsia"/>
          <w:sz w:val="24"/>
          <w:shd w:val="clear" w:color="auto" w:fill="auto"/>
          <w:lang w:val="en-US" w:eastAsia="zh-CN" w:bidi="ar"/>
        </w:rPr>
        <w:t>29</w:t>
      </w:r>
      <w:r>
        <w:rPr>
          <w:rFonts w:hint="eastAsia"/>
          <w:sz w:val="24"/>
          <w:shd w:val="clear" w:color="auto" w:fill="auto"/>
          <w:lang w:bidi="ar"/>
        </w:rPr>
        <w:t>日</w:t>
      </w:r>
      <w:r>
        <w:rPr>
          <w:rFonts w:hint="eastAsia"/>
          <w:sz w:val="24"/>
          <w:shd w:val="clear" w:color="auto" w:fill="auto"/>
          <w:lang w:val="en-US" w:eastAsia="zh-CN" w:bidi="ar"/>
        </w:rPr>
        <w:t>13</w:t>
      </w:r>
      <w:r>
        <w:rPr>
          <w:rFonts w:hint="eastAsia"/>
          <w:sz w:val="24"/>
          <w:shd w:val="clear" w:color="auto" w:fill="auto"/>
          <w:lang w:bidi="ar"/>
        </w:rPr>
        <w:t>点</w:t>
      </w:r>
      <w:r>
        <w:rPr>
          <w:rFonts w:hint="eastAsia"/>
          <w:sz w:val="24"/>
          <w:shd w:val="clear" w:color="auto" w:fill="auto"/>
          <w:lang w:val="en-US" w:eastAsia="zh-CN" w:bidi="ar"/>
        </w:rPr>
        <w:t>3</w:t>
      </w:r>
      <w:r>
        <w:rPr>
          <w:rFonts w:hint="eastAsia"/>
          <w:sz w:val="24"/>
          <w:shd w:val="clear" w:color="auto" w:fill="auto"/>
          <w:lang w:bidi="ar"/>
        </w:rPr>
        <w:t>0分（北京时间）</w:t>
      </w:r>
      <w:r>
        <w:rPr>
          <w:iCs/>
          <w:sz w:val="24"/>
          <w:shd w:val="clear" w:color="auto" w:fill="auto"/>
          <w:lang w:bidi="ar"/>
        </w:rPr>
        <w:t>。</w:t>
      </w:r>
    </w:p>
    <w:p w14:paraId="094776CB">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7EE7046F">
      <w:pPr>
        <w:pStyle w:val="2"/>
        <w:spacing w:before="0" w:line="360" w:lineRule="auto"/>
        <w:jc w:val="left"/>
        <w:rPr>
          <w:rFonts w:ascii="Times New Roman" w:hAnsi="Times New Roman" w:eastAsia="宋体"/>
          <w:sz w:val="24"/>
          <w:szCs w:val="24"/>
        </w:rPr>
      </w:pPr>
      <w:bookmarkStart w:id="17" w:name="_Toc35393625"/>
      <w:bookmarkStart w:id="18" w:name="_Toc35393794"/>
      <w:bookmarkStart w:id="19" w:name="_Toc28359007"/>
      <w:bookmarkStart w:id="20" w:name="_Toc28359084"/>
      <w:r>
        <w:rPr>
          <w:rFonts w:ascii="Times New Roman" w:hAnsi="Times New Roman" w:eastAsia="宋体"/>
          <w:sz w:val="24"/>
          <w:szCs w:val="24"/>
        </w:rPr>
        <w:t>五、公告期限</w:t>
      </w:r>
      <w:bookmarkEnd w:id="17"/>
      <w:bookmarkEnd w:id="18"/>
      <w:bookmarkEnd w:id="19"/>
      <w:bookmarkEnd w:id="20"/>
    </w:p>
    <w:p w14:paraId="5D2BB743">
      <w:pPr>
        <w:spacing w:line="360" w:lineRule="auto"/>
        <w:ind w:firstLine="480" w:firstLineChars="200"/>
        <w:rPr>
          <w:kern w:val="0"/>
          <w:sz w:val="24"/>
        </w:rPr>
      </w:pPr>
      <w:r>
        <w:rPr>
          <w:kern w:val="0"/>
          <w:sz w:val="24"/>
        </w:rPr>
        <w:t>自本公告发布之日起5个工作日。</w:t>
      </w:r>
    </w:p>
    <w:p w14:paraId="173BEBAD">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03DC22BC">
      <w:pPr>
        <w:spacing w:line="360" w:lineRule="auto"/>
        <w:ind w:firstLine="480" w:firstLineChars="200"/>
        <w:rPr>
          <w:rFonts w:hint="eastAsia" w:ascii="宋体" w:hAnsi="宋体" w:cs="宋体"/>
          <w:sz w:val="24"/>
        </w:rPr>
      </w:pPr>
      <w:bookmarkStart w:id="33" w:name="_GoBack"/>
      <w:r>
        <w:rPr>
          <w:rFonts w:hint="eastAsia" w:ascii="宋体" w:hAnsi="宋体" w:cs="宋体"/>
          <w:sz w:val="24"/>
        </w:rPr>
        <w:t>1.本项目需要落实的政府采购政策：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w:t>
      </w:r>
      <w:r>
        <w:rPr>
          <w:rFonts w:hint="eastAsia" w:ascii="宋体" w:hAnsi="宋体" w:cs="宋体"/>
          <w:sz w:val="24"/>
          <w:lang w:bidi="ar"/>
        </w:rPr>
        <w:t>。</w:t>
      </w:r>
      <w:r>
        <w:rPr>
          <w:rFonts w:hint="eastAsia" w:ascii="宋体" w:hAnsi="宋体" w:cs="宋体"/>
          <w:sz w:val="24"/>
        </w:rPr>
        <w:t xml:space="preserve"> </w:t>
      </w:r>
    </w:p>
    <w:p w14:paraId="249D9CA6">
      <w:pPr>
        <w:spacing w:line="360" w:lineRule="auto"/>
        <w:ind w:firstLine="464" w:firstLineChars="200"/>
        <w:rPr>
          <w:rFonts w:hint="eastAsia" w:ascii="宋体" w:hAnsi="宋体" w:cs="宋体"/>
          <w:sz w:val="24"/>
        </w:rPr>
      </w:pPr>
      <w:r>
        <w:rPr>
          <w:rFonts w:hint="eastAsia" w:ascii="宋体" w:hAnsi="宋体" w:cs="宋体"/>
          <w:spacing w:val="-4"/>
          <w:sz w:val="24"/>
        </w:rPr>
        <w:t>2.本项目招标公告在《北京市政府采购网》、《中国政府采购网》上发布。</w:t>
      </w:r>
    </w:p>
    <w:p w14:paraId="42465B81">
      <w:pPr>
        <w:widowControl/>
        <w:adjustRightInd w:val="0"/>
        <w:snapToGrid w:val="0"/>
        <w:spacing w:line="360" w:lineRule="auto"/>
        <w:ind w:firstLine="480" w:firstLineChars="200"/>
        <w:jc w:val="left"/>
        <w:rPr>
          <w:rFonts w:hint="eastAsia" w:ascii="宋体" w:hAnsi="宋体" w:cs="宋体"/>
          <w:bCs/>
          <w:sz w:val="24"/>
          <w:lang w:bidi="ar"/>
        </w:rPr>
      </w:pPr>
      <w:r>
        <w:rPr>
          <w:rFonts w:hint="eastAsia" w:ascii="宋体" w:hAnsi="宋体" w:cs="宋体"/>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lang w:bidi="ar"/>
        </w:rPr>
        <w:t>CA数字证书</w:t>
      </w:r>
      <w:r>
        <w:rPr>
          <w:rFonts w:hint="eastAsia" w:ascii="宋体" w:hAnsi="宋体" w:cs="宋体"/>
          <w:sz w:val="24"/>
          <w:lang w:bidi="ar"/>
        </w:rPr>
        <w:t>或电子营业执照</w:t>
      </w:r>
      <w:r>
        <w:rPr>
          <w:rFonts w:hint="eastAsia" w:ascii="宋体" w:hAnsi="宋体" w:cs="宋体"/>
          <w:bCs/>
          <w:sz w:val="24"/>
          <w:lang w:bidi="ar"/>
        </w:rPr>
        <w:t>情况确认是否符合本项目电子化采购流程要求。</w:t>
      </w:r>
    </w:p>
    <w:p w14:paraId="17978856">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CA数字证书服务热线 010-58511086</w:t>
      </w:r>
    </w:p>
    <w:p w14:paraId="2E4BB550">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bidi="ar"/>
        </w:rPr>
        <w:t>电子营业执照服务热线 400-699-7000</w:t>
      </w:r>
    </w:p>
    <w:p w14:paraId="3A033FC9">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bidi="ar"/>
        </w:rPr>
        <w:t>技术支持服务热线    010-86483801</w:t>
      </w:r>
    </w:p>
    <w:p w14:paraId="7486712F">
      <w:pPr>
        <w:widowControl/>
        <w:adjustRightInd w:val="0"/>
        <w:snapToGrid w:val="0"/>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3.1办理CA数字证书或电子营业执照</w:t>
      </w:r>
    </w:p>
    <w:p w14:paraId="2BB38892">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供应商登录北京市政府采购电子交易平台查阅 “用户指南”—“操作指南”—“市场主体CA办理操作流程指引”/“电子营业执照使用指南”，按照程序要求办理。</w:t>
      </w:r>
    </w:p>
    <w:p w14:paraId="2B5F1A67">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3.2注册</w:t>
      </w:r>
    </w:p>
    <w:p w14:paraId="7B39F2D5">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bidi="ar"/>
        </w:rPr>
        <w:t>供应商登录北京市政府采购电子交易平台“用户指南”—“操作指南”—“市场主体注册入库操作流程指引”进行自助注册绑定。</w:t>
      </w:r>
    </w:p>
    <w:p w14:paraId="6DA90ABB">
      <w:pPr>
        <w:widowControl/>
        <w:adjustRightInd w:val="0"/>
        <w:snapToGrid w:val="0"/>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3.3驱动、客户端下载</w:t>
      </w:r>
    </w:p>
    <w:p w14:paraId="1BE52BB4">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供应商登录北京市政府采购电子交易平台“用户指南”—“工具下载”—“招标采购系统文件驱动安装包”下载相关驱动。</w:t>
      </w:r>
    </w:p>
    <w:p w14:paraId="4138DF50">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供应商登录北京市政府采购电子交易平台“用户指南”—“工具下载”—“投标文件编制工具”下载相关客户端。</w:t>
      </w:r>
    </w:p>
    <w:p w14:paraId="6D6EABB4">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3.4 获取电子招标文件</w:t>
      </w:r>
    </w:p>
    <w:p w14:paraId="7F9E04DC">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供应商使用CA数字证书或电子营业执照登录北京市政府采购电子交易平台获取电子招标文件。</w:t>
      </w:r>
    </w:p>
    <w:p w14:paraId="61A85CC3">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99AAC00">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3.5编制电子投标文件</w:t>
      </w:r>
    </w:p>
    <w:p w14:paraId="27DA9415">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供应商应使用电子投标客户端编制电子投标文件并进行线上投标，供应商电子投标文件需要加密并加盖电子签章</w:t>
      </w:r>
      <w:r>
        <w:rPr>
          <w:rFonts w:hint="eastAsia" w:ascii="宋体" w:hAnsi="宋体" w:cs="宋体"/>
          <w:bCs/>
          <w:sz w:val="24"/>
          <w:lang w:bidi="ar"/>
        </w:rPr>
        <w:t>，如无法按照要求在电子投标文件中加盖电子签章和加密，请及时通过技术支持服务热线联系技术人员</w:t>
      </w:r>
      <w:r>
        <w:rPr>
          <w:rFonts w:hint="eastAsia" w:ascii="宋体" w:hAnsi="宋体" w:cs="宋体"/>
          <w:sz w:val="24"/>
          <w:lang w:bidi="ar"/>
        </w:rPr>
        <w:t>。</w:t>
      </w:r>
    </w:p>
    <w:p w14:paraId="70783172">
      <w:pPr>
        <w:widowControl/>
        <w:spacing w:line="360" w:lineRule="auto"/>
        <w:ind w:firstLine="480" w:firstLineChars="200"/>
        <w:jc w:val="left"/>
        <w:rPr>
          <w:rFonts w:hint="eastAsia" w:ascii="宋体" w:hAnsi="宋体" w:cs="宋体"/>
          <w:sz w:val="24"/>
          <w:lang w:val="zh-TW" w:bidi="ar"/>
        </w:rPr>
      </w:pPr>
      <w:r>
        <w:rPr>
          <w:rFonts w:hint="eastAsia" w:ascii="宋体" w:hAnsi="宋体" w:cs="宋体"/>
          <w:sz w:val="24"/>
          <w:lang w:val="zh-TW" w:eastAsia="zh-TW" w:bidi="ar"/>
        </w:rPr>
        <w:t>3.6</w:t>
      </w:r>
      <w:r>
        <w:rPr>
          <w:rFonts w:hint="eastAsia" w:ascii="宋体" w:hAnsi="宋体" w:cs="宋体"/>
          <w:sz w:val="24"/>
          <w:lang w:val="zh-TW" w:bidi="ar"/>
        </w:rPr>
        <w:t>提交电子投标文件</w:t>
      </w:r>
    </w:p>
    <w:p w14:paraId="6533AA24">
      <w:pPr>
        <w:widowControl/>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供应商应于投标截止时间前在北京市政府采购电子交易平台提交电子投标文件，上传电子投标文件过程中请保持与互联网的连接畅通。</w:t>
      </w:r>
    </w:p>
    <w:p w14:paraId="34AC882B">
      <w:pPr>
        <w:widowControl/>
        <w:spacing w:line="360" w:lineRule="auto"/>
        <w:ind w:firstLine="480" w:firstLineChars="200"/>
        <w:jc w:val="left"/>
        <w:rPr>
          <w:rFonts w:hint="eastAsia" w:ascii="宋体" w:hAnsi="宋体" w:cs="宋体"/>
          <w:sz w:val="24"/>
          <w:lang w:eastAsia="zh-TW" w:bidi="ar"/>
        </w:rPr>
      </w:pPr>
      <w:r>
        <w:rPr>
          <w:rFonts w:hint="eastAsia" w:ascii="宋体" w:hAnsi="宋体" w:cs="宋体"/>
          <w:sz w:val="24"/>
          <w:lang w:val="zh-TW" w:bidi="ar"/>
        </w:rPr>
        <w:t>3.</w:t>
      </w:r>
      <w:r>
        <w:rPr>
          <w:rFonts w:hint="eastAsia" w:ascii="宋体" w:hAnsi="宋体" w:cs="宋体"/>
          <w:sz w:val="24"/>
          <w:lang w:val="zh-TW" w:eastAsia="zh-TW" w:bidi="ar"/>
        </w:rPr>
        <w:t>7</w:t>
      </w:r>
      <w:r>
        <w:rPr>
          <w:rFonts w:hint="eastAsia" w:ascii="宋体" w:hAnsi="宋体" w:cs="宋体"/>
          <w:sz w:val="24"/>
          <w:lang w:val="zh-TW" w:bidi="ar"/>
        </w:rPr>
        <w:t>电子开标</w:t>
      </w:r>
    </w:p>
    <w:p w14:paraId="29AB0DF1">
      <w:pPr>
        <w:spacing w:line="360" w:lineRule="auto"/>
        <w:ind w:firstLine="480" w:firstLineChars="200"/>
        <w:rPr>
          <w:rFonts w:hint="eastAsia" w:ascii="宋体" w:hAnsi="宋体" w:cs="宋体"/>
          <w:sz w:val="24"/>
          <w:lang w:val="zh-TW" w:bidi="ar"/>
        </w:rPr>
      </w:pPr>
      <w:r>
        <w:rPr>
          <w:rFonts w:hint="eastAsia" w:ascii="宋体" w:hAnsi="宋体" w:cs="宋体"/>
          <w:sz w:val="24"/>
          <w:lang w:val="zh-TW" w:bidi="ar"/>
        </w:rPr>
        <w:t>供应商在开标地点使用</w:t>
      </w:r>
      <w:r>
        <w:rPr>
          <w:rFonts w:hint="eastAsia" w:ascii="宋体" w:hAnsi="宋体" w:cs="宋体"/>
          <w:sz w:val="24"/>
          <w:lang w:bidi="ar"/>
        </w:rPr>
        <w:t>CA数字证书或电子营业执照</w:t>
      </w:r>
      <w:r>
        <w:rPr>
          <w:rFonts w:hint="eastAsia" w:ascii="宋体" w:hAnsi="宋体" w:cs="宋体"/>
          <w:sz w:val="24"/>
          <w:lang w:val="zh-TW" w:bidi="ar"/>
        </w:rPr>
        <w:t>登录</w:t>
      </w:r>
      <w:r>
        <w:rPr>
          <w:rFonts w:hint="eastAsia" w:ascii="宋体" w:hAnsi="宋体" w:cs="宋体"/>
          <w:sz w:val="24"/>
          <w:lang w:bidi="ar"/>
        </w:rPr>
        <w:t>北京市政府采购电子交易平台进行电子开标</w:t>
      </w:r>
      <w:r>
        <w:rPr>
          <w:rFonts w:hint="eastAsia" w:ascii="宋体" w:hAnsi="宋体" w:cs="宋体"/>
          <w:sz w:val="24"/>
          <w:lang w:val="zh-TW" w:bidi="ar"/>
        </w:rPr>
        <w:t>。</w:t>
      </w:r>
    </w:p>
    <w:p w14:paraId="0E59064E">
      <w:pPr>
        <w:spacing w:line="360" w:lineRule="auto"/>
        <w:ind w:firstLine="480" w:firstLineChars="200"/>
        <w:rPr>
          <w:rFonts w:hint="eastAsia" w:ascii="宋体" w:hAnsi="宋体" w:cs="宋体"/>
          <w:sz w:val="24"/>
          <w:lang w:bidi="ar"/>
        </w:rPr>
      </w:pPr>
      <w:r>
        <w:rPr>
          <w:rFonts w:hint="eastAsia" w:ascii="宋体" w:hAnsi="宋体" w:cs="宋体"/>
          <w:sz w:val="24"/>
          <w:lang w:bidi="ar"/>
        </w:rPr>
        <w:t xml:space="preserve">4.其他注意事项： </w:t>
      </w:r>
    </w:p>
    <w:p w14:paraId="0DFFA5BE">
      <w:pPr>
        <w:spacing w:line="360" w:lineRule="auto"/>
        <w:ind w:firstLine="480" w:firstLineChars="200"/>
        <w:rPr>
          <w:rFonts w:hint="eastAsia" w:ascii="宋体" w:hAnsi="宋体" w:cs="宋体"/>
          <w:sz w:val="24"/>
          <w:lang w:bidi="ar"/>
        </w:rPr>
      </w:pPr>
      <w:r>
        <w:rPr>
          <w:rFonts w:hint="eastAsia" w:ascii="宋体" w:hAnsi="宋体" w:cs="宋体"/>
          <w:sz w:val="24"/>
          <w:lang w:bidi="ar"/>
        </w:rPr>
        <w:t xml:space="preserve">①因投标人忘记数字证书登陆密码、解密数字证书发生故障或用错、故意不在要求时限内完成解密等自身原因，导致投标文件在规定时间内未能解密、解密失败或解密超时，视为投标人放弃投标，由投标人自身承担一切后果。 </w:t>
      </w:r>
    </w:p>
    <w:p w14:paraId="62393DD2">
      <w:pPr>
        <w:spacing w:line="360" w:lineRule="auto"/>
        <w:ind w:firstLine="480" w:firstLineChars="200"/>
        <w:rPr>
          <w:rFonts w:hint="eastAsia" w:ascii="宋体" w:hAnsi="宋体" w:cs="宋体"/>
          <w:sz w:val="24"/>
          <w:lang w:bidi="ar"/>
        </w:rPr>
      </w:pPr>
      <w:r>
        <w:rPr>
          <w:rFonts w:hint="eastAsia" w:ascii="宋体" w:hAnsi="宋体" w:cs="宋体"/>
          <w:sz w:val="24"/>
          <w:lang w:bidi="ar"/>
        </w:rPr>
        <w:t xml:space="preserve">②若投标人已申请多个数字证书，请注意使用差别，确保制作的投标文件和开标解密时使用的数字证书一致，造成解密失败的，由投标人负责。 </w:t>
      </w:r>
    </w:p>
    <w:p w14:paraId="2E73F7E8">
      <w:pPr>
        <w:spacing w:line="360" w:lineRule="auto"/>
        <w:ind w:firstLine="480" w:firstLineChars="200"/>
        <w:rPr>
          <w:rFonts w:hint="eastAsia" w:ascii="宋体" w:hAnsi="宋体" w:cs="宋体"/>
          <w:sz w:val="24"/>
          <w:lang w:bidi="ar"/>
        </w:rPr>
      </w:pPr>
      <w:r>
        <w:rPr>
          <w:rFonts w:hint="eastAsia" w:ascii="宋体" w:hAnsi="宋体" w:cs="宋体"/>
          <w:sz w:val="24"/>
          <w:lang w:bidi="ar"/>
        </w:rPr>
        <w:t>③投标人应充分考虑网络及系统平台可能存在的非正常情况，在投标文件递交截止时间之前完成上传。</w:t>
      </w:r>
      <w:bookmarkEnd w:id="33"/>
    </w:p>
    <w:p w14:paraId="601CFC54">
      <w:pPr>
        <w:pStyle w:val="2"/>
        <w:spacing w:before="0" w:line="360" w:lineRule="auto"/>
        <w:jc w:val="left"/>
        <w:rPr>
          <w:rFonts w:ascii="Times New Roman" w:hAnsi="Times New Roman" w:eastAsia="宋体"/>
          <w:sz w:val="24"/>
          <w:szCs w:val="24"/>
        </w:rPr>
      </w:pPr>
      <w:bookmarkStart w:id="23" w:name="_Toc35393627"/>
      <w:bookmarkStart w:id="24" w:name="_Toc28359085"/>
      <w:bookmarkStart w:id="25" w:name="_Toc28359008"/>
      <w:bookmarkStart w:id="26" w:name="_Toc35393796"/>
      <w:r>
        <w:rPr>
          <w:rFonts w:ascii="Times New Roman" w:hAnsi="Times New Roman" w:eastAsia="宋体"/>
          <w:sz w:val="24"/>
          <w:szCs w:val="24"/>
        </w:rPr>
        <w:t>七、对本次招标提出询问，请按以下方式联系。</w:t>
      </w:r>
      <w:bookmarkEnd w:id="23"/>
      <w:bookmarkEnd w:id="24"/>
      <w:bookmarkEnd w:id="25"/>
      <w:bookmarkEnd w:id="26"/>
    </w:p>
    <w:p w14:paraId="1F954354">
      <w:pPr>
        <w:spacing w:line="360" w:lineRule="auto"/>
        <w:ind w:left="1080" w:leftChars="371" w:hanging="301" w:hangingChars="125"/>
        <w:jc w:val="left"/>
        <w:rPr>
          <w:b/>
          <w:sz w:val="24"/>
        </w:rPr>
      </w:pPr>
      <w:r>
        <w:rPr>
          <w:b/>
          <w:sz w:val="24"/>
        </w:rPr>
        <w:t>1.采购人信息</w:t>
      </w:r>
    </w:p>
    <w:p w14:paraId="4B84AD10">
      <w:pPr>
        <w:spacing w:line="360" w:lineRule="auto"/>
        <w:ind w:left="1079" w:leftChars="371" w:hanging="300" w:hangingChars="125"/>
        <w:jc w:val="left"/>
        <w:rPr>
          <w:sz w:val="24"/>
        </w:rPr>
      </w:pPr>
      <w:bookmarkStart w:id="27" w:name="_Toc28359086"/>
      <w:bookmarkStart w:id="28" w:name="_Toc28359009"/>
      <w:r>
        <w:rPr>
          <w:sz w:val="24"/>
        </w:rPr>
        <w:t>名    称：</w:t>
      </w:r>
      <w:r>
        <w:rPr>
          <w:rFonts w:hint="eastAsia"/>
          <w:sz w:val="24"/>
        </w:rPr>
        <w:t>北京农业职业学院</w:t>
      </w:r>
    </w:p>
    <w:p w14:paraId="32A82279">
      <w:pPr>
        <w:spacing w:line="360" w:lineRule="auto"/>
        <w:ind w:left="1079" w:leftChars="371" w:hanging="300" w:hangingChars="125"/>
        <w:jc w:val="left"/>
        <w:rPr>
          <w:sz w:val="24"/>
        </w:rPr>
      </w:pPr>
      <w:r>
        <w:rPr>
          <w:sz w:val="24"/>
        </w:rPr>
        <w:t>地    址：</w:t>
      </w:r>
      <w:r>
        <w:rPr>
          <w:rFonts w:hint="eastAsia" w:hAnsi="宋体" w:cs="宋体"/>
          <w:sz w:val="24"/>
        </w:rPr>
        <w:t>北京市房山区长阳镇稻田南里5号</w:t>
      </w:r>
    </w:p>
    <w:p w14:paraId="45EF18E7">
      <w:pPr>
        <w:spacing w:line="360" w:lineRule="auto"/>
        <w:ind w:left="1079" w:leftChars="371" w:hanging="300" w:hangingChars="125"/>
        <w:jc w:val="left"/>
        <w:rPr>
          <w:sz w:val="24"/>
          <w:u w:val="single"/>
        </w:rPr>
      </w:pPr>
      <w:r>
        <w:rPr>
          <w:sz w:val="24"/>
        </w:rPr>
        <w:t>联系方式：</w:t>
      </w:r>
      <w:r>
        <w:rPr>
          <w:rFonts w:hint="eastAsia"/>
          <w:sz w:val="24"/>
        </w:rPr>
        <w:t>胡老师 010-89909177</w:t>
      </w:r>
    </w:p>
    <w:p w14:paraId="4A5FF5B2">
      <w:pPr>
        <w:spacing w:line="360" w:lineRule="auto"/>
        <w:ind w:left="1080" w:leftChars="371" w:hanging="301" w:hangingChars="125"/>
        <w:jc w:val="left"/>
        <w:rPr>
          <w:b/>
          <w:sz w:val="24"/>
        </w:rPr>
      </w:pPr>
      <w:r>
        <w:rPr>
          <w:b/>
          <w:sz w:val="24"/>
        </w:rPr>
        <w:t>2.采购代理机构信息</w:t>
      </w:r>
      <w:bookmarkEnd w:id="27"/>
      <w:bookmarkEnd w:id="28"/>
    </w:p>
    <w:p w14:paraId="4167D727">
      <w:pPr>
        <w:spacing w:line="360" w:lineRule="auto"/>
        <w:ind w:left="1079" w:leftChars="371" w:hanging="300" w:hangingChars="125"/>
        <w:jc w:val="left"/>
        <w:rPr>
          <w:sz w:val="24"/>
        </w:rPr>
      </w:pPr>
      <w:bookmarkStart w:id="29" w:name="_Toc28359010"/>
      <w:bookmarkStart w:id="30" w:name="_Toc28359087"/>
      <w:r>
        <w:rPr>
          <w:sz w:val="24"/>
        </w:rPr>
        <w:t>名    称：</w:t>
      </w:r>
      <w:r>
        <w:rPr>
          <w:rFonts w:hint="eastAsia"/>
          <w:sz w:val="24"/>
        </w:rPr>
        <w:t>中钰招标有限公司</w:t>
      </w:r>
    </w:p>
    <w:p w14:paraId="36345242">
      <w:pPr>
        <w:spacing w:line="360" w:lineRule="auto"/>
        <w:ind w:left="1079" w:leftChars="371" w:hanging="300" w:hangingChars="125"/>
        <w:jc w:val="left"/>
        <w:rPr>
          <w:sz w:val="24"/>
        </w:rPr>
      </w:pPr>
      <w:r>
        <w:rPr>
          <w:sz w:val="24"/>
        </w:rPr>
        <w:t>地    址：</w:t>
      </w:r>
      <w:r>
        <w:rPr>
          <w:rFonts w:hint="eastAsia" w:ascii="宋体" w:hAnsi="宋体" w:cs="宋体"/>
          <w:spacing w:val="-5"/>
          <w:sz w:val="24"/>
        </w:rPr>
        <w:t>北京市丰台区四合庄路2号院4号楼1至17层101内17层1701</w:t>
      </w:r>
    </w:p>
    <w:p w14:paraId="5C116D05">
      <w:pPr>
        <w:spacing w:line="360" w:lineRule="auto"/>
        <w:ind w:left="1079" w:leftChars="371" w:hanging="300" w:hangingChars="125"/>
        <w:jc w:val="left"/>
        <w:rPr>
          <w:sz w:val="24"/>
          <w:u w:val="single"/>
        </w:rPr>
      </w:pPr>
      <w:r>
        <w:rPr>
          <w:sz w:val="24"/>
        </w:rPr>
        <w:t>联系方式：</w:t>
      </w:r>
      <w:r>
        <w:rPr>
          <w:rFonts w:hint="eastAsia"/>
          <w:sz w:val="24"/>
        </w:rPr>
        <w:t>崔鹏、刘晶晶、李倩、朱艳梅、金俐成、郭玉婷、丁峥敏、卢雪、张书玲010-60624505转810/816</w:t>
      </w:r>
    </w:p>
    <w:p w14:paraId="44BF72A9">
      <w:pPr>
        <w:spacing w:line="360" w:lineRule="auto"/>
        <w:ind w:left="1080" w:leftChars="371" w:hanging="301" w:hangingChars="125"/>
        <w:jc w:val="left"/>
        <w:rPr>
          <w:b/>
          <w:sz w:val="24"/>
          <w:u w:val="single"/>
        </w:rPr>
      </w:pPr>
      <w:r>
        <w:rPr>
          <w:b/>
          <w:sz w:val="24"/>
        </w:rPr>
        <w:t>3.项目联系方式</w:t>
      </w:r>
      <w:bookmarkEnd w:id="29"/>
      <w:bookmarkEnd w:id="30"/>
    </w:p>
    <w:p w14:paraId="7C2E3015">
      <w:pPr>
        <w:spacing w:line="360" w:lineRule="auto"/>
        <w:ind w:left="1079" w:leftChars="371" w:hanging="300" w:hangingChars="125"/>
        <w:jc w:val="left"/>
        <w:rPr>
          <w:sz w:val="24"/>
        </w:rPr>
      </w:pPr>
      <w:r>
        <w:rPr>
          <w:sz w:val="24"/>
        </w:rPr>
        <w:t>项目联系人：</w:t>
      </w:r>
      <w:bookmarkStart w:id="31" w:name="OLE_LINK9"/>
      <w:r>
        <w:rPr>
          <w:rFonts w:hint="eastAsia" w:ascii="宋体" w:hAnsi="宋体" w:cs="宋体"/>
          <w:spacing w:val="-1"/>
          <w:sz w:val="24"/>
        </w:rPr>
        <w:t>崔鹏、刘晶晶、李倩、朱艳梅、金俐成、郭玉婷、丁峥敏、卢雪、张书玲</w:t>
      </w:r>
      <w:bookmarkEnd w:id="31"/>
    </w:p>
    <w:p w14:paraId="0B462740">
      <w:pPr>
        <w:spacing w:line="360" w:lineRule="auto"/>
        <w:ind w:left="1079" w:leftChars="371" w:hanging="300" w:hangingChars="125"/>
        <w:jc w:val="left"/>
        <w:rPr>
          <w:rFonts w:hint="eastAsia"/>
          <w:b/>
          <w:bCs/>
          <w:sz w:val="28"/>
          <w:szCs w:val="28"/>
          <w:lang w:val="en-US" w:eastAsia="zh-CN"/>
        </w:rPr>
      </w:pPr>
      <w:r>
        <w:rPr>
          <w:sz w:val="24"/>
        </w:rPr>
        <w:t>电      话：</w:t>
      </w:r>
      <w:bookmarkStart w:id="32" w:name="OLE_LINK10"/>
      <w:r>
        <w:rPr>
          <w:rFonts w:hint="eastAsia" w:ascii="宋体" w:hAnsi="宋体" w:cs="宋体"/>
          <w:spacing w:val="-1"/>
          <w:sz w:val="24"/>
        </w:rPr>
        <w:t>010-60624505转810/816</w:t>
      </w:r>
      <w:bookmarkEnd w:id="3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E556B7"/>
    <w:rsid w:val="58C62F04"/>
    <w:rsid w:val="5C574CBC"/>
    <w:rsid w:val="6C1F1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customStyle="1" w:styleId="6">
    <w:name w:val="段"/>
    <w:next w:val="1"/>
    <w:qFormat/>
    <w:uiPriority w:val="0"/>
    <w:pPr>
      <w:tabs>
        <w:tab w:val="left" w:pos="1389"/>
      </w:tabs>
      <w:autoSpaceDE w:val="0"/>
      <w:autoSpaceDN w:val="0"/>
      <w:ind w:firstLine="425"/>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3132</Words>
  <Characters>3624</Characters>
  <Lines>0</Lines>
  <Paragraphs>0</Paragraphs>
  <TotalTime>7</TotalTime>
  <ScaleCrop>false</ScaleCrop>
  <LinksUpToDate>false</LinksUpToDate>
  <CharactersWithSpaces>3663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2026-08-12T02:28:00Z</dcterms:created>
  <dc:creator>Administrator</dc:creator>
  <cp:lastModifiedBy>中钰招标</cp:lastModifiedBy>
  <dcterms:modified xsi:type="dcterms:W3CDTF">2026-09-04T02:23:42Z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eyJoZGlkIjoiOTcxZmJjNWE0OThiZDNiZjg0OTkzNzMwM2FkZTUwMDEiLCJ1c2VySWQiOiI5NDY0NzY0MzEifQ==</vt:lpwstr>
  </property>
  <property fmtid="{D5CDD505-2E9C-101B-9397-08002B2CF9AE}" pid="4" name="ICV">
    <vt:lpwstr>97F23054C05E4CC79473D996DC659097_12</vt:lpwstr>
  </property>
</Properties>
</file>