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F51" w:rsidRDefault="00334F51" w:rsidP="00334F51">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采购需求</w:t>
      </w:r>
      <w:bookmarkEnd w:id="0"/>
    </w:p>
    <w:p w:rsidR="00334F51" w:rsidRDefault="00334F51" w:rsidP="00334F51">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334F51" w:rsidRDefault="00334F51" w:rsidP="00334F51">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334F51" w:rsidRDefault="00334F51" w:rsidP="00334F51">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首都医科大学附属北京友谊医院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334F51" w:rsidRDefault="00334F51" w:rsidP="00334F51">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334F51" w:rsidRDefault="00334F51" w:rsidP="00334F51">
      <w:pPr>
        <w:spacing w:line="360" w:lineRule="auto"/>
        <w:rPr>
          <w:rFonts w:ascii="仿宋" w:eastAsia="仿宋" w:hAnsi="仿宋" w:cs="宋体"/>
          <w:sz w:val="24"/>
        </w:rPr>
      </w:pPr>
      <w:bookmarkStart w:id="1"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334F51" w:rsidRDefault="00334F51" w:rsidP="00334F51">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334F51" w:rsidRDefault="00334F51" w:rsidP="00334F51">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334F51" w:rsidRDefault="00334F51" w:rsidP="00334F51">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334F51" w:rsidRDefault="00334F51" w:rsidP="00334F51">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334F51" w:rsidRDefault="00334F51" w:rsidP="00334F51">
      <w:pPr>
        <w:spacing w:line="360" w:lineRule="auto"/>
        <w:rPr>
          <w:rFonts w:ascii="仿宋" w:eastAsia="仿宋" w:hAnsi="仿宋" w:cs="宋体"/>
          <w:sz w:val="24"/>
        </w:rPr>
      </w:pPr>
      <w:bookmarkStart w:id="2" w:name="OLE_LINK113"/>
      <w:r>
        <w:rPr>
          <w:rFonts w:ascii="仿宋" w:eastAsia="仿宋" w:hAnsi="仿宋" w:cs="宋体" w:hint="eastAsia"/>
          <w:sz w:val="24"/>
        </w:rPr>
        <w:t>6.</w:t>
      </w:r>
      <w:bookmarkEnd w:id="2"/>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rsidR="00334F51" w:rsidRDefault="00334F51" w:rsidP="00334F51">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334F51" w:rsidRDefault="00334F51" w:rsidP="00334F51">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b/>
          <w:sz w:val="24"/>
        </w:rPr>
        <w:t>（所投型号必须与医疗器械注册证书上的型号一致，否则将导致投标无效）</w:t>
      </w:r>
    </w:p>
    <w:p w:rsidR="00334F51" w:rsidRDefault="00334F51" w:rsidP="00334F51">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334F51" w:rsidRDefault="00334F51" w:rsidP="00334F51">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334F51" w:rsidRDefault="00334F51" w:rsidP="00334F51">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334F51" w:rsidRDefault="00334F51" w:rsidP="00334F51">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334F51" w:rsidRDefault="00334F51" w:rsidP="00334F51">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334F51" w:rsidRDefault="00334F51" w:rsidP="00334F51">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115"/>
        <w:gridCol w:w="2778"/>
        <w:gridCol w:w="696"/>
        <w:gridCol w:w="1035"/>
        <w:gridCol w:w="2202"/>
      </w:tblGrid>
      <w:tr w:rsidR="00334F51" w:rsidTr="00AB5CBB">
        <w:trPr>
          <w:trHeight w:val="460"/>
        </w:trPr>
        <w:tc>
          <w:tcPr>
            <w:tcW w:w="408" w:type="pct"/>
            <w:shd w:val="clear" w:color="auto" w:fill="auto"/>
            <w:noWrap/>
            <w:vAlign w:val="center"/>
          </w:tcPr>
          <w:p w:rsidR="00334F51" w:rsidRDefault="00334F51" w:rsidP="00AB5CBB">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654"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630"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408"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607"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1292"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是否接受进口产品</w:t>
            </w:r>
          </w:p>
        </w:tc>
      </w:tr>
      <w:tr w:rsidR="00334F51" w:rsidTr="00AB5CBB">
        <w:trPr>
          <w:trHeight w:val="230"/>
        </w:trPr>
        <w:tc>
          <w:tcPr>
            <w:tcW w:w="408" w:type="pct"/>
            <w:vMerge w:val="restar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654"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1-1</w:t>
            </w:r>
          </w:p>
        </w:tc>
        <w:tc>
          <w:tcPr>
            <w:tcW w:w="1630"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kern w:val="0"/>
                <w:sz w:val="24"/>
              </w:rPr>
              <w:t>紫外交联仪</w:t>
            </w:r>
          </w:p>
        </w:tc>
        <w:tc>
          <w:tcPr>
            <w:tcW w:w="408"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607" w:type="pct"/>
            <w:shd w:val="clear" w:color="auto" w:fill="auto"/>
            <w:vAlign w:val="center"/>
          </w:tcPr>
          <w:p w:rsidR="00334F51" w:rsidRDefault="00334F51" w:rsidP="00AB5CBB">
            <w:pPr>
              <w:jc w:val="center"/>
            </w:pPr>
            <w:r>
              <w:rPr>
                <w:rFonts w:ascii="仿宋" w:eastAsia="仿宋" w:hAnsi="仿宋" w:cs="宋体" w:hint="eastAsia"/>
                <w:kern w:val="0"/>
                <w:sz w:val="24"/>
              </w:rPr>
              <w:t>台/套</w:t>
            </w:r>
          </w:p>
        </w:tc>
        <w:tc>
          <w:tcPr>
            <w:tcW w:w="1292" w:type="pct"/>
            <w:shd w:val="clear" w:color="auto" w:fill="auto"/>
            <w:vAlign w:val="center"/>
          </w:tcPr>
          <w:p w:rsidR="00334F51" w:rsidRDefault="00334F51" w:rsidP="00AB5CBB">
            <w:pPr>
              <w:jc w:val="center"/>
            </w:pPr>
            <w:r>
              <w:rPr>
                <w:rFonts w:ascii="仿宋" w:eastAsia="仿宋" w:hAnsi="仿宋" w:cs="宋体" w:hint="eastAsia"/>
                <w:kern w:val="0"/>
                <w:sz w:val="24"/>
              </w:rPr>
              <w:t>否</w:t>
            </w:r>
          </w:p>
        </w:tc>
      </w:tr>
      <w:tr w:rsidR="00334F51" w:rsidTr="00AB5CBB">
        <w:trPr>
          <w:trHeight w:val="230"/>
        </w:trPr>
        <w:tc>
          <w:tcPr>
            <w:tcW w:w="408" w:type="pct"/>
            <w:vMerge/>
            <w:shd w:val="clear" w:color="auto" w:fill="auto"/>
            <w:noWrap/>
            <w:vAlign w:val="center"/>
          </w:tcPr>
          <w:p w:rsidR="00334F51" w:rsidRDefault="00334F51" w:rsidP="00AB5CBB">
            <w:pPr>
              <w:widowControl/>
              <w:jc w:val="center"/>
              <w:rPr>
                <w:rFonts w:ascii="仿宋" w:eastAsia="仿宋" w:hAnsi="仿宋" w:cs="宋体"/>
                <w:kern w:val="0"/>
                <w:sz w:val="24"/>
              </w:rPr>
            </w:pPr>
          </w:p>
        </w:tc>
        <w:tc>
          <w:tcPr>
            <w:tcW w:w="654"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1-2</w:t>
            </w:r>
          </w:p>
        </w:tc>
        <w:tc>
          <w:tcPr>
            <w:tcW w:w="1630"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荧光计</w:t>
            </w:r>
          </w:p>
        </w:tc>
        <w:tc>
          <w:tcPr>
            <w:tcW w:w="408"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607"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1292"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否</w:t>
            </w:r>
          </w:p>
        </w:tc>
      </w:tr>
      <w:tr w:rsidR="00334F51" w:rsidTr="00AB5CBB">
        <w:trPr>
          <w:trHeight w:val="230"/>
        </w:trPr>
        <w:tc>
          <w:tcPr>
            <w:tcW w:w="408" w:type="pct"/>
            <w:vMerge/>
            <w:shd w:val="clear" w:color="auto" w:fill="auto"/>
            <w:noWrap/>
            <w:vAlign w:val="center"/>
          </w:tcPr>
          <w:p w:rsidR="00334F51" w:rsidRDefault="00334F51" w:rsidP="00AB5CBB">
            <w:pPr>
              <w:widowControl/>
              <w:jc w:val="center"/>
              <w:rPr>
                <w:rFonts w:ascii="仿宋" w:eastAsia="仿宋" w:hAnsi="仿宋" w:cs="宋体"/>
                <w:kern w:val="0"/>
                <w:sz w:val="24"/>
              </w:rPr>
            </w:pPr>
          </w:p>
        </w:tc>
        <w:tc>
          <w:tcPr>
            <w:tcW w:w="654"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1-3</w:t>
            </w:r>
          </w:p>
        </w:tc>
        <w:tc>
          <w:tcPr>
            <w:tcW w:w="1630"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集成式超声波细胞粉碎机</w:t>
            </w:r>
          </w:p>
        </w:tc>
        <w:tc>
          <w:tcPr>
            <w:tcW w:w="408"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607"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1292"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否</w:t>
            </w:r>
          </w:p>
        </w:tc>
      </w:tr>
      <w:tr w:rsidR="00334F51" w:rsidTr="00AB5CBB">
        <w:trPr>
          <w:trHeight w:val="230"/>
        </w:trPr>
        <w:tc>
          <w:tcPr>
            <w:tcW w:w="408" w:type="pct"/>
            <w:vMerge/>
            <w:shd w:val="clear" w:color="auto" w:fill="auto"/>
            <w:noWrap/>
            <w:vAlign w:val="center"/>
          </w:tcPr>
          <w:p w:rsidR="00334F51" w:rsidRDefault="00334F51" w:rsidP="00AB5CBB">
            <w:pPr>
              <w:widowControl/>
              <w:jc w:val="center"/>
              <w:rPr>
                <w:rFonts w:ascii="仿宋" w:eastAsia="仿宋" w:hAnsi="仿宋" w:cs="宋体"/>
                <w:kern w:val="0"/>
                <w:sz w:val="24"/>
              </w:rPr>
            </w:pPr>
          </w:p>
        </w:tc>
        <w:tc>
          <w:tcPr>
            <w:tcW w:w="654" w:type="pct"/>
            <w:shd w:val="clear" w:color="auto" w:fill="auto"/>
            <w:noWrap/>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1-4</w:t>
            </w:r>
          </w:p>
        </w:tc>
        <w:tc>
          <w:tcPr>
            <w:tcW w:w="1630"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血细胞分析仪</w:t>
            </w:r>
          </w:p>
        </w:tc>
        <w:tc>
          <w:tcPr>
            <w:tcW w:w="408" w:type="pct"/>
            <w:shd w:val="clear" w:color="auto" w:fill="auto"/>
            <w:vAlign w:val="center"/>
          </w:tcPr>
          <w:p w:rsidR="00334F51" w:rsidRDefault="00334F51" w:rsidP="00AB5CBB">
            <w:pPr>
              <w:widowControl/>
              <w:jc w:val="center"/>
              <w:rPr>
                <w:rFonts w:ascii="仿宋" w:eastAsia="仿宋" w:hAnsi="仿宋" w:cs="宋体"/>
                <w:kern w:val="0"/>
                <w:sz w:val="24"/>
              </w:rPr>
            </w:pPr>
            <w:r>
              <w:rPr>
                <w:rFonts w:ascii="仿宋" w:eastAsia="仿宋" w:hAnsi="仿宋" w:cs="宋体" w:hint="eastAsia"/>
                <w:kern w:val="0"/>
                <w:sz w:val="24"/>
              </w:rPr>
              <w:t>1</w:t>
            </w:r>
          </w:p>
        </w:tc>
        <w:tc>
          <w:tcPr>
            <w:tcW w:w="607"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台/套</w:t>
            </w:r>
          </w:p>
        </w:tc>
        <w:tc>
          <w:tcPr>
            <w:tcW w:w="1292" w:type="pct"/>
            <w:shd w:val="clear" w:color="auto" w:fill="auto"/>
            <w:vAlign w:val="center"/>
          </w:tcPr>
          <w:p w:rsidR="00334F51" w:rsidRDefault="00334F51" w:rsidP="00AB5CBB">
            <w:pPr>
              <w:jc w:val="center"/>
              <w:rPr>
                <w:rFonts w:ascii="仿宋" w:eastAsia="仿宋" w:hAnsi="仿宋" w:cs="宋体"/>
                <w:kern w:val="0"/>
                <w:sz w:val="24"/>
              </w:rPr>
            </w:pPr>
            <w:r>
              <w:rPr>
                <w:rFonts w:ascii="仿宋" w:eastAsia="仿宋" w:hAnsi="仿宋" w:cs="宋体" w:hint="eastAsia"/>
                <w:kern w:val="0"/>
                <w:sz w:val="24"/>
              </w:rPr>
              <w:t>否</w:t>
            </w:r>
          </w:p>
        </w:tc>
      </w:tr>
    </w:tbl>
    <w:p w:rsidR="00334F51" w:rsidRDefault="00334F51" w:rsidP="00334F51">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334F51" w:rsidRDefault="00334F51" w:rsidP="00334F51">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合同签订后90天内。</w:t>
      </w:r>
    </w:p>
    <w:p w:rsidR="00334F51" w:rsidRDefault="00334F51" w:rsidP="00334F51">
      <w:pPr>
        <w:tabs>
          <w:tab w:val="left" w:pos="0"/>
          <w:tab w:val="left" w:pos="900"/>
        </w:tabs>
        <w:spacing w:line="360" w:lineRule="auto"/>
        <w:rPr>
          <w:rFonts w:ascii="仿宋" w:eastAsia="仿宋" w:hAnsi="仿宋"/>
          <w:sz w:val="24"/>
        </w:rPr>
      </w:pPr>
      <w:r>
        <w:rPr>
          <w:rFonts w:ascii="仿宋" w:eastAsia="仿宋" w:hAnsi="仿宋" w:cs="宋体" w:hint="eastAsia"/>
          <w:sz w:val="24"/>
        </w:rPr>
        <w:t>2.采购项目（标的）交付的地点：首都医科大学附属北京友谊医院顺义院区、西城院区。</w:t>
      </w:r>
    </w:p>
    <w:p w:rsidR="00334F51" w:rsidRDefault="00334F51" w:rsidP="00334F51">
      <w:pPr>
        <w:tabs>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334F51" w:rsidRDefault="00334F51" w:rsidP="00334F51">
      <w:pPr>
        <w:tabs>
          <w:tab w:val="left" w:pos="900"/>
        </w:tabs>
        <w:spacing w:line="360" w:lineRule="auto"/>
        <w:contextualSpacing/>
        <w:rPr>
          <w:rFonts w:ascii="仿宋" w:eastAsia="仿宋" w:hAnsi="仿宋"/>
          <w:b/>
          <w:sz w:val="24"/>
        </w:rPr>
      </w:pPr>
      <w:r>
        <w:rPr>
          <w:rFonts w:ascii="仿宋" w:eastAsia="仿宋" w:hAnsi="仿宋" w:cs="等线"/>
          <w:b/>
          <w:bCs/>
          <w:sz w:val="24"/>
          <w:lang w:val="zh-TW" w:eastAsia="zh-TW"/>
        </w:rPr>
        <w:t>（一）采购标的需满足的服务标准、效率要求</w:t>
      </w:r>
    </w:p>
    <w:p w:rsidR="00334F51" w:rsidRDefault="00334F51" w:rsidP="00334F51">
      <w:pPr>
        <w:pStyle w:val="a3"/>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1.投标人应保证在质量保证期内提供投标货物专用的软件和相应数据库资料的免费升级服务。（如果有）</w:t>
      </w:r>
    </w:p>
    <w:p w:rsidR="00334F51" w:rsidRDefault="00334F51" w:rsidP="00334F51">
      <w:pPr>
        <w:pStyle w:val="a3"/>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334F51" w:rsidRDefault="00334F51" w:rsidP="00334F51">
      <w:pPr>
        <w:pStyle w:val="a3"/>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w:t>
      </w:r>
      <w:r>
        <w:rPr>
          <w:rFonts w:ascii="仿宋" w:eastAsia="仿宋" w:hAnsi="仿宋"/>
          <w:sz w:val="24"/>
          <w:szCs w:val="24"/>
        </w:rPr>
        <w:lastRenderedPageBreak/>
        <w:t>务。还要考虑到合同中可能出现的索赔和变更。</w:t>
      </w:r>
    </w:p>
    <w:p w:rsidR="00334F51" w:rsidRDefault="00334F51" w:rsidP="00334F51">
      <w:pPr>
        <w:spacing w:line="360" w:lineRule="auto"/>
        <w:rPr>
          <w:rFonts w:ascii="仿宋" w:eastAsia="仿宋" w:hAnsi="仿宋" w:cs="等线"/>
          <w:b/>
          <w:bCs/>
          <w:sz w:val="24"/>
          <w:lang w:val="zh-TW"/>
        </w:rPr>
      </w:pPr>
      <w:r>
        <w:rPr>
          <w:rFonts w:ascii="仿宋" w:eastAsia="仿宋" w:hAnsi="仿宋" w:cs="等线"/>
          <w:b/>
          <w:bCs/>
          <w:sz w:val="24"/>
          <w:lang w:val="zh-TW" w:eastAsia="zh-TW"/>
        </w:rPr>
        <w:t>（二）采购标的需满足的服务期限要求</w:t>
      </w:r>
    </w:p>
    <w:p w:rsidR="00334F51" w:rsidRDefault="00334F51" w:rsidP="00334F51">
      <w:pPr>
        <w:tabs>
          <w:tab w:val="left" w:pos="900"/>
        </w:tabs>
        <w:spacing w:beforeLines="50" w:before="156" w:line="360" w:lineRule="auto"/>
        <w:jc w:val="left"/>
        <w:rPr>
          <w:rFonts w:ascii="仿宋" w:eastAsia="仿宋" w:hAnsi="仿宋"/>
          <w:sz w:val="24"/>
        </w:rPr>
      </w:pPr>
      <w:r>
        <w:rPr>
          <w:rFonts w:ascii="仿宋" w:eastAsia="仿宋" w:hAnsi="仿宋" w:hint="eastAsia"/>
          <w:sz w:val="24"/>
        </w:rPr>
        <w:t>1.质量保证期（免费保修期）及服务要求：本项目所供设备的质量保证期详见每包技术要求中。保修期后，配件费用按成本价收取费用，免人工费。</w:t>
      </w:r>
    </w:p>
    <w:p w:rsidR="00334F51" w:rsidRDefault="00334F51" w:rsidP="00334F51">
      <w:pPr>
        <w:tabs>
          <w:tab w:val="left" w:pos="900"/>
        </w:tabs>
        <w:spacing w:beforeLines="50" w:before="156" w:line="360" w:lineRule="auto"/>
        <w:jc w:val="left"/>
        <w:rPr>
          <w:rFonts w:ascii="仿宋" w:eastAsia="仿宋" w:hAnsi="仿宋"/>
          <w:sz w:val="24"/>
        </w:rPr>
      </w:pPr>
      <w:r>
        <w:rPr>
          <w:rFonts w:ascii="仿宋" w:eastAsia="仿宋" w:hAnsi="仿宋" w:hint="eastAsia"/>
          <w:sz w:val="24"/>
        </w:rPr>
        <w:t>2.提供质量保证期（保修期）结束后，年度维保费用最高不超过合同金额5%的承诺函。</w:t>
      </w:r>
    </w:p>
    <w:p w:rsidR="00334F51" w:rsidRDefault="00334F51" w:rsidP="00334F51">
      <w:pPr>
        <w:tabs>
          <w:tab w:val="left" w:pos="900"/>
        </w:tabs>
        <w:spacing w:beforeLines="50" w:before="156" w:line="360" w:lineRule="auto"/>
        <w:jc w:val="left"/>
        <w:rPr>
          <w:rFonts w:ascii="仿宋" w:eastAsia="仿宋" w:hAnsi="仿宋"/>
          <w:sz w:val="24"/>
        </w:rPr>
      </w:pPr>
      <w:r>
        <w:rPr>
          <w:rFonts w:ascii="仿宋" w:eastAsia="仿宋" w:hAnsi="仿宋" w:hint="eastAsia"/>
          <w:sz w:val="24"/>
        </w:rPr>
        <w:t>3.本项目由投标人或设备原厂负责售后服务并做出售后服务承诺，提供原厂售后服务承诺函并加盖原厂公章。</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（2）服务和维修网点：</w:t>
      </w:r>
      <w:r>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ascii="仿宋" w:eastAsia="仿宋" w:hAnsi="仿宋" w:hint="eastAsia"/>
          <w:sz w:val="24"/>
        </w:rPr>
        <w:t>签订合同后三个月</w:t>
      </w:r>
      <w:r>
        <w:rPr>
          <w:rFonts w:ascii="仿宋" w:eastAsia="仿宋" w:hAnsi="仿宋" w:hint="eastAsia"/>
          <w:bCs/>
          <w:sz w:val="24"/>
        </w:rPr>
        <w:t>内按要求在项目所在地设立维修机构或网点。</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（3）维修工程师：有专职的维修工程师≥3名（</w:t>
      </w:r>
      <w:r>
        <w:rPr>
          <w:rFonts w:ascii="仿宋" w:eastAsia="仿宋" w:hAnsi="仿宋" w:hint="eastAsia"/>
          <w:color w:val="000000" w:themeColor="text1"/>
          <w:sz w:val="24"/>
        </w:rPr>
        <w:t>提供专职维修工程师的名单、人员简历、职称证书、身份证复印件、劳动合同或</w:t>
      </w:r>
      <w:proofErr w:type="gramStart"/>
      <w:r>
        <w:rPr>
          <w:rFonts w:ascii="仿宋" w:eastAsia="仿宋" w:hAnsi="仿宋" w:hint="eastAsia"/>
          <w:color w:val="000000" w:themeColor="text1"/>
          <w:sz w:val="24"/>
        </w:rPr>
        <w:t>社保证明</w:t>
      </w:r>
      <w:proofErr w:type="gramEnd"/>
      <w:r>
        <w:rPr>
          <w:rFonts w:ascii="仿宋" w:eastAsia="仿宋" w:hAnsi="仿宋" w:hint="eastAsia"/>
          <w:color w:val="000000" w:themeColor="text1"/>
          <w:sz w:val="24"/>
        </w:rPr>
        <w:t>复印件并加盖投标人或原厂公章</w:t>
      </w:r>
      <w:r>
        <w:rPr>
          <w:rFonts w:ascii="仿宋" w:eastAsia="仿宋" w:hAnsi="仿宋" w:hint="eastAsia"/>
          <w:sz w:val="24"/>
        </w:rPr>
        <w:t>）。</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（4）维修响应速度：</w:t>
      </w:r>
    </w:p>
    <w:p w:rsidR="00334F51" w:rsidRDefault="00334F51" w:rsidP="00334F51">
      <w:pPr>
        <w:spacing w:beforeLines="50" w:before="156"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两小时内做出维修方案决定；</w:t>
      </w:r>
    </w:p>
    <w:p w:rsidR="00334F51" w:rsidRDefault="00334F51" w:rsidP="00334F51">
      <w:pPr>
        <w:spacing w:beforeLines="50" w:before="156"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如2小时内无法通过电话解决问题，维修人员必须在接到故障报告后8小时内到达医院；</w:t>
      </w:r>
      <w:r>
        <w:rPr>
          <w:rFonts w:ascii="仿宋" w:eastAsia="仿宋" w:hAnsi="仿宋"/>
          <w:sz w:val="24"/>
        </w:rPr>
        <w:t>出现故障时，如</w:t>
      </w:r>
      <w:r>
        <w:rPr>
          <w:rFonts w:ascii="仿宋" w:eastAsia="仿宋" w:hAnsi="仿宋" w:hint="eastAsia"/>
          <w:sz w:val="24"/>
        </w:rPr>
        <w:t>8</w:t>
      </w:r>
      <w:r>
        <w:rPr>
          <w:rFonts w:ascii="仿宋" w:eastAsia="仿宋" w:hAnsi="仿宋"/>
          <w:sz w:val="24"/>
        </w:rPr>
        <w:t>小时无法排除故障，免费提供备用设备。</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lastRenderedPageBreak/>
        <w:t>（5）保修期内的开机率：投标人保证开机率≥95%（按一年365天计算）。</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（6）保修期内，每季度对设备提供巡检、保养或预防性维护，每年对设备进行质控检测≥1次。</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（7）提供维修手册、软件等服务类资料。</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）提供免费软件升级更新</w:t>
      </w:r>
      <w:r>
        <w:rPr>
          <w:rFonts w:ascii="仿宋" w:eastAsia="仿宋" w:hAnsi="仿宋" w:hint="eastAsia"/>
          <w:sz w:val="24"/>
        </w:rPr>
        <w:t>。</w:t>
      </w:r>
    </w:p>
    <w:p w:rsidR="00334F51" w:rsidRDefault="00334F51" w:rsidP="00334F51">
      <w:pPr>
        <w:spacing w:beforeLines="50" w:before="156" w:line="360" w:lineRule="auto"/>
        <w:jc w:val="left"/>
        <w:rPr>
          <w:rFonts w:ascii="仿宋" w:eastAsia="仿宋" w:hAnsi="仿宋"/>
          <w:sz w:val="24"/>
        </w:rPr>
      </w:pPr>
      <w:r>
        <w:rPr>
          <w:rFonts w:ascii="仿宋" w:eastAsia="仿宋" w:hAnsi="仿宋" w:hint="eastAsia"/>
          <w:sz w:val="24"/>
        </w:rPr>
        <w:t>4.</w:t>
      </w:r>
      <w:r>
        <w:rPr>
          <w:rFonts w:ascii="仿宋" w:eastAsia="仿宋" w:hAnsi="仿宋"/>
          <w:sz w:val="24"/>
        </w:rPr>
        <w:t>备件及技术服务。</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（1）为保证设备正常运行，投标人或设备原厂</w:t>
      </w:r>
      <w:r>
        <w:rPr>
          <w:rFonts w:ascii="仿宋" w:eastAsia="仿宋" w:hAnsi="仿宋" w:hint="eastAsia"/>
          <w:sz w:val="24"/>
        </w:rPr>
        <w:t>需</w:t>
      </w:r>
      <w:r>
        <w:rPr>
          <w:rFonts w:ascii="仿宋" w:eastAsia="仿宋" w:hAnsi="仿宋"/>
          <w:sz w:val="24"/>
        </w:rPr>
        <w:t>在</w:t>
      </w:r>
      <w:r>
        <w:rPr>
          <w:rFonts w:ascii="仿宋" w:eastAsia="仿宋" w:hAnsi="仿宋" w:hint="eastAsia"/>
          <w:sz w:val="24"/>
        </w:rPr>
        <w:t>项目所在地</w:t>
      </w:r>
      <w:r>
        <w:rPr>
          <w:rFonts w:ascii="仿宋" w:eastAsia="仿宋" w:hAnsi="仿宋"/>
          <w:sz w:val="24"/>
        </w:rPr>
        <w:t>设</w:t>
      </w:r>
      <w:r>
        <w:rPr>
          <w:rFonts w:ascii="仿宋" w:eastAsia="仿宋" w:hAnsi="仿宋" w:hint="eastAsia"/>
          <w:sz w:val="24"/>
        </w:rPr>
        <w:t>立</w:t>
      </w:r>
      <w:r>
        <w:rPr>
          <w:rFonts w:ascii="仿宋" w:eastAsia="仿宋" w:hAnsi="仿宋"/>
          <w:sz w:val="24"/>
        </w:rPr>
        <w:t>备品备件库，存入所有必须的备件，并保证设备停产后不少于5年的供应期。</w:t>
      </w:r>
      <w:r>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eastAsia="仿宋" w:hAnsi="仿宋"/>
          <w:sz w:val="24"/>
        </w:rPr>
        <w:t>。</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（2）应提供原厂维修配件明细表及报价单</w:t>
      </w:r>
      <w:r>
        <w:rPr>
          <w:rFonts w:ascii="仿宋" w:eastAsia="仿宋" w:hAnsi="仿宋" w:hint="eastAsia"/>
          <w:sz w:val="24"/>
        </w:rPr>
        <w:t>（</w:t>
      </w:r>
      <w:r>
        <w:rPr>
          <w:rFonts w:ascii="仿宋" w:eastAsia="仿宋" w:hAnsi="仿宋"/>
          <w:sz w:val="24"/>
        </w:rPr>
        <w:t>如提供公开信息渠道可查询到的，可免提供，但须注明查询方法及来源</w:t>
      </w:r>
      <w:r>
        <w:rPr>
          <w:rFonts w:ascii="仿宋" w:eastAsia="仿宋" w:hAnsi="仿宋" w:hint="eastAsia"/>
          <w:sz w:val="24"/>
        </w:rPr>
        <w:t>），加盖原厂公章。</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3</w:t>
      </w:r>
      <w:r>
        <w:rPr>
          <w:rFonts w:ascii="仿宋" w:eastAsia="仿宋" w:hAnsi="仿宋"/>
          <w:sz w:val="24"/>
        </w:rPr>
        <w:t>）应免费开放数据接口，以便招标人将该设备与相关信息系统连接。如连接</w:t>
      </w:r>
      <w:proofErr w:type="gramStart"/>
      <w:r>
        <w:rPr>
          <w:rFonts w:ascii="仿宋" w:eastAsia="仿宋" w:hAnsi="仿宋"/>
          <w:sz w:val="24"/>
        </w:rPr>
        <w:t>需发生</w:t>
      </w:r>
      <w:proofErr w:type="gramEnd"/>
      <w:r>
        <w:rPr>
          <w:rFonts w:ascii="仿宋" w:eastAsia="仿宋" w:hAnsi="仿宋"/>
          <w:sz w:val="24"/>
        </w:rPr>
        <w:t>软件（含接口费）及硬件费用，其费用应含在投标报价内。</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4</w:t>
      </w:r>
      <w:r>
        <w:rPr>
          <w:rFonts w:ascii="仿宋" w:eastAsia="仿宋" w:hAnsi="仿宋"/>
          <w:sz w:val="24"/>
        </w:rPr>
        <w:t>）安装完成后，由</w:t>
      </w:r>
      <w:r>
        <w:rPr>
          <w:rFonts w:ascii="仿宋" w:eastAsia="仿宋" w:hAnsi="仿宋" w:hint="eastAsia"/>
          <w:sz w:val="24"/>
        </w:rPr>
        <w:t>采购</w:t>
      </w:r>
      <w:r>
        <w:rPr>
          <w:rFonts w:ascii="仿宋" w:eastAsia="仿宋" w:hAnsi="仿宋"/>
          <w:sz w:val="24"/>
        </w:rPr>
        <w:t>人、当地质检部门及相关部门联合验收（如需要），达到本</w:t>
      </w:r>
      <w:r>
        <w:rPr>
          <w:rFonts w:ascii="仿宋" w:eastAsia="仿宋" w:hAnsi="仿宋" w:hint="eastAsia"/>
          <w:sz w:val="24"/>
        </w:rPr>
        <w:t>招标文件</w:t>
      </w:r>
      <w:r>
        <w:rPr>
          <w:rFonts w:ascii="仿宋" w:eastAsia="仿宋" w:hAnsi="仿宋"/>
          <w:sz w:val="24"/>
        </w:rPr>
        <w:t>中各项技术指标和原设备的产品标准，并满足安全使用防护要求的，方可验收合格。</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）专用工具：如有专用工具，投标人应向</w:t>
      </w:r>
      <w:r>
        <w:rPr>
          <w:rFonts w:ascii="仿宋" w:eastAsia="仿宋" w:hAnsi="仿宋" w:hint="eastAsia"/>
          <w:sz w:val="24"/>
        </w:rPr>
        <w:t>采购</w:t>
      </w:r>
      <w:r>
        <w:rPr>
          <w:rFonts w:ascii="仿宋" w:eastAsia="仿宋" w:hAnsi="仿宋"/>
          <w:sz w:val="24"/>
        </w:rPr>
        <w:t>人提供设备使用及维护的专用工具。</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6</w:t>
      </w:r>
      <w:r>
        <w:rPr>
          <w:rFonts w:ascii="仿宋" w:eastAsia="仿宋" w:hAnsi="仿宋"/>
          <w:sz w:val="24"/>
        </w:rPr>
        <w:t>）资料：</w:t>
      </w:r>
    </w:p>
    <w:p w:rsidR="00334F51" w:rsidRDefault="00334F51" w:rsidP="00334F51">
      <w:pPr>
        <w:spacing w:beforeLines="50" w:before="156"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提供操作手册、技术资料（维修及使用）：中文2套，英文1套。</w:t>
      </w:r>
    </w:p>
    <w:p w:rsidR="00334F51" w:rsidRDefault="00334F51" w:rsidP="00334F51">
      <w:pPr>
        <w:spacing w:beforeLines="50" w:before="156"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提供设备的运行、安装、使用环境要求。</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7</w:t>
      </w:r>
      <w:r>
        <w:rPr>
          <w:rFonts w:ascii="仿宋" w:eastAsia="仿宋" w:hAnsi="仿宋"/>
          <w:sz w:val="24"/>
        </w:rPr>
        <w:t>）技术服务：</w:t>
      </w:r>
    </w:p>
    <w:p w:rsidR="00334F51" w:rsidRDefault="00334F51" w:rsidP="00334F51">
      <w:pPr>
        <w:spacing w:beforeLines="50" w:before="156" w:line="360" w:lineRule="auto"/>
        <w:ind w:firstLineChars="200" w:firstLine="480"/>
        <w:jc w:val="left"/>
        <w:rPr>
          <w:rFonts w:ascii="仿宋" w:eastAsia="仿宋" w:hAnsi="仿宋"/>
          <w:sz w:val="24"/>
        </w:rPr>
      </w:pPr>
      <w:r>
        <w:rPr>
          <w:rFonts w:ascii="仿宋" w:eastAsia="仿宋" w:hAnsi="仿宋"/>
          <w:sz w:val="24"/>
        </w:rPr>
        <w:lastRenderedPageBreak/>
        <w:t>在货物运抵使用单位后，</w:t>
      </w:r>
      <w:r>
        <w:rPr>
          <w:rFonts w:ascii="仿宋" w:eastAsia="仿宋" w:hAnsi="仿宋" w:hint="eastAsia"/>
          <w:sz w:val="24"/>
        </w:rPr>
        <w:t>中标</w:t>
      </w:r>
      <w:r>
        <w:rPr>
          <w:rFonts w:ascii="仿宋" w:eastAsia="仿宋" w:hAnsi="仿宋"/>
          <w:sz w:val="24"/>
        </w:rPr>
        <w:t>人应在使用单位所要求的时间派工程技术人员到达现场，在</w:t>
      </w:r>
      <w:r>
        <w:rPr>
          <w:rFonts w:ascii="仿宋" w:eastAsia="仿宋" w:hAnsi="仿宋" w:hint="eastAsia"/>
          <w:sz w:val="24"/>
        </w:rPr>
        <w:t>使用</w:t>
      </w:r>
      <w:r>
        <w:rPr>
          <w:rFonts w:ascii="仿宋" w:eastAsia="仿宋" w:hAnsi="仿宋"/>
          <w:sz w:val="24"/>
        </w:rPr>
        <w:t>单位技术人员在场的情况下开箱清点货物，组织安装、调试，并承担所需的工具、备件、消耗品及因此发生的一切费用。</w:t>
      </w:r>
    </w:p>
    <w:p w:rsidR="00334F51" w:rsidRDefault="00334F51" w:rsidP="00334F51">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334F51" w:rsidRDefault="00334F51" w:rsidP="00334F51">
      <w:pPr>
        <w:tabs>
          <w:tab w:val="left" w:pos="900"/>
        </w:tabs>
        <w:spacing w:line="360" w:lineRule="auto"/>
        <w:rPr>
          <w:rFonts w:ascii="仿宋" w:eastAsia="仿宋" w:hAnsi="仿宋"/>
          <w:b/>
          <w:sz w:val="24"/>
        </w:rPr>
      </w:pPr>
      <w:r>
        <w:rPr>
          <w:rFonts w:ascii="仿宋" w:eastAsia="仿宋" w:hAnsi="仿宋" w:hint="eastAsia"/>
          <w:b/>
          <w:sz w:val="24"/>
        </w:rPr>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334F51" w:rsidRDefault="00334F51" w:rsidP="00334F51">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334F51" w:rsidRDefault="00334F51" w:rsidP="00334F51">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334F51" w:rsidRDefault="00334F51" w:rsidP="00334F51">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334F51" w:rsidRDefault="00334F51" w:rsidP="00334F51">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334F51" w:rsidRDefault="00334F51" w:rsidP="00334F51">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334F51" w:rsidRDefault="00334F51" w:rsidP="00334F51">
      <w:pPr>
        <w:numPr>
          <w:ilvl w:val="0"/>
          <w:numId w:val="1"/>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334F51" w:rsidRDefault="00334F51" w:rsidP="00334F51">
      <w:pPr>
        <w:numPr>
          <w:ilvl w:val="0"/>
          <w:numId w:val="1"/>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w:t>
      </w:r>
      <w:r>
        <w:rPr>
          <w:rFonts w:ascii="仿宋" w:eastAsia="仿宋" w:hAnsi="仿宋" w:hint="eastAsia"/>
          <w:b/>
          <w:sz w:val="24"/>
        </w:rPr>
        <w:lastRenderedPageBreak/>
        <w:t>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334F51" w:rsidRDefault="00334F51" w:rsidP="00334F51">
      <w:pPr>
        <w:tabs>
          <w:tab w:val="left" w:pos="420"/>
          <w:tab w:val="left" w:pos="3288"/>
        </w:tabs>
        <w:spacing w:line="360" w:lineRule="auto"/>
        <w:rPr>
          <w:rFonts w:ascii="仿宋" w:eastAsia="仿宋" w:hAnsi="仿宋"/>
          <w:b/>
          <w:sz w:val="24"/>
        </w:rPr>
      </w:pPr>
      <w:bookmarkStart w:id="3" w:name="OLE_LINK185"/>
      <w:bookmarkStart w:id="4" w:name="OLE_LINK184"/>
      <w:bookmarkStart w:id="5" w:name="OLE_LINK189"/>
      <w:bookmarkStart w:id="6" w:name="OLE_LINK188"/>
      <w:r>
        <w:rPr>
          <w:rFonts w:ascii="仿宋" w:eastAsia="仿宋" w:hAnsi="仿宋" w:hint="eastAsia"/>
          <w:b/>
          <w:sz w:val="24"/>
        </w:rPr>
        <w:t>（二）</w:t>
      </w:r>
      <w:bookmarkEnd w:id="3"/>
      <w:bookmarkEnd w:id="4"/>
      <w:r>
        <w:rPr>
          <w:rFonts w:ascii="仿宋" w:eastAsia="仿宋" w:hAnsi="仿宋" w:hint="eastAsia"/>
          <w:b/>
          <w:sz w:val="24"/>
        </w:rPr>
        <w:t>供货及安装要求</w:t>
      </w:r>
      <w:r>
        <w:rPr>
          <w:rFonts w:ascii="仿宋" w:eastAsia="仿宋" w:hAnsi="仿宋"/>
          <w:b/>
          <w:sz w:val="24"/>
        </w:rPr>
        <w:tab/>
      </w:r>
    </w:p>
    <w:bookmarkEnd w:id="5"/>
    <w:bookmarkEnd w:id="6"/>
    <w:p w:rsidR="00334F51" w:rsidRDefault="00334F51" w:rsidP="00334F51">
      <w:pPr>
        <w:numPr>
          <w:ilvl w:val="0"/>
          <w:numId w:val="2"/>
        </w:numPr>
        <w:spacing w:line="360" w:lineRule="auto"/>
        <w:rPr>
          <w:rFonts w:ascii="仿宋" w:eastAsia="仿宋" w:hAnsi="仿宋"/>
          <w:b/>
          <w:sz w:val="24"/>
        </w:rPr>
      </w:pPr>
      <w:r>
        <w:rPr>
          <w:rFonts w:ascii="仿宋" w:eastAsia="仿宋" w:hAnsi="仿宋"/>
          <w:b/>
          <w:sz w:val="24"/>
        </w:rPr>
        <w:t>投标人发运货物时，每台设备要提供</w:t>
      </w:r>
      <w:bookmarkStart w:id="7" w:name="OLE_LINK8"/>
      <w:r>
        <w:rPr>
          <w:rFonts w:ascii="仿宋" w:eastAsia="仿宋" w:hAnsi="仿宋"/>
          <w:b/>
          <w:sz w:val="24"/>
        </w:rPr>
        <w:t>一整套中文的技术资料</w:t>
      </w:r>
      <w:bookmarkEnd w:id="7"/>
      <w:r>
        <w:rPr>
          <w:rFonts w:ascii="仿宋" w:eastAsia="仿宋" w:hAnsi="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334F51" w:rsidRDefault="00334F51" w:rsidP="00334F51">
      <w:pPr>
        <w:numPr>
          <w:ilvl w:val="0"/>
          <w:numId w:val="2"/>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334F51" w:rsidRDefault="00334F51" w:rsidP="00334F51">
      <w:pPr>
        <w:numPr>
          <w:ilvl w:val="0"/>
          <w:numId w:val="2"/>
        </w:numPr>
        <w:spacing w:line="360" w:lineRule="auto"/>
        <w:rPr>
          <w:rFonts w:ascii="仿宋" w:eastAsia="仿宋" w:hAnsi="仿宋"/>
          <w:b/>
          <w:sz w:val="24"/>
        </w:rPr>
      </w:pPr>
      <w:r>
        <w:rPr>
          <w:rFonts w:ascii="仿宋" w:eastAsia="仿宋" w:hAnsi="仿宋" w:hint="eastAsia"/>
          <w:b/>
          <w:sz w:val="24"/>
        </w:rPr>
        <w:t>投标人所提供的部件之间及设备之间的连线或接插件均视为设备内部部件，应包含在相应的配置中。</w:t>
      </w:r>
    </w:p>
    <w:p w:rsidR="00334F51" w:rsidRDefault="00334F51" w:rsidP="00334F51">
      <w:pPr>
        <w:numPr>
          <w:ilvl w:val="0"/>
          <w:numId w:val="2"/>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334F51" w:rsidRDefault="00334F51" w:rsidP="00334F51">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334F51" w:rsidRDefault="00334F51" w:rsidP="00334F51">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334F51" w:rsidRDefault="00334F51" w:rsidP="00334F51">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334F51" w:rsidRDefault="00334F51" w:rsidP="00334F51">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w:t>
      </w:r>
      <w:r>
        <w:rPr>
          <w:rFonts w:ascii="仿宋" w:eastAsia="仿宋" w:hAnsi="仿宋" w:hint="eastAsia"/>
          <w:sz w:val="24"/>
        </w:rPr>
        <w:lastRenderedPageBreak/>
        <w:t>预计培训结果等）。培训教员的差旅费、食宿费、培训教材等费用，应计入投标报价。（以各包技术规格中要求为准，如技术规格中无要求，则以本款要求为准。）</w:t>
      </w:r>
    </w:p>
    <w:p w:rsidR="00334F51" w:rsidRDefault="00334F51" w:rsidP="00334F51">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334F51" w:rsidRDefault="00334F51" w:rsidP="00334F51">
      <w:pPr>
        <w:widowControl/>
        <w:spacing w:line="360" w:lineRule="auto"/>
        <w:ind w:firstLineChars="200" w:firstLine="480"/>
        <w:jc w:val="left"/>
        <w:rPr>
          <w:rFonts w:ascii="仿宋" w:eastAsia="仿宋" w:hAnsi="仿宋"/>
          <w:sz w:val="24"/>
        </w:rPr>
        <w:sectPr w:rsidR="00334F51">
          <w:pgSz w:w="11906" w:h="16838"/>
          <w:pgMar w:top="1440" w:right="1800" w:bottom="1440" w:left="1800" w:header="851" w:footer="992" w:gutter="0"/>
          <w:cols w:space="425"/>
          <w:docGrid w:type="lines" w:linePitch="312"/>
        </w:sectPr>
      </w:pPr>
      <w:r>
        <w:rPr>
          <w:rFonts w:ascii="仿宋" w:eastAsia="仿宋" w:hAnsi="仿宋"/>
          <w:sz w:val="24"/>
        </w:rPr>
        <w:br w:type="page"/>
      </w:r>
    </w:p>
    <w:p w:rsidR="00334F51" w:rsidRDefault="00334F51" w:rsidP="00334F51">
      <w:pPr>
        <w:jc w:val="center"/>
        <w:rPr>
          <w:rFonts w:ascii="仿宋" w:eastAsia="仿宋" w:hAnsi="仿宋"/>
          <w:sz w:val="24"/>
        </w:rPr>
      </w:pPr>
      <w:r>
        <w:rPr>
          <w:rFonts w:ascii="仿宋" w:eastAsia="仿宋" w:hAnsi="仿宋"/>
          <w:sz w:val="24"/>
        </w:rPr>
        <w:lastRenderedPageBreak/>
        <w:t>第</w:t>
      </w:r>
      <w:r>
        <w:rPr>
          <w:rFonts w:ascii="仿宋" w:eastAsia="仿宋" w:hAnsi="仿宋" w:hint="eastAsia"/>
          <w:sz w:val="24"/>
        </w:rPr>
        <w:t>1包 品目1-1  紫外交联仪</w:t>
      </w:r>
    </w:p>
    <w:p w:rsidR="00334F51" w:rsidRDefault="00334F51" w:rsidP="00334F51">
      <w:pPr>
        <w:jc w:val="left"/>
        <w:rPr>
          <w:rFonts w:ascii="仿宋" w:eastAsia="仿宋" w:hAnsi="仿宋"/>
          <w:sz w:val="24"/>
        </w:rPr>
      </w:pPr>
    </w:p>
    <w:p w:rsidR="00334F51" w:rsidRDefault="00334F51" w:rsidP="00334F51">
      <w:pPr>
        <w:spacing w:line="360" w:lineRule="auto"/>
        <w:jc w:val="left"/>
        <w:rPr>
          <w:rFonts w:ascii="仿宋" w:eastAsia="仿宋" w:hAnsi="仿宋"/>
          <w:sz w:val="24"/>
        </w:rPr>
      </w:pPr>
      <w:r>
        <w:rPr>
          <w:rFonts w:ascii="仿宋" w:eastAsia="仿宋" w:hAnsi="仿宋" w:hint="eastAsia"/>
          <w:sz w:val="24"/>
        </w:rPr>
        <w:t>1、UV波长：254±2nm。</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2、照射时间范围：0-999.9min。</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3、功率：≤100W。</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4、UV辐射能量：≥5mw/cm2。</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5、UV光源：5个10W灯管。</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6、UV曝光能量、曝光时间手动设置，可保存。</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7、曝光能量测量范围：0-99.99J。</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8、质量保证期：为调试验收合格后不少于5年</w:t>
      </w:r>
    </w:p>
    <w:p w:rsidR="00334F51" w:rsidRDefault="00334F51" w:rsidP="00334F51">
      <w:pPr>
        <w:jc w:val="center"/>
        <w:rPr>
          <w:rFonts w:ascii="仿宋" w:eastAsia="仿宋" w:hAnsi="仿宋"/>
          <w:sz w:val="24"/>
        </w:rPr>
      </w:pPr>
    </w:p>
    <w:p w:rsidR="00334F51" w:rsidRDefault="00334F51" w:rsidP="00334F51">
      <w:pPr>
        <w:jc w:val="center"/>
        <w:rPr>
          <w:rFonts w:ascii="仿宋" w:eastAsia="仿宋" w:hAnsi="仿宋"/>
          <w:sz w:val="24"/>
        </w:rPr>
      </w:pPr>
      <w:r>
        <w:rPr>
          <w:rFonts w:ascii="仿宋" w:eastAsia="仿宋" w:hAnsi="仿宋"/>
          <w:sz w:val="24"/>
        </w:rPr>
        <w:t>第</w:t>
      </w:r>
      <w:r>
        <w:rPr>
          <w:rFonts w:ascii="仿宋" w:eastAsia="仿宋" w:hAnsi="仿宋" w:hint="eastAsia"/>
          <w:sz w:val="24"/>
        </w:rPr>
        <w:t>1包  品目1-2  荧光仪</w:t>
      </w:r>
    </w:p>
    <w:p w:rsidR="00334F51" w:rsidRDefault="00334F51" w:rsidP="00334F51">
      <w:pPr>
        <w:spacing w:line="360" w:lineRule="auto"/>
        <w:jc w:val="left"/>
        <w:rPr>
          <w:rFonts w:ascii="仿宋" w:eastAsia="仿宋" w:hAnsi="仿宋"/>
          <w:sz w:val="24"/>
        </w:rPr>
      </w:pPr>
    </w:p>
    <w:p w:rsidR="00334F51" w:rsidRDefault="00334F51" w:rsidP="00334F51">
      <w:pPr>
        <w:spacing w:line="360" w:lineRule="auto"/>
        <w:jc w:val="left"/>
        <w:rPr>
          <w:rFonts w:ascii="仿宋" w:eastAsia="仿宋" w:hAnsi="仿宋"/>
          <w:sz w:val="24"/>
        </w:rPr>
      </w:pPr>
      <w:r>
        <w:rPr>
          <w:rFonts w:ascii="仿宋" w:eastAsia="仿宋" w:hAnsi="仿宋" w:hint="eastAsia"/>
          <w:sz w:val="24"/>
        </w:rPr>
        <w:t>1、样本体积范围：1-20μL。</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2、通量：1。</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3、样本管类型：0.5mLPCR管。</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4、检测时间：≤5s/样品。</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5、光源：高效单色LED。</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6、激发通道：蓝光460-480nm，红光630-650nm。</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7、发射通道：绿光 500-535nm,红光670-710nm。</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8、检测器件：</w:t>
      </w:r>
      <w:proofErr w:type="spellStart"/>
      <w:r>
        <w:rPr>
          <w:rFonts w:ascii="仿宋" w:eastAsia="仿宋" w:hAnsi="仿宋" w:hint="eastAsia"/>
          <w:sz w:val="24"/>
        </w:rPr>
        <w:t>SiPMT</w:t>
      </w:r>
      <w:proofErr w:type="spellEnd"/>
      <w:r>
        <w:rPr>
          <w:rFonts w:ascii="仿宋" w:eastAsia="仿宋" w:hAnsi="仿宋" w:hint="eastAsia"/>
          <w:sz w:val="24"/>
        </w:rPr>
        <w:t>。</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9、灵敏度：dsDNA0.01ng/μL，ssDNA0.05ng/μL，RNA0.25ng/μL，microRNA0.05ng/μL。</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10、校准曲线：2点校准。</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11、线性范围：5个数量级。</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12、质量保证期：为调试验收合格后不少于5年</w:t>
      </w:r>
    </w:p>
    <w:p w:rsidR="00334F51" w:rsidRDefault="00334F51" w:rsidP="00334F51">
      <w:pPr>
        <w:jc w:val="left"/>
        <w:rPr>
          <w:rFonts w:ascii="仿宋" w:eastAsia="仿宋" w:hAnsi="仿宋"/>
          <w:sz w:val="24"/>
        </w:rPr>
      </w:pPr>
      <w:bookmarkStart w:id="8" w:name="_GoBack"/>
      <w:bookmarkEnd w:id="8"/>
    </w:p>
    <w:p w:rsidR="00334F51" w:rsidRDefault="00334F51" w:rsidP="00334F51">
      <w:pPr>
        <w:jc w:val="center"/>
        <w:rPr>
          <w:rFonts w:ascii="仿宋" w:eastAsia="仿宋" w:hAnsi="仿宋"/>
          <w:sz w:val="24"/>
        </w:rPr>
      </w:pPr>
      <w:r>
        <w:rPr>
          <w:rFonts w:ascii="仿宋" w:eastAsia="仿宋" w:hAnsi="仿宋"/>
          <w:sz w:val="24"/>
        </w:rPr>
        <w:t>第</w:t>
      </w:r>
      <w:r>
        <w:rPr>
          <w:rFonts w:ascii="仿宋" w:eastAsia="仿宋" w:hAnsi="仿宋" w:hint="eastAsia"/>
          <w:sz w:val="24"/>
        </w:rPr>
        <w:t>1包  品目1-3  集成式超声波细胞粉碎机</w:t>
      </w:r>
    </w:p>
    <w:p w:rsidR="00334F51" w:rsidRDefault="00334F51" w:rsidP="00334F51">
      <w:pPr>
        <w:spacing w:line="360" w:lineRule="auto"/>
        <w:jc w:val="left"/>
        <w:rPr>
          <w:rFonts w:ascii="仿宋" w:eastAsia="仿宋" w:hAnsi="仿宋"/>
          <w:sz w:val="24"/>
        </w:rPr>
      </w:pPr>
    </w:p>
    <w:p w:rsidR="00334F51" w:rsidRDefault="00334F51" w:rsidP="00334F51">
      <w:pPr>
        <w:spacing w:line="360" w:lineRule="auto"/>
        <w:jc w:val="left"/>
        <w:rPr>
          <w:rFonts w:ascii="仿宋" w:eastAsia="仿宋" w:hAnsi="仿宋"/>
          <w:sz w:val="24"/>
        </w:rPr>
      </w:pPr>
      <w:r>
        <w:rPr>
          <w:rFonts w:ascii="仿宋" w:eastAsia="仿宋" w:hAnsi="仿宋" w:hint="eastAsia"/>
          <w:sz w:val="24"/>
        </w:rPr>
        <w:t>1、频率范围：20-25Kz。</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2、显示方式：触摸屏≥7英寸。;</w:t>
      </w:r>
    </w:p>
    <w:p w:rsidR="00334F51" w:rsidRDefault="00334F51" w:rsidP="00334F51">
      <w:pPr>
        <w:spacing w:line="360" w:lineRule="auto"/>
        <w:jc w:val="left"/>
        <w:rPr>
          <w:rFonts w:ascii="仿宋" w:eastAsia="仿宋" w:hAnsi="仿宋"/>
          <w:sz w:val="24"/>
        </w:rPr>
      </w:pPr>
      <w:r>
        <w:rPr>
          <w:rFonts w:ascii="仿宋" w:eastAsia="仿宋" w:hAnsi="仿宋" w:hint="eastAsia"/>
          <w:sz w:val="24"/>
        </w:rPr>
        <w:lastRenderedPageBreak/>
        <w:t>3、超声功率：≥1000W。</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4、变幅杆: 2mm、3mm、6mm、8mm、10mm。</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5、破碎容量范围:100ul-200ml。</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6、占空比范围:0.1-99.9%。</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7、报警温度范围:099.9℃。</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8、换能器升降方式:电动。</w:t>
      </w:r>
    </w:p>
    <w:p w:rsidR="00334F51" w:rsidRDefault="00334F51" w:rsidP="00334F51">
      <w:pPr>
        <w:spacing w:line="360" w:lineRule="auto"/>
        <w:jc w:val="left"/>
        <w:rPr>
          <w:rFonts w:ascii="仿宋" w:eastAsia="仿宋" w:hAnsi="仿宋"/>
          <w:sz w:val="24"/>
        </w:rPr>
      </w:pPr>
      <w:r>
        <w:rPr>
          <w:rFonts w:ascii="仿宋" w:eastAsia="仿宋" w:hAnsi="仿宋" w:hint="eastAsia"/>
          <w:sz w:val="24"/>
        </w:rPr>
        <w:t>9、质量保证期：为调试验收合格后不少于5年</w:t>
      </w:r>
    </w:p>
    <w:p w:rsidR="00334F51" w:rsidRDefault="00334F51" w:rsidP="00334F51">
      <w:pPr>
        <w:spacing w:line="360" w:lineRule="auto"/>
        <w:jc w:val="left"/>
        <w:rPr>
          <w:rFonts w:ascii="仿宋" w:eastAsia="仿宋" w:hAnsi="仿宋"/>
          <w:sz w:val="24"/>
        </w:rPr>
      </w:pPr>
    </w:p>
    <w:p w:rsidR="00334F51" w:rsidRDefault="00334F51" w:rsidP="00334F51">
      <w:pPr>
        <w:spacing w:line="360" w:lineRule="auto"/>
        <w:jc w:val="center"/>
        <w:rPr>
          <w:rFonts w:ascii="仿宋" w:eastAsia="仿宋" w:hAnsi="仿宋"/>
          <w:b/>
          <w:sz w:val="24"/>
        </w:rPr>
      </w:pPr>
    </w:p>
    <w:p w:rsidR="00334F51" w:rsidRDefault="00334F51" w:rsidP="00334F51">
      <w:pPr>
        <w:spacing w:line="360" w:lineRule="auto"/>
        <w:jc w:val="center"/>
        <w:rPr>
          <w:rFonts w:ascii="仿宋" w:eastAsia="仿宋" w:hAnsi="仿宋"/>
          <w:b/>
          <w:sz w:val="24"/>
        </w:rPr>
      </w:pPr>
      <w:r>
        <w:rPr>
          <w:rFonts w:ascii="仿宋" w:eastAsia="仿宋" w:hAnsi="仿宋" w:hint="eastAsia"/>
          <w:b/>
          <w:sz w:val="24"/>
        </w:rPr>
        <w:t>第1包  品目</w:t>
      </w:r>
      <w:r>
        <w:rPr>
          <w:rFonts w:ascii="仿宋" w:eastAsia="仿宋" w:hAnsi="仿宋"/>
          <w:b/>
          <w:sz w:val="24"/>
        </w:rPr>
        <w:t>1</w:t>
      </w:r>
      <w:r>
        <w:rPr>
          <w:rFonts w:ascii="仿宋" w:eastAsia="仿宋" w:hAnsi="仿宋" w:hint="eastAsia"/>
          <w:b/>
          <w:sz w:val="24"/>
        </w:rPr>
        <w:t>-4 全自动血液细胞分析仪</w:t>
      </w:r>
    </w:p>
    <w:p w:rsidR="00334F51" w:rsidRDefault="00334F51" w:rsidP="00334F51">
      <w:pPr>
        <w:spacing w:line="360" w:lineRule="auto"/>
        <w:jc w:val="center"/>
        <w:rPr>
          <w:rFonts w:ascii="仿宋" w:eastAsia="仿宋" w:hAnsi="仿宋" w:cs="仿宋"/>
          <w:sz w:val="24"/>
        </w:rPr>
      </w:pP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一、数量：1台。</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二、用途：用于血常规五分类、有核红细胞、网织红细胞、</w:t>
      </w:r>
      <w:r>
        <w:rPr>
          <w:rFonts w:ascii="仿宋" w:eastAsia="仿宋" w:hAnsi="仿宋"/>
          <w:sz w:val="24"/>
        </w:rPr>
        <w:t>CRP、SAA、体液常规检测。</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三、技术参数：</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1、检测方法及原理</w:t>
      </w:r>
      <w:r>
        <w:rPr>
          <w:rFonts w:ascii="仿宋" w:eastAsia="仿宋" w:hAnsi="仿宋" w:hint="eastAsia"/>
          <w:sz w:val="24"/>
        </w:rPr>
        <w:t>应采用</w:t>
      </w:r>
      <w:r>
        <w:rPr>
          <w:rFonts w:ascii="仿宋" w:eastAsia="仿宋" w:hAnsi="仿宋"/>
          <w:sz w:val="24"/>
        </w:rPr>
        <w:t>：血细胞分析采用半导体激光法、电阻抗法</w:t>
      </w:r>
      <w:r>
        <w:rPr>
          <w:rFonts w:ascii="仿宋" w:eastAsia="仿宋" w:hAnsi="仿宋" w:hint="eastAsia"/>
          <w:sz w:val="24"/>
        </w:rPr>
        <w:t>等</w:t>
      </w:r>
      <w:r>
        <w:rPr>
          <w:rFonts w:ascii="仿宋" w:eastAsia="仿宋" w:hAnsi="仿宋"/>
          <w:sz w:val="24"/>
        </w:rPr>
        <w:t>，CRP</w:t>
      </w:r>
      <w:r>
        <w:rPr>
          <w:rFonts w:ascii="仿宋" w:eastAsia="仿宋" w:hAnsi="仿宋" w:hint="eastAsia"/>
          <w:sz w:val="24"/>
        </w:rPr>
        <w:t>、S</w:t>
      </w:r>
      <w:r>
        <w:rPr>
          <w:rFonts w:ascii="仿宋" w:eastAsia="仿宋" w:hAnsi="仿宋"/>
          <w:sz w:val="24"/>
        </w:rPr>
        <w:t>AA检测采用胶乳增强免疫散射比浊法。</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w:t>
      </w:r>
      <w:r>
        <w:rPr>
          <w:rFonts w:ascii="仿宋" w:eastAsia="仿宋" w:hAnsi="仿宋"/>
          <w:sz w:val="24"/>
        </w:rPr>
        <w:t>2、</w:t>
      </w:r>
      <w:r>
        <w:rPr>
          <w:rFonts w:ascii="仿宋" w:eastAsia="仿宋" w:hAnsi="仿宋" w:hint="eastAsia"/>
          <w:sz w:val="24"/>
        </w:rPr>
        <w:t>一体机检测：单台机器即可满足血常规、C</w:t>
      </w:r>
      <w:r>
        <w:rPr>
          <w:rFonts w:ascii="仿宋" w:eastAsia="仿宋" w:hAnsi="仿宋"/>
          <w:sz w:val="24"/>
        </w:rPr>
        <w:t>RP</w:t>
      </w:r>
      <w:r>
        <w:rPr>
          <w:rFonts w:ascii="仿宋" w:eastAsia="仿宋" w:hAnsi="仿宋" w:hint="eastAsia"/>
          <w:sz w:val="24"/>
        </w:rPr>
        <w:t>、</w:t>
      </w:r>
      <w:r>
        <w:rPr>
          <w:rFonts w:ascii="仿宋" w:eastAsia="仿宋" w:hAnsi="仿宋"/>
          <w:sz w:val="24"/>
        </w:rPr>
        <w:t>SAA</w:t>
      </w:r>
      <w:r>
        <w:rPr>
          <w:rFonts w:ascii="仿宋" w:eastAsia="仿宋" w:hAnsi="仿宋" w:hint="eastAsia"/>
          <w:sz w:val="24"/>
        </w:rPr>
        <w:t>检测需求。</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▲3</w:t>
      </w:r>
      <w:r>
        <w:rPr>
          <w:rFonts w:ascii="仿宋" w:eastAsia="仿宋" w:hAnsi="仿宋"/>
          <w:sz w:val="24"/>
        </w:rPr>
        <w:t>、报告参数：血液≥35个、三维散点图≥3个、CRP≥2个</w:t>
      </w:r>
      <w:r>
        <w:rPr>
          <w:rFonts w:ascii="仿宋" w:eastAsia="仿宋" w:hAnsi="仿宋" w:hint="eastAsia"/>
          <w:sz w:val="24"/>
        </w:rPr>
        <w:t>、</w:t>
      </w:r>
      <w:r>
        <w:rPr>
          <w:rFonts w:ascii="仿宋" w:eastAsia="仿宋" w:hAnsi="仿宋"/>
          <w:sz w:val="24"/>
        </w:rPr>
        <w:t>SAA≥1个。</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▲4</w:t>
      </w:r>
      <w:r>
        <w:rPr>
          <w:rFonts w:ascii="仿宋" w:eastAsia="仿宋" w:hAnsi="仿宋"/>
          <w:sz w:val="24"/>
        </w:rPr>
        <w:t>、单机检测速度：≥ 100个样本/小时</w:t>
      </w:r>
      <w:r>
        <w:rPr>
          <w:rFonts w:ascii="仿宋" w:eastAsia="仿宋" w:hAnsi="仿宋" w:hint="eastAsia"/>
          <w:sz w:val="24"/>
        </w:rPr>
        <w:t>。</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▲5</w:t>
      </w:r>
      <w:r>
        <w:rPr>
          <w:rFonts w:ascii="仿宋" w:eastAsia="仿宋" w:hAnsi="仿宋"/>
          <w:sz w:val="24"/>
        </w:rPr>
        <w:t>、进样方式及用血量：静脉血和末梢全血均可自动</w:t>
      </w:r>
      <w:proofErr w:type="gramStart"/>
      <w:r>
        <w:rPr>
          <w:rFonts w:ascii="仿宋" w:eastAsia="仿宋" w:hAnsi="仿宋"/>
          <w:sz w:val="24"/>
        </w:rPr>
        <w:t>批量进</w:t>
      </w:r>
      <w:proofErr w:type="gramEnd"/>
      <w:r>
        <w:rPr>
          <w:rFonts w:ascii="仿宋" w:eastAsia="仿宋" w:hAnsi="仿宋"/>
          <w:sz w:val="24"/>
        </w:rPr>
        <w:t>样或手动进样；末梢全血检测CDR+CRP+SAA用血量≤40μl。</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6</w:t>
      </w:r>
      <w:r>
        <w:rPr>
          <w:rFonts w:ascii="仿宋" w:eastAsia="仿宋" w:hAnsi="仿宋"/>
          <w:sz w:val="24"/>
        </w:rPr>
        <w:t>、</w:t>
      </w:r>
      <w:proofErr w:type="gramStart"/>
      <w:r>
        <w:rPr>
          <w:rFonts w:ascii="仿宋" w:eastAsia="仿宋" w:hAnsi="仿宋"/>
          <w:sz w:val="24"/>
        </w:rPr>
        <w:t>标配自动进样器</w:t>
      </w:r>
      <w:proofErr w:type="gramEnd"/>
      <w:r>
        <w:rPr>
          <w:rFonts w:ascii="仿宋" w:eastAsia="仿宋" w:hAnsi="仿宋"/>
          <w:sz w:val="24"/>
        </w:rPr>
        <w:t>，自动进样器内</w:t>
      </w:r>
      <w:proofErr w:type="gramStart"/>
      <w:r>
        <w:rPr>
          <w:rFonts w:ascii="仿宋" w:eastAsia="仿宋" w:hAnsi="仿宋"/>
          <w:sz w:val="24"/>
        </w:rPr>
        <w:t>轨标配</w:t>
      </w:r>
      <w:proofErr w:type="gramEnd"/>
      <w:r>
        <w:rPr>
          <w:rFonts w:ascii="仿宋" w:eastAsia="仿宋" w:hAnsi="仿宋"/>
          <w:sz w:val="24"/>
        </w:rPr>
        <w:t>回退功能，</w:t>
      </w:r>
      <w:proofErr w:type="gramStart"/>
      <w:r>
        <w:rPr>
          <w:rFonts w:ascii="仿宋" w:eastAsia="仿宋" w:hAnsi="仿宋"/>
          <w:sz w:val="24"/>
        </w:rPr>
        <w:t>配开放进</w:t>
      </w:r>
      <w:proofErr w:type="gramEnd"/>
      <w:r>
        <w:rPr>
          <w:rFonts w:ascii="仿宋" w:eastAsia="仿宋" w:hAnsi="仿宋"/>
          <w:sz w:val="24"/>
        </w:rPr>
        <w:t>样或封闭进样装置。</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▲7</w:t>
      </w:r>
      <w:r>
        <w:rPr>
          <w:rFonts w:ascii="仿宋" w:eastAsia="仿宋" w:hAnsi="仿宋"/>
          <w:sz w:val="24"/>
        </w:rPr>
        <w:t>、末梢全血自动批量检测模式支持功能：自动</w:t>
      </w:r>
      <w:proofErr w:type="gramStart"/>
      <w:r>
        <w:rPr>
          <w:rFonts w:ascii="仿宋" w:eastAsia="仿宋" w:hAnsi="仿宋"/>
          <w:sz w:val="24"/>
        </w:rPr>
        <w:t>扫码进</w:t>
      </w:r>
      <w:proofErr w:type="gramEnd"/>
      <w:r>
        <w:rPr>
          <w:rFonts w:ascii="仿宋" w:eastAsia="仿宋" w:hAnsi="仿宋"/>
          <w:sz w:val="24"/>
        </w:rPr>
        <w:t>样、自动混匀、异常标本自动回退复检；自动混匀功能可适配主流末梢全血采血管。</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▲8</w:t>
      </w:r>
      <w:r>
        <w:rPr>
          <w:rFonts w:ascii="仿宋" w:eastAsia="仿宋" w:hAnsi="仿宋"/>
          <w:sz w:val="24"/>
        </w:rPr>
        <w:t>、</w:t>
      </w:r>
      <w:r>
        <w:rPr>
          <w:rFonts w:ascii="仿宋" w:eastAsia="仿宋" w:hAnsi="仿宋" w:hint="eastAsia"/>
          <w:sz w:val="24"/>
        </w:rPr>
        <w:t>可随时插入急诊标本。</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9</w:t>
      </w:r>
      <w:r>
        <w:rPr>
          <w:rFonts w:ascii="仿宋" w:eastAsia="仿宋" w:hAnsi="仿宋"/>
          <w:sz w:val="24"/>
        </w:rPr>
        <w:t>、具有全自动体液（含胸水、腹水、脑脊液和浆膜液等体液）细胞计数和对体液中的白细胞进行分类的功能；具有通过高荧光体液细胞参数对肿瘤细胞进行提示功能。</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lastRenderedPageBreak/>
        <w:t>10</w:t>
      </w:r>
      <w:r>
        <w:rPr>
          <w:rFonts w:ascii="仿宋" w:eastAsia="仿宋" w:hAnsi="仿宋"/>
          <w:sz w:val="24"/>
        </w:rPr>
        <w:t>、使用荧光染料和半导体激光检测WBC五分类，并具有有核红细胞检测功能，能自动进行对白细胞计数的校正。</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1</w:t>
      </w:r>
      <w:r>
        <w:rPr>
          <w:rFonts w:ascii="仿宋" w:eastAsia="仿宋" w:hAnsi="仿宋"/>
          <w:sz w:val="24"/>
        </w:rPr>
        <w:t>、全自动网织红细胞检测，可对</w:t>
      </w:r>
      <w:proofErr w:type="gramStart"/>
      <w:r>
        <w:rPr>
          <w:rFonts w:ascii="仿宋" w:eastAsia="仿宋" w:hAnsi="仿宋"/>
          <w:sz w:val="24"/>
        </w:rPr>
        <w:t>网织红进行</w:t>
      </w:r>
      <w:proofErr w:type="gramEnd"/>
      <w:r>
        <w:rPr>
          <w:rFonts w:ascii="仿宋" w:eastAsia="仿宋" w:hAnsi="仿宋"/>
          <w:sz w:val="24"/>
        </w:rPr>
        <w:t>分型，提供</w:t>
      </w:r>
      <w:proofErr w:type="gramStart"/>
      <w:r>
        <w:rPr>
          <w:rFonts w:ascii="仿宋" w:eastAsia="仿宋" w:hAnsi="仿宋"/>
          <w:sz w:val="24"/>
        </w:rPr>
        <w:t>网织红成熟度</w:t>
      </w:r>
      <w:proofErr w:type="gramEnd"/>
      <w:r>
        <w:rPr>
          <w:rFonts w:ascii="仿宋" w:eastAsia="仿宋" w:hAnsi="仿宋"/>
          <w:sz w:val="24"/>
        </w:rPr>
        <w:t>指数，网织红细胞检测无需机外染色处理。</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2</w:t>
      </w:r>
      <w:r>
        <w:rPr>
          <w:rFonts w:ascii="仿宋" w:eastAsia="仿宋" w:hAnsi="仿宋"/>
          <w:sz w:val="24"/>
        </w:rPr>
        <w:t>、具有检测网织红细胞血红蛋白含量的功能，以帮助判断贫血的类型。</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3</w:t>
      </w:r>
      <w:r>
        <w:rPr>
          <w:rFonts w:ascii="仿宋" w:eastAsia="仿宋" w:hAnsi="仿宋"/>
          <w:sz w:val="24"/>
        </w:rPr>
        <w:t>、具有低值血小板检测功能，如遇血小板低值时通过自动增加计数颗粒数量来保证血小板检测精度。</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4</w:t>
      </w:r>
      <w:r>
        <w:rPr>
          <w:rFonts w:ascii="仿宋" w:eastAsia="仿宋" w:hAnsi="仿宋"/>
          <w:sz w:val="24"/>
        </w:rPr>
        <w:t>、具有对EDTA依赖性血小板聚集标本的解聚功能，如遇血小板聚集时可自动加测光学法血小板。</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5</w:t>
      </w:r>
      <w:r>
        <w:rPr>
          <w:rFonts w:ascii="仿宋" w:eastAsia="仿宋" w:hAnsi="仿宋"/>
          <w:sz w:val="24"/>
        </w:rPr>
        <w:t>、具有低值白细胞检测功能，如遇白细胞低值时自动增加计数颗粒数量来保证检测结果的准确性。</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6</w:t>
      </w:r>
      <w:r>
        <w:rPr>
          <w:rFonts w:ascii="仿宋" w:eastAsia="仿宋" w:hAnsi="仿宋"/>
          <w:sz w:val="24"/>
        </w:rPr>
        <w:t>、配备原厂中文报告及数据处理系统，血液分析仪主机自带彩色液晶触摸屏。</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7</w:t>
      </w:r>
      <w:r>
        <w:rPr>
          <w:rFonts w:ascii="仿宋" w:eastAsia="仿宋" w:hAnsi="仿宋"/>
          <w:sz w:val="24"/>
        </w:rPr>
        <w:t>、血液分析线性范围（静脉血）</w:t>
      </w:r>
      <w:r>
        <w:rPr>
          <w:rFonts w:ascii="仿宋" w:eastAsia="仿宋" w:hAnsi="仿宋" w:hint="eastAsia"/>
          <w:sz w:val="24"/>
        </w:rPr>
        <w:t>应满足或优于</w:t>
      </w:r>
      <w:r>
        <w:rPr>
          <w:rFonts w:ascii="仿宋" w:eastAsia="仿宋" w:hAnsi="仿宋"/>
          <w:sz w:val="24"/>
        </w:rPr>
        <w:t>：白细胞：（0-500）</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9</w:t>
      </w:r>
      <w:r>
        <w:rPr>
          <w:rFonts w:ascii="仿宋" w:eastAsia="仿宋" w:hAnsi="仿宋"/>
          <w:sz w:val="24"/>
        </w:rPr>
        <w:t>/L，红细胞：（0-8.6）</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12</w:t>
      </w:r>
      <w:r>
        <w:rPr>
          <w:rFonts w:ascii="仿宋" w:eastAsia="仿宋" w:hAnsi="仿宋"/>
          <w:sz w:val="24"/>
        </w:rPr>
        <w:t>/L，血小板：（0-5000）</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9</w:t>
      </w:r>
      <w:r>
        <w:rPr>
          <w:rFonts w:ascii="仿宋" w:eastAsia="仿宋" w:hAnsi="仿宋"/>
          <w:sz w:val="24"/>
        </w:rPr>
        <w:t>/L，血红蛋白：0-260g/L。</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8</w:t>
      </w:r>
      <w:r>
        <w:rPr>
          <w:rFonts w:ascii="仿宋" w:eastAsia="仿宋" w:hAnsi="仿宋"/>
          <w:sz w:val="24"/>
        </w:rPr>
        <w:t>、血液模式空白计数要求</w:t>
      </w:r>
      <w:r>
        <w:rPr>
          <w:rFonts w:ascii="仿宋" w:eastAsia="仿宋" w:hAnsi="仿宋" w:hint="eastAsia"/>
          <w:sz w:val="24"/>
        </w:rPr>
        <w:t>应满足或优于</w:t>
      </w:r>
      <w:r>
        <w:rPr>
          <w:rFonts w:ascii="仿宋" w:eastAsia="仿宋" w:hAnsi="仿宋"/>
          <w:sz w:val="24"/>
        </w:rPr>
        <w:t xml:space="preserve">：白细胞≤ 0.1 </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9</w:t>
      </w:r>
      <w:r>
        <w:rPr>
          <w:rFonts w:ascii="仿宋" w:eastAsia="仿宋" w:hAnsi="仿宋"/>
          <w:sz w:val="24"/>
        </w:rPr>
        <w:t xml:space="preserve">/L，红细胞≤ 0.02 </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12</w:t>
      </w:r>
      <w:r>
        <w:rPr>
          <w:rFonts w:ascii="仿宋" w:eastAsia="仿宋" w:hAnsi="仿宋"/>
          <w:sz w:val="24"/>
        </w:rPr>
        <w:t xml:space="preserve">/L，血红蛋白≤ 1g/L，阻抗法血小板≤ 5 </w:t>
      </w:r>
      <w:r>
        <w:rPr>
          <w:rFonts w:ascii="仿宋" w:eastAsia="仿宋" w:hAnsi="仿宋" w:hint="eastAsia"/>
          <w:sz w:val="24"/>
        </w:rPr>
        <w:t>x</w:t>
      </w:r>
      <w:r>
        <w:rPr>
          <w:rFonts w:ascii="仿宋" w:eastAsia="仿宋" w:hAnsi="仿宋"/>
          <w:sz w:val="24"/>
        </w:rPr>
        <w:t xml:space="preserve"> 10</w:t>
      </w:r>
      <w:r>
        <w:rPr>
          <w:rFonts w:ascii="仿宋" w:eastAsia="仿宋" w:hAnsi="仿宋"/>
          <w:sz w:val="24"/>
          <w:vertAlign w:val="superscript"/>
        </w:rPr>
        <w:t>9</w:t>
      </w:r>
      <w:r>
        <w:rPr>
          <w:rFonts w:ascii="仿宋" w:eastAsia="仿宋" w:hAnsi="仿宋"/>
          <w:sz w:val="24"/>
        </w:rPr>
        <w:t>/L。</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1</w:t>
      </w:r>
      <w:r>
        <w:rPr>
          <w:rFonts w:ascii="仿宋" w:eastAsia="仿宋" w:hAnsi="仿宋" w:hint="eastAsia"/>
          <w:sz w:val="24"/>
        </w:rPr>
        <w:t>9</w:t>
      </w:r>
      <w:r>
        <w:rPr>
          <w:rFonts w:ascii="仿宋" w:eastAsia="仿宋" w:hAnsi="仿宋"/>
          <w:sz w:val="24"/>
        </w:rPr>
        <w:t>、CRP线性范围</w:t>
      </w:r>
      <w:r>
        <w:rPr>
          <w:rFonts w:ascii="仿宋" w:eastAsia="仿宋" w:hAnsi="仿宋" w:hint="eastAsia"/>
          <w:sz w:val="24"/>
        </w:rPr>
        <w:t>应满足或优于</w:t>
      </w:r>
      <w:r>
        <w:rPr>
          <w:rFonts w:ascii="仿宋" w:eastAsia="仿宋" w:hAnsi="仿宋"/>
          <w:sz w:val="24"/>
        </w:rPr>
        <w:t>：0.2</w:t>
      </w:r>
      <w:r>
        <w:rPr>
          <w:rFonts w:ascii="仿宋" w:eastAsia="仿宋" w:hAnsi="仿宋" w:hint="eastAsia"/>
          <w:sz w:val="24"/>
        </w:rPr>
        <w:t>-</w:t>
      </w:r>
      <w:r>
        <w:rPr>
          <w:rFonts w:ascii="仿宋" w:eastAsia="仿宋" w:hAnsi="仿宋"/>
          <w:sz w:val="24"/>
        </w:rPr>
        <w:t>320mg/L。</w:t>
      </w:r>
    </w:p>
    <w:p w:rsidR="00334F51" w:rsidRDefault="00334F51" w:rsidP="00334F51">
      <w:pPr>
        <w:snapToGrid w:val="0"/>
        <w:spacing w:line="360" w:lineRule="auto"/>
        <w:jc w:val="left"/>
        <w:rPr>
          <w:rFonts w:ascii="仿宋" w:eastAsia="仿宋" w:hAnsi="仿宋"/>
          <w:sz w:val="24"/>
        </w:rPr>
      </w:pPr>
      <w:r>
        <w:rPr>
          <w:rFonts w:ascii="仿宋" w:eastAsia="仿宋" w:hAnsi="仿宋" w:hint="eastAsia"/>
          <w:sz w:val="24"/>
        </w:rPr>
        <w:t>20</w:t>
      </w:r>
      <w:r>
        <w:rPr>
          <w:rFonts w:ascii="仿宋" w:eastAsia="仿宋" w:hAnsi="仿宋"/>
          <w:sz w:val="24"/>
        </w:rPr>
        <w:t>、全血CRP检测时可校正红细胞、白细胞、血小板体积的干扰。</w:t>
      </w:r>
    </w:p>
    <w:p w:rsidR="00334F51" w:rsidRDefault="00334F51" w:rsidP="00334F51">
      <w:pPr>
        <w:snapToGrid w:val="0"/>
        <w:spacing w:line="360" w:lineRule="auto"/>
        <w:jc w:val="left"/>
        <w:rPr>
          <w:rFonts w:ascii="仿宋" w:eastAsia="仿宋" w:hAnsi="仿宋"/>
          <w:sz w:val="24"/>
        </w:rPr>
      </w:pPr>
      <w:r>
        <w:rPr>
          <w:rFonts w:ascii="仿宋" w:eastAsia="仿宋" w:hAnsi="仿宋"/>
          <w:sz w:val="24"/>
        </w:rPr>
        <w:t>2</w:t>
      </w:r>
      <w:r>
        <w:rPr>
          <w:rFonts w:ascii="仿宋" w:eastAsia="仿宋" w:hAnsi="仿宋" w:hint="eastAsia"/>
          <w:sz w:val="24"/>
        </w:rPr>
        <w:t>1</w:t>
      </w:r>
      <w:r>
        <w:rPr>
          <w:rFonts w:ascii="仿宋" w:eastAsia="仿宋" w:hAnsi="仿宋"/>
          <w:sz w:val="24"/>
        </w:rPr>
        <w:t>、能提供原厂配套的NMPA注册的</w:t>
      </w:r>
      <w:proofErr w:type="gramStart"/>
      <w:r>
        <w:rPr>
          <w:rFonts w:ascii="仿宋" w:eastAsia="仿宋" w:hAnsi="仿宋"/>
          <w:sz w:val="24"/>
        </w:rPr>
        <w:t>质控物和</w:t>
      </w:r>
      <w:proofErr w:type="gramEnd"/>
      <w:r>
        <w:rPr>
          <w:rFonts w:ascii="仿宋" w:eastAsia="仿宋" w:hAnsi="仿宋"/>
          <w:sz w:val="24"/>
        </w:rPr>
        <w:t>校准物，并提供校准物溯源性文件。</w:t>
      </w:r>
    </w:p>
    <w:p w:rsidR="00334F51" w:rsidRDefault="00334F51" w:rsidP="00334F51">
      <w:pPr>
        <w:snapToGrid w:val="0"/>
        <w:spacing w:line="360" w:lineRule="auto"/>
        <w:jc w:val="left"/>
        <w:rPr>
          <w:rFonts w:ascii="仿宋" w:eastAsia="仿宋" w:hAnsi="仿宋"/>
          <w:color w:val="FF0000"/>
          <w:sz w:val="24"/>
        </w:rPr>
      </w:pPr>
      <w:r>
        <w:rPr>
          <w:rFonts w:ascii="仿宋" w:eastAsia="仿宋" w:hAnsi="仿宋" w:hint="eastAsia"/>
          <w:sz w:val="24"/>
        </w:rPr>
        <w:t>四、质量保证期：为调试验收合格后不少于5年。</w:t>
      </w:r>
    </w:p>
    <w:p w:rsidR="00334F51" w:rsidRDefault="00334F51" w:rsidP="00334F51">
      <w:pPr>
        <w:spacing w:line="360" w:lineRule="auto"/>
        <w:rPr>
          <w:rFonts w:ascii="仿宋" w:eastAsia="仿宋" w:hAnsi="仿宋"/>
          <w:sz w:val="24"/>
        </w:rPr>
      </w:pPr>
    </w:p>
    <w:p w:rsidR="00334F51" w:rsidRDefault="00334F51" w:rsidP="00334F51">
      <w:pPr>
        <w:jc w:val="left"/>
        <w:rPr>
          <w:rFonts w:asciiTheme="minorEastAsia" w:hAnsiTheme="minorEastAsia"/>
        </w:rPr>
      </w:pPr>
    </w:p>
    <w:p w:rsidR="006A198E" w:rsidRPr="00334F51" w:rsidRDefault="006A198E"/>
    <w:sectPr w:rsidR="006A198E" w:rsidRPr="00334F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F51"/>
    <w:rsid w:val="00033BD7"/>
    <w:rsid w:val="00334F51"/>
    <w:rsid w:val="00690248"/>
    <w:rsid w:val="006A1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F5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334F51"/>
    <w:rPr>
      <w:rFonts w:ascii="宋体" w:hAnsi="Courier New" w:hint="eastAsia"/>
      <w:szCs w:val="20"/>
    </w:rPr>
  </w:style>
  <w:style w:type="character" w:customStyle="1" w:styleId="Char">
    <w:name w:val="纯文本 Char"/>
    <w:basedOn w:val="a0"/>
    <w:link w:val="a3"/>
    <w:qFormat/>
    <w:rsid w:val="00334F51"/>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F5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334F51"/>
    <w:rPr>
      <w:rFonts w:ascii="宋体" w:hAnsi="Courier New" w:hint="eastAsia"/>
      <w:szCs w:val="20"/>
    </w:rPr>
  </w:style>
  <w:style w:type="character" w:customStyle="1" w:styleId="Char">
    <w:name w:val="纯文本 Char"/>
    <w:basedOn w:val="a0"/>
    <w:link w:val="a3"/>
    <w:qFormat/>
    <w:rsid w:val="00334F51"/>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1106</Words>
  <Characters>6307</Characters>
  <Application>Microsoft Office Word</Application>
  <DocSecurity>0</DocSecurity>
  <Lines>52</Lines>
  <Paragraphs>14</Paragraphs>
  <ScaleCrop>false</ScaleCrop>
  <Company/>
  <LinksUpToDate>false</LinksUpToDate>
  <CharactersWithSpaces>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6</cp:revision>
  <dcterms:created xsi:type="dcterms:W3CDTF">2026-09-14T07:34:00Z</dcterms:created>
  <dcterms:modified xsi:type="dcterms:W3CDTF">2026-09-14T07:35:00Z</dcterms:modified>
</cp:coreProperties>
</file>