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970F9">
      <w:pPr>
        <w:snapToGrid w:val="0"/>
        <w:spacing w:line="360" w:lineRule="auto"/>
        <w:jc w:val="center"/>
        <w:outlineLvl w:val="0"/>
        <w:rPr>
          <w:rFonts w:ascii="仿宋" w:hAnsi="仿宋" w:eastAsia="仿宋" w:cs="仿宋"/>
          <w:b/>
          <w:color w:val="auto"/>
          <w:sz w:val="40"/>
          <w:szCs w:val="40"/>
          <w:highlight w:val="none"/>
        </w:rPr>
      </w:pPr>
      <w:bookmarkStart w:id="0" w:name="_Toc99301424"/>
      <w:r>
        <w:rPr>
          <w:rFonts w:hint="eastAsia" w:ascii="仿宋" w:hAnsi="仿宋" w:eastAsia="仿宋" w:cs="仿宋"/>
          <w:b/>
          <w:color w:val="auto"/>
          <w:sz w:val="40"/>
          <w:szCs w:val="40"/>
          <w:highlight w:val="none"/>
        </w:rPr>
        <w:t>第五章   采购需求</w:t>
      </w:r>
      <w:bookmarkEnd w:id="0"/>
    </w:p>
    <w:p w14:paraId="524FBBA6">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采购标的</w:t>
      </w:r>
    </w:p>
    <w:p w14:paraId="57DEBC2D">
      <w:pPr>
        <w:spacing w:line="360" w:lineRule="auto"/>
        <w:ind w:firstLine="482"/>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1.采购标的</w:t>
      </w:r>
    </w:p>
    <w:tbl>
      <w:tblPr>
        <w:tblStyle w:val="4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5"/>
        <w:gridCol w:w="2957"/>
        <w:gridCol w:w="1479"/>
        <w:gridCol w:w="3177"/>
      </w:tblGrid>
      <w:tr w14:paraId="6C521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16E5E144">
            <w:pPr>
              <w:spacing w:line="360" w:lineRule="auto"/>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包号</w:t>
            </w:r>
          </w:p>
        </w:tc>
        <w:tc>
          <w:tcPr>
            <w:tcW w:w="1733" w:type="pct"/>
            <w:vAlign w:val="center"/>
          </w:tcPr>
          <w:p w14:paraId="0BFFBC28">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标的名称</w:t>
            </w:r>
          </w:p>
        </w:tc>
        <w:tc>
          <w:tcPr>
            <w:tcW w:w="867" w:type="pct"/>
            <w:vAlign w:val="center"/>
          </w:tcPr>
          <w:p w14:paraId="6CE204D3">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数量</w:t>
            </w:r>
          </w:p>
        </w:tc>
        <w:tc>
          <w:tcPr>
            <w:tcW w:w="1862" w:type="pct"/>
            <w:vAlign w:val="center"/>
          </w:tcPr>
          <w:p w14:paraId="35DFF8A1">
            <w:pPr>
              <w:spacing w:line="360" w:lineRule="auto"/>
              <w:contextualSpacing/>
              <w:jc w:val="center"/>
              <w:rPr>
                <w:rFonts w:ascii="仿宋" w:hAnsi="仿宋" w:eastAsia="仿宋" w:cs="宋体"/>
                <w:b/>
                <w:bCs/>
                <w:color w:val="auto"/>
                <w:sz w:val="24"/>
                <w:highlight w:val="none"/>
              </w:rPr>
            </w:pPr>
            <w:r>
              <w:rPr>
                <w:rFonts w:hint="eastAsia" w:ascii="仿宋" w:hAnsi="仿宋" w:eastAsia="仿宋" w:cs="宋体"/>
                <w:b/>
                <w:bCs/>
                <w:color w:val="auto"/>
                <w:sz w:val="24"/>
                <w:highlight w:val="none"/>
              </w:rPr>
              <w:t>是否接受进口产品</w:t>
            </w:r>
          </w:p>
        </w:tc>
      </w:tr>
      <w:tr w14:paraId="07DDE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291BA6C9">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4</w:t>
            </w:r>
          </w:p>
        </w:tc>
        <w:tc>
          <w:tcPr>
            <w:tcW w:w="1733" w:type="pct"/>
            <w:vAlign w:val="center"/>
          </w:tcPr>
          <w:p w14:paraId="24DA4549">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测试化验加工委托服务4</w:t>
            </w:r>
          </w:p>
        </w:tc>
        <w:tc>
          <w:tcPr>
            <w:tcW w:w="867" w:type="pct"/>
            <w:vAlign w:val="center"/>
          </w:tcPr>
          <w:p w14:paraId="64A0DA4F">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09E3EBE8">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5A1B3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72840FC0">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6</w:t>
            </w:r>
          </w:p>
        </w:tc>
        <w:tc>
          <w:tcPr>
            <w:tcW w:w="1733" w:type="pct"/>
            <w:vAlign w:val="center"/>
          </w:tcPr>
          <w:p w14:paraId="4F5D28FE">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测试化验加工委托服务6</w:t>
            </w:r>
          </w:p>
        </w:tc>
        <w:tc>
          <w:tcPr>
            <w:tcW w:w="867" w:type="pct"/>
            <w:vAlign w:val="center"/>
          </w:tcPr>
          <w:p w14:paraId="43FA75DC">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7A884DBD">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60EEF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17D4321B">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7</w:t>
            </w:r>
          </w:p>
        </w:tc>
        <w:tc>
          <w:tcPr>
            <w:tcW w:w="1733" w:type="pct"/>
            <w:vAlign w:val="center"/>
          </w:tcPr>
          <w:p w14:paraId="4292F679">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测试化验加工委托服务7</w:t>
            </w:r>
          </w:p>
        </w:tc>
        <w:tc>
          <w:tcPr>
            <w:tcW w:w="867" w:type="pct"/>
            <w:vAlign w:val="center"/>
          </w:tcPr>
          <w:p w14:paraId="1B06506F">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5C4868F2">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r w14:paraId="050B5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6" w:type="pct"/>
            <w:vAlign w:val="center"/>
          </w:tcPr>
          <w:p w14:paraId="68B54FC7">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9</w:t>
            </w:r>
          </w:p>
        </w:tc>
        <w:tc>
          <w:tcPr>
            <w:tcW w:w="1733" w:type="pct"/>
            <w:vAlign w:val="center"/>
          </w:tcPr>
          <w:p w14:paraId="0EC26DE5">
            <w:pPr>
              <w:tabs>
                <w:tab w:val="left" w:pos="360"/>
                <w:tab w:val="left" w:pos="900"/>
              </w:tabs>
              <w:snapToGrid w:val="0"/>
              <w:spacing w:line="360" w:lineRule="auto"/>
              <w:jc w:val="center"/>
              <w:outlineLvl w:val="1"/>
              <w:rPr>
                <w:rFonts w:ascii="仿宋" w:hAnsi="仿宋" w:eastAsia="仿宋" w:cs="宋体"/>
                <w:bCs/>
                <w:color w:val="auto"/>
                <w:sz w:val="24"/>
                <w:highlight w:val="none"/>
              </w:rPr>
            </w:pPr>
            <w:r>
              <w:rPr>
                <w:rFonts w:hint="eastAsia" w:ascii="仿宋" w:hAnsi="仿宋" w:eastAsia="仿宋" w:cs="仿宋"/>
                <w:color w:val="auto"/>
                <w:kern w:val="0"/>
                <w:sz w:val="24"/>
                <w:highlight w:val="none"/>
                <w:lang w:bidi="ar"/>
              </w:rPr>
              <w:t>测试化验加工委托服务9</w:t>
            </w:r>
          </w:p>
        </w:tc>
        <w:tc>
          <w:tcPr>
            <w:tcW w:w="867" w:type="pct"/>
            <w:vAlign w:val="center"/>
          </w:tcPr>
          <w:p w14:paraId="53FEB38C">
            <w:pPr>
              <w:spacing w:line="360" w:lineRule="auto"/>
              <w:contextualSpacing/>
              <w:jc w:val="center"/>
              <w:rPr>
                <w:rFonts w:ascii="仿宋" w:hAnsi="仿宋" w:eastAsia="仿宋" w:cs="宋体"/>
                <w:bCs/>
                <w:color w:val="auto"/>
                <w:sz w:val="24"/>
                <w:highlight w:val="none"/>
              </w:rPr>
            </w:pPr>
            <w:r>
              <w:rPr>
                <w:rFonts w:hint="eastAsia" w:ascii="仿宋" w:hAnsi="仿宋" w:eastAsia="仿宋" w:cs="仿宋"/>
                <w:bCs/>
                <w:color w:val="auto"/>
                <w:sz w:val="24"/>
                <w:highlight w:val="none"/>
              </w:rPr>
              <w:t>1项</w:t>
            </w:r>
          </w:p>
        </w:tc>
        <w:tc>
          <w:tcPr>
            <w:tcW w:w="1862" w:type="pct"/>
            <w:vAlign w:val="center"/>
          </w:tcPr>
          <w:p w14:paraId="6D3AD507">
            <w:pPr>
              <w:spacing w:line="360" w:lineRule="auto"/>
              <w:contextualSpacing/>
              <w:jc w:val="center"/>
              <w:rPr>
                <w:rFonts w:ascii="仿宋" w:hAnsi="仿宋" w:eastAsia="仿宋" w:cs="宋体"/>
                <w:bCs/>
                <w:color w:val="auto"/>
                <w:sz w:val="24"/>
                <w:highlight w:val="none"/>
              </w:rPr>
            </w:pPr>
            <w:r>
              <w:rPr>
                <w:rFonts w:hint="eastAsia" w:ascii="仿宋" w:hAnsi="仿宋" w:eastAsia="仿宋" w:cs="宋体"/>
                <w:bCs/>
                <w:color w:val="auto"/>
                <w:sz w:val="24"/>
                <w:highlight w:val="none"/>
              </w:rPr>
              <w:t>否</w:t>
            </w:r>
          </w:p>
        </w:tc>
      </w:tr>
    </w:tbl>
    <w:p w14:paraId="4749A370">
      <w:pPr>
        <w:spacing w:line="360" w:lineRule="auto"/>
        <w:ind w:firstLine="482"/>
        <w:contextualSpacing/>
        <w:rPr>
          <w:rFonts w:ascii="仿宋" w:hAnsi="仿宋" w:eastAsia="仿宋" w:cs="宋体"/>
          <w:b/>
          <w:bCs/>
          <w:color w:val="auto"/>
          <w:sz w:val="24"/>
          <w:highlight w:val="none"/>
        </w:rPr>
      </w:pPr>
      <w:r>
        <w:rPr>
          <w:rFonts w:hint="eastAsia" w:ascii="仿宋" w:hAnsi="仿宋" w:eastAsia="仿宋" w:cs="宋体"/>
          <w:b/>
          <w:bCs/>
          <w:color w:val="auto"/>
          <w:sz w:val="24"/>
          <w:highlight w:val="none"/>
        </w:rPr>
        <w:t>2.项目背景/项目概述</w:t>
      </w:r>
    </w:p>
    <w:p w14:paraId="6F0FE7D6">
      <w:pPr>
        <w:spacing w:line="360" w:lineRule="auto"/>
        <w:ind w:firstLine="480"/>
        <w:rPr>
          <w:rFonts w:ascii="仿宋" w:hAnsi="仿宋" w:eastAsia="仿宋" w:cs="宋体"/>
          <w:color w:val="auto"/>
          <w:sz w:val="24"/>
          <w:highlight w:val="none"/>
        </w:rPr>
      </w:pPr>
      <w:bookmarkStart w:id="1" w:name="OLE_LINK15"/>
      <w:bookmarkStart w:id="2" w:name="OLE_LINK16"/>
      <w:r>
        <w:rPr>
          <w:rFonts w:hint="eastAsia" w:ascii="仿宋" w:hAnsi="仿宋" w:eastAsia="仿宋"/>
          <w:color w:val="auto"/>
          <w:sz w:val="24"/>
          <w:highlight w:val="none"/>
        </w:rPr>
        <w:t>本次招标采购为改革与发展2026（儿科发育多组学技术平台的建立和应用性基础研究）测试化验加工委托服务，投标人应根据招标文件所提出的技术规格和服务要求，综合考虑设备的适用性，选择需要最佳性能价格比的设备前来投标。投标人应以技术先进的设备、优良的服务和优惠的价格，充分显示自己的竞争实力。</w:t>
      </w:r>
      <w:bookmarkEnd w:id="1"/>
      <w:bookmarkEnd w:id="2"/>
    </w:p>
    <w:p w14:paraId="503DE903">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商务要求</w:t>
      </w:r>
    </w:p>
    <w:p w14:paraId="7221040F">
      <w:pPr>
        <w:spacing w:line="360" w:lineRule="auto"/>
        <w:ind w:firstLine="482"/>
        <w:contextualSpacing/>
        <w:rPr>
          <w:rFonts w:ascii="仿宋" w:hAnsi="仿宋" w:eastAsia="仿宋" w:cs="宋体"/>
          <w:b/>
          <w:color w:val="auto"/>
          <w:sz w:val="24"/>
          <w:highlight w:val="none"/>
        </w:rPr>
      </w:pPr>
      <w:r>
        <w:rPr>
          <w:rFonts w:hint="eastAsia" w:ascii="仿宋" w:hAnsi="仿宋" w:eastAsia="仿宋" w:cs="宋体"/>
          <w:b/>
          <w:color w:val="auto"/>
          <w:sz w:val="24"/>
          <w:highlight w:val="none"/>
        </w:rPr>
        <w:t>1. 交付（实施）的时间（期限）和地点（范围）</w:t>
      </w:r>
    </w:p>
    <w:p w14:paraId="77A5A9D5">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服务期限：</w:t>
      </w:r>
      <w:bookmarkStart w:id="3" w:name="OLE_LINK18"/>
      <w:r>
        <w:rPr>
          <w:rFonts w:hint="eastAsia" w:ascii="仿宋" w:hAnsi="仿宋" w:eastAsia="仿宋"/>
          <w:color w:val="auto"/>
          <w:sz w:val="24"/>
          <w:highlight w:val="none"/>
        </w:rPr>
        <w:t>自签订合同之日起1年。</w:t>
      </w:r>
      <w:bookmarkEnd w:id="3"/>
    </w:p>
    <w:p w14:paraId="29715049">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服务地点：</w:t>
      </w:r>
      <w:r>
        <w:rPr>
          <w:rFonts w:hint="eastAsia" w:ascii="仿宋" w:hAnsi="仿宋" w:eastAsia="仿宋"/>
          <w:color w:val="auto"/>
          <w:sz w:val="24"/>
          <w:highlight w:val="none"/>
        </w:rPr>
        <w:t>首都儿科研究所指定地点。</w:t>
      </w:r>
    </w:p>
    <w:p w14:paraId="7B21B664">
      <w:pPr>
        <w:spacing w:line="360" w:lineRule="auto"/>
        <w:ind w:firstLine="482"/>
        <w:contextualSpacing/>
        <w:rPr>
          <w:rFonts w:ascii="仿宋" w:hAnsi="仿宋" w:eastAsia="仿宋" w:cs="宋体"/>
          <w:b/>
          <w:color w:val="auto"/>
          <w:sz w:val="24"/>
          <w:highlight w:val="none"/>
        </w:rPr>
      </w:pPr>
      <w:r>
        <w:rPr>
          <w:rFonts w:hint="eastAsia" w:ascii="仿宋" w:hAnsi="仿宋" w:eastAsia="仿宋" w:cs="宋体"/>
          <w:b/>
          <w:color w:val="auto"/>
          <w:sz w:val="24"/>
          <w:highlight w:val="none"/>
        </w:rPr>
        <w:t>2. 付款条件（进度和方式）</w:t>
      </w:r>
    </w:p>
    <w:p w14:paraId="575F0B2B">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参照拟签订的合同文本中的付款方式及进度执行。</w:t>
      </w:r>
    </w:p>
    <w:p w14:paraId="743C5FBD">
      <w:pPr>
        <w:spacing w:line="360" w:lineRule="auto"/>
        <w:ind w:firstLine="482"/>
        <w:rPr>
          <w:rFonts w:ascii="仿宋" w:hAnsi="仿宋" w:eastAsia="仿宋" w:cs="宋体"/>
          <w:b/>
          <w:color w:val="auto"/>
          <w:sz w:val="24"/>
          <w:highlight w:val="none"/>
        </w:rPr>
      </w:pPr>
      <w:r>
        <w:rPr>
          <w:rFonts w:hint="eastAsia" w:ascii="仿宋" w:hAnsi="仿宋" w:eastAsia="仿宋" w:cs="宋体"/>
          <w:b/>
          <w:color w:val="auto"/>
          <w:sz w:val="24"/>
          <w:highlight w:val="none"/>
        </w:rPr>
        <w:t>3.</w:t>
      </w:r>
      <w:r>
        <w:rPr>
          <w:rFonts w:ascii="仿宋" w:hAnsi="仿宋" w:eastAsia="仿宋" w:cs="宋体"/>
          <w:b/>
          <w:color w:val="auto"/>
          <w:sz w:val="24"/>
          <w:highlight w:val="none"/>
        </w:rPr>
        <w:t>包装和运输</w:t>
      </w:r>
    </w:p>
    <w:p w14:paraId="4B31BDCF">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4E4B9A9F">
      <w:pPr>
        <w:spacing w:line="360" w:lineRule="auto"/>
        <w:ind w:firstLine="482"/>
        <w:rPr>
          <w:rFonts w:ascii="仿宋" w:hAnsi="仿宋" w:eastAsia="仿宋"/>
          <w:color w:val="auto"/>
          <w:sz w:val="24"/>
          <w:highlight w:val="none"/>
        </w:rPr>
      </w:pPr>
      <w:r>
        <w:rPr>
          <w:rFonts w:hint="eastAsia" w:ascii="仿宋" w:hAnsi="仿宋" w:eastAsia="仿宋" w:cs="宋体"/>
          <w:b/>
          <w:color w:val="auto"/>
          <w:sz w:val="24"/>
          <w:highlight w:val="none"/>
        </w:rPr>
        <w:t>4.</w:t>
      </w:r>
      <w:r>
        <w:rPr>
          <w:rFonts w:ascii="仿宋" w:hAnsi="仿宋" w:eastAsia="仿宋" w:cs="宋体"/>
          <w:b/>
          <w:color w:val="auto"/>
          <w:sz w:val="24"/>
          <w:highlight w:val="none"/>
        </w:rPr>
        <w:t>售后服务（质保期）（如适用）</w:t>
      </w:r>
    </w:p>
    <w:p w14:paraId="4577993B">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183E539D">
      <w:pPr>
        <w:spacing w:line="360" w:lineRule="auto"/>
        <w:ind w:firstLine="482"/>
        <w:rPr>
          <w:rFonts w:ascii="仿宋" w:hAnsi="仿宋" w:eastAsia="仿宋" w:cs="宋体"/>
          <w:color w:val="auto"/>
          <w:sz w:val="24"/>
          <w:highlight w:val="none"/>
        </w:rPr>
      </w:pPr>
      <w:r>
        <w:rPr>
          <w:rFonts w:hint="eastAsia" w:ascii="仿宋" w:hAnsi="仿宋" w:eastAsia="仿宋" w:cs="宋体"/>
          <w:b/>
          <w:color w:val="auto"/>
          <w:sz w:val="24"/>
          <w:highlight w:val="none"/>
        </w:rPr>
        <w:t>5.</w:t>
      </w:r>
      <w:r>
        <w:rPr>
          <w:rFonts w:ascii="仿宋" w:hAnsi="仿宋" w:eastAsia="仿宋" w:cs="宋体"/>
          <w:b/>
          <w:color w:val="auto"/>
          <w:sz w:val="24"/>
          <w:highlight w:val="none"/>
        </w:rPr>
        <w:t>保险（</w:t>
      </w:r>
      <w:r>
        <w:rPr>
          <w:rFonts w:hint="eastAsia" w:ascii="仿宋" w:hAnsi="仿宋" w:eastAsia="仿宋" w:cs="宋体"/>
          <w:b/>
          <w:color w:val="auto"/>
          <w:sz w:val="24"/>
          <w:highlight w:val="none"/>
        </w:rPr>
        <w:t>不</w:t>
      </w:r>
      <w:r>
        <w:rPr>
          <w:rFonts w:ascii="仿宋" w:hAnsi="仿宋" w:eastAsia="仿宋" w:cs="宋体"/>
          <w:b/>
          <w:color w:val="auto"/>
          <w:sz w:val="24"/>
          <w:highlight w:val="none"/>
        </w:rPr>
        <w:t>适用）</w:t>
      </w:r>
    </w:p>
    <w:p w14:paraId="2A1A6615">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无。</w:t>
      </w:r>
    </w:p>
    <w:p w14:paraId="51CB085F">
      <w:pPr>
        <w:numPr>
          <w:ilvl w:val="0"/>
          <w:numId w:val="1"/>
        </w:numPr>
        <w:spacing w:line="360" w:lineRule="auto"/>
        <w:ind w:firstLine="482" w:firstLineChars="200"/>
        <w:contextualSpacing/>
        <w:jc w:val="left"/>
        <w:rPr>
          <w:rFonts w:ascii="仿宋" w:hAnsi="仿宋" w:eastAsia="仿宋" w:cs="宋体"/>
          <w:b/>
          <w:color w:val="auto"/>
          <w:sz w:val="24"/>
          <w:highlight w:val="none"/>
        </w:rPr>
      </w:pPr>
      <w:r>
        <w:rPr>
          <w:rFonts w:hint="eastAsia" w:ascii="仿宋" w:hAnsi="仿宋" w:eastAsia="仿宋" w:cs="宋体"/>
          <w:b/>
          <w:color w:val="auto"/>
          <w:sz w:val="24"/>
          <w:highlight w:val="none"/>
        </w:rPr>
        <w:t>技术要求</w:t>
      </w:r>
    </w:p>
    <w:p w14:paraId="750D0F0F">
      <w:pPr>
        <w:spacing w:line="360" w:lineRule="auto"/>
        <w:ind w:firstLine="503"/>
        <w:rPr>
          <w:rFonts w:ascii="仿宋" w:hAnsi="仿宋" w:eastAsia="仿宋"/>
          <w:b/>
          <w:color w:val="auto"/>
          <w:sz w:val="24"/>
          <w:highlight w:val="none"/>
        </w:rPr>
      </w:pPr>
      <w:r>
        <w:rPr>
          <w:rFonts w:ascii="仿宋" w:hAnsi="仿宋" w:eastAsia="仿宋" w:cs="Arial"/>
          <w:b/>
          <w:color w:val="auto"/>
          <w:w w:val="105"/>
          <w:sz w:val="24"/>
          <w:highlight w:val="none"/>
        </w:rPr>
        <w:t>1.</w:t>
      </w:r>
      <w:r>
        <w:rPr>
          <w:rFonts w:ascii="仿宋" w:hAnsi="仿宋" w:eastAsia="仿宋"/>
          <w:b/>
          <w:color w:val="auto"/>
          <w:w w:val="105"/>
          <w:sz w:val="24"/>
          <w:highlight w:val="none"/>
        </w:rPr>
        <w:t>基本要求</w:t>
      </w:r>
    </w:p>
    <w:p w14:paraId="11079788">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1.1</w:t>
      </w:r>
      <w:r>
        <w:rPr>
          <w:rFonts w:ascii="仿宋" w:hAnsi="仿宋" w:eastAsia="仿宋"/>
          <w:b/>
          <w:color w:val="auto"/>
          <w:sz w:val="24"/>
          <w:highlight w:val="none"/>
        </w:rPr>
        <w:t>采购标的需实现的功能或者目标</w:t>
      </w:r>
      <w:r>
        <w:rPr>
          <w:rFonts w:hint="eastAsia" w:ascii="仿宋" w:hAnsi="仿宋" w:eastAsia="仿宋"/>
          <w:b/>
          <w:color w:val="auto"/>
          <w:sz w:val="24"/>
          <w:highlight w:val="none"/>
        </w:rPr>
        <w:t>。</w:t>
      </w:r>
    </w:p>
    <w:p w14:paraId="6B4CF13A">
      <w:pPr>
        <w:spacing w:line="360" w:lineRule="auto"/>
        <w:ind w:firstLine="482"/>
        <w:contextualSpacing/>
        <w:rPr>
          <w:rFonts w:ascii="仿宋" w:hAnsi="仿宋" w:eastAsia="仿宋"/>
          <w:color w:val="auto"/>
          <w:sz w:val="24"/>
          <w:highlight w:val="none"/>
        </w:rPr>
      </w:pPr>
      <w:bookmarkStart w:id="4" w:name="OLE_LINK53"/>
      <w:bookmarkStart w:id="5" w:name="OLE_LINK54"/>
      <w:r>
        <w:rPr>
          <w:rFonts w:hint="eastAsia" w:ascii="仿宋" w:hAnsi="仿宋" w:eastAsia="仿宋"/>
          <w:color w:val="auto"/>
          <w:sz w:val="24"/>
          <w:highlight w:val="none"/>
        </w:rPr>
        <w:t>本次招标采购是</w:t>
      </w:r>
      <w:r>
        <w:rPr>
          <w:rFonts w:hint="eastAsia" w:ascii="仿宋" w:hAnsi="仿宋" w:eastAsia="仿宋" w:cs="仿宋"/>
          <w:color w:val="auto"/>
          <w:kern w:val="0"/>
          <w:sz w:val="24"/>
          <w:highlight w:val="none"/>
          <w:lang w:bidi="ar"/>
        </w:rPr>
        <w:t>改革与发展2026（儿科发育多组学技术平台的建立和应用性基础研究）测试化验加工委托服务</w:t>
      </w:r>
      <w:r>
        <w:rPr>
          <w:rFonts w:hint="eastAsia" w:ascii="仿宋" w:hAnsi="仿宋" w:eastAsia="仿宋"/>
          <w:color w:val="auto"/>
          <w:sz w:val="24"/>
          <w:highlight w:val="none"/>
        </w:rPr>
        <w:t>，投标人应根据招标文件所提出的技术规格和服务要求，综合考虑前来投标。投标人应以技术先进的设备、优良的服务和优惠的价格，充分显示自己的竞争实力。</w:t>
      </w:r>
      <w:bookmarkEnd w:id="4"/>
      <w:bookmarkEnd w:id="5"/>
    </w:p>
    <w:p w14:paraId="01CF4073">
      <w:pPr>
        <w:spacing w:line="360" w:lineRule="auto"/>
        <w:ind w:firstLine="482"/>
        <w:contextualSpacing/>
        <w:rPr>
          <w:rFonts w:ascii="仿宋" w:hAnsi="仿宋" w:eastAsia="仿宋"/>
          <w:b/>
          <w:color w:val="auto"/>
          <w:sz w:val="24"/>
          <w:highlight w:val="none"/>
        </w:rPr>
      </w:pPr>
      <w:r>
        <w:rPr>
          <w:rFonts w:ascii="仿宋" w:hAnsi="仿宋" w:eastAsia="仿宋" w:cs="Arial"/>
          <w:b/>
          <w:color w:val="auto"/>
          <w:sz w:val="24"/>
          <w:highlight w:val="none"/>
        </w:rPr>
        <w:t>1.2</w:t>
      </w:r>
      <w:r>
        <w:rPr>
          <w:rFonts w:ascii="仿宋" w:hAnsi="仿宋" w:eastAsia="仿宋"/>
          <w:b/>
          <w:color w:val="auto"/>
          <w:sz w:val="24"/>
          <w:highlight w:val="none"/>
        </w:rPr>
        <w:t>需执行的国家相关标准、行业标准、地方标准或者其他标准、规范</w:t>
      </w:r>
    </w:p>
    <w:p w14:paraId="06E8315B">
      <w:pPr>
        <w:spacing w:line="360" w:lineRule="auto"/>
        <w:ind w:firstLine="482"/>
        <w:contextualSpacing/>
        <w:rPr>
          <w:rFonts w:ascii="仿宋" w:hAnsi="仿宋" w:eastAsia="仿宋" w:cs="宋体"/>
          <w:bCs/>
          <w:color w:val="auto"/>
          <w:sz w:val="24"/>
          <w:highlight w:val="none"/>
        </w:rPr>
      </w:pPr>
      <w:r>
        <w:rPr>
          <w:rFonts w:hint="eastAsia" w:ascii="仿宋" w:hAnsi="仿宋" w:eastAsia="仿宋" w:cs="Arial"/>
          <w:bCs/>
          <w:color w:val="auto"/>
          <w:sz w:val="24"/>
          <w:highlight w:val="none"/>
        </w:rPr>
        <w:t>需执行的国家相关标准、行业标准、地方标准或者其他标准、规范。符合已颁布的现行中华人民共和国认可的国家标准、地方标准和行业标准。如果这些标准内容有矛盾时，应按最高标准的条款执行。</w:t>
      </w:r>
    </w:p>
    <w:p w14:paraId="14BA1EAB">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w:t>
      </w:r>
      <w:r>
        <w:rPr>
          <w:rFonts w:ascii="仿宋" w:hAnsi="仿宋" w:eastAsia="仿宋"/>
          <w:b/>
          <w:color w:val="auto"/>
          <w:sz w:val="24"/>
          <w:highlight w:val="none"/>
        </w:rPr>
        <w:t>服务内容及要求</w:t>
      </w:r>
      <w:r>
        <w:rPr>
          <w:rFonts w:ascii="仿宋" w:hAnsi="仿宋" w:eastAsia="仿宋" w:cs="Arial"/>
          <w:b/>
          <w:color w:val="auto"/>
          <w:sz w:val="24"/>
          <w:highlight w:val="none"/>
        </w:rPr>
        <w:t>/</w:t>
      </w:r>
      <w:r>
        <w:rPr>
          <w:rFonts w:ascii="仿宋" w:hAnsi="仿宋" w:eastAsia="仿宋"/>
          <w:b/>
          <w:color w:val="auto"/>
          <w:sz w:val="24"/>
          <w:highlight w:val="none"/>
        </w:rPr>
        <w:t>货物技术要求</w:t>
      </w:r>
    </w:p>
    <w:p w14:paraId="43374FD7">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2.1</w:t>
      </w:r>
      <w:r>
        <w:rPr>
          <w:rFonts w:ascii="仿宋" w:hAnsi="仿宋" w:eastAsia="仿宋"/>
          <w:b/>
          <w:color w:val="auto"/>
          <w:sz w:val="24"/>
          <w:highlight w:val="none"/>
        </w:rPr>
        <w:t>采购标的需满足的性能、材料、结构、外观、质量、安全、技术规格、物理特性等要求</w:t>
      </w:r>
      <w:r>
        <w:rPr>
          <w:rFonts w:hint="eastAsia" w:ascii="仿宋" w:hAnsi="仿宋" w:eastAsia="仿宋"/>
          <w:b/>
          <w:color w:val="auto"/>
          <w:sz w:val="24"/>
          <w:highlight w:val="none"/>
        </w:rPr>
        <w:t>。</w:t>
      </w:r>
    </w:p>
    <w:p w14:paraId="3BFED1DF">
      <w:pPr>
        <w:spacing w:line="360" w:lineRule="auto"/>
        <w:ind w:firstLine="480"/>
        <w:rPr>
          <w:rFonts w:ascii="仿宋" w:hAnsi="仿宋" w:eastAsia="仿宋"/>
          <w:color w:val="auto"/>
          <w:sz w:val="24"/>
          <w:highlight w:val="none"/>
        </w:rPr>
      </w:pPr>
      <w:r>
        <w:rPr>
          <w:rFonts w:ascii="仿宋" w:hAnsi="仿宋" w:eastAsia="仿宋"/>
          <w:color w:val="auto"/>
          <w:sz w:val="24"/>
          <w:highlight w:val="none"/>
        </w:rPr>
        <w:t>无。</w:t>
      </w:r>
    </w:p>
    <w:p w14:paraId="39C6233E">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2.2</w:t>
      </w:r>
      <w:r>
        <w:rPr>
          <w:rFonts w:ascii="仿宋" w:hAnsi="仿宋" w:eastAsia="仿宋"/>
          <w:b/>
          <w:color w:val="auto"/>
          <w:sz w:val="24"/>
          <w:highlight w:val="none"/>
        </w:rPr>
        <w:t>采购标的需满足的服务标准、期限、效率等要求</w:t>
      </w:r>
    </w:p>
    <w:p w14:paraId="0142C317">
      <w:pPr>
        <w:spacing w:line="360" w:lineRule="auto"/>
        <w:ind w:firstLine="480"/>
        <w:rPr>
          <w:rFonts w:ascii="仿宋" w:hAnsi="仿宋" w:eastAsia="仿宋"/>
          <w:color w:val="auto"/>
          <w:sz w:val="24"/>
          <w:highlight w:val="none"/>
        </w:rPr>
      </w:pPr>
      <w:r>
        <w:rPr>
          <w:rFonts w:hint="eastAsia" w:ascii="仿宋" w:hAnsi="仿宋" w:eastAsia="仿宋"/>
          <w:color w:val="auto"/>
          <w:sz w:val="24"/>
          <w:highlight w:val="none"/>
        </w:rPr>
        <w:t>服务期限：自签订合同之日起1年。</w:t>
      </w:r>
    </w:p>
    <w:p w14:paraId="7942FA5B">
      <w:pPr>
        <w:spacing w:line="360" w:lineRule="auto"/>
        <w:ind w:firstLine="480"/>
        <w:rPr>
          <w:rFonts w:ascii="仿宋" w:hAnsi="仿宋" w:eastAsia="仿宋"/>
          <w:b/>
          <w:color w:val="auto"/>
          <w:sz w:val="24"/>
          <w:highlight w:val="none"/>
        </w:rPr>
      </w:pPr>
      <w:r>
        <w:rPr>
          <w:rFonts w:ascii="仿宋" w:hAnsi="仿宋" w:eastAsia="仿宋" w:cs="Arial"/>
          <w:b/>
          <w:color w:val="auto"/>
          <w:sz w:val="24"/>
          <w:highlight w:val="none"/>
        </w:rPr>
        <w:t>2.3</w:t>
      </w:r>
      <w:r>
        <w:rPr>
          <w:rFonts w:ascii="仿宋" w:hAnsi="仿宋" w:eastAsia="仿宋"/>
          <w:b/>
          <w:color w:val="auto"/>
          <w:sz w:val="24"/>
          <w:highlight w:val="none"/>
        </w:rPr>
        <w:t>为落实政府采购政策需满足的要求</w:t>
      </w:r>
    </w:p>
    <w:p w14:paraId="198B6D53">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（1）促进中小企业发展政策：根据《政府采购促进中小企业发展管理办法》规定，本项目采购服务由</w:t>
      </w:r>
      <w:r>
        <w:rPr>
          <w:rFonts w:hint="eastAsia" w:ascii="仿宋" w:hAnsi="仿宋" w:eastAsia="仿宋" w:cs="宋体"/>
          <w:color w:val="auto"/>
          <w:sz w:val="24"/>
          <w:highlight w:val="none"/>
          <w:lang w:val="en-US" w:eastAsia="zh-CN"/>
        </w:rPr>
        <w:t>中型、</w:t>
      </w:r>
      <w:r>
        <w:rPr>
          <w:rFonts w:hint="eastAsia" w:ascii="仿宋" w:hAnsi="仿宋" w:eastAsia="仿宋" w:cs="宋体"/>
          <w:color w:val="auto"/>
          <w:sz w:val="24"/>
          <w:highlight w:val="none"/>
        </w:rPr>
        <w:t>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4EDB656">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E78C905">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AC4C577">
      <w:pPr>
        <w:spacing w:line="360" w:lineRule="auto"/>
        <w:ind w:firstLine="480"/>
        <w:rPr>
          <w:rFonts w:ascii="仿宋" w:hAnsi="仿宋" w:eastAsia="仿宋" w:cs="宋体"/>
          <w:color w:val="auto"/>
          <w:sz w:val="24"/>
          <w:highlight w:val="none"/>
        </w:rPr>
      </w:pPr>
      <w:r>
        <w:rPr>
          <w:rFonts w:hint="eastAsia" w:ascii="仿宋" w:hAnsi="仿宋" w:eastAsia="仿宋" w:cs="宋体"/>
          <w:color w:val="auto"/>
          <w:sz w:val="24"/>
          <w:highlight w:val="none"/>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9D861C9">
      <w:pPr>
        <w:pStyle w:val="6"/>
        <w:spacing w:line="360" w:lineRule="auto"/>
        <w:ind w:firstLine="480"/>
        <w:rPr>
          <w:rFonts w:ascii="仿宋" w:hAnsi="仿宋" w:eastAsia="仿宋"/>
          <w:color w:val="auto"/>
          <w:highlight w:val="none"/>
        </w:rPr>
      </w:pPr>
      <w:r>
        <w:rPr>
          <w:rFonts w:hint="eastAsia" w:ascii="仿宋" w:hAnsi="仿宋" w:eastAsia="仿宋" w:cs="宋体"/>
          <w:color w:val="auto"/>
          <w:highlight w:val="none"/>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D2C4A17">
      <w:pPr>
        <w:pStyle w:val="6"/>
        <w:spacing w:line="360" w:lineRule="auto"/>
        <w:ind w:firstLine="480"/>
        <w:rPr>
          <w:rFonts w:ascii="仿宋" w:hAnsi="仿宋" w:eastAsia="仿宋"/>
          <w:color w:val="auto"/>
          <w:highlight w:val="none"/>
        </w:rPr>
      </w:pPr>
      <w:r>
        <w:rPr>
          <w:rFonts w:hint="eastAsia" w:ascii="仿宋" w:hAnsi="仿宋" w:eastAsia="仿宋"/>
          <w:color w:val="auto"/>
          <w:highlight w:val="none"/>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172327AE">
      <w:pPr>
        <w:spacing w:line="360" w:lineRule="auto"/>
        <w:ind w:firstLine="480"/>
        <w:rPr>
          <w:rFonts w:ascii="仿宋" w:hAnsi="仿宋" w:eastAsia="仿宋"/>
          <w:b/>
          <w:color w:val="auto"/>
          <w:sz w:val="24"/>
          <w:highlight w:val="none"/>
        </w:rPr>
      </w:pPr>
      <w:bookmarkStart w:id="6" w:name="OLE_LINK254"/>
      <w:bookmarkStart w:id="7" w:name="OLE_LINK253"/>
      <w:r>
        <w:rPr>
          <w:rFonts w:ascii="仿宋" w:hAnsi="仿宋" w:eastAsia="仿宋" w:cs="Arial"/>
          <w:b/>
          <w:color w:val="auto"/>
          <w:sz w:val="24"/>
          <w:highlight w:val="none"/>
        </w:rPr>
        <w:t>2.4</w:t>
      </w:r>
      <w:r>
        <w:rPr>
          <w:rFonts w:ascii="仿宋" w:hAnsi="仿宋" w:eastAsia="仿宋"/>
          <w:b/>
          <w:color w:val="auto"/>
          <w:sz w:val="24"/>
          <w:highlight w:val="none"/>
        </w:rPr>
        <w:t>采购标的其他技术、服务等要求</w:t>
      </w:r>
      <w:bookmarkEnd w:id="6"/>
      <w:bookmarkEnd w:id="7"/>
    </w:p>
    <w:p w14:paraId="25532392">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4包 测试化验加工委托服务4</w:t>
      </w:r>
    </w:p>
    <w:p w14:paraId="29A50A40">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00"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autofit"/>
        <w:tblCellMar>
          <w:top w:w="0" w:type="dxa"/>
          <w:left w:w="10" w:type="dxa"/>
          <w:bottom w:w="0" w:type="dxa"/>
          <w:right w:w="10" w:type="dxa"/>
        </w:tblCellMar>
      </w:tblPr>
      <w:tblGrid>
        <w:gridCol w:w="1215"/>
        <w:gridCol w:w="3128"/>
        <w:gridCol w:w="1130"/>
        <w:gridCol w:w="2126"/>
        <w:gridCol w:w="873"/>
      </w:tblGrid>
      <w:tr w14:paraId="79CE56E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20"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190CD6">
            <w:pPr>
              <w:widowControl/>
              <w:spacing w:line="276" w:lineRule="auto"/>
              <w:jc w:val="center"/>
              <w:rPr>
                <w:rFonts w:ascii="仿宋" w:hAnsi="仿宋" w:eastAsia="仿宋" w:cs="宋体"/>
                <w:b/>
                <w:color w:val="auto"/>
                <w:szCs w:val="21"/>
                <w:highlight w:val="none"/>
              </w:rPr>
            </w:pPr>
            <w:bookmarkStart w:id="8" w:name="OLE_LINK24"/>
            <w:r>
              <w:rPr>
                <w:rFonts w:hint="eastAsia" w:ascii="仿宋" w:hAnsi="仿宋" w:eastAsia="仿宋" w:cs="宋体"/>
                <w:b/>
                <w:color w:val="auto"/>
                <w:kern w:val="0"/>
                <w:szCs w:val="21"/>
                <w:highlight w:val="none"/>
                <w:lang w:val="zh-TW" w:eastAsia="zh-TW"/>
              </w:rPr>
              <w:t>序号</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0E2018">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bCs/>
                <w:color w:val="auto"/>
                <w:kern w:val="0"/>
                <w:szCs w:val="21"/>
                <w:highlight w:val="none"/>
                <w:lang w:val="zh-TW" w:eastAsia="zh-TW"/>
              </w:rPr>
              <w:t>测试化验加工内容</w:t>
            </w:r>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F214F4">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计量单位</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C57C">
            <w:pPr>
              <w:widowControl/>
              <w:spacing w:line="276" w:lineRule="auto"/>
              <w:jc w:val="center"/>
              <w:rPr>
                <w:rFonts w:ascii="仿宋" w:hAnsi="仿宋" w:eastAsia="仿宋" w:cs="宋体"/>
                <w:b/>
                <w:color w:val="auto"/>
                <w:kern w:val="0"/>
                <w:szCs w:val="21"/>
                <w:highlight w:val="none"/>
                <w:lang w:val="zh-TW" w:eastAsia="zh-TW"/>
              </w:rPr>
            </w:pPr>
            <w:r>
              <w:rPr>
                <w:rFonts w:hint="eastAsia" w:ascii="仿宋" w:hAnsi="仿宋" w:eastAsia="仿宋" w:cs="宋体"/>
                <w:b/>
                <w:color w:val="auto"/>
                <w:kern w:val="0"/>
                <w:szCs w:val="21"/>
                <w:highlight w:val="none"/>
                <w:lang w:val="zh-TW"/>
              </w:rPr>
              <w:t>单价</w:t>
            </w:r>
            <w:r>
              <w:rPr>
                <w:rFonts w:hint="eastAsia" w:ascii="仿宋" w:hAnsi="仿宋" w:eastAsia="仿宋" w:cs="宋体"/>
                <w:b/>
                <w:color w:val="auto"/>
                <w:kern w:val="0"/>
                <w:szCs w:val="21"/>
                <w:highlight w:val="none"/>
              </w:rPr>
              <w:t>限价（人民币元）</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16EEA7">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数量</w:t>
            </w:r>
          </w:p>
        </w:tc>
      </w:tr>
      <w:tr w14:paraId="322203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128"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E7EA40">
            <w:pPr>
              <w:widowControl/>
              <w:spacing w:line="276" w:lineRule="auto"/>
              <w:jc w:val="center"/>
              <w:rPr>
                <w:rFonts w:ascii="仿宋" w:hAnsi="仿宋" w:eastAsia="仿宋"/>
                <w:color w:val="auto"/>
                <w:szCs w:val="21"/>
                <w:highlight w:val="none"/>
              </w:rPr>
            </w:pPr>
            <w:r>
              <w:rPr>
                <w:rFonts w:hint="eastAsia" w:ascii="仿宋" w:hAnsi="仿宋" w:eastAsia="仿宋"/>
                <w:color w:val="auto"/>
                <w:kern w:val="0"/>
                <w:szCs w:val="21"/>
                <w:highlight w:val="none"/>
              </w:rPr>
              <w:t>1</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B12847A">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Y迷宫</w:t>
            </w:r>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070ED19">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只/次</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BB6F">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130</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D78BFB">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32</w:t>
            </w:r>
          </w:p>
        </w:tc>
      </w:tr>
      <w:tr w14:paraId="507BC5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71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DE4DEF6">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2</w:t>
            </w:r>
          </w:p>
        </w:tc>
        <w:tc>
          <w:tcPr>
            <w:tcW w:w="184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C12D9C">
            <w:pPr>
              <w:widowControl/>
              <w:spacing w:line="276" w:lineRule="auto"/>
              <w:jc w:val="center"/>
              <w:rPr>
                <w:rFonts w:ascii="仿宋" w:hAnsi="仿宋" w:eastAsia="仿宋"/>
                <w:color w:val="auto"/>
                <w:szCs w:val="21"/>
                <w:highlight w:val="none"/>
              </w:rPr>
            </w:pPr>
            <w:bookmarkStart w:id="9" w:name="OLE_LINK193"/>
            <w:bookmarkStart w:id="10" w:name="OLE_LINK192"/>
            <w:r>
              <w:rPr>
                <w:rFonts w:hint="eastAsia" w:ascii="仿宋" w:hAnsi="仿宋" w:eastAsia="仿宋"/>
                <w:color w:val="auto"/>
                <w:szCs w:val="21"/>
                <w:highlight w:val="none"/>
              </w:rPr>
              <w:t>旷场试验</w:t>
            </w:r>
            <w:bookmarkEnd w:id="9"/>
            <w:bookmarkEnd w:id="10"/>
          </w:p>
        </w:tc>
        <w:tc>
          <w:tcPr>
            <w:tcW w:w="66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FF7BE9">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只/次</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6301">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120</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7FCA2B">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32</w:t>
            </w:r>
          </w:p>
        </w:tc>
      </w:tr>
      <w:bookmarkEnd w:id="8"/>
    </w:tbl>
    <w:p w14:paraId="0DA2162F">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3B870A66">
      <w:pPr>
        <w:pStyle w:val="6"/>
        <w:spacing w:line="360" w:lineRule="auto"/>
        <w:ind w:firstLine="482"/>
        <w:contextualSpacing/>
        <w:rPr>
          <w:rFonts w:ascii="仿宋" w:hAnsi="仿宋" w:eastAsia="仿宋"/>
          <w:b/>
          <w:color w:val="auto"/>
          <w:sz w:val="18"/>
          <w:highlight w:val="none"/>
        </w:rPr>
      </w:pPr>
      <w:r>
        <w:rPr>
          <w:rFonts w:hint="eastAsia" w:ascii="仿宋" w:hAnsi="仿宋" w:eastAsia="仿宋" w:cs="仿宋"/>
          <w:b/>
          <w:bCs/>
          <w:color w:val="auto"/>
          <w:sz w:val="21"/>
          <w:szCs w:val="21"/>
          <w:highlight w:val="none"/>
        </w:rPr>
        <w:t>2）投标人所报数量不能低于上述委托服务中列明的数量，否则按废标处理。</w:t>
      </w:r>
    </w:p>
    <w:p w14:paraId="40937B46">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2FB214BD">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1、交付内容：合同生效后的交付期限30天内，提供Y迷宫和矿场试验的行为学统计数据及分析结论。</w:t>
      </w:r>
    </w:p>
    <w:p w14:paraId="5DD274FE">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2、质保期限：数据验收合格之日起的45天内，技术人员对于委托方提出明确的询问、质疑及投诉，在5个工作日内进行处理和解决。</w:t>
      </w:r>
    </w:p>
    <w:p w14:paraId="2DC997FA">
      <w:pPr>
        <w:pStyle w:val="267"/>
        <w:spacing w:line="360" w:lineRule="auto"/>
        <w:ind w:firstLine="420"/>
        <w:rPr>
          <w:rFonts w:ascii="仿宋" w:hAnsi="仿宋" w:eastAsia="仿宋"/>
          <w:color w:val="auto"/>
          <w:szCs w:val="21"/>
          <w:highlight w:val="none"/>
        </w:rPr>
      </w:pPr>
      <w:r>
        <w:rPr>
          <w:rFonts w:hint="eastAsia" w:ascii="仿宋" w:hAnsi="仿宋" w:eastAsia="仿宋"/>
          <w:color w:val="auto"/>
          <w:szCs w:val="21"/>
          <w:highlight w:val="none"/>
        </w:rPr>
        <w:t>3、配套附件清单：标准测试笼体、鼠屋、气密饮水瓶、皮下植入子及注射器、控制电脑等的具体数量。</w:t>
      </w:r>
    </w:p>
    <w:p w14:paraId="41A3D4B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Cs w:val="21"/>
          <w:highlight w:val="none"/>
        </w:rPr>
        <w:t>4</w:t>
      </w:r>
      <w:r>
        <w:rPr>
          <w:rFonts w:hint="eastAsia" w:ascii="仿宋" w:hAnsi="仿宋" w:eastAsia="仿宋"/>
          <w:color w:val="auto"/>
          <w:sz w:val="21"/>
          <w:highlight w:val="none"/>
        </w:rPr>
        <w:t>、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4524C3C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5、本项目产生的检测数据、分析结果及相关研究成果的知识产权归采购人所有。</w:t>
      </w:r>
    </w:p>
    <w:p w14:paraId="21E4336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6、投标人应建立样品接收、登记、储存、处理、销毁的全流程管理制度，确保样品可追溯、可核查。需安排专人上门接收样品，并提供取样人员名单及联系方式。</w:t>
      </w:r>
    </w:p>
    <w:p w14:paraId="2B91F403">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2C3DF58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1、Y迷宫：</w:t>
      </w:r>
    </w:p>
    <w:p w14:paraId="6DDCF942">
      <w:pPr>
        <w:pStyle w:val="6"/>
        <w:spacing w:line="360" w:lineRule="auto"/>
        <w:ind w:firstLine="482"/>
        <w:contextualSpacing/>
        <w:rPr>
          <w:rFonts w:ascii="仿宋" w:hAnsi="仿宋" w:eastAsia="仿宋"/>
          <w:color w:val="auto"/>
          <w:sz w:val="21"/>
          <w:highlight w:val="none"/>
        </w:rPr>
      </w:pPr>
      <w:bookmarkStart w:id="11" w:name="OLE_LINK191"/>
      <w:bookmarkStart w:id="12" w:name="OLE_LINK190"/>
      <w:r>
        <w:rPr>
          <w:rFonts w:hint="eastAsia" w:ascii="仿宋" w:hAnsi="仿宋" w:eastAsia="仿宋"/>
          <w:color w:val="auto"/>
          <w:sz w:val="21"/>
          <w:highlight w:val="none"/>
        </w:rPr>
        <w:t>（1）训练:</w:t>
      </w:r>
    </w:p>
    <w:p w14:paraId="51535B5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先封闭一个臂（新异臂），将小鼠放入起始臂，让小鼠在剩余的两个臂（起始臂和其他臂）中自由探索10min。</w:t>
      </w:r>
    </w:p>
    <w:p w14:paraId="05E47E9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（2）测试:</w:t>
      </w:r>
    </w:p>
    <w:p w14:paraId="2EBD72F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全部训练后，打开挡板，每只鼠自由探索5min，记录小鼠进入新异臂、起始臂、其他臂的次数和时间，尤其是新的次数和时间。</w:t>
      </w:r>
      <w:bookmarkEnd w:id="11"/>
      <w:bookmarkEnd w:id="12"/>
    </w:p>
    <w:p w14:paraId="7855076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2、旷场试验：</w:t>
      </w:r>
    </w:p>
    <w:p w14:paraId="6E3F2A0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（1）第一天适应环境，将小鼠轻缓放置于方箱中央区域测试其探索性运动，适应5min，不做摄像记录。</w:t>
      </w:r>
    </w:p>
    <w:p w14:paraId="194AE58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（2）第二天实验测试，将小鼠轻缓放置于方箱中央区域测试其探索性运动，环境安静后进行摄像，共记录5min的活动情况。自动行为跟踪系统记录小鼠在中央区运动时间和运动的总路程。</w:t>
      </w:r>
    </w:p>
    <w:p w14:paraId="6D0A6876">
      <w:pPr>
        <w:pStyle w:val="6"/>
        <w:spacing w:line="360" w:lineRule="auto"/>
        <w:ind w:firstLine="482"/>
        <w:contextualSpacing/>
        <w:rPr>
          <w:rFonts w:ascii="仿宋" w:hAnsi="仿宋" w:eastAsia="仿宋"/>
          <w:color w:val="auto"/>
          <w:sz w:val="21"/>
          <w:highlight w:val="none"/>
        </w:rPr>
      </w:pPr>
    </w:p>
    <w:p w14:paraId="597518A0">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6包 测试化验加工委托服务6</w:t>
      </w:r>
    </w:p>
    <w:p w14:paraId="581B3B87">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（一）商务要求</w:t>
      </w:r>
    </w:p>
    <w:p w14:paraId="526735E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1.交付周期：样本数量为160例，多巴胺、谷氨酸两项指标检测完成周期为40个工作日，期满交付全部检测结果。</w:t>
      </w:r>
    </w:p>
    <w:p w14:paraId="5C8BEA6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2.质量保障：自检测数据验收无误当日起启动质保服务，质保一年。</w:t>
      </w:r>
    </w:p>
    <w:p w14:paraId="7EAD866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w:t>
      </w:r>
      <w:bookmarkStart w:id="13" w:name="OLE_LINK9"/>
      <w:r>
        <w:rPr>
          <w:rFonts w:hint="eastAsia" w:ascii="仿宋" w:hAnsi="仿宋" w:eastAsia="仿宋"/>
          <w:color w:val="auto"/>
          <w:sz w:val="21"/>
          <w:highlight w:val="none"/>
        </w:rPr>
        <w:t xml:space="preserve">数据管理：原始数据留存1年，支持移动硬盘、云盘传输，严格保密所有检测数据。 </w:t>
      </w:r>
      <w:bookmarkEnd w:id="13"/>
    </w:p>
    <w:p w14:paraId="620A14B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 xml:space="preserve">4.样本保存期限：项目结题或终止后，投标人免费留存样本6个月，全程依据实验室管理规范妥善储存、管理所有样本。 </w:t>
      </w:r>
    </w:p>
    <w:p w14:paraId="3989F8B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售后服务：配备专职售后技术团队，提供持续性长效服务保障。项目结题后，采购人如有项目报告解读、数据结果分析方面的问题，可通过电话、邮件发起咨询，投标人接报后应立刻配合答疑、协助处置相关问题。</w:t>
      </w:r>
    </w:p>
    <w:p w14:paraId="7D17BF9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6.技术支持：免费即时提供课题设计、数据解读、结果验证等全套技术支撑。</w:t>
      </w:r>
    </w:p>
    <w:p w14:paraId="131D599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 xml:space="preserve">7.交付及验收： </w:t>
      </w:r>
    </w:p>
    <w:p w14:paraId="68030B5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7.1交付物：项目结题报告、原始数据和标准曲线。</w:t>
      </w:r>
    </w:p>
    <w:p w14:paraId="492B666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7.2验收流程：投标人邮件或者云盘发送结题报告和数据结果，采购人按合同标准验收；投标人配齐验收材料并保证内容真实。</w:t>
      </w:r>
    </w:p>
    <w:p w14:paraId="7F4BAFC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8.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15A24A6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9.本项目产生的检测数据、分析结果及相关研究成果的知识产权归采购人所有。</w:t>
      </w:r>
    </w:p>
    <w:p w14:paraId="69A9966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10.投标人应建立样品接收、登记、储存、处理、销毁的全流程管理制度，确保样品可追溯、可核查。</w:t>
      </w:r>
      <w:bookmarkStart w:id="14" w:name="OLE_LINK123"/>
      <w:bookmarkStart w:id="15" w:name="OLE_LINK126"/>
      <w:r>
        <w:rPr>
          <w:rFonts w:hint="eastAsia" w:ascii="仿宋" w:hAnsi="仿宋" w:eastAsia="仿宋"/>
          <w:color w:val="auto"/>
          <w:sz w:val="21"/>
          <w:highlight w:val="none"/>
        </w:rPr>
        <w:t>需安排专人上门接收样品，并提供取样人员名单及联系方式。</w:t>
      </w:r>
      <w:bookmarkEnd w:id="14"/>
      <w:bookmarkEnd w:id="15"/>
    </w:p>
    <w:p w14:paraId="2104F2BC">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（二）技术要求</w:t>
      </w:r>
    </w:p>
    <w:p w14:paraId="2FE7EE8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1、检测平台</w:t>
      </w:r>
    </w:p>
    <w:p w14:paraId="6FB6FEA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1.1、检测样本：EDTA抗凝血浆；</w:t>
      </w:r>
    </w:p>
    <w:p w14:paraId="5A53E9F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1.2、检测设备：超高效液相色谱</w:t>
      </w:r>
      <w:r>
        <w:rPr>
          <w:rFonts w:ascii="仿宋" w:hAnsi="仿宋" w:eastAsia="仿宋"/>
          <w:color w:val="auto"/>
          <w:sz w:val="21"/>
          <w:highlight w:val="none"/>
        </w:rPr>
        <w:t>-</w:t>
      </w:r>
      <w:r>
        <w:rPr>
          <w:rFonts w:hint="eastAsia" w:ascii="仿宋" w:hAnsi="仿宋" w:eastAsia="仿宋"/>
          <w:color w:val="auto"/>
          <w:sz w:val="21"/>
          <w:highlight w:val="none"/>
        </w:rPr>
        <w:t>串联质谱仪（</w:t>
      </w:r>
      <w:r>
        <w:rPr>
          <w:rFonts w:ascii="仿宋" w:hAnsi="仿宋" w:eastAsia="仿宋"/>
          <w:color w:val="auto"/>
          <w:sz w:val="21"/>
          <w:highlight w:val="none"/>
        </w:rPr>
        <w:t>UPLC</w:t>
      </w:r>
      <w:r>
        <w:rPr>
          <w:rFonts w:hint="eastAsia" w:ascii="MS Gothic" w:hAnsi="MS Gothic" w:eastAsia="MS Gothic" w:cs="MS Gothic"/>
          <w:color w:val="auto"/>
          <w:sz w:val="21"/>
          <w:highlight w:val="none"/>
        </w:rPr>
        <w:t>‑</w:t>
      </w:r>
      <w:r>
        <w:rPr>
          <w:rFonts w:ascii="仿宋" w:hAnsi="仿宋" w:eastAsia="仿宋"/>
          <w:color w:val="auto"/>
          <w:sz w:val="21"/>
          <w:highlight w:val="none"/>
        </w:rPr>
        <w:t>MS/MS</w:t>
      </w:r>
      <w:r>
        <w:rPr>
          <w:rFonts w:hint="eastAsia" w:ascii="仿宋" w:hAnsi="仿宋" w:eastAsia="仿宋"/>
          <w:color w:val="auto"/>
          <w:sz w:val="21"/>
          <w:highlight w:val="none"/>
        </w:rPr>
        <w:t>）；</w:t>
      </w:r>
    </w:p>
    <w:p w14:paraId="6043837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1.3、样本前处理：低温离心分离血浆，无溶血、无脂血；分装后 -80℃避光冻存，杜绝反复冻融；多巴胺全程低温避光操作防止氧化降解。</w:t>
      </w:r>
    </w:p>
    <w:p w14:paraId="19176B2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2、多巴胺和谷氨酸性能指标</w:t>
      </w:r>
    </w:p>
    <w:p w14:paraId="3276D23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w:t>
      </w:r>
      <w:bookmarkStart w:id="16" w:name="OLE_LINK10"/>
      <w:r>
        <w:rPr>
          <w:rFonts w:hint="eastAsia" w:ascii="仿宋" w:hAnsi="仿宋" w:eastAsia="仿宋"/>
          <w:color w:val="auto"/>
          <w:sz w:val="21"/>
          <w:highlight w:val="none"/>
        </w:rPr>
        <w:t>、多巴胺</w:t>
      </w:r>
      <w:bookmarkEnd w:id="16"/>
      <w:r>
        <w:rPr>
          <w:rFonts w:hint="eastAsia" w:ascii="仿宋" w:hAnsi="仿宋" w:eastAsia="仿宋"/>
          <w:color w:val="auto"/>
          <w:sz w:val="21"/>
          <w:highlight w:val="none"/>
        </w:rPr>
        <w:t xml:space="preserve">（DA） </w:t>
      </w:r>
    </w:p>
    <w:p w14:paraId="136A9AE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2.1.1、定量线性范围：0.5 pg/mL～500 pg/mL；</w:t>
      </w:r>
    </w:p>
    <w:p w14:paraId="7BC4BE5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2.1.2、检出限 LOD：≤0.1 pg/mL，定量限 LOQ：≤0.5 pg/mL；</w:t>
      </w:r>
    </w:p>
    <w:p w14:paraId="45C6310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2.1.3、精密度：批内 CV≤20%，批间 CV≤20%；</w:t>
      </w:r>
    </w:p>
    <w:p w14:paraId="5F546A5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w:t>
      </w:r>
      <w:bookmarkStart w:id="17" w:name="OLE_LINK11"/>
      <w:r>
        <w:rPr>
          <w:rFonts w:hint="eastAsia" w:ascii="仿宋" w:hAnsi="仿宋" w:eastAsia="仿宋"/>
          <w:color w:val="auto"/>
          <w:sz w:val="21"/>
          <w:highlight w:val="none"/>
        </w:rPr>
        <w:t>、谷氨酸</w:t>
      </w:r>
      <w:bookmarkEnd w:id="17"/>
      <w:r>
        <w:rPr>
          <w:rFonts w:hint="eastAsia" w:ascii="仿宋" w:hAnsi="仿宋" w:eastAsia="仿宋"/>
          <w:color w:val="auto"/>
          <w:sz w:val="21"/>
          <w:highlight w:val="none"/>
        </w:rPr>
        <w:t xml:space="preserve">（Glu） </w:t>
      </w:r>
    </w:p>
    <w:p w14:paraId="44810C7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2.2.1、定量线性范围：5μmol/L～800μmol/L；</w:t>
      </w:r>
    </w:p>
    <w:p w14:paraId="25C7D7D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2.2.2、检出限 LOD：≤0.5μmol/L，定量限 LOQ：≤1μmol/L；</w:t>
      </w:r>
    </w:p>
    <w:p w14:paraId="7EAF5BA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2.2.3、精密度：批内 CV≤20%，批间 CV≤20%；</w:t>
      </w:r>
    </w:p>
    <w:p w14:paraId="285C9AC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2.2.4、多巴胺和谷氨酸均需设置稳定同位素内标校正。</w:t>
      </w:r>
    </w:p>
    <w:p w14:paraId="03AB385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3、色谱质谱关键参数</w:t>
      </w:r>
    </w:p>
    <w:p w14:paraId="5A9D05D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3.1、色谱柱：可以实现待测物色谱峰有效分离，基线噪声低；作为UPLC色谱柱可以承受较高压力。柱长100 mm，粒径1.8μm；</w:t>
      </w:r>
    </w:p>
    <w:p w14:paraId="54F7128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3.2、流速：0.25 mL/min，柱温 40℃，样品仓 4℃；</w:t>
      </w:r>
    </w:p>
    <w:p w14:paraId="258FA38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3.3、离子模式：ESI 正离子模式，MRM 多反应监测采集；</w:t>
      </w:r>
    </w:p>
    <w:p w14:paraId="128273D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3.4、洗脱方式：梯度洗脱，一针同步检测多巴胺和谷氨酸双指标。</w:t>
      </w:r>
    </w:p>
    <w:p w14:paraId="31A32FF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4、交付与质控标准</w:t>
      </w:r>
    </w:p>
    <w:p w14:paraId="5C72D77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4.1、交付周期：40个工作日出具全套检测结果；</w:t>
      </w:r>
    </w:p>
    <w:p w14:paraId="3CBFC7F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4.2、质控体系：每批次设置低、中、高3个浓度质控样本，质控结果合格后方可出具报告；</w:t>
      </w:r>
    </w:p>
    <w:p w14:paraId="246643BE">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4.3、原始数据保存：原始质谱、色谱数据完整存储1年，可通过移动硬盘、云盘两种方式传输交付；</w:t>
      </w:r>
    </w:p>
    <w:p w14:paraId="024185A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4.5、保密要求：对所有受试者样本信息、检测数值、实验数据承担全程保密义务。</w:t>
      </w:r>
    </w:p>
    <w:p w14:paraId="26B1F36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5、配套技术服务</w:t>
      </w:r>
    </w:p>
    <w:p w14:paraId="13D44B3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5.1、免费技术支持：课题方案设计、数据图谱解读、结果验证答疑；</w:t>
      </w:r>
    </w:p>
    <w:p w14:paraId="5255F9F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5.2、样本保管：项目结题或终止后，免费代为留存样本半年，严格遵循实验室冷链储存规范管理；</w:t>
      </w:r>
    </w:p>
    <w:p w14:paraId="55E0E44C">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5.3、质保服务：自采购人验收数据合格之日起提供质保服务，质保一年。</w:t>
      </w:r>
    </w:p>
    <w:p w14:paraId="27C78EAC">
      <w:pPr>
        <w:pStyle w:val="6"/>
        <w:spacing w:line="360" w:lineRule="auto"/>
        <w:ind w:firstLine="482"/>
        <w:contextualSpacing/>
        <w:rPr>
          <w:rFonts w:ascii="仿宋" w:hAnsi="仿宋" w:eastAsia="仿宋"/>
          <w:b/>
          <w:color w:val="auto"/>
          <w:highlight w:val="none"/>
        </w:rPr>
      </w:pPr>
    </w:p>
    <w:p w14:paraId="059AEABC">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7包 测试化验加工委托服务7</w:t>
      </w:r>
    </w:p>
    <w:p w14:paraId="0F2FEB8C">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42"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autofit"/>
        <w:tblCellMar>
          <w:top w:w="0" w:type="dxa"/>
          <w:left w:w="10" w:type="dxa"/>
          <w:bottom w:w="0" w:type="dxa"/>
          <w:right w:w="10" w:type="dxa"/>
        </w:tblCellMar>
      </w:tblPr>
      <w:tblGrid>
        <w:gridCol w:w="854"/>
        <w:gridCol w:w="3340"/>
        <w:gridCol w:w="1767"/>
        <w:gridCol w:w="2512"/>
      </w:tblGrid>
      <w:tr w14:paraId="5783FA8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2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C56A88">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序号</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894ABDD">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bCs/>
                <w:color w:val="auto"/>
                <w:kern w:val="0"/>
                <w:szCs w:val="21"/>
                <w:highlight w:val="none"/>
                <w:lang w:val="zh-TW"/>
              </w:rPr>
              <w:t>检验检测项目</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B276CB">
            <w:pPr>
              <w:widowControl/>
              <w:spacing w:line="276" w:lineRule="auto"/>
              <w:jc w:val="center"/>
              <w:rPr>
                <w:rFonts w:ascii="仿宋" w:hAnsi="仿宋" w:eastAsia="仿宋" w:cs="宋体"/>
                <w:b/>
                <w:color w:val="auto"/>
                <w:szCs w:val="21"/>
                <w:highlight w:val="none"/>
              </w:rPr>
            </w:pPr>
            <w:r>
              <w:rPr>
                <w:rFonts w:hint="eastAsia" w:ascii="仿宋" w:hAnsi="仿宋" w:eastAsia="仿宋" w:cs="宋体"/>
                <w:b/>
                <w:color w:val="auto"/>
                <w:kern w:val="0"/>
                <w:szCs w:val="21"/>
                <w:highlight w:val="none"/>
                <w:lang w:val="zh-TW" w:eastAsia="zh-TW"/>
              </w:rPr>
              <w:t>数量</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1C15">
            <w:pPr>
              <w:widowControl/>
              <w:spacing w:line="276" w:lineRule="auto"/>
              <w:jc w:val="center"/>
              <w:rPr>
                <w:rFonts w:ascii="仿宋" w:hAnsi="仿宋" w:eastAsia="仿宋" w:cs="宋体"/>
                <w:b/>
                <w:color w:val="auto"/>
                <w:kern w:val="0"/>
                <w:szCs w:val="21"/>
                <w:highlight w:val="none"/>
                <w:lang w:val="zh-TW"/>
              </w:rPr>
            </w:pPr>
            <w:r>
              <w:rPr>
                <w:rFonts w:hint="eastAsia" w:ascii="仿宋" w:hAnsi="仿宋" w:eastAsia="仿宋" w:cs="宋体"/>
                <w:b/>
                <w:color w:val="auto"/>
                <w:kern w:val="0"/>
                <w:szCs w:val="21"/>
                <w:highlight w:val="none"/>
                <w:lang w:val="zh-TW" w:eastAsia="zh-TW"/>
              </w:rPr>
              <w:t>单价限价（人民币元）</w:t>
            </w:r>
          </w:p>
        </w:tc>
      </w:tr>
      <w:tr w14:paraId="24735D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128"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D2ECA08">
            <w:pPr>
              <w:widowControl/>
              <w:spacing w:line="276" w:lineRule="auto"/>
              <w:jc w:val="center"/>
              <w:rPr>
                <w:rFonts w:ascii="仿宋" w:hAnsi="仿宋" w:eastAsia="仿宋"/>
                <w:color w:val="auto"/>
                <w:szCs w:val="21"/>
                <w:highlight w:val="none"/>
              </w:rPr>
            </w:pPr>
            <w:r>
              <w:rPr>
                <w:rFonts w:hint="eastAsia" w:ascii="仿宋" w:hAnsi="仿宋" w:eastAsia="仿宋"/>
                <w:color w:val="auto"/>
                <w:kern w:val="0"/>
                <w:szCs w:val="21"/>
                <w:highlight w:val="none"/>
              </w:rPr>
              <w:t>1</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098F91">
            <w:pPr>
              <w:widowControl/>
              <w:spacing w:line="276" w:lineRule="auto"/>
              <w:jc w:val="center"/>
              <w:rPr>
                <w:rFonts w:ascii="仿宋" w:hAnsi="仿宋" w:eastAsia="仿宋"/>
                <w:color w:val="auto"/>
                <w:szCs w:val="21"/>
                <w:highlight w:val="none"/>
              </w:rPr>
            </w:pPr>
            <w:r>
              <w:rPr>
                <w:rFonts w:ascii="仿宋" w:hAnsi="仿宋" w:eastAsia="仿宋"/>
                <w:color w:val="auto"/>
                <w:szCs w:val="21"/>
                <w:highlight w:val="none"/>
              </w:rPr>
              <w:t>CRP</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264009">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1D5B">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30.00</w:t>
            </w:r>
          </w:p>
        </w:tc>
      </w:tr>
      <w:tr w14:paraId="33BF196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D51037">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2</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DC0F75">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白细胞介素</w:t>
            </w:r>
            <w:r>
              <w:rPr>
                <w:rFonts w:hint="eastAsia" w:ascii="MS Gothic" w:hAnsi="MS Gothic" w:eastAsia="MS Gothic" w:cs="MS Gothic"/>
                <w:color w:val="auto"/>
                <w:szCs w:val="21"/>
                <w:highlight w:val="none"/>
              </w:rPr>
              <w:t>‑</w:t>
            </w:r>
            <w:r>
              <w:rPr>
                <w:rFonts w:ascii="仿宋" w:hAnsi="仿宋" w:eastAsia="仿宋"/>
                <w:color w:val="auto"/>
                <w:szCs w:val="21"/>
                <w:highlight w:val="none"/>
              </w:rPr>
              <w:t>6</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5C8DF8">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65CF">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40.00</w:t>
            </w:r>
          </w:p>
        </w:tc>
      </w:tr>
      <w:tr w14:paraId="71253C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10" w:type="dxa"/>
            <w:bottom w:w="0" w:type="dxa"/>
            <w:right w:w="10" w:type="dxa"/>
          </w:tblCellMar>
        </w:tblPrEx>
        <w:trPr>
          <w:trHeight w:val="90" w:hRule="atLeast"/>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02364F6">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kern w:val="0"/>
                <w:szCs w:val="21"/>
                <w:highlight w:val="none"/>
              </w:rPr>
              <w:t>3</w:t>
            </w:r>
          </w:p>
        </w:tc>
        <w:tc>
          <w:tcPr>
            <w:tcW w:w="197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8E4FA7F">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肿瘤坏死因子</w:t>
            </w:r>
            <w:r>
              <w:rPr>
                <w:rFonts w:hint="eastAsia" w:ascii="MS Gothic" w:hAnsi="MS Gothic" w:eastAsia="MS Gothic" w:cs="MS Gothic"/>
                <w:color w:val="auto"/>
                <w:szCs w:val="21"/>
                <w:highlight w:val="none"/>
              </w:rPr>
              <w:t>‑</w:t>
            </w:r>
            <w:r>
              <w:rPr>
                <w:rFonts w:ascii="仿宋" w:hAnsi="仿宋" w:eastAsia="仿宋"/>
                <w:color w:val="auto"/>
                <w:szCs w:val="21"/>
                <w:highlight w:val="none"/>
              </w:rPr>
              <w:t>α</w:t>
            </w:r>
          </w:p>
        </w:tc>
        <w:tc>
          <w:tcPr>
            <w:tcW w:w="104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6ABEC4">
            <w:pPr>
              <w:widowControl/>
              <w:spacing w:line="276" w:lineRule="auto"/>
              <w:jc w:val="center"/>
              <w:rPr>
                <w:rFonts w:ascii="仿宋" w:hAnsi="仿宋" w:eastAsia="仿宋"/>
                <w:color w:val="auto"/>
                <w:kern w:val="0"/>
                <w:szCs w:val="21"/>
                <w:highlight w:val="none"/>
              </w:rPr>
            </w:pPr>
            <w:r>
              <w:rPr>
                <w:rFonts w:hint="eastAsia" w:ascii="仿宋" w:hAnsi="仿宋" w:eastAsia="仿宋"/>
                <w:color w:val="auto"/>
                <w:szCs w:val="21"/>
                <w:highlight w:val="none"/>
              </w:rPr>
              <w:t>1200项</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74C3">
            <w:pPr>
              <w:widowControl/>
              <w:spacing w:line="276" w:lineRule="auto"/>
              <w:jc w:val="center"/>
              <w:rPr>
                <w:rFonts w:ascii="仿宋" w:hAnsi="仿宋" w:eastAsia="仿宋"/>
                <w:color w:val="auto"/>
                <w:szCs w:val="21"/>
                <w:highlight w:val="none"/>
              </w:rPr>
            </w:pPr>
            <w:r>
              <w:rPr>
                <w:rFonts w:hint="eastAsia" w:ascii="仿宋" w:hAnsi="仿宋" w:eastAsia="仿宋"/>
                <w:color w:val="auto"/>
                <w:szCs w:val="21"/>
                <w:highlight w:val="none"/>
              </w:rPr>
              <w:t>40.00</w:t>
            </w:r>
          </w:p>
        </w:tc>
      </w:tr>
    </w:tbl>
    <w:p w14:paraId="6E0B03DE">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1A4D35D9">
      <w:pPr>
        <w:pStyle w:val="6"/>
        <w:spacing w:line="360" w:lineRule="auto"/>
        <w:ind w:firstLine="482"/>
        <w:contextualSpacing/>
        <w:rPr>
          <w:rFonts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2）投标人所报数量不能低于上述委托服务中列明的数量，否则按废标处理。</w:t>
      </w:r>
    </w:p>
    <w:p w14:paraId="2DB93427">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7061A4A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1、样本收齐后，7个工作日内完成全部实验检测并交付完整的实验报告。质控在标准参考值范围内，批内精密度、批间精密度CV均小于10%。</w:t>
      </w:r>
    </w:p>
    <w:p w14:paraId="6CF647D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2、售后服务工作和提供技术保障：</w:t>
      </w:r>
    </w:p>
    <w:p w14:paraId="3F2F3E0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2.1、向用户提供各种与服务相关的免费技术咨询服务，包括电话、邮件等方式。以最快速度做出反应，提供解决方案。</w:t>
      </w:r>
    </w:p>
    <w:p w14:paraId="52F24B6F">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2.2、通过3种方式保障技术后援支持：远程支持采用电话指导或远程登录、电子邮件等方式提供技术支持，其他无法迅速解决的问题应在一周内解决或提出明确解决方案。</w:t>
      </w:r>
    </w:p>
    <w:p w14:paraId="3E0CA2B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05CA219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4.本项目产生的检测数据、分析结果及相关研究成果的知识产权归采购人所有。</w:t>
      </w:r>
    </w:p>
    <w:p w14:paraId="5FEFC41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5.投标人应建立样品接收、登记、储存、处理、销毁的全流程管理制度，确保样品可追溯、可核查。</w:t>
      </w:r>
      <w:bookmarkStart w:id="18" w:name="OLE_LINK127"/>
      <w:bookmarkStart w:id="19" w:name="OLE_LINK128"/>
      <w:r>
        <w:rPr>
          <w:rFonts w:hint="eastAsia" w:ascii="仿宋" w:hAnsi="仿宋" w:eastAsia="仿宋"/>
          <w:color w:val="auto"/>
          <w:sz w:val="21"/>
          <w:highlight w:val="none"/>
        </w:rPr>
        <w:t>需安排专人上门接收样品，并提供取样人员名单及联系方式。</w:t>
      </w:r>
      <w:bookmarkEnd w:id="18"/>
      <w:bookmarkEnd w:id="19"/>
    </w:p>
    <w:p w14:paraId="35128393">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45DEDAD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1、C-反应蛋白(CRP)测定</w:t>
      </w:r>
    </w:p>
    <w:p w14:paraId="31234E7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1.1、免疫比浊法。</w:t>
      </w:r>
    </w:p>
    <w:p w14:paraId="5C33D70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1.2、仪器特性：支持精准比浊定量、血清样本直接上机。</w:t>
      </w:r>
    </w:p>
    <w:p w14:paraId="5B028DF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1.3、样本检测量为200μl血清。</w:t>
      </w:r>
    </w:p>
    <w:p w14:paraId="0C0C73D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2、白细胞介素-6测定</w:t>
      </w:r>
    </w:p>
    <w:p w14:paraId="16F3B1D1">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2.1、化学发光法。</w:t>
      </w:r>
    </w:p>
    <w:p w14:paraId="650CAD8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2.2、仪器特性：高灵敏度、高通量、精确定量，适配血清样本。</w:t>
      </w:r>
    </w:p>
    <w:p w14:paraId="2C2F1C5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2.3、样本检测量为100μl血清。</w:t>
      </w:r>
    </w:p>
    <w:p w14:paraId="41F4B8D7">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3、肿瘤坏死因子α测定</w:t>
      </w:r>
    </w:p>
    <w:p w14:paraId="5E64B4C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3.1、化学发光法.</w:t>
      </w:r>
    </w:p>
    <w:p w14:paraId="71C9190A">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3.2、仪器特性：发光信号稳定、重复性好、微量精确定量，适配血清样本。</w:t>
      </w:r>
    </w:p>
    <w:p w14:paraId="53D8CB2B">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3.3、样本检测量为100μl血清。</w:t>
      </w:r>
    </w:p>
    <w:p w14:paraId="44940D3A">
      <w:pPr>
        <w:pStyle w:val="6"/>
        <w:spacing w:line="360" w:lineRule="auto"/>
        <w:ind w:firstLine="482"/>
        <w:contextualSpacing/>
        <w:rPr>
          <w:rFonts w:ascii="仿宋" w:hAnsi="仿宋" w:eastAsia="仿宋"/>
          <w:b/>
          <w:color w:val="auto"/>
          <w:highlight w:val="none"/>
        </w:rPr>
      </w:pPr>
    </w:p>
    <w:p w14:paraId="62CE0030">
      <w:pPr>
        <w:pStyle w:val="6"/>
        <w:spacing w:line="360" w:lineRule="auto"/>
        <w:ind w:firstLine="482"/>
        <w:contextualSpacing/>
        <w:jc w:val="center"/>
        <w:rPr>
          <w:rFonts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9包 测试化验加工委托服务9</w:t>
      </w:r>
    </w:p>
    <w:p w14:paraId="750CA7C1">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（一）委托服务</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0"/>
        <w:gridCol w:w="1447"/>
        <w:gridCol w:w="1561"/>
        <w:gridCol w:w="2320"/>
      </w:tblGrid>
      <w:tr w14:paraId="57B7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337D477F">
            <w:pPr>
              <w:widowControl/>
              <w:spacing w:line="276" w:lineRule="auto"/>
              <w:contextualSpacing/>
              <w:jc w:val="center"/>
              <w:rPr>
                <w:rFonts w:ascii="仿宋" w:hAnsi="仿宋" w:eastAsia="仿宋" w:cs="宋体"/>
                <w:b/>
                <w:bCs/>
                <w:color w:val="auto"/>
                <w:kern w:val="0"/>
                <w:szCs w:val="21"/>
                <w:highlight w:val="none"/>
              </w:rPr>
            </w:pPr>
            <w:r>
              <w:rPr>
                <w:rFonts w:hint="eastAsia" w:ascii="仿宋" w:hAnsi="仿宋" w:eastAsia="仿宋" w:cs="宋体"/>
                <w:b/>
                <w:bCs/>
                <w:color w:val="auto"/>
                <w:kern w:val="0"/>
                <w:szCs w:val="21"/>
                <w:highlight w:val="none"/>
              </w:rPr>
              <w:t>项目明细名称</w:t>
            </w:r>
          </w:p>
        </w:tc>
        <w:tc>
          <w:tcPr>
            <w:tcW w:w="848" w:type="pct"/>
            <w:shd w:val="clear" w:color="auto" w:fill="auto"/>
            <w:noWrap/>
            <w:vAlign w:val="center"/>
          </w:tcPr>
          <w:p w14:paraId="682C9A3E">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单位</w:t>
            </w:r>
          </w:p>
        </w:tc>
        <w:tc>
          <w:tcPr>
            <w:tcW w:w="915" w:type="pct"/>
            <w:shd w:val="clear" w:color="auto" w:fill="auto"/>
            <w:vAlign w:val="center"/>
          </w:tcPr>
          <w:p w14:paraId="122624D4">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数量</w:t>
            </w:r>
          </w:p>
        </w:tc>
        <w:tc>
          <w:tcPr>
            <w:tcW w:w="1360" w:type="pct"/>
            <w:shd w:val="clear" w:color="auto" w:fill="auto"/>
            <w:vAlign w:val="center"/>
          </w:tcPr>
          <w:p w14:paraId="5C5F867F">
            <w:pPr>
              <w:widowControl/>
              <w:spacing w:line="276" w:lineRule="auto"/>
              <w:contextualSpacing/>
              <w:jc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单价限价（人民币元）</w:t>
            </w:r>
          </w:p>
        </w:tc>
      </w:tr>
      <w:tr w14:paraId="424A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76" w:type="pct"/>
            <w:shd w:val="clear" w:color="auto" w:fill="auto"/>
            <w:vAlign w:val="center"/>
          </w:tcPr>
          <w:p w14:paraId="3993CA8D">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HE染色</w:t>
            </w:r>
          </w:p>
        </w:tc>
        <w:tc>
          <w:tcPr>
            <w:tcW w:w="848" w:type="pct"/>
            <w:shd w:val="clear" w:color="auto" w:fill="auto"/>
            <w:noWrap/>
            <w:vAlign w:val="center"/>
          </w:tcPr>
          <w:p w14:paraId="75CE59D6">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样本</w:t>
            </w:r>
          </w:p>
        </w:tc>
        <w:tc>
          <w:tcPr>
            <w:tcW w:w="915" w:type="pct"/>
            <w:shd w:val="clear" w:color="auto" w:fill="auto"/>
            <w:vAlign w:val="center"/>
          </w:tcPr>
          <w:p w14:paraId="0859660D">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98</w:t>
            </w:r>
          </w:p>
        </w:tc>
        <w:tc>
          <w:tcPr>
            <w:tcW w:w="1360" w:type="pct"/>
            <w:shd w:val="clear" w:color="auto" w:fill="auto"/>
            <w:vAlign w:val="center"/>
          </w:tcPr>
          <w:p w14:paraId="68ACA536">
            <w:pPr>
              <w:widowControl/>
              <w:spacing w:line="276" w:lineRule="auto"/>
              <w:contextualSpacing/>
              <w:jc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25.00</w:t>
            </w:r>
          </w:p>
        </w:tc>
      </w:tr>
    </w:tbl>
    <w:p w14:paraId="22CCEFFD">
      <w:pPr>
        <w:spacing w:line="360" w:lineRule="auto"/>
        <w:contextualSpacing/>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注：1）投标人所报委托服务明细单价不能超过上述单价限价，否则按废标处理。</w:t>
      </w:r>
    </w:p>
    <w:p w14:paraId="697F1609">
      <w:pPr>
        <w:spacing w:line="360" w:lineRule="auto"/>
        <w:ind w:firstLine="422" w:firstLineChars="200"/>
        <w:contextualSpacing/>
        <w:rPr>
          <w:rFonts w:ascii="仿宋" w:hAnsi="仿宋" w:eastAsia="仿宋"/>
          <w:b/>
          <w:color w:val="auto"/>
          <w:highlight w:val="none"/>
        </w:rPr>
      </w:pPr>
      <w:r>
        <w:rPr>
          <w:rFonts w:hint="eastAsia" w:ascii="仿宋" w:hAnsi="仿宋" w:eastAsia="仿宋" w:cs="仿宋"/>
          <w:b/>
          <w:bCs/>
          <w:color w:val="auto"/>
          <w:szCs w:val="21"/>
          <w:highlight w:val="none"/>
        </w:rPr>
        <w:t>2）投标人所报数量不能低于上述委托服务中列明的数量，否则按废标处理。</w:t>
      </w:r>
    </w:p>
    <w:p w14:paraId="4B7D4544">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（二）商务要求</w:t>
      </w:r>
    </w:p>
    <w:p w14:paraId="7905489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1、结果交付及实施保障条件：</w:t>
      </w:r>
    </w:p>
    <w:p w14:paraId="5ABDA37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1.1、交付时间：自提交合格样品起计算，在21个自然日内交付病理切片、蜡块、HE染色扫描文件。</w:t>
      </w:r>
    </w:p>
    <w:p w14:paraId="3835D0E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1.2、交付形式：提供样本的病理包埋蜡块、切片、HE染色片及切片扫描结果全部的原始文件。</w:t>
      </w:r>
    </w:p>
    <w:p w14:paraId="039BBCE8">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1.3、严格执行合同相关规定，对样本数据的保密。</w:t>
      </w:r>
    </w:p>
    <w:p w14:paraId="08AAD059">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2、实施保障条件</w:t>
      </w:r>
    </w:p>
    <w:p w14:paraId="1C07A56D">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2.1、具备在21个自然日内完成提供样本的病理制片能力。</w:t>
      </w:r>
    </w:p>
    <w:p w14:paraId="6C61F7D3">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2.2、团队项目参与人员具备专业的病理基础服务能力。</w:t>
      </w:r>
    </w:p>
    <w:p w14:paraId="056D4075">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3、售后服务</w:t>
      </w:r>
    </w:p>
    <w:p w14:paraId="4B4E8412">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3.1、数据验收合格后提供2年的售后服务，在服务期内，免费进行疑难问题解答，对数据分析结果和相关软件产品进行使用指导，并安排技术人员通过往来信函、电话、传真、电子邮件方式解答用户在数据使用过程中碰到的各种技术问题。</w:t>
      </w:r>
    </w:p>
    <w:p w14:paraId="018C9F90">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3.2、咨询响应时间：1小时内回复，24小时内指派合格的技术人员进行回复。</w:t>
      </w:r>
    </w:p>
    <w:p w14:paraId="70F0DEE7">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4.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63A449AA">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5.本项目产生的检测数据、分析结果及相关研究成果的知识产权归采购人所有。</w:t>
      </w:r>
    </w:p>
    <w:p w14:paraId="722288C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6.投标人应建立样品接收、登记、储存、处理、销毁的全流程管理制度，确保样品可追溯、可核查。</w:t>
      </w:r>
      <w:bookmarkStart w:id="20" w:name="OLE_LINK130"/>
      <w:bookmarkStart w:id="21" w:name="OLE_LINK129"/>
      <w:r>
        <w:rPr>
          <w:rFonts w:hint="eastAsia" w:ascii="仿宋" w:hAnsi="仿宋" w:eastAsia="仿宋"/>
          <w:color w:val="auto"/>
          <w:sz w:val="21"/>
          <w:highlight w:val="none"/>
        </w:rPr>
        <w:t>需安排专人上门接收样品，并提供取样人员名单及联系方式。</w:t>
      </w:r>
      <w:bookmarkEnd w:id="20"/>
      <w:bookmarkEnd w:id="21"/>
    </w:p>
    <w:p w14:paraId="6BD9F435">
      <w:pPr>
        <w:pStyle w:val="6"/>
        <w:spacing w:line="360" w:lineRule="auto"/>
        <w:ind w:firstLine="482"/>
        <w:contextualSpacing/>
        <w:rPr>
          <w:rFonts w:ascii="仿宋" w:hAnsi="仿宋" w:eastAsia="仿宋"/>
          <w:b/>
          <w:color w:val="auto"/>
          <w:sz w:val="21"/>
          <w:highlight w:val="none"/>
        </w:rPr>
      </w:pPr>
      <w:r>
        <w:rPr>
          <w:rFonts w:hint="eastAsia" w:ascii="仿宋" w:hAnsi="仿宋" w:eastAsia="仿宋"/>
          <w:b/>
          <w:color w:val="auto"/>
          <w:sz w:val="21"/>
          <w:highlight w:val="none"/>
        </w:rPr>
        <w:t>（三）技术要求</w:t>
      </w:r>
    </w:p>
    <w:p w14:paraId="17DD288D">
      <w:pPr>
        <w:pStyle w:val="6"/>
        <w:spacing w:line="360" w:lineRule="auto"/>
        <w:ind w:firstLine="482"/>
        <w:contextualSpacing/>
        <w:rPr>
          <w:rFonts w:ascii="仿宋" w:hAnsi="仿宋" w:eastAsia="仿宋"/>
          <w:color w:val="auto"/>
          <w:sz w:val="21"/>
          <w:highlight w:val="none"/>
        </w:rPr>
      </w:pPr>
      <w:r>
        <w:rPr>
          <w:rFonts w:hint="eastAsia" w:ascii="仿宋" w:hAnsi="仿宋" w:eastAsia="仿宋"/>
          <w:bCs/>
          <w:color w:val="auto"/>
          <w:sz w:val="21"/>
          <w:highlight w:val="none"/>
        </w:rPr>
        <w:t>1、</w:t>
      </w:r>
      <w:r>
        <w:rPr>
          <w:rFonts w:hint="eastAsia" w:ascii="仿宋" w:hAnsi="仿宋" w:eastAsia="仿宋"/>
          <w:color w:val="auto"/>
          <w:sz w:val="21"/>
          <w:highlight w:val="none"/>
        </w:rPr>
        <w:t>实验平台需包含病理、蛋白、细胞、分子、生化检测、动物模型以及多组学分析为一体的全链条方法学。</w:t>
      </w:r>
    </w:p>
    <w:p w14:paraId="761707BE">
      <w:pPr>
        <w:pStyle w:val="6"/>
        <w:spacing w:line="360" w:lineRule="auto"/>
        <w:ind w:firstLine="482"/>
        <w:contextualSpacing/>
        <w:rPr>
          <w:rFonts w:ascii="仿宋" w:hAnsi="仿宋" w:eastAsia="仿宋"/>
          <w:color w:val="auto"/>
          <w:sz w:val="21"/>
          <w:highlight w:val="none"/>
        </w:rPr>
      </w:pPr>
      <w:r>
        <w:rPr>
          <w:rFonts w:hint="eastAsia" w:ascii="仿宋" w:hAnsi="仿宋" w:eastAsia="仿宋"/>
          <w:bCs/>
          <w:color w:val="auto"/>
          <w:sz w:val="21"/>
          <w:highlight w:val="none"/>
        </w:rPr>
        <w:t>2、</w:t>
      </w:r>
      <w:r>
        <w:rPr>
          <w:rFonts w:hint="eastAsia" w:ascii="仿宋" w:hAnsi="仿宋" w:eastAsia="仿宋"/>
          <w:color w:val="auto"/>
          <w:sz w:val="21"/>
          <w:highlight w:val="none"/>
        </w:rPr>
        <w:t>提供病理切片相关的图像扫描及分析结果数据，包含病理样本包埋块、HE染色切片，扫描结果文件和结果文件分析实验报告。</w:t>
      </w:r>
    </w:p>
    <w:p w14:paraId="4B9ED5F6">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3、项目管理实施要求：项目管理人员1人，具有中级及以上职称。</w:t>
      </w:r>
    </w:p>
    <w:p w14:paraId="237A8FC4">
      <w:pPr>
        <w:pStyle w:val="6"/>
        <w:spacing w:line="360" w:lineRule="auto"/>
        <w:ind w:firstLine="482"/>
        <w:contextualSpacing/>
        <w:rPr>
          <w:rFonts w:ascii="仿宋" w:hAnsi="仿宋" w:eastAsia="仿宋"/>
          <w:color w:val="auto"/>
          <w:sz w:val="21"/>
          <w:highlight w:val="none"/>
        </w:rPr>
      </w:pPr>
      <w:r>
        <w:rPr>
          <w:rFonts w:hint="eastAsia" w:ascii="仿宋" w:hAnsi="仿宋" w:eastAsia="仿宋"/>
          <w:color w:val="auto"/>
          <w:sz w:val="21"/>
          <w:highlight w:val="none"/>
        </w:rPr>
        <w:t>4、分析要求及验收标准：分析报告需包括典型特征图片、阳性比例数据，结果交付报告包含PDF报告、excel阳性占比数据等。</w:t>
      </w:r>
    </w:p>
    <w:p w14:paraId="2FCF62EA">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5.投标人应建立完善的数据安全和保密管理制度，对采购人提供的样本信息、检测数据、研究成果等承担保密义务。未经采购人书面同意，不得将任何数据资料用于本项目以外的用途。项目完成后，应按采购人要求返还或销毁相关数据。</w:t>
      </w:r>
    </w:p>
    <w:p w14:paraId="3AB6C597">
      <w:pPr>
        <w:pStyle w:val="6"/>
        <w:spacing w:line="360" w:lineRule="auto"/>
        <w:ind w:firstLine="482"/>
        <w:rPr>
          <w:rFonts w:ascii="仿宋" w:hAnsi="仿宋" w:eastAsia="仿宋"/>
          <w:color w:val="auto"/>
          <w:sz w:val="21"/>
          <w:highlight w:val="none"/>
        </w:rPr>
      </w:pPr>
      <w:r>
        <w:rPr>
          <w:rFonts w:hint="eastAsia" w:ascii="仿宋" w:hAnsi="仿宋" w:eastAsia="仿宋"/>
          <w:color w:val="auto"/>
          <w:sz w:val="21"/>
          <w:highlight w:val="none"/>
        </w:rPr>
        <w:t>6.本项目产生的检测数据、分析结果及相关研究成果的知识产权归采购人所有。</w:t>
      </w:r>
    </w:p>
    <w:p w14:paraId="6796DB7C">
      <w:pPr>
        <w:pStyle w:val="6"/>
        <w:spacing w:line="360" w:lineRule="auto"/>
        <w:ind w:firstLine="482"/>
        <w:rPr>
          <w:rFonts w:ascii="仿宋" w:hAnsi="仿宋" w:eastAsia="仿宋"/>
          <w:color w:val="auto"/>
          <w:sz w:val="18"/>
          <w:highlight w:val="none"/>
        </w:rPr>
      </w:pPr>
      <w:r>
        <w:rPr>
          <w:rFonts w:hint="eastAsia" w:ascii="仿宋" w:hAnsi="仿宋" w:eastAsia="仿宋"/>
          <w:color w:val="auto"/>
          <w:sz w:val="21"/>
          <w:highlight w:val="none"/>
        </w:rPr>
        <w:t>7.</w:t>
      </w:r>
      <w:bookmarkStart w:id="22" w:name="OLE_LINK86"/>
      <w:bookmarkStart w:id="23" w:name="OLE_LINK87"/>
      <w:r>
        <w:rPr>
          <w:rFonts w:hint="eastAsia" w:ascii="仿宋" w:hAnsi="仿宋" w:eastAsia="仿宋"/>
          <w:color w:val="auto"/>
          <w:sz w:val="21"/>
          <w:highlight w:val="none"/>
        </w:rPr>
        <w:t>投标人应建立样品接收、登记、储存、处理、销毁的全流程管理制度，确保样品可追溯、可核查</w:t>
      </w:r>
      <w:bookmarkEnd w:id="22"/>
      <w:bookmarkEnd w:id="23"/>
      <w:r>
        <w:rPr>
          <w:rFonts w:hint="eastAsia" w:ascii="仿宋" w:hAnsi="仿宋" w:eastAsia="仿宋"/>
          <w:color w:val="auto"/>
          <w:sz w:val="21"/>
          <w:highlight w:val="none"/>
        </w:rPr>
        <w:t>。</w:t>
      </w:r>
    </w:p>
    <w:p w14:paraId="6E67E70D">
      <w:pPr>
        <w:pStyle w:val="6"/>
        <w:spacing w:line="360" w:lineRule="auto"/>
        <w:ind w:firstLine="482"/>
        <w:contextualSpacing/>
        <w:jc w:val="center"/>
        <w:rPr>
          <w:rFonts w:ascii="仿宋" w:hAnsi="仿宋" w:eastAsia="仿宋"/>
          <w:b/>
          <w:color w:val="auto"/>
          <w:highlight w:val="none"/>
        </w:rPr>
      </w:pPr>
    </w:p>
    <w:p w14:paraId="77B7D847">
      <w:pPr>
        <w:widowControl/>
        <w:snapToGrid w:val="0"/>
        <w:spacing w:line="360" w:lineRule="auto"/>
        <w:ind w:firstLine="482" w:firstLineChars="200"/>
        <w:contextualSpacing/>
        <w:rPr>
          <w:rFonts w:ascii="仿宋" w:hAnsi="仿宋" w:eastAsia="仿宋" w:cs="仿宋"/>
          <w:b/>
          <w:color w:val="auto"/>
          <w:sz w:val="24"/>
          <w:highlight w:val="none"/>
        </w:rPr>
      </w:pPr>
      <w:r>
        <w:rPr>
          <w:rFonts w:hint="eastAsia" w:ascii="仿宋" w:hAnsi="仿宋" w:eastAsia="仿宋" w:cs="仿宋"/>
          <w:b/>
          <w:color w:val="auto"/>
          <w:sz w:val="24"/>
          <w:highlight w:val="none"/>
        </w:rPr>
        <w:t>2.5 需由投标人提供设计方案、解决方案或者组织方案的采购项目，应当说明采购标的的功能、应用场景、目标等基本要求</w:t>
      </w:r>
    </w:p>
    <w:p w14:paraId="56645C0A">
      <w:pPr>
        <w:pStyle w:val="6"/>
        <w:ind w:firstLineChars="175"/>
        <w:rPr>
          <w:rFonts w:ascii="仿宋" w:hAnsi="仿宋" w:eastAsia="仿宋"/>
          <w:bCs/>
          <w:color w:val="auto"/>
          <w:highlight w:val="none"/>
        </w:rPr>
      </w:pPr>
      <w:r>
        <w:rPr>
          <w:rFonts w:ascii="仿宋" w:hAnsi="仿宋" w:eastAsia="仿宋"/>
          <w:bCs/>
          <w:color w:val="auto"/>
          <w:highlight w:val="none"/>
        </w:rPr>
        <w:t>无。</w:t>
      </w:r>
    </w:p>
    <w:p w14:paraId="4756FAA3">
      <w:pPr>
        <w:pStyle w:val="6"/>
        <w:ind w:firstLineChars="175"/>
        <w:rPr>
          <w:rFonts w:ascii="仿宋" w:hAnsi="仿宋" w:eastAsia="仿宋"/>
          <w:bCs/>
          <w:color w:val="auto"/>
          <w:highlight w:val="none"/>
        </w:rPr>
      </w:pPr>
    </w:p>
    <w:p w14:paraId="632BC6E5">
      <w:pPr>
        <w:spacing w:line="360" w:lineRule="auto"/>
        <w:ind w:firstLine="480"/>
        <w:rPr>
          <w:rFonts w:ascii="仿宋" w:hAnsi="仿宋" w:eastAsia="仿宋" w:cs="Arial"/>
          <w:b/>
          <w:color w:val="auto"/>
          <w:sz w:val="24"/>
          <w:highlight w:val="none"/>
        </w:rPr>
      </w:pPr>
      <w:r>
        <w:rPr>
          <w:rFonts w:hint="eastAsia" w:ascii="仿宋" w:hAnsi="仿宋" w:eastAsia="仿宋" w:cs="Arial"/>
          <w:b/>
          <w:color w:val="auto"/>
          <w:sz w:val="24"/>
          <w:highlight w:val="none"/>
        </w:rPr>
        <w:t>3.验收标准</w:t>
      </w:r>
    </w:p>
    <w:p w14:paraId="217A222D">
      <w:pPr>
        <w:pStyle w:val="6"/>
        <w:spacing w:line="360" w:lineRule="auto"/>
        <w:ind w:firstLine="482"/>
        <w:rPr>
          <w:rFonts w:ascii="仿宋" w:hAnsi="仿宋" w:eastAsia="仿宋"/>
          <w:bCs/>
          <w:color w:val="auto"/>
          <w:highlight w:val="none"/>
        </w:rPr>
      </w:pPr>
      <w:r>
        <w:rPr>
          <w:rFonts w:hint="eastAsia" w:ascii="仿宋" w:hAnsi="仿宋" w:eastAsia="仿宋"/>
          <w:bCs/>
          <w:color w:val="auto"/>
          <w:highlight w:val="none"/>
        </w:rPr>
        <w:t>采购人按照国家有关规定以及招标文件的要求、投标人的投标文件及承诺与本项目合同约定标准进行验收。</w:t>
      </w:r>
    </w:p>
    <w:p w14:paraId="337FCC36">
      <w:bookmarkStart w:id="24" w:name="_GoBack"/>
      <w:bookmarkEnd w:id="24"/>
    </w:p>
    <w:sectPr>
      <w:headerReference r:id="rId3" w:type="default"/>
      <w:footerReference r:id="rId4" w:type="default"/>
      <w:footerReference r:id="rId5"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AF19E">
    <w:pPr>
      <w:pStyle w:val="19"/>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33B96D01">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8</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33B96D01">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8</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021EB307">
                          <w:pPr>
                            <w:spacing w:line="280" w:lineRule="exact"/>
                            <w:ind w:left="20"/>
                            <w:jc w:val="left"/>
                            <w:rPr>
                              <w:rFonts w:ascii="宋体"/>
                              <w:sz w:val="24"/>
                            </w:rPr>
                          </w:pPr>
                          <w:r>
                            <w:rPr>
                              <w:rFonts w:ascii="宋体"/>
                              <w:sz w:val="24"/>
                            </w:rPr>
                            <w:t xml:space="preserve"> </w:t>
                          </w: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021EB307">
                    <w:pPr>
                      <w:spacing w:line="280" w:lineRule="exact"/>
                      <w:ind w:left="20"/>
                      <w:jc w:val="left"/>
                      <w:rPr>
                        <w:rFonts w:ascii="宋体"/>
                        <w:sz w:val="24"/>
                      </w:rPr>
                    </w:pPr>
                    <w:r>
                      <w:rPr>
                        <w:rFonts w:ascii="宋体"/>
                        <w:sz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1F7A">
    <w:pPr>
      <w:pStyle w:val="19"/>
      <w:spacing w:line="14" w:lineRule="auto"/>
      <w:rPr>
        <w:sz w:val="20"/>
      </w:rPr>
    </w:pPr>
    <w:r>
      <mc:AlternateContent>
        <mc:Choice Requires="wps">
          <w:drawing>
            <wp:anchor distT="0" distB="0" distL="114300" distR="114300" simplePos="0" relativeHeight="251664384" behindDoc="1" locked="0" layoutInCell="1" allowOverlap="1">
              <wp:simplePos x="0" y="0"/>
              <wp:positionH relativeFrom="page">
                <wp:posOffset>887730</wp:posOffset>
              </wp:positionH>
              <wp:positionV relativeFrom="page">
                <wp:posOffset>10193655</wp:posOffset>
              </wp:positionV>
              <wp:extent cx="484505" cy="1524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2407E0D8">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69.9pt;margin-top:802.65pt;height:12pt;width:38.15pt;mso-position-horizontal-relative:page;mso-position-vertical-relative:page;z-index:-251652096;mso-width-relative:page;mso-height-relative:page;" filled="f" stroked="f" coordsize="21600,21600" o:gfxdata="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4MxnTaAAAADQEAAA8AAAAAAAAAAQAgAAAAIgAAAGRycy9kb3ducmV2LnhtbFBL&#10;AQIUABQAAAAIAIdO4kDnum9muwEAAHEDAAAOAAAAAAAAAAEAIAAAACkBAABkcnMvZTJvRG9jLnht&#10;bFBLBQYAAAAABgAGAFkBAABWBQAAAAA=&#10;">
              <v:fill on="f" focussize="0,0"/>
              <v:stroke on="f"/>
              <v:imagedata o:title=""/>
              <o:lock v:ext="edit" aspectratio="f"/>
              <v:textbox inset="0mm,0mm,0mm,0mm">
                <w:txbxContent>
                  <w:p w14:paraId="2407E0D8">
                    <w:pPr>
                      <w:spacing w:before="12"/>
                      <w:ind w:left="20"/>
                      <w:jc w:val="left"/>
                      <w:rPr>
                        <w:sz w:val="18"/>
                      </w:rPr>
                    </w:pPr>
                    <w:r>
                      <w:rPr>
                        <w:sz w:val="18"/>
                      </w:rPr>
                      <w:t xml:space="preserve">— </w:t>
                    </w:r>
                    <w:r>
                      <w:fldChar w:fldCharType="begin"/>
                    </w:r>
                    <w:r>
                      <w:rPr>
                        <w:sz w:val="18"/>
                      </w:rPr>
                      <w:instrText xml:space="preserve"> PAGE </w:instrText>
                    </w:r>
                    <w:r>
                      <w:fldChar w:fldCharType="separate"/>
                    </w:r>
                    <w:r>
                      <w:t>30</w:t>
                    </w:r>
                    <w:r>
                      <w:fldChar w:fldCharType="end"/>
                    </w:r>
                    <w:r>
                      <w:rPr>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C368">
    <w:pPr>
      <w:pStyle w:val="19"/>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604520</wp:posOffset>
              </wp:positionV>
              <wp:extent cx="5796280" cy="0"/>
              <wp:effectExtent l="0" t="0" r="0" b="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6pt;height:0pt;width:456.4pt;mso-position-horizontal-relative:page;mso-position-vertical-relative:page;z-index:-251657216;mso-width-relative:page;mso-height-relative:page;" filled="f" stroked="t" coordsize="21600,21600" o:gfxdata="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n94NYAAAAKAQAADwAA&#10;AAAAAAABACAAAAAiAAAAZHJzL2Rvd25yZXYueG1sUEsBAhQAFAAAAAgAh07iQGM6ZNnfAQAAzwMA&#10;AA4AAAAAAAAAAQAgAAAAJQEAAGRycy9lMm9Eb2MueG1sUEsFBgAAAAAGAAYAWQEAAHYFA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619E04D2">
                          <w:pPr>
                            <w:spacing w:line="319" w:lineRule="exact"/>
                            <w:ind w:left="20"/>
                            <w:jc w:val="left"/>
                          </w:pPr>
                          <w:r>
                            <w:t>谈判文件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619E04D2">
                    <w:pPr>
                      <w:spacing w:line="319" w:lineRule="exact"/>
                      <w:ind w:left="20"/>
                      <w:jc w:val="left"/>
                    </w:pPr>
                    <w:r>
                      <w:t>谈判文件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6E93B2DB">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6E93B2DB">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1247BD"/>
    <w:rsid w:val="001A64D5"/>
    <w:rsid w:val="001A7749"/>
    <w:rsid w:val="001D7E02"/>
    <w:rsid w:val="001E78A3"/>
    <w:rsid w:val="002000D7"/>
    <w:rsid w:val="0020585F"/>
    <w:rsid w:val="00262C0A"/>
    <w:rsid w:val="0027169F"/>
    <w:rsid w:val="00287BE9"/>
    <w:rsid w:val="002901AE"/>
    <w:rsid w:val="002B1A97"/>
    <w:rsid w:val="00307BC9"/>
    <w:rsid w:val="00331D98"/>
    <w:rsid w:val="00392D77"/>
    <w:rsid w:val="003A5DC6"/>
    <w:rsid w:val="00431219"/>
    <w:rsid w:val="0046640B"/>
    <w:rsid w:val="00471C3B"/>
    <w:rsid w:val="004F644E"/>
    <w:rsid w:val="004F66FA"/>
    <w:rsid w:val="00504DC9"/>
    <w:rsid w:val="00515BAC"/>
    <w:rsid w:val="0059095A"/>
    <w:rsid w:val="005A6B05"/>
    <w:rsid w:val="00613CF3"/>
    <w:rsid w:val="00687E80"/>
    <w:rsid w:val="006A37F0"/>
    <w:rsid w:val="006D6426"/>
    <w:rsid w:val="006F7B9A"/>
    <w:rsid w:val="007328B2"/>
    <w:rsid w:val="00767785"/>
    <w:rsid w:val="0077387E"/>
    <w:rsid w:val="007D3E6C"/>
    <w:rsid w:val="007D740F"/>
    <w:rsid w:val="007F4B3A"/>
    <w:rsid w:val="008300BA"/>
    <w:rsid w:val="00834121"/>
    <w:rsid w:val="00867494"/>
    <w:rsid w:val="00883501"/>
    <w:rsid w:val="008B1E99"/>
    <w:rsid w:val="00911391"/>
    <w:rsid w:val="0092428A"/>
    <w:rsid w:val="009E4BA7"/>
    <w:rsid w:val="00A242E8"/>
    <w:rsid w:val="00A42718"/>
    <w:rsid w:val="00A439C9"/>
    <w:rsid w:val="00B10D5B"/>
    <w:rsid w:val="00B23225"/>
    <w:rsid w:val="00B56523"/>
    <w:rsid w:val="00B6785E"/>
    <w:rsid w:val="00BB7182"/>
    <w:rsid w:val="00BE7A21"/>
    <w:rsid w:val="00BF25DA"/>
    <w:rsid w:val="00C3563E"/>
    <w:rsid w:val="00C460CB"/>
    <w:rsid w:val="00CA1927"/>
    <w:rsid w:val="00CB5D27"/>
    <w:rsid w:val="00CF4BAD"/>
    <w:rsid w:val="00D01513"/>
    <w:rsid w:val="00D50BAA"/>
    <w:rsid w:val="00D57FBF"/>
    <w:rsid w:val="00D85EFA"/>
    <w:rsid w:val="00DD75AB"/>
    <w:rsid w:val="00DE4230"/>
    <w:rsid w:val="00E45F05"/>
    <w:rsid w:val="00ED36F5"/>
    <w:rsid w:val="00EF5892"/>
    <w:rsid w:val="00F04A0A"/>
    <w:rsid w:val="00F41F90"/>
    <w:rsid w:val="00F54A46"/>
    <w:rsid w:val="00F6219A"/>
    <w:rsid w:val="00FF6404"/>
    <w:rsid w:val="14147D0A"/>
    <w:rsid w:val="17FD1D0E"/>
    <w:rsid w:val="5A7E5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99" w:name="toc 4"/>
    <w:lsdException w:qFormat="1" w:uiPriority="99" w:name="toc 5"/>
    <w:lsdException w:qFormat="1" w:uiPriority="99" w:name="toc 6"/>
    <w:lsdException w:qFormat="1" w:uiPriority="99" w:name="toc 7"/>
    <w:lsdException w:qFormat="1" w:uiPriority="99" w:name="toc 8"/>
    <w:lsdException w:qFormat="1" w:uiPriority="99" w:name="toc 9"/>
    <w:lsdException w:qFormat="1"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name="Body Text First Indent 2"/>
    <w:lsdException w:uiPriority="99" w:name="Note Heading"/>
    <w:lsdException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0" w:name="FollowedHyperlink"/>
    <w:lsdException w:qFormat="1" w:unhideWhenUsed="0" w:uiPriority="22" w:semiHidden="0" w:name="Strong"/>
    <w:lsdException w:qFormat="1" w:unhideWhenUsed="0" w:uiPriority="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63"/>
    <w:qFormat/>
    <w:uiPriority w:val="0"/>
    <w:pPr>
      <w:keepNext/>
      <w:keepLines/>
      <w:autoSpaceDE w:val="0"/>
      <w:autoSpaceDN w:val="0"/>
      <w:adjustRightInd w:val="0"/>
      <w:spacing w:before="240" w:after="120" w:line="300" w:lineRule="auto"/>
      <w:jc w:val="center"/>
      <w:outlineLvl w:val="0"/>
    </w:pPr>
    <w:rPr>
      <w:rFonts w:ascii="宋体"/>
      <w:b/>
      <w:kern w:val="44"/>
      <w:sz w:val="32"/>
    </w:rPr>
  </w:style>
  <w:style w:type="paragraph" w:styleId="5">
    <w:name w:val="heading 2"/>
    <w:basedOn w:val="1"/>
    <w:next w:val="6"/>
    <w:link w:val="226"/>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7">
    <w:name w:val="heading 3"/>
    <w:basedOn w:val="1"/>
    <w:next w:val="1"/>
    <w:link w:val="227"/>
    <w:semiHidden/>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8">
    <w:name w:val="heading 4"/>
    <w:basedOn w:val="1"/>
    <w:next w:val="1"/>
    <w:link w:val="66"/>
    <w:semiHidden/>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9">
    <w:name w:val="heading 5"/>
    <w:basedOn w:val="1"/>
    <w:next w:val="1"/>
    <w:link w:val="67"/>
    <w:semiHidden/>
    <w:unhideWhenUsed/>
    <w:qFormat/>
    <w:uiPriority w:val="0"/>
    <w:pPr>
      <w:keepNext/>
      <w:keepLines/>
      <w:adjustRightInd w:val="0"/>
      <w:spacing w:before="280" w:after="290" w:line="376" w:lineRule="atLeast"/>
      <w:outlineLvl w:val="4"/>
    </w:pPr>
    <w:rPr>
      <w:b/>
      <w:kern w:val="0"/>
      <w:sz w:val="28"/>
    </w:rPr>
  </w:style>
  <w:style w:type="paragraph" w:styleId="10">
    <w:name w:val="heading 6"/>
    <w:basedOn w:val="1"/>
    <w:next w:val="1"/>
    <w:link w:val="68"/>
    <w:semiHidden/>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11">
    <w:name w:val="heading 7"/>
    <w:basedOn w:val="1"/>
    <w:next w:val="1"/>
    <w:link w:val="69"/>
    <w:semiHidden/>
    <w:unhideWhenUsed/>
    <w:qFormat/>
    <w:uiPriority w:val="99"/>
    <w:pPr>
      <w:keepNext/>
      <w:keepLines/>
      <w:adjustRightInd w:val="0"/>
      <w:spacing w:before="240" w:after="64" w:line="320" w:lineRule="atLeast"/>
      <w:outlineLvl w:val="6"/>
    </w:pPr>
    <w:rPr>
      <w:b/>
      <w:kern w:val="0"/>
      <w:sz w:val="24"/>
    </w:rPr>
  </w:style>
  <w:style w:type="paragraph" w:styleId="12">
    <w:name w:val="heading 8"/>
    <w:basedOn w:val="1"/>
    <w:next w:val="1"/>
    <w:link w:val="70"/>
    <w:semiHidden/>
    <w:unhideWhenUsed/>
    <w:qFormat/>
    <w:uiPriority w:val="99"/>
    <w:pPr>
      <w:keepNext/>
      <w:keepLines/>
      <w:adjustRightInd w:val="0"/>
      <w:spacing w:before="240" w:after="64" w:line="320" w:lineRule="atLeast"/>
      <w:outlineLvl w:val="7"/>
    </w:pPr>
    <w:rPr>
      <w:rFonts w:ascii="Arial" w:hAnsi="Arial" w:eastAsia="黑体"/>
      <w:kern w:val="0"/>
      <w:sz w:val="24"/>
    </w:rPr>
  </w:style>
  <w:style w:type="paragraph" w:styleId="13">
    <w:name w:val="heading 9"/>
    <w:basedOn w:val="1"/>
    <w:next w:val="1"/>
    <w:link w:val="71"/>
    <w:semiHidden/>
    <w:unhideWhenUsed/>
    <w:qFormat/>
    <w:uiPriority w:val="99"/>
    <w:pPr>
      <w:keepNext/>
      <w:keepLines/>
      <w:adjustRightInd w:val="0"/>
      <w:spacing w:before="240" w:after="64" w:line="320" w:lineRule="atLeast"/>
      <w:outlineLvl w:val="8"/>
    </w:pPr>
    <w:rPr>
      <w:rFonts w:ascii="Arial" w:hAnsi="Arial" w:eastAsia="黑体"/>
      <w:kern w:val="0"/>
    </w:rPr>
  </w:style>
  <w:style w:type="character" w:default="1" w:styleId="46">
    <w:name w:val="Default Paragraph Font"/>
    <w:semiHidden/>
    <w:unhideWhenUsed/>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78"/>
    <w:semiHidden/>
    <w:unhideWhenUsed/>
    <w:qFormat/>
    <w:uiPriority w:val="99"/>
    <w:pPr>
      <w:spacing w:after="120" w:line="480" w:lineRule="exact"/>
      <w:ind w:left="420" w:leftChars="200" w:firstLine="420" w:firstLineChars="200"/>
    </w:pPr>
    <w:rPr>
      <w:szCs w:val="20"/>
    </w:rPr>
  </w:style>
  <w:style w:type="paragraph" w:styleId="3">
    <w:name w:val="Body Text Indent"/>
    <w:basedOn w:val="1"/>
    <w:link w:val="228"/>
    <w:semiHidden/>
    <w:unhideWhenUsed/>
    <w:qFormat/>
    <w:uiPriority w:val="99"/>
    <w:pPr>
      <w:spacing w:line="360" w:lineRule="auto"/>
      <w:ind w:firstLine="570"/>
    </w:pPr>
    <w:rPr>
      <w:sz w:val="24"/>
      <w:szCs w:val="24"/>
    </w:rPr>
  </w:style>
  <w:style w:type="paragraph" w:styleId="6">
    <w:name w:val="Normal Indent"/>
    <w:basedOn w:val="1"/>
    <w:link w:val="74"/>
    <w:unhideWhenUsed/>
    <w:qFormat/>
    <w:uiPriority w:val="0"/>
    <w:pPr>
      <w:autoSpaceDE w:val="0"/>
      <w:autoSpaceDN w:val="0"/>
      <w:adjustRightInd w:val="0"/>
      <w:ind w:firstLine="420"/>
      <w:jc w:val="left"/>
    </w:pPr>
    <w:rPr>
      <w:rFonts w:ascii="宋体"/>
      <w:sz w:val="24"/>
      <w:szCs w:val="24"/>
    </w:rPr>
  </w:style>
  <w:style w:type="paragraph" w:styleId="14">
    <w:name w:val="toc 7"/>
    <w:basedOn w:val="1"/>
    <w:next w:val="1"/>
    <w:autoRedefine/>
    <w:semiHidden/>
    <w:unhideWhenUsed/>
    <w:qFormat/>
    <w:uiPriority w:val="99"/>
    <w:pPr>
      <w:ind w:left="2520" w:leftChars="1200"/>
    </w:pPr>
    <w:rPr>
      <w:szCs w:val="24"/>
    </w:rPr>
  </w:style>
  <w:style w:type="paragraph" w:styleId="15">
    <w:name w:val="caption"/>
    <w:basedOn w:val="1"/>
    <w:next w:val="1"/>
    <w:semiHidden/>
    <w:unhideWhenUsed/>
    <w:qFormat/>
    <w:uiPriority w:val="99"/>
    <w:pPr>
      <w:spacing w:line="480" w:lineRule="auto"/>
    </w:pPr>
    <w:rPr>
      <w:rFonts w:ascii="华文中宋" w:hAnsi="华文中宋" w:eastAsia="华文中宋"/>
      <w:sz w:val="36"/>
    </w:rPr>
  </w:style>
  <w:style w:type="paragraph" w:styleId="16">
    <w:name w:val="Document Map"/>
    <w:basedOn w:val="1"/>
    <w:link w:val="82"/>
    <w:semiHidden/>
    <w:unhideWhenUsed/>
    <w:qFormat/>
    <w:uiPriority w:val="99"/>
    <w:pPr>
      <w:shd w:val="clear" w:color="auto" w:fill="000080"/>
    </w:pPr>
    <w:rPr>
      <w:szCs w:val="24"/>
    </w:rPr>
  </w:style>
  <w:style w:type="paragraph" w:styleId="17">
    <w:name w:val="annotation text"/>
    <w:basedOn w:val="1"/>
    <w:link w:val="57"/>
    <w:qFormat/>
    <w:uiPriority w:val="99"/>
    <w:pPr>
      <w:adjustRightInd w:val="0"/>
      <w:spacing w:line="360" w:lineRule="atLeast"/>
      <w:jc w:val="left"/>
      <w:textAlignment w:val="baseline"/>
    </w:pPr>
    <w:rPr>
      <w:rFonts w:asciiTheme="minorHAnsi" w:hAnsiTheme="minorHAnsi" w:cstheme="minorBidi"/>
      <w:sz w:val="24"/>
      <w:szCs w:val="22"/>
    </w:rPr>
  </w:style>
  <w:style w:type="paragraph" w:styleId="18">
    <w:name w:val="Body Text 3"/>
    <w:basedOn w:val="1"/>
    <w:link w:val="79"/>
    <w:semiHidden/>
    <w:unhideWhenUsed/>
    <w:qFormat/>
    <w:uiPriority w:val="99"/>
    <w:pPr>
      <w:spacing w:after="120"/>
    </w:pPr>
    <w:rPr>
      <w:sz w:val="16"/>
      <w:szCs w:val="16"/>
    </w:rPr>
  </w:style>
  <w:style w:type="paragraph" w:styleId="19">
    <w:name w:val="Body Text"/>
    <w:basedOn w:val="1"/>
    <w:link w:val="72"/>
    <w:semiHidden/>
    <w:unhideWhenUsed/>
    <w:qFormat/>
    <w:uiPriority w:val="99"/>
    <w:pPr>
      <w:spacing w:after="120"/>
    </w:pPr>
    <w:rPr>
      <w:szCs w:val="24"/>
    </w:rPr>
  </w:style>
  <w:style w:type="paragraph" w:styleId="20">
    <w:name w:val="List 2"/>
    <w:basedOn w:val="1"/>
    <w:semiHidden/>
    <w:unhideWhenUsed/>
    <w:qFormat/>
    <w:uiPriority w:val="99"/>
    <w:pPr>
      <w:ind w:left="100" w:leftChars="200" w:hanging="200" w:hangingChars="200"/>
    </w:pPr>
    <w:rPr>
      <w:szCs w:val="24"/>
    </w:rPr>
  </w:style>
  <w:style w:type="paragraph" w:styleId="21">
    <w:name w:val="Block Text"/>
    <w:basedOn w:val="1"/>
    <w:semiHidden/>
    <w:unhideWhenUsed/>
    <w:qFormat/>
    <w:uiPriority w:val="99"/>
    <w:pPr>
      <w:widowControl/>
      <w:ind w:left="480" w:right="-341" w:firstLine="513"/>
    </w:pPr>
    <w:rPr>
      <w:kern w:val="0"/>
      <w:sz w:val="24"/>
    </w:rPr>
  </w:style>
  <w:style w:type="paragraph" w:styleId="22">
    <w:name w:val="toc 5"/>
    <w:basedOn w:val="1"/>
    <w:next w:val="1"/>
    <w:autoRedefine/>
    <w:semiHidden/>
    <w:unhideWhenUsed/>
    <w:qFormat/>
    <w:uiPriority w:val="99"/>
    <w:pPr>
      <w:ind w:left="1680" w:leftChars="800"/>
    </w:pPr>
    <w:rPr>
      <w:szCs w:val="24"/>
    </w:rPr>
  </w:style>
  <w:style w:type="paragraph" w:styleId="23">
    <w:name w:val="toc 3"/>
    <w:basedOn w:val="1"/>
    <w:next w:val="1"/>
    <w:autoRedefine/>
    <w:semiHidden/>
    <w:unhideWhenUsed/>
    <w:qFormat/>
    <w:uiPriority w:val="39"/>
    <w:pPr>
      <w:ind w:left="840" w:leftChars="400"/>
    </w:pPr>
    <w:rPr>
      <w:szCs w:val="24"/>
    </w:rPr>
  </w:style>
  <w:style w:type="paragraph" w:styleId="24">
    <w:name w:val="Plain Text"/>
    <w:basedOn w:val="1"/>
    <w:link w:val="53"/>
    <w:qFormat/>
    <w:uiPriority w:val="0"/>
    <w:rPr>
      <w:rFonts w:ascii="宋体" w:hAnsi="Courier New" w:cstheme="minorBidi"/>
      <w:szCs w:val="22"/>
    </w:rPr>
  </w:style>
  <w:style w:type="paragraph" w:styleId="25">
    <w:name w:val="toc 8"/>
    <w:basedOn w:val="1"/>
    <w:next w:val="1"/>
    <w:autoRedefine/>
    <w:semiHidden/>
    <w:unhideWhenUsed/>
    <w:qFormat/>
    <w:uiPriority w:val="99"/>
    <w:pPr>
      <w:ind w:left="2940" w:leftChars="1400"/>
    </w:pPr>
    <w:rPr>
      <w:szCs w:val="24"/>
    </w:rPr>
  </w:style>
  <w:style w:type="paragraph" w:styleId="26">
    <w:name w:val="Date"/>
    <w:basedOn w:val="1"/>
    <w:next w:val="1"/>
    <w:link w:val="76"/>
    <w:semiHidden/>
    <w:unhideWhenUsed/>
    <w:qFormat/>
    <w:uiPriority w:val="99"/>
    <w:pPr>
      <w:ind w:left="100" w:leftChars="2500"/>
    </w:pPr>
    <w:rPr>
      <w:rFonts w:ascii="仿宋_GB2312" w:hAnsi="宋体" w:eastAsia="仿宋_GB2312"/>
      <w:color w:val="000000"/>
      <w:sz w:val="24"/>
      <w:szCs w:val="24"/>
    </w:rPr>
  </w:style>
  <w:style w:type="paragraph" w:styleId="27">
    <w:name w:val="Body Text Indent 2"/>
    <w:basedOn w:val="1"/>
    <w:link w:val="80"/>
    <w:semiHidden/>
    <w:unhideWhenUsed/>
    <w:qFormat/>
    <w:uiPriority w:val="99"/>
    <w:pPr>
      <w:ind w:firstLine="480" w:firstLineChars="200"/>
    </w:pPr>
    <w:rPr>
      <w:rFonts w:ascii="仿宋_GB2312" w:eastAsia="仿宋_GB2312"/>
      <w:sz w:val="24"/>
      <w:szCs w:val="24"/>
    </w:rPr>
  </w:style>
  <w:style w:type="paragraph" w:styleId="28">
    <w:name w:val="Balloon Text"/>
    <w:basedOn w:val="1"/>
    <w:link w:val="84"/>
    <w:semiHidden/>
    <w:unhideWhenUsed/>
    <w:qFormat/>
    <w:uiPriority w:val="99"/>
    <w:rPr>
      <w:sz w:val="18"/>
      <w:szCs w:val="18"/>
    </w:rPr>
  </w:style>
  <w:style w:type="paragraph" w:styleId="29">
    <w:name w:val="footer"/>
    <w:basedOn w:val="1"/>
    <w:link w:val="52"/>
    <w:unhideWhenUsed/>
    <w:qFormat/>
    <w:uiPriority w:val="99"/>
    <w:pPr>
      <w:tabs>
        <w:tab w:val="center" w:pos="4153"/>
        <w:tab w:val="right" w:pos="8306"/>
      </w:tabs>
      <w:snapToGrid w:val="0"/>
      <w:jc w:val="left"/>
    </w:pPr>
    <w:rPr>
      <w:sz w:val="18"/>
      <w:szCs w:val="18"/>
    </w:rPr>
  </w:style>
  <w:style w:type="paragraph" w:styleId="30">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semiHidden/>
    <w:unhideWhenUsed/>
    <w:qFormat/>
    <w:uiPriority w:val="39"/>
    <w:pPr>
      <w:tabs>
        <w:tab w:val="left" w:pos="1050"/>
        <w:tab w:val="right" w:leader="dot" w:pos="8937"/>
      </w:tabs>
      <w:spacing w:line="300" w:lineRule="auto"/>
    </w:pPr>
    <w:rPr>
      <w:rFonts w:ascii="宋体" w:hAnsi="宋体"/>
      <w:b/>
      <w:sz w:val="24"/>
      <w:szCs w:val="24"/>
    </w:rPr>
  </w:style>
  <w:style w:type="paragraph" w:styleId="32">
    <w:name w:val="toc 4"/>
    <w:basedOn w:val="1"/>
    <w:next w:val="1"/>
    <w:autoRedefine/>
    <w:semiHidden/>
    <w:unhideWhenUsed/>
    <w:qFormat/>
    <w:uiPriority w:val="99"/>
    <w:pPr>
      <w:ind w:left="1260" w:leftChars="600"/>
    </w:pPr>
    <w:rPr>
      <w:szCs w:val="24"/>
    </w:rPr>
  </w:style>
  <w:style w:type="paragraph" w:styleId="33">
    <w:name w:val="toc 6"/>
    <w:basedOn w:val="1"/>
    <w:next w:val="1"/>
    <w:autoRedefine/>
    <w:semiHidden/>
    <w:unhideWhenUsed/>
    <w:qFormat/>
    <w:uiPriority w:val="99"/>
    <w:pPr>
      <w:ind w:left="2100" w:leftChars="1000"/>
    </w:pPr>
    <w:rPr>
      <w:szCs w:val="24"/>
    </w:rPr>
  </w:style>
  <w:style w:type="paragraph" w:styleId="34">
    <w:name w:val="Body Text Indent 3"/>
    <w:basedOn w:val="1"/>
    <w:link w:val="81"/>
    <w:semiHidden/>
    <w:unhideWhenUsed/>
    <w:qFormat/>
    <w:uiPriority w:val="99"/>
    <w:pPr>
      <w:autoSpaceDE w:val="0"/>
      <w:autoSpaceDN w:val="0"/>
      <w:adjustRightInd w:val="0"/>
      <w:spacing w:before="120" w:line="22" w:lineRule="atLeast"/>
      <w:ind w:left="720" w:firstLine="480"/>
      <w:jc w:val="left"/>
    </w:pPr>
    <w:rPr>
      <w:rFonts w:ascii="宋体"/>
      <w:kern w:val="0"/>
      <w:sz w:val="24"/>
    </w:rPr>
  </w:style>
  <w:style w:type="paragraph" w:styleId="35">
    <w:name w:val="toc 2"/>
    <w:basedOn w:val="1"/>
    <w:next w:val="1"/>
    <w:autoRedefine/>
    <w:semiHidden/>
    <w:unhideWhenUsed/>
    <w:qFormat/>
    <w:uiPriority w:val="39"/>
    <w:pPr>
      <w:tabs>
        <w:tab w:val="right" w:leader="dot" w:pos="8937"/>
      </w:tabs>
      <w:spacing w:line="312" w:lineRule="auto"/>
      <w:ind w:left="420" w:leftChars="200"/>
    </w:pPr>
    <w:rPr>
      <w:szCs w:val="24"/>
    </w:rPr>
  </w:style>
  <w:style w:type="paragraph" w:styleId="36">
    <w:name w:val="toc 9"/>
    <w:basedOn w:val="1"/>
    <w:next w:val="1"/>
    <w:autoRedefine/>
    <w:semiHidden/>
    <w:unhideWhenUsed/>
    <w:qFormat/>
    <w:uiPriority w:val="99"/>
    <w:pPr>
      <w:ind w:left="3360" w:leftChars="1600"/>
    </w:pPr>
    <w:rPr>
      <w:szCs w:val="24"/>
    </w:rPr>
  </w:style>
  <w:style w:type="paragraph" w:styleId="37">
    <w:name w:val="HTML Preformatted"/>
    <w:basedOn w:val="1"/>
    <w:link w:val="73"/>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autoRedefine/>
    <w:semiHidden/>
    <w:unhideWhenUsed/>
    <w:qFormat/>
    <w:uiPriority w:val="99"/>
  </w:style>
  <w:style w:type="paragraph" w:styleId="40">
    <w:name w:val="Title"/>
    <w:basedOn w:val="1"/>
    <w:link w:val="54"/>
    <w:qFormat/>
    <w:uiPriority w:val="99"/>
    <w:pPr>
      <w:spacing w:before="240" w:after="60"/>
      <w:jc w:val="center"/>
      <w:outlineLvl w:val="0"/>
    </w:pPr>
    <w:rPr>
      <w:rFonts w:ascii="Arial" w:hAnsi="Arial" w:cs="Arial"/>
      <w:b/>
      <w:bCs/>
      <w:sz w:val="32"/>
      <w:szCs w:val="32"/>
    </w:rPr>
  </w:style>
  <w:style w:type="paragraph" w:styleId="41">
    <w:name w:val="annotation subject"/>
    <w:basedOn w:val="17"/>
    <w:next w:val="17"/>
    <w:link w:val="83"/>
    <w:semiHidden/>
    <w:unhideWhenUsed/>
    <w:qFormat/>
    <w:uiPriority w:val="99"/>
    <w:pPr>
      <w:adjustRightInd/>
      <w:spacing w:line="240" w:lineRule="auto"/>
      <w:textAlignment w:val="auto"/>
    </w:pPr>
    <w:rPr>
      <w:rFonts w:ascii="Times New Roman" w:hAnsi="Times New Roman" w:cs="Times New Roman"/>
      <w:b/>
      <w:bCs/>
      <w:sz w:val="21"/>
      <w:szCs w:val="24"/>
    </w:rPr>
  </w:style>
  <w:style w:type="paragraph" w:styleId="42">
    <w:name w:val="Body Text First Indent"/>
    <w:basedOn w:val="19"/>
    <w:link w:val="77"/>
    <w:semiHidden/>
    <w:unhideWhenUsed/>
    <w:qFormat/>
    <w:uiPriority w:val="99"/>
    <w:pPr>
      <w:ind w:firstLine="420" w:firstLineChars="100"/>
    </w:pPr>
    <w:rPr>
      <w:rFonts w:eastAsia="仿宋" w:asciiTheme="minorHAnsi" w:hAnsiTheme="minorHAnsi" w:cstheme="minorBidi"/>
      <w:sz w:val="28"/>
    </w:rPr>
  </w:style>
  <w:style w:type="table" w:styleId="44">
    <w:name w:val="Table Grid"/>
    <w:basedOn w:val="43"/>
    <w:qFormat/>
    <w:uiPriority w:val="3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5">
    <w:name w:val="Medium Grid 1 Accent 2"/>
    <w:basedOn w:val="43"/>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FollowedHyperlink"/>
    <w:semiHidden/>
    <w:unhideWhenUsed/>
    <w:qFormat/>
    <w:uiPriority w:val="0"/>
    <w:rPr>
      <w:color w:val="800080"/>
      <w:u w:val="single"/>
    </w:rPr>
  </w:style>
  <w:style w:type="character" w:styleId="48">
    <w:name w:val="Emphasis"/>
    <w:qFormat/>
    <w:uiPriority w:val="0"/>
    <w:rPr>
      <w:color w:val="CC0033"/>
    </w:rPr>
  </w:style>
  <w:style w:type="character" w:styleId="49">
    <w:name w:val="Hyperlink"/>
    <w:semiHidden/>
    <w:unhideWhenUsed/>
    <w:qFormat/>
    <w:uiPriority w:val="99"/>
    <w:rPr>
      <w:color w:val="0000FF"/>
      <w:u w:val="single"/>
    </w:rPr>
  </w:style>
  <w:style w:type="character" w:styleId="50">
    <w:name w:val="annotation reference"/>
    <w:unhideWhenUsed/>
    <w:qFormat/>
    <w:uiPriority w:val="99"/>
    <w:rPr>
      <w:sz w:val="21"/>
      <w:szCs w:val="21"/>
    </w:rPr>
  </w:style>
  <w:style w:type="character" w:customStyle="1" w:styleId="51">
    <w:name w:val="页眉 Char"/>
    <w:basedOn w:val="46"/>
    <w:link w:val="30"/>
    <w:qFormat/>
    <w:uiPriority w:val="0"/>
    <w:rPr>
      <w:sz w:val="18"/>
      <w:szCs w:val="18"/>
    </w:rPr>
  </w:style>
  <w:style w:type="character" w:customStyle="1" w:styleId="52">
    <w:name w:val="页脚 Char"/>
    <w:basedOn w:val="46"/>
    <w:link w:val="29"/>
    <w:qFormat/>
    <w:uiPriority w:val="99"/>
    <w:rPr>
      <w:sz w:val="18"/>
      <w:szCs w:val="18"/>
    </w:rPr>
  </w:style>
  <w:style w:type="character" w:customStyle="1" w:styleId="53">
    <w:name w:val="纯文本 Char"/>
    <w:link w:val="24"/>
    <w:qFormat/>
    <w:uiPriority w:val="0"/>
    <w:rPr>
      <w:rFonts w:ascii="宋体" w:hAnsi="Courier New" w:eastAsia="宋体"/>
    </w:rPr>
  </w:style>
  <w:style w:type="character" w:customStyle="1" w:styleId="54">
    <w:name w:val="标题 Char1"/>
    <w:link w:val="40"/>
    <w:qFormat/>
    <w:uiPriority w:val="99"/>
    <w:rPr>
      <w:rFonts w:ascii="Arial" w:hAnsi="Arial" w:eastAsia="宋体" w:cs="Arial"/>
      <w:b/>
      <w:bCs/>
      <w:sz w:val="32"/>
      <w:szCs w:val="32"/>
    </w:rPr>
  </w:style>
  <w:style w:type="character" w:customStyle="1" w:styleId="55">
    <w:name w:val="纯文本 Char1"/>
    <w:basedOn w:val="46"/>
    <w:semiHidden/>
    <w:qFormat/>
    <w:uiPriority w:val="0"/>
    <w:rPr>
      <w:rFonts w:ascii="宋体" w:hAnsi="Courier New" w:eastAsia="宋体" w:cs="Courier New"/>
      <w:szCs w:val="21"/>
    </w:rPr>
  </w:style>
  <w:style w:type="character" w:customStyle="1" w:styleId="56">
    <w:name w:val="标题 Char"/>
    <w:basedOn w:val="46"/>
    <w:qFormat/>
    <w:uiPriority w:val="99"/>
    <w:rPr>
      <w:rFonts w:eastAsia="宋体" w:asciiTheme="majorHAnsi" w:hAnsiTheme="majorHAnsi" w:cstheme="majorBidi"/>
      <w:b/>
      <w:bCs/>
      <w:sz w:val="32"/>
      <w:szCs w:val="32"/>
    </w:rPr>
  </w:style>
  <w:style w:type="character" w:customStyle="1" w:styleId="57">
    <w:name w:val="批注文字 Char1"/>
    <w:link w:val="17"/>
    <w:qFormat/>
    <w:uiPriority w:val="99"/>
    <w:rPr>
      <w:rFonts w:eastAsia="宋体"/>
      <w:sz w:val="24"/>
    </w:rPr>
  </w:style>
  <w:style w:type="character" w:customStyle="1" w:styleId="58">
    <w:name w:val="批注文字 Char"/>
    <w:basedOn w:val="46"/>
    <w:semiHidden/>
    <w:qFormat/>
    <w:uiPriority w:val="99"/>
    <w:rPr>
      <w:rFonts w:ascii="Times New Roman" w:hAnsi="Times New Roman" w:eastAsia="宋体" w:cs="Times New Roman"/>
      <w:szCs w:val="20"/>
    </w:rPr>
  </w:style>
  <w:style w:type="paragraph" w:customStyle="1" w:styleId="59">
    <w:name w:val="列出段落1"/>
    <w:basedOn w:val="1"/>
    <w:qFormat/>
    <w:uiPriority w:val="99"/>
    <w:pPr>
      <w:ind w:firstLine="420" w:firstLineChars="200"/>
    </w:pPr>
    <w:rPr>
      <w:rFonts w:ascii="Calibri" w:hAnsi="Calibri"/>
      <w:szCs w:val="22"/>
    </w:rPr>
  </w:style>
  <w:style w:type="paragraph" w:customStyle="1" w:styleId="60">
    <w:name w:val="SOW正文"/>
    <w:basedOn w:val="1"/>
    <w:qFormat/>
    <w:uiPriority w:val="0"/>
    <w:pPr>
      <w:snapToGrid w:val="0"/>
      <w:spacing w:before="120" w:line="400" w:lineRule="exact"/>
      <w:ind w:firstLine="425"/>
    </w:pPr>
    <w:rPr>
      <w:sz w:val="24"/>
    </w:rPr>
  </w:style>
  <w:style w:type="character" w:customStyle="1" w:styleId="61">
    <w:name w:val="批注文字 Char2"/>
    <w:qFormat/>
    <w:uiPriority w:val="0"/>
    <w:rPr>
      <w:sz w:val="24"/>
    </w:rPr>
  </w:style>
  <w:style w:type="character" w:customStyle="1" w:styleId="62">
    <w:name w:val="标题 Char2"/>
    <w:qFormat/>
    <w:locked/>
    <w:uiPriority w:val="99"/>
    <w:rPr>
      <w:rFonts w:ascii="Arial" w:hAnsi="Arial" w:eastAsia="宋体" w:cs="Arial"/>
      <w:b/>
      <w:bCs/>
      <w:sz w:val="32"/>
      <w:szCs w:val="32"/>
    </w:rPr>
  </w:style>
  <w:style w:type="character" w:customStyle="1" w:styleId="63">
    <w:name w:val="标题 1 Char"/>
    <w:basedOn w:val="46"/>
    <w:link w:val="4"/>
    <w:qFormat/>
    <w:uiPriority w:val="0"/>
    <w:rPr>
      <w:rFonts w:ascii="宋体" w:hAnsi="Times New Roman" w:eastAsia="宋体" w:cs="Times New Roman"/>
      <w:b/>
      <w:kern w:val="44"/>
      <w:sz w:val="32"/>
      <w:szCs w:val="20"/>
    </w:rPr>
  </w:style>
  <w:style w:type="character" w:customStyle="1" w:styleId="64">
    <w:name w:val="标题 2 Char"/>
    <w:basedOn w:val="46"/>
    <w:semiHidden/>
    <w:qFormat/>
    <w:uiPriority w:val="0"/>
    <w:rPr>
      <w:rFonts w:asciiTheme="majorHAnsi" w:hAnsiTheme="majorHAnsi" w:eastAsiaTheme="majorEastAsia" w:cstheme="majorBidi"/>
      <w:b/>
      <w:bCs/>
      <w:sz w:val="32"/>
      <w:szCs w:val="32"/>
    </w:rPr>
  </w:style>
  <w:style w:type="character" w:customStyle="1" w:styleId="65">
    <w:name w:val="标题 3 Char"/>
    <w:basedOn w:val="46"/>
    <w:semiHidden/>
    <w:qFormat/>
    <w:uiPriority w:val="0"/>
    <w:rPr>
      <w:rFonts w:ascii="Times New Roman" w:hAnsi="Times New Roman" w:eastAsia="宋体" w:cs="Times New Roman"/>
      <w:b/>
      <w:bCs/>
      <w:sz w:val="32"/>
      <w:szCs w:val="32"/>
    </w:rPr>
  </w:style>
  <w:style w:type="character" w:customStyle="1" w:styleId="66">
    <w:name w:val="标题 4 Char"/>
    <w:basedOn w:val="46"/>
    <w:link w:val="8"/>
    <w:semiHidden/>
    <w:qFormat/>
    <w:uiPriority w:val="0"/>
    <w:rPr>
      <w:rFonts w:ascii="Arial" w:hAnsi="Arial" w:eastAsia="黑体" w:cs="Times New Roman"/>
      <w:b/>
      <w:kern w:val="0"/>
      <w:sz w:val="28"/>
      <w:szCs w:val="20"/>
    </w:rPr>
  </w:style>
  <w:style w:type="character" w:customStyle="1" w:styleId="67">
    <w:name w:val="标题 5 Char"/>
    <w:basedOn w:val="46"/>
    <w:link w:val="9"/>
    <w:semiHidden/>
    <w:qFormat/>
    <w:uiPriority w:val="0"/>
    <w:rPr>
      <w:rFonts w:ascii="Times New Roman" w:hAnsi="Times New Roman" w:eastAsia="宋体" w:cs="Times New Roman"/>
      <w:b/>
      <w:kern w:val="0"/>
      <w:sz w:val="28"/>
      <w:szCs w:val="20"/>
    </w:rPr>
  </w:style>
  <w:style w:type="character" w:customStyle="1" w:styleId="68">
    <w:name w:val="标题 6 Char"/>
    <w:basedOn w:val="46"/>
    <w:link w:val="10"/>
    <w:semiHidden/>
    <w:qFormat/>
    <w:uiPriority w:val="0"/>
    <w:rPr>
      <w:rFonts w:ascii="Arial" w:hAnsi="Arial" w:eastAsia="黑体" w:cs="Times New Roman"/>
      <w:b/>
      <w:kern w:val="0"/>
      <w:sz w:val="24"/>
      <w:szCs w:val="20"/>
    </w:rPr>
  </w:style>
  <w:style w:type="character" w:customStyle="1" w:styleId="69">
    <w:name w:val="标题 7 Char"/>
    <w:basedOn w:val="46"/>
    <w:link w:val="11"/>
    <w:semiHidden/>
    <w:qFormat/>
    <w:uiPriority w:val="99"/>
    <w:rPr>
      <w:rFonts w:ascii="Times New Roman" w:hAnsi="Times New Roman" w:eastAsia="宋体" w:cs="Times New Roman"/>
      <w:b/>
      <w:kern w:val="0"/>
      <w:sz w:val="24"/>
      <w:szCs w:val="20"/>
    </w:rPr>
  </w:style>
  <w:style w:type="character" w:customStyle="1" w:styleId="70">
    <w:name w:val="标题 8 Char"/>
    <w:basedOn w:val="46"/>
    <w:link w:val="12"/>
    <w:semiHidden/>
    <w:qFormat/>
    <w:uiPriority w:val="99"/>
    <w:rPr>
      <w:rFonts w:ascii="Arial" w:hAnsi="Arial" w:eastAsia="黑体" w:cs="Times New Roman"/>
      <w:kern w:val="0"/>
      <w:sz w:val="24"/>
      <w:szCs w:val="20"/>
    </w:rPr>
  </w:style>
  <w:style w:type="character" w:customStyle="1" w:styleId="71">
    <w:name w:val="标题 9 Char"/>
    <w:basedOn w:val="46"/>
    <w:link w:val="13"/>
    <w:semiHidden/>
    <w:qFormat/>
    <w:uiPriority w:val="99"/>
    <w:rPr>
      <w:rFonts w:ascii="Arial" w:hAnsi="Arial" w:eastAsia="黑体" w:cs="Times New Roman"/>
      <w:kern w:val="0"/>
      <w:szCs w:val="20"/>
    </w:rPr>
  </w:style>
  <w:style w:type="character" w:customStyle="1" w:styleId="72">
    <w:name w:val="正文文本 Char"/>
    <w:basedOn w:val="46"/>
    <w:link w:val="19"/>
    <w:semiHidden/>
    <w:qFormat/>
    <w:uiPriority w:val="99"/>
    <w:rPr>
      <w:rFonts w:ascii="Times New Roman" w:hAnsi="Times New Roman" w:eastAsia="宋体" w:cs="Times New Roman"/>
      <w:szCs w:val="24"/>
    </w:rPr>
  </w:style>
  <w:style w:type="character" w:customStyle="1" w:styleId="73">
    <w:name w:val="HTML 预设格式 Char"/>
    <w:basedOn w:val="46"/>
    <w:link w:val="37"/>
    <w:semiHidden/>
    <w:qFormat/>
    <w:uiPriority w:val="0"/>
    <w:rPr>
      <w:rFonts w:ascii="宋体" w:hAnsi="宋体" w:eastAsia="宋体" w:cs="宋体"/>
      <w:kern w:val="0"/>
      <w:sz w:val="24"/>
      <w:szCs w:val="24"/>
    </w:rPr>
  </w:style>
  <w:style w:type="character" w:customStyle="1" w:styleId="74">
    <w:name w:val="正文缩进 Char1"/>
    <w:link w:val="6"/>
    <w:qFormat/>
    <w:locked/>
    <w:uiPriority w:val="0"/>
    <w:rPr>
      <w:rFonts w:ascii="宋体" w:hAnsi="Times New Roman" w:eastAsia="宋体" w:cs="Times New Roman"/>
      <w:sz w:val="24"/>
      <w:szCs w:val="24"/>
    </w:rPr>
  </w:style>
  <w:style w:type="character" w:customStyle="1" w:styleId="75">
    <w:name w:val="正文文本缩进 Char"/>
    <w:basedOn w:val="46"/>
    <w:semiHidden/>
    <w:qFormat/>
    <w:uiPriority w:val="0"/>
    <w:rPr>
      <w:rFonts w:ascii="Times New Roman" w:hAnsi="Times New Roman" w:eastAsia="宋体" w:cs="Times New Roman"/>
      <w:szCs w:val="20"/>
    </w:rPr>
  </w:style>
  <w:style w:type="character" w:customStyle="1" w:styleId="76">
    <w:name w:val="日期 Char"/>
    <w:basedOn w:val="46"/>
    <w:link w:val="26"/>
    <w:semiHidden/>
    <w:qFormat/>
    <w:uiPriority w:val="99"/>
    <w:rPr>
      <w:rFonts w:ascii="仿宋_GB2312" w:hAnsi="宋体" w:eastAsia="仿宋_GB2312" w:cs="Times New Roman"/>
      <w:color w:val="000000"/>
      <w:sz w:val="24"/>
      <w:szCs w:val="24"/>
    </w:rPr>
  </w:style>
  <w:style w:type="character" w:customStyle="1" w:styleId="77">
    <w:name w:val="正文首行缩进 Char"/>
    <w:basedOn w:val="72"/>
    <w:link w:val="42"/>
    <w:semiHidden/>
    <w:qFormat/>
    <w:uiPriority w:val="99"/>
    <w:rPr>
      <w:rFonts w:ascii="Times New Roman" w:hAnsi="Times New Roman" w:eastAsia="仿宋" w:cs="Times New Roman"/>
      <w:sz w:val="28"/>
      <w:szCs w:val="24"/>
    </w:rPr>
  </w:style>
  <w:style w:type="character" w:customStyle="1" w:styleId="78">
    <w:name w:val="正文首行缩进 2 Char"/>
    <w:basedOn w:val="75"/>
    <w:link w:val="2"/>
    <w:semiHidden/>
    <w:qFormat/>
    <w:uiPriority w:val="99"/>
    <w:rPr>
      <w:rFonts w:ascii="Times New Roman" w:hAnsi="Times New Roman" w:eastAsia="宋体" w:cs="Times New Roman"/>
      <w:sz w:val="24"/>
      <w:szCs w:val="20"/>
    </w:rPr>
  </w:style>
  <w:style w:type="character" w:customStyle="1" w:styleId="79">
    <w:name w:val="正文文本 3 Char"/>
    <w:basedOn w:val="46"/>
    <w:link w:val="18"/>
    <w:semiHidden/>
    <w:qFormat/>
    <w:uiPriority w:val="99"/>
    <w:rPr>
      <w:rFonts w:ascii="Times New Roman" w:hAnsi="Times New Roman" w:eastAsia="宋体" w:cs="Times New Roman"/>
      <w:sz w:val="16"/>
      <w:szCs w:val="16"/>
    </w:rPr>
  </w:style>
  <w:style w:type="character" w:customStyle="1" w:styleId="80">
    <w:name w:val="正文文本缩进 2 Char"/>
    <w:basedOn w:val="46"/>
    <w:link w:val="27"/>
    <w:semiHidden/>
    <w:qFormat/>
    <w:uiPriority w:val="99"/>
    <w:rPr>
      <w:rFonts w:ascii="仿宋_GB2312" w:hAnsi="Times New Roman" w:eastAsia="仿宋_GB2312" w:cs="Times New Roman"/>
      <w:sz w:val="24"/>
      <w:szCs w:val="24"/>
    </w:rPr>
  </w:style>
  <w:style w:type="character" w:customStyle="1" w:styleId="81">
    <w:name w:val="正文文本缩进 3 Char"/>
    <w:basedOn w:val="46"/>
    <w:link w:val="34"/>
    <w:semiHidden/>
    <w:qFormat/>
    <w:uiPriority w:val="99"/>
    <w:rPr>
      <w:rFonts w:ascii="宋体" w:hAnsi="Times New Roman" w:eastAsia="宋体" w:cs="Times New Roman"/>
      <w:kern w:val="0"/>
      <w:sz w:val="24"/>
      <w:szCs w:val="20"/>
    </w:rPr>
  </w:style>
  <w:style w:type="character" w:customStyle="1" w:styleId="82">
    <w:name w:val="文档结构图 Char"/>
    <w:basedOn w:val="46"/>
    <w:link w:val="16"/>
    <w:semiHidden/>
    <w:qFormat/>
    <w:uiPriority w:val="99"/>
    <w:rPr>
      <w:rFonts w:ascii="Times New Roman" w:hAnsi="Times New Roman" w:eastAsia="宋体" w:cs="Times New Roman"/>
      <w:szCs w:val="24"/>
      <w:shd w:val="clear" w:color="auto" w:fill="000080"/>
    </w:rPr>
  </w:style>
  <w:style w:type="character" w:customStyle="1" w:styleId="83">
    <w:name w:val="批注主题 Char"/>
    <w:basedOn w:val="57"/>
    <w:link w:val="41"/>
    <w:semiHidden/>
    <w:qFormat/>
    <w:uiPriority w:val="99"/>
    <w:rPr>
      <w:rFonts w:ascii="Times New Roman" w:hAnsi="Times New Roman" w:eastAsia="宋体" w:cs="Times New Roman"/>
      <w:b/>
      <w:bCs/>
      <w:sz w:val="24"/>
      <w:szCs w:val="24"/>
    </w:rPr>
  </w:style>
  <w:style w:type="character" w:customStyle="1" w:styleId="84">
    <w:name w:val="批注框文本 Char"/>
    <w:basedOn w:val="46"/>
    <w:link w:val="28"/>
    <w:semiHidden/>
    <w:qFormat/>
    <w:uiPriority w:val="99"/>
    <w:rPr>
      <w:rFonts w:ascii="Times New Roman" w:hAnsi="Times New Roman" w:eastAsia="宋体" w:cs="Times New Roman"/>
      <w:sz w:val="18"/>
      <w:szCs w:val="18"/>
    </w:rPr>
  </w:style>
  <w:style w:type="paragraph" w:styleId="85">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87">
    <w:name w:val="列出段落 Char1"/>
    <w:link w:val="88"/>
    <w:qFormat/>
    <w:locked/>
    <w:uiPriority w:val="34"/>
    <w:rPr>
      <w:rFonts w:ascii="Calibri" w:hAnsi="Calibri" w:cs="Calibri"/>
    </w:rPr>
  </w:style>
  <w:style w:type="paragraph" w:styleId="88">
    <w:name w:val="List Paragraph"/>
    <w:basedOn w:val="1"/>
    <w:link w:val="87"/>
    <w:qFormat/>
    <w:uiPriority w:val="34"/>
    <w:pPr>
      <w:ind w:firstLine="420" w:firstLineChars="200"/>
    </w:pPr>
    <w:rPr>
      <w:rFonts w:ascii="Calibri" w:hAnsi="Calibri" w:cs="Calibri" w:eastAsiaTheme="minorEastAsia"/>
      <w:szCs w:val="22"/>
    </w:rPr>
  </w:style>
  <w:style w:type="character" w:customStyle="1" w:styleId="89">
    <w:name w:val="正文小标题 Char"/>
    <w:link w:val="90"/>
    <w:qFormat/>
    <w:locked/>
    <w:uiPriority w:val="0"/>
    <w:rPr>
      <w:rFonts w:ascii="宋体" w:hAnsi="宋体" w:eastAsia="宋体"/>
      <w:b/>
      <w:i/>
      <w:color w:val="FF0000"/>
      <w:sz w:val="24"/>
    </w:rPr>
  </w:style>
  <w:style w:type="paragraph" w:customStyle="1" w:styleId="90">
    <w:name w:val="正文小标题"/>
    <w:basedOn w:val="1"/>
    <w:next w:val="6"/>
    <w:link w:val="89"/>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1">
    <w:name w:val="正文缩进 Char Char"/>
    <w:link w:val="92"/>
    <w:qFormat/>
    <w:locked/>
    <w:uiPriority w:val="0"/>
    <w:rPr>
      <w:rFonts w:ascii="宋体" w:hAnsi="宋体" w:eastAsia="宋体"/>
      <w:color w:val="000000"/>
      <w:kern w:val="28"/>
      <w:sz w:val="28"/>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3">
    <w:name w:val="正文文本缩进 Char1"/>
    <w:link w:val="94"/>
    <w:qFormat/>
    <w:locked/>
    <w:uiPriority w:val="0"/>
    <w:rPr>
      <w:rFonts w:ascii="宋体" w:hAnsi="宋体" w:eastAsia="宋体"/>
      <w:sz w:val="24"/>
      <w:szCs w:val="24"/>
    </w:rPr>
  </w:style>
  <w:style w:type="paragraph" w:customStyle="1" w:styleId="94">
    <w:name w:val="正文文本缩进1"/>
    <w:basedOn w:val="1"/>
    <w:link w:val="93"/>
    <w:qFormat/>
    <w:uiPriority w:val="0"/>
    <w:pPr>
      <w:spacing w:line="480" w:lineRule="exact"/>
      <w:ind w:firstLine="480" w:firstLineChars="200"/>
    </w:pPr>
    <w:rPr>
      <w:rFonts w:ascii="宋体" w:hAnsi="宋体" w:cstheme="minorBidi"/>
      <w:sz w:val="24"/>
      <w:szCs w:val="24"/>
    </w:rPr>
  </w:style>
  <w:style w:type="character" w:customStyle="1" w:styleId="95">
    <w:name w:val="注释 Char"/>
    <w:link w:val="96"/>
    <w:qFormat/>
    <w:locked/>
    <w:uiPriority w:val="0"/>
    <w:rPr>
      <w:rFonts w:ascii="宋体" w:hAnsi="宋体" w:eastAsia="宋体"/>
      <w:szCs w:val="21"/>
    </w:rPr>
  </w:style>
  <w:style w:type="paragraph" w:customStyle="1" w:styleId="96">
    <w:name w:val="注释"/>
    <w:basedOn w:val="1"/>
    <w:link w:val="95"/>
    <w:qFormat/>
    <w:uiPriority w:val="0"/>
    <w:pPr>
      <w:adjustRightInd w:val="0"/>
      <w:snapToGrid w:val="0"/>
      <w:ind w:left="420" w:hanging="420" w:hangingChars="200"/>
      <w:jc w:val="left"/>
    </w:pPr>
    <w:rPr>
      <w:rFonts w:ascii="宋体" w:hAnsi="宋体" w:cstheme="minorBidi"/>
      <w:szCs w:val="21"/>
    </w:rPr>
  </w:style>
  <w:style w:type="character" w:customStyle="1" w:styleId="97">
    <w:name w:val="正文大标题 Char"/>
    <w:link w:val="98"/>
    <w:qFormat/>
    <w:locked/>
    <w:uiPriority w:val="0"/>
    <w:rPr>
      <w:rFonts w:ascii="宋体" w:hAnsi="宋体" w:eastAsia="宋体"/>
      <w:b/>
      <w:color w:val="000000"/>
      <w:sz w:val="28"/>
      <w:szCs w:val="21"/>
    </w:rPr>
  </w:style>
  <w:style w:type="paragraph" w:customStyle="1" w:styleId="98">
    <w:name w:val="正文大标题"/>
    <w:basedOn w:val="90"/>
    <w:next w:val="6"/>
    <w:link w:val="97"/>
    <w:qFormat/>
    <w:uiPriority w:val="0"/>
    <w:pPr>
      <w:jc w:val="center"/>
    </w:pPr>
    <w:rPr>
      <w:i w:val="0"/>
      <w:color w:val="000000"/>
      <w:sz w:val="28"/>
      <w:szCs w:val="21"/>
    </w:rPr>
  </w:style>
  <w:style w:type="character" w:customStyle="1" w:styleId="99">
    <w:name w:val="正文格式 Char"/>
    <w:link w:val="100"/>
    <w:qFormat/>
    <w:locked/>
    <w:uiPriority w:val="0"/>
    <w:rPr>
      <w:rFonts w:ascii="宋体" w:hAnsi="宋体" w:eastAsia="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cstheme="minorBidi"/>
      <w:sz w:val="24"/>
      <w:szCs w:val="24"/>
      <w:lang w:val="en-GB"/>
    </w:rPr>
  </w:style>
  <w:style w:type="character" w:customStyle="1" w:styleId="101">
    <w:name w:val="正文表格 Char"/>
    <w:link w:val="102"/>
    <w:qFormat/>
    <w:locked/>
    <w:uiPriority w:val="0"/>
    <w:rPr>
      <w:rFonts w:ascii="宋体" w:hAnsi="宋体" w:eastAsia="宋体"/>
      <w:color w:val="000000"/>
      <w:szCs w:val="21"/>
    </w:rPr>
  </w:style>
  <w:style w:type="paragraph" w:customStyle="1" w:styleId="102">
    <w:name w:val="正文表格"/>
    <w:basedOn w:val="1"/>
    <w:link w:val="101"/>
    <w:qFormat/>
    <w:uiPriority w:val="0"/>
    <w:pPr>
      <w:adjustRightInd w:val="0"/>
      <w:snapToGrid w:val="0"/>
      <w:jc w:val="left"/>
    </w:pPr>
    <w:rPr>
      <w:rFonts w:ascii="宋体" w:hAnsi="宋体" w:cstheme="minorBidi"/>
      <w:color w:val="000000"/>
      <w:szCs w:val="21"/>
    </w:rPr>
  </w:style>
  <w:style w:type="character" w:customStyle="1" w:styleId="103">
    <w:name w:val="中等深浅网格 1 - 强调文字颜色 2 Char"/>
    <w:link w:val="104"/>
    <w:qFormat/>
    <w:locked/>
    <w:uiPriority w:val="0"/>
    <w:rPr>
      <w:szCs w:val="24"/>
      <w:lang w:val="zh-CN"/>
    </w:rPr>
  </w:style>
  <w:style w:type="paragraph" w:customStyle="1" w:styleId="104">
    <w:name w:val="1"/>
    <w:link w:val="103"/>
    <w:qFormat/>
    <w:uiPriority w:val="0"/>
    <w:rPr>
      <w:rFonts w:asciiTheme="minorHAnsi" w:hAnsiTheme="minorHAnsi" w:eastAsiaTheme="minorEastAsia" w:cstheme="minorBidi"/>
      <w:kern w:val="2"/>
      <w:sz w:val="21"/>
      <w:szCs w:val="24"/>
      <w:lang w:val="zh-CN" w:eastAsia="zh-CN" w:bidi="ar-SA"/>
    </w:rPr>
  </w:style>
  <w:style w:type="character" w:customStyle="1" w:styleId="105">
    <w:name w:val="正文重点 Char"/>
    <w:link w:val="106"/>
    <w:qFormat/>
    <w:locked/>
    <w:uiPriority w:val="0"/>
    <w:rPr>
      <w:b/>
      <w:sz w:val="24"/>
    </w:rPr>
  </w:style>
  <w:style w:type="paragraph" w:customStyle="1" w:styleId="106">
    <w:name w:val="正文重点"/>
    <w:basedOn w:val="1"/>
    <w:link w:val="105"/>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07">
    <w:name w:val="正文文本样式"/>
    <w:basedOn w:val="1"/>
    <w:qFormat/>
    <w:uiPriority w:val="99"/>
    <w:pPr>
      <w:spacing w:line="360" w:lineRule="auto"/>
      <w:ind w:firstLine="482"/>
    </w:pPr>
    <w:rPr>
      <w:rFonts w:cs="宋体"/>
      <w:sz w:val="24"/>
    </w:rPr>
  </w:style>
  <w:style w:type="paragraph" w:customStyle="1" w:styleId="108">
    <w:name w:val="Char1"/>
    <w:basedOn w:val="1"/>
    <w:qFormat/>
    <w:uiPriority w:val="99"/>
    <w:pPr>
      <w:tabs>
        <w:tab w:val="left" w:pos="360"/>
      </w:tabs>
    </w:pPr>
    <w:rPr>
      <w:sz w:val="24"/>
      <w:szCs w:val="24"/>
    </w:rPr>
  </w:style>
  <w:style w:type="paragraph" w:customStyle="1" w:styleId="109">
    <w:name w:val="Char Char Char Char Char Char Char2"/>
    <w:basedOn w:val="1"/>
    <w:qFormat/>
    <w:uiPriority w:val="99"/>
    <w:pPr>
      <w:snapToGrid w:val="0"/>
      <w:spacing w:line="360" w:lineRule="auto"/>
      <w:ind w:firstLine="200" w:firstLineChars="200"/>
    </w:pPr>
    <w:rPr>
      <w:rFonts w:eastAsia="仿宋_GB2312"/>
      <w:sz w:val="24"/>
      <w:szCs w:val="24"/>
    </w:rPr>
  </w:style>
  <w:style w:type="paragraph" w:customStyle="1" w:styleId="110">
    <w:name w:val="xl4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1">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2">
    <w:name w:val="Char Char Char1 Char2"/>
    <w:basedOn w:val="1"/>
    <w:qFormat/>
    <w:uiPriority w:val="99"/>
    <w:rPr>
      <w:rFonts w:ascii="Tahoma" w:hAnsi="Tahoma"/>
      <w:sz w:val="24"/>
    </w:rPr>
  </w:style>
  <w:style w:type="paragraph" w:customStyle="1" w:styleId="113">
    <w:name w:val="xl36"/>
    <w:basedOn w:val="1"/>
    <w:qFormat/>
    <w:uiPriority w:val="99"/>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4">
    <w:name w:val="Char3 Char Char Char2"/>
    <w:basedOn w:val="1"/>
    <w:qFormat/>
    <w:uiPriority w:val="99"/>
    <w:rPr>
      <w:rFonts w:ascii="Tahoma" w:hAnsi="Tahoma"/>
      <w:sz w:val="24"/>
    </w:rPr>
  </w:style>
  <w:style w:type="paragraph" w:customStyle="1" w:styleId="115">
    <w:name w:val="标题1-附件"/>
    <w:basedOn w:val="4"/>
    <w:qFormat/>
    <w:uiPriority w:val="99"/>
    <w:pPr>
      <w:jc w:val="left"/>
    </w:pPr>
    <w:rPr>
      <w:sz w:val="24"/>
      <w:szCs w:val="24"/>
    </w:rPr>
  </w:style>
  <w:style w:type="paragraph" w:customStyle="1" w:styleId="116">
    <w:name w:val="章标题"/>
    <w:next w:val="1"/>
    <w:qFormat/>
    <w:uiPriority w:val="99"/>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17">
    <w:name w:val="无标题条"/>
    <w:next w:val="1"/>
    <w:qFormat/>
    <w:uiPriority w:val="99"/>
    <w:pPr>
      <w:jc w:val="both"/>
    </w:pPr>
    <w:rPr>
      <w:rFonts w:ascii="Times New Roman" w:hAnsi="Times New Roman" w:eastAsia="宋体" w:cs="Times New Roman"/>
      <w:kern w:val="0"/>
      <w:sz w:val="21"/>
      <w:szCs w:val="20"/>
      <w:lang w:val="en-US" w:eastAsia="zh-CN" w:bidi="ar-SA"/>
    </w:rPr>
  </w:style>
  <w:style w:type="paragraph" w:customStyle="1" w:styleId="118">
    <w:name w:val="Char3 Char Char Char1"/>
    <w:basedOn w:val="1"/>
    <w:qFormat/>
    <w:uiPriority w:val="99"/>
    <w:rPr>
      <w:rFonts w:ascii="Tahoma" w:hAnsi="Tahoma"/>
      <w:sz w:val="24"/>
    </w:rPr>
  </w:style>
  <w:style w:type="paragraph" w:customStyle="1" w:styleId="119">
    <w:name w:val="font7"/>
    <w:basedOn w:val="1"/>
    <w:qFormat/>
    <w:uiPriority w:val="99"/>
    <w:pPr>
      <w:widowControl/>
      <w:spacing w:before="100" w:beforeAutospacing="1" w:after="100" w:afterAutospacing="1"/>
      <w:jc w:val="left"/>
    </w:pPr>
    <w:rPr>
      <w:rFonts w:eastAsia="Arial Unicode MS"/>
      <w:b/>
      <w:bCs/>
      <w:color w:val="000000"/>
      <w:kern w:val="0"/>
      <w:sz w:val="20"/>
    </w:rPr>
  </w:style>
  <w:style w:type="paragraph" w:customStyle="1" w:styleId="120">
    <w:name w:val="正文列项_字母"/>
    <w:basedOn w:val="1"/>
    <w:qFormat/>
    <w:uiPriority w:val="99"/>
    <w:pPr>
      <w:autoSpaceDE w:val="0"/>
      <w:autoSpaceDN w:val="0"/>
      <w:spacing w:line="460" w:lineRule="exact"/>
      <w:ind w:left="480" w:leftChars="300" w:hanging="180" w:hangingChars="180"/>
      <w:outlineLvl w:val="6"/>
    </w:pPr>
    <w:rPr>
      <w:rFonts w:ascii="宋体"/>
      <w:kern w:val="0"/>
      <w:sz w:val="28"/>
    </w:rPr>
  </w:style>
  <w:style w:type="paragraph" w:customStyle="1" w:styleId="121">
    <w:name w:val="1名"/>
    <w:basedOn w:val="1"/>
    <w:qFormat/>
    <w:uiPriority w:val="99"/>
    <w:pPr>
      <w:tabs>
        <w:tab w:val="left" w:pos="360"/>
      </w:tabs>
      <w:spacing w:before="120"/>
      <w:ind w:left="360" w:hanging="360"/>
    </w:pPr>
    <w:rPr>
      <w:rFonts w:ascii="宋体"/>
      <w:sz w:val="28"/>
    </w:rPr>
  </w:style>
  <w:style w:type="paragraph" w:customStyle="1" w:styleId="122">
    <w:name w:val="Char Char Char1 Char1"/>
    <w:basedOn w:val="1"/>
    <w:qFormat/>
    <w:uiPriority w:val="99"/>
    <w:rPr>
      <w:rFonts w:ascii="Tahoma" w:hAnsi="Tahoma"/>
      <w:sz w:val="24"/>
    </w:rPr>
  </w:style>
  <w:style w:type="paragraph" w:customStyle="1" w:styleId="123">
    <w:name w:val="正文须知-3级"/>
    <w:basedOn w:val="1"/>
    <w:qFormat/>
    <w:uiPriority w:val="99"/>
    <w:pPr>
      <w:adjustRightInd w:val="0"/>
      <w:snapToGrid w:val="0"/>
      <w:spacing w:line="300" w:lineRule="auto"/>
      <w:ind w:left="851" w:hanging="355" w:hangingChars="355"/>
    </w:pPr>
    <w:rPr>
      <w:rFonts w:ascii="宋体" w:hAnsi="Calibri"/>
      <w:sz w:val="24"/>
      <w:szCs w:val="21"/>
    </w:rPr>
  </w:style>
  <w:style w:type="paragraph" w:customStyle="1" w:styleId="124">
    <w:name w:val="xl4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25">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6">
    <w:name w:val="Char3 Char Char Char"/>
    <w:basedOn w:val="1"/>
    <w:qFormat/>
    <w:uiPriority w:val="99"/>
    <w:rPr>
      <w:rFonts w:ascii="Tahoma" w:hAnsi="Tahoma"/>
      <w:sz w:val="24"/>
    </w:rPr>
  </w:style>
  <w:style w:type="paragraph" w:customStyle="1" w:styleId="127">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28">
    <w:name w:val="项目编号1"/>
    <w:basedOn w:val="1"/>
    <w:qFormat/>
    <w:uiPriority w:val="99"/>
    <w:pPr>
      <w:spacing w:before="100" w:beforeAutospacing="1" w:after="100" w:afterAutospacing="1" w:line="360" w:lineRule="auto"/>
      <w:ind w:left="420" w:hanging="420"/>
    </w:pPr>
    <w:rPr>
      <w:sz w:val="24"/>
      <w:szCs w:val="24"/>
    </w:rPr>
  </w:style>
  <w:style w:type="paragraph" w:customStyle="1" w:styleId="129">
    <w:name w:val="font6"/>
    <w:basedOn w:val="1"/>
    <w:qFormat/>
    <w:uiPriority w:val="99"/>
    <w:pPr>
      <w:widowControl/>
      <w:spacing w:before="100" w:beforeAutospacing="1" w:after="100" w:afterAutospacing="1"/>
      <w:jc w:val="left"/>
    </w:pPr>
    <w:rPr>
      <w:rFonts w:ascii="宋体" w:hAnsi="宋体" w:cs="宋体"/>
      <w:kern w:val="0"/>
      <w:sz w:val="20"/>
    </w:rPr>
  </w:style>
  <w:style w:type="paragraph" w:customStyle="1" w:styleId="130">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Char Char Char1"/>
    <w:basedOn w:val="1"/>
    <w:qFormat/>
    <w:uiPriority w:val="99"/>
    <w:rPr>
      <w:rFonts w:ascii="Tahoma" w:hAnsi="Tahoma"/>
      <w:sz w:val="24"/>
    </w:rPr>
  </w:style>
  <w:style w:type="paragraph" w:customStyle="1" w:styleId="132">
    <w:name w:val="项目编号2"/>
    <w:basedOn w:val="128"/>
    <w:qFormat/>
    <w:uiPriority w:val="99"/>
    <w:pPr>
      <w:ind w:left="0" w:firstLine="0"/>
    </w:pPr>
  </w:style>
  <w:style w:type="paragraph" w:customStyle="1" w:styleId="133">
    <w:name w:val="Char22"/>
    <w:basedOn w:val="1"/>
    <w:qFormat/>
    <w:uiPriority w:val="99"/>
    <w:rPr>
      <w:rFonts w:ascii="Tahoma" w:hAnsi="Tahoma"/>
      <w:sz w:val="24"/>
    </w:rPr>
  </w:style>
  <w:style w:type="paragraph" w:customStyle="1" w:styleId="134">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35">
    <w:name w:val="List Paragraph1"/>
    <w:basedOn w:val="1"/>
    <w:qFormat/>
    <w:uiPriority w:val="99"/>
    <w:pPr>
      <w:ind w:firstLine="420" w:firstLineChars="200"/>
    </w:pPr>
    <w:rPr>
      <w:rFonts w:ascii="Calibri" w:hAnsi="Calibri"/>
      <w:szCs w:val="22"/>
    </w:rPr>
  </w:style>
  <w:style w:type="paragraph" w:customStyle="1" w:styleId="136">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37">
    <w:name w:val="Char Char Char Char Char Char Char Char Char Char1"/>
    <w:basedOn w:val="1"/>
    <w:qFormat/>
    <w:uiPriority w:val="99"/>
    <w:rPr>
      <w:rFonts w:ascii="宋体" w:hAnsi="宋体" w:cs="Courier New"/>
      <w:sz w:val="32"/>
      <w:szCs w:val="32"/>
    </w:rPr>
  </w:style>
  <w:style w:type="paragraph" w:customStyle="1" w:styleId="138">
    <w:name w:val="Char Char1 Char Char Char Char Char Char"/>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39">
    <w:name w:val="表格1"/>
    <w:basedOn w:val="1"/>
    <w:qFormat/>
    <w:uiPriority w:val="99"/>
    <w:pPr>
      <w:ind w:firstLine="480" w:firstLineChars="200"/>
      <w:jc w:val="center"/>
    </w:pPr>
    <w:rPr>
      <w:sz w:val="24"/>
    </w:rPr>
  </w:style>
  <w:style w:type="paragraph" w:customStyle="1" w:styleId="140">
    <w:name w:val="Char Char Char Char Char Char Char"/>
    <w:basedOn w:val="1"/>
    <w:qFormat/>
    <w:uiPriority w:val="99"/>
    <w:pPr>
      <w:snapToGrid w:val="0"/>
      <w:spacing w:line="360" w:lineRule="auto"/>
      <w:ind w:firstLine="200" w:firstLineChars="200"/>
    </w:pPr>
    <w:rPr>
      <w:rFonts w:eastAsia="仿宋_GB2312"/>
      <w:sz w:val="24"/>
      <w:szCs w:val="24"/>
    </w:rPr>
  </w:style>
  <w:style w:type="paragraph" w:customStyle="1" w:styleId="141">
    <w:name w:val="正文须知-1级"/>
    <w:basedOn w:val="1"/>
    <w:next w:val="1"/>
    <w:qFormat/>
    <w:uiPriority w:val="99"/>
    <w:pPr>
      <w:adjustRightInd w:val="0"/>
      <w:snapToGrid w:val="0"/>
      <w:spacing w:line="300" w:lineRule="auto"/>
      <w:ind w:left="680" w:hanging="680"/>
    </w:pPr>
    <w:rPr>
      <w:rFonts w:ascii="宋体" w:hAnsi="Calibri"/>
      <w:sz w:val="24"/>
      <w:szCs w:val="21"/>
    </w:rPr>
  </w:style>
  <w:style w:type="paragraph" w:customStyle="1" w:styleId="142">
    <w:name w:val="Char Char Char Char Char Char Char Char Char Char Char Char Char Char Char Char1"/>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43">
    <w:name w:val="正文文本样式 加粗"/>
    <w:basedOn w:val="107"/>
    <w:qFormat/>
    <w:uiPriority w:val="99"/>
    <w:rPr>
      <w:b/>
    </w:rPr>
  </w:style>
  <w:style w:type="paragraph" w:customStyle="1" w:styleId="144">
    <w:name w:val="Char Char Char2"/>
    <w:basedOn w:val="1"/>
    <w:qFormat/>
    <w:uiPriority w:val="99"/>
    <w:rPr>
      <w:rFonts w:ascii="Tahoma" w:hAnsi="Tahoma"/>
      <w:sz w:val="24"/>
    </w:rPr>
  </w:style>
  <w:style w:type="paragraph" w:customStyle="1" w:styleId="145">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46">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47">
    <w:name w:val="样式2"/>
    <w:basedOn w:val="39"/>
    <w:qFormat/>
    <w:uiPriority w:val="99"/>
    <w:pPr>
      <w:spacing w:line="360" w:lineRule="auto"/>
      <w:jc w:val="center"/>
    </w:pPr>
    <w:rPr>
      <w:sz w:val="24"/>
    </w:rPr>
  </w:style>
  <w:style w:type="paragraph" w:customStyle="1" w:styleId="148">
    <w:name w:val="样式 宋体 五号 行距: 单倍行距"/>
    <w:basedOn w:val="1"/>
    <w:qFormat/>
    <w:uiPriority w:val="99"/>
    <w:pPr>
      <w:adjustRightInd w:val="0"/>
      <w:jc w:val="left"/>
    </w:pPr>
    <w:rPr>
      <w:rFonts w:ascii="宋体" w:hAnsi="宋体"/>
      <w:kern w:val="0"/>
    </w:rPr>
  </w:style>
  <w:style w:type="paragraph" w:customStyle="1" w:styleId="149">
    <w:name w:val="Char Char Char Char Char Char Char Char Char Char"/>
    <w:basedOn w:val="1"/>
    <w:qFormat/>
    <w:uiPriority w:val="99"/>
    <w:rPr>
      <w:szCs w:val="24"/>
    </w:rPr>
  </w:style>
  <w:style w:type="paragraph" w:customStyle="1" w:styleId="150">
    <w:name w:val="xl4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1">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2">
    <w:name w:val="正文列项_数字"/>
    <w:basedOn w:val="1"/>
    <w:qFormat/>
    <w:uiPriority w:val="99"/>
    <w:pPr>
      <w:autoSpaceDE w:val="0"/>
      <w:autoSpaceDN w:val="0"/>
      <w:spacing w:line="460" w:lineRule="exact"/>
      <w:ind w:left="680" w:leftChars="530" w:hanging="150" w:hangingChars="150"/>
      <w:outlineLvl w:val="7"/>
    </w:pPr>
    <w:rPr>
      <w:rFonts w:ascii="宋体"/>
      <w:kern w:val="0"/>
      <w:sz w:val="28"/>
    </w:rPr>
  </w:style>
  <w:style w:type="paragraph" w:customStyle="1" w:styleId="153">
    <w:name w:val="Char Char Char1 Char"/>
    <w:basedOn w:val="1"/>
    <w:qFormat/>
    <w:uiPriority w:val="99"/>
    <w:rPr>
      <w:rFonts w:ascii="Tahoma" w:hAnsi="Tahoma"/>
      <w:sz w:val="24"/>
    </w:rPr>
  </w:style>
  <w:style w:type="paragraph" w:customStyle="1" w:styleId="154">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55">
    <w:name w:val="Char2 Char Char Char Char Char Char1"/>
    <w:basedOn w:val="1"/>
    <w:qFormat/>
    <w:uiPriority w:val="99"/>
    <w:pPr>
      <w:widowControl/>
      <w:spacing w:line="400" w:lineRule="exact"/>
      <w:jc w:val="center"/>
    </w:pPr>
    <w:rPr>
      <w:szCs w:val="24"/>
    </w:rPr>
  </w:style>
  <w:style w:type="paragraph" w:customStyle="1" w:styleId="156">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7">
    <w:name w:val="正文 + 宋体"/>
    <w:basedOn w:val="1"/>
    <w:qFormat/>
    <w:uiPriority w:val="99"/>
    <w:pPr>
      <w:widowControl/>
      <w:ind w:left="360" w:hanging="360"/>
      <w:jc w:val="left"/>
    </w:pPr>
    <w:rPr>
      <w:rFonts w:ascii="宋体" w:hAnsi="宋体" w:cs="宋体"/>
      <w:b/>
      <w:bCs/>
      <w:color w:val="000000"/>
      <w:kern w:val="0"/>
      <w:sz w:val="18"/>
      <w:szCs w:val="18"/>
    </w:rPr>
  </w:style>
  <w:style w:type="paragraph" w:customStyle="1" w:styleId="158">
    <w:name w:val="Default"/>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59">
    <w:name w:val="Char Char Char Char Char Char Char Char Char Char Char Char Char Char Char Char"/>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60">
    <w:name w:val="图中文字"/>
    <w:basedOn w:val="1"/>
    <w:qFormat/>
    <w:uiPriority w:val="99"/>
    <w:pPr>
      <w:adjustRightInd w:val="0"/>
      <w:snapToGrid w:val="0"/>
      <w:spacing w:line="0" w:lineRule="atLeast"/>
      <w:jc w:val="center"/>
    </w:pPr>
    <w:rPr>
      <w:sz w:val="24"/>
    </w:rPr>
  </w:style>
  <w:style w:type="paragraph" w:customStyle="1" w:styleId="161">
    <w:name w:val="样式 标题 2 + 宋体 五号 行距: 单倍行距"/>
    <w:basedOn w:val="5"/>
    <w:qFormat/>
    <w:uiPriority w:val="99"/>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2">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3">
    <w:name w:val="xl4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64">
    <w:name w:val="字元 字元"/>
    <w:basedOn w:val="1"/>
    <w:qFormat/>
    <w:uiPriority w:val="99"/>
    <w:rPr>
      <w:rFonts w:ascii="Tahoma" w:hAnsi="Tahoma"/>
      <w:sz w:val="24"/>
    </w:rPr>
  </w:style>
  <w:style w:type="paragraph" w:customStyle="1" w:styleId="165">
    <w:name w:val="Char Char Char Char Char Char Char Char Char Char2"/>
    <w:basedOn w:val="1"/>
    <w:qFormat/>
    <w:uiPriority w:val="99"/>
    <w:rPr>
      <w:rFonts w:ascii="宋体" w:hAnsi="宋体" w:cs="Courier New"/>
      <w:sz w:val="32"/>
      <w:szCs w:val="32"/>
    </w:rPr>
  </w:style>
  <w:style w:type="paragraph" w:customStyle="1" w:styleId="166">
    <w:name w:val="Char2 Char Char Char Char Char Char"/>
    <w:basedOn w:val="1"/>
    <w:qFormat/>
    <w:uiPriority w:val="99"/>
    <w:pPr>
      <w:widowControl/>
      <w:spacing w:line="400" w:lineRule="exact"/>
      <w:jc w:val="center"/>
    </w:pPr>
    <w:rPr>
      <w:szCs w:val="24"/>
    </w:rPr>
  </w:style>
  <w:style w:type="paragraph" w:customStyle="1" w:styleId="167">
    <w:name w:val="??"/>
    <w:qFormat/>
    <w:uiPriority w:val="99"/>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68">
    <w:name w:val="xl46"/>
    <w:basedOn w:val="1"/>
    <w:qFormat/>
    <w:uiPriority w:val="99"/>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69">
    <w:name w:val="图例"/>
    <w:basedOn w:val="1"/>
    <w:qFormat/>
    <w:uiPriority w:val="99"/>
    <w:pPr>
      <w:spacing w:before="120" w:after="120" w:line="360" w:lineRule="auto"/>
      <w:jc w:val="center"/>
    </w:pPr>
    <w:rPr>
      <w:rFonts w:eastAsia="仿宋_GB2312"/>
      <w:b/>
      <w:sz w:val="24"/>
    </w:rPr>
  </w:style>
  <w:style w:type="paragraph" w:customStyle="1" w:styleId="170">
    <w:name w:val="图文"/>
    <w:basedOn w:val="1"/>
    <w:qFormat/>
    <w:uiPriority w:val="99"/>
    <w:pPr>
      <w:adjustRightInd w:val="0"/>
      <w:snapToGrid w:val="0"/>
      <w:spacing w:after="50" w:line="360" w:lineRule="auto"/>
    </w:pPr>
    <w:rPr>
      <w:sz w:val="24"/>
      <w:szCs w:val="24"/>
    </w:rPr>
  </w:style>
  <w:style w:type="paragraph" w:customStyle="1" w:styleId="171">
    <w:name w:val="Char Char1 Char Char Char Char Char Char1"/>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72">
    <w:name w:val="22222222222222"/>
    <w:basedOn w:val="1"/>
    <w:qFormat/>
    <w:uiPriority w:val="99"/>
    <w:pPr>
      <w:widowControl/>
      <w:adjustRightInd w:val="0"/>
      <w:spacing w:line="360" w:lineRule="auto"/>
      <w:ind w:firstLine="480" w:firstLineChars="200"/>
      <w:jc w:val="left"/>
    </w:pPr>
    <w:rPr>
      <w:color w:val="FF0000"/>
      <w:kern w:val="0"/>
      <w:sz w:val="24"/>
    </w:rPr>
  </w:style>
  <w:style w:type="paragraph" w:customStyle="1" w:styleId="173">
    <w:name w:val="正文须知-2级"/>
    <w:basedOn w:val="1"/>
    <w:qFormat/>
    <w:uiPriority w:val="99"/>
    <w:pPr>
      <w:adjustRightInd w:val="0"/>
      <w:snapToGrid w:val="0"/>
      <w:spacing w:line="300" w:lineRule="auto"/>
      <w:ind w:left="851" w:hanging="851"/>
    </w:pPr>
    <w:rPr>
      <w:rFonts w:ascii="宋体" w:hAnsi="Calibri"/>
      <w:sz w:val="24"/>
      <w:szCs w:val="21"/>
    </w:rPr>
  </w:style>
  <w:style w:type="paragraph" w:customStyle="1" w:styleId="174">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75">
    <w:name w:val="Char Char41"/>
    <w:basedOn w:val="1"/>
    <w:qFormat/>
    <w:uiPriority w:val="99"/>
    <w:pPr>
      <w:widowControl/>
      <w:spacing w:line="400" w:lineRule="exact"/>
      <w:jc w:val="center"/>
    </w:pPr>
    <w:rPr>
      <w:szCs w:val="24"/>
    </w:rPr>
  </w:style>
  <w:style w:type="paragraph" w:customStyle="1" w:styleId="176">
    <w:name w:val="xl23"/>
    <w:basedOn w:val="1"/>
    <w:qFormat/>
    <w:uiPriority w:val="99"/>
    <w:pPr>
      <w:widowControl/>
      <w:spacing w:before="100" w:beforeAutospacing="1" w:after="100" w:afterAutospacing="1" w:line="360" w:lineRule="auto"/>
    </w:pPr>
    <w:rPr>
      <w:kern w:val="0"/>
      <w:sz w:val="24"/>
    </w:rPr>
  </w:style>
  <w:style w:type="paragraph" w:customStyle="1" w:styleId="177">
    <w:name w:val="_Style 160"/>
    <w:qFormat/>
    <w:uiPriority w:val="99"/>
    <w:rPr>
      <w:rFonts w:ascii="Times New Roman" w:hAnsi="Times New Roman" w:eastAsia="宋体" w:cs="Times New Roman"/>
      <w:kern w:val="2"/>
      <w:sz w:val="21"/>
      <w:szCs w:val="24"/>
      <w:lang w:val="en-US" w:eastAsia="zh-CN" w:bidi="ar-SA"/>
    </w:rPr>
  </w:style>
  <w:style w:type="paragraph" w:customStyle="1" w:styleId="178">
    <w:name w:val="项目编号3"/>
    <w:basedOn w:val="107"/>
    <w:qFormat/>
    <w:uiPriority w:val="99"/>
    <w:pPr>
      <w:ind w:left="902" w:hanging="420"/>
    </w:pPr>
  </w:style>
  <w:style w:type="paragraph" w:customStyle="1" w:styleId="179">
    <w:name w:val="修订1"/>
    <w:qFormat/>
    <w:uiPriority w:val="99"/>
    <w:rPr>
      <w:rFonts w:ascii="Times New Roman" w:hAnsi="Times New Roman" w:eastAsia="宋体" w:cs="Times New Roman"/>
      <w:kern w:val="2"/>
      <w:sz w:val="21"/>
      <w:szCs w:val="24"/>
      <w:lang w:val="en-US" w:eastAsia="zh-CN" w:bidi="ar-SA"/>
    </w:rPr>
  </w:style>
  <w:style w:type="paragraph" w:customStyle="1" w:styleId="180">
    <w:name w:val="字元 字元2"/>
    <w:basedOn w:val="1"/>
    <w:qFormat/>
    <w:uiPriority w:val="99"/>
    <w:rPr>
      <w:rFonts w:ascii="Tahoma" w:hAnsi="Tahoma"/>
      <w:sz w:val="24"/>
    </w:rPr>
  </w:style>
  <w:style w:type="paragraph" w:customStyle="1" w:styleId="181">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Char Char4"/>
    <w:basedOn w:val="1"/>
    <w:qFormat/>
    <w:uiPriority w:val="99"/>
    <w:pPr>
      <w:widowControl/>
      <w:spacing w:line="400" w:lineRule="exact"/>
      <w:jc w:val="center"/>
    </w:pPr>
    <w:rPr>
      <w:szCs w:val="24"/>
    </w:rPr>
  </w:style>
  <w:style w:type="paragraph" w:customStyle="1" w:styleId="183">
    <w:name w:val="Char Char Char"/>
    <w:basedOn w:val="1"/>
    <w:qFormat/>
    <w:uiPriority w:val="99"/>
    <w:rPr>
      <w:rFonts w:ascii="Tahoma" w:hAnsi="Tahoma"/>
      <w:sz w:val="24"/>
    </w:rPr>
  </w:style>
  <w:style w:type="paragraph" w:customStyle="1" w:styleId="184">
    <w:name w:val="1 Char Char Char Char"/>
    <w:basedOn w:val="1"/>
    <w:qFormat/>
    <w:uiPriority w:val="99"/>
    <w:rPr>
      <w:rFonts w:ascii="Tahoma" w:hAnsi="Tahoma"/>
      <w:sz w:val="24"/>
    </w:rPr>
  </w:style>
  <w:style w:type="paragraph" w:customStyle="1" w:styleId="185">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86">
    <w:name w:val="Char"/>
    <w:basedOn w:val="1"/>
    <w:qFormat/>
    <w:uiPriority w:val="99"/>
    <w:pPr>
      <w:tabs>
        <w:tab w:val="left" w:pos="360"/>
      </w:tabs>
    </w:pPr>
    <w:rPr>
      <w:sz w:val="24"/>
      <w:szCs w:val="24"/>
    </w:rPr>
  </w:style>
  <w:style w:type="paragraph" w:customStyle="1" w:styleId="187">
    <w:name w:val="defaul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88">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89">
    <w:name w:val="Char2"/>
    <w:basedOn w:val="1"/>
    <w:qFormat/>
    <w:uiPriority w:val="99"/>
    <w:rPr>
      <w:rFonts w:ascii="Tahoma" w:hAnsi="Tahoma"/>
      <w:sz w:val="24"/>
    </w:rPr>
  </w:style>
  <w:style w:type="paragraph" w:customStyle="1" w:styleId="190">
    <w:name w:val="font8"/>
    <w:basedOn w:val="1"/>
    <w:qFormat/>
    <w:uiPriority w:val="99"/>
    <w:pPr>
      <w:widowControl/>
      <w:spacing w:before="100" w:beforeAutospacing="1" w:after="100" w:afterAutospacing="1"/>
      <w:jc w:val="left"/>
    </w:pPr>
    <w:rPr>
      <w:kern w:val="0"/>
      <w:sz w:val="36"/>
      <w:szCs w:val="36"/>
    </w:rPr>
  </w:style>
  <w:style w:type="paragraph" w:customStyle="1" w:styleId="191">
    <w:name w:val="正文 + 楷体_GB2312"/>
    <w:basedOn w:val="1"/>
    <w:qFormat/>
    <w:uiPriority w:val="99"/>
    <w:pPr>
      <w:widowControl/>
      <w:jc w:val="left"/>
    </w:pPr>
    <w:rPr>
      <w:rFonts w:ascii="楷体_GB2312" w:eastAsia="楷体_GB2312" w:cs="Arial"/>
      <w:kern w:val="0"/>
      <w:sz w:val="24"/>
      <w:szCs w:val="24"/>
    </w:rPr>
  </w:style>
  <w:style w:type="paragraph" w:customStyle="1" w:styleId="192">
    <w:name w:val="font9"/>
    <w:basedOn w:val="1"/>
    <w:qFormat/>
    <w:uiPriority w:val="99"/>
    <w:pPr>
      <w:widowControl/>
      <w:spacing w:before="100" w:beforeAutospacing="1" w:after="100" w:afterAutospacing="1"/>
      <w:jc w:val="left"/>
    </w:pPr>
    <w:rPr>
      <w:rFonts w:ascii="宋体" w:hAnsi="宋体" w:cs="Arial Unicode MS"/>
      <w:color w:val="000000"/>
      <w:kern w:val="0"/>
      <w:sz w:val="20"/>
    </w:rPr>
  </w:style>
  <w:style w:type="paragraph" w:customStyle="1" w:styleId="193">
    <w:name w:val="默认段落字体 Para Char Char Char Char"/>
    <w:basedOn w:val="1"/>
    <w:qFormat/>
    <w:uiPriority w:val="99"/>
    <w:rPr>
      <w:rFonts w:ascii="Arial" w:hAnsi="Arial" w:cs="Arial"/>
      <w:szCs w:val="21"/>
    </w:rPr>
  </w:style>
  <w:style w:type="paragraph" w:customStyle="1" w:styleId="194">
    <w:name w:val="正文缩进2"/>
    <w:basedOn w:val="1"/>
    <w:qFormat/>
    <w:uiPriority w:val="99"/>
    <w:pPr>
      <w:widowControl/>
      <w:adjustRightInd w:val="0"/>
      <w:snapToGrid w:val="0"/>
      <w:spacing w:line="480" w:lineRule="exact"/>
      <w:ind w:firstLine="567"/>
    </w:pPr>
    <w:rPr>
      <w:rFonts w:ascii="宋体"/>
      <w:color w:val="000000"/>
      <w:kern w:val="28"/>
      <w:sz w:val="28"/>
      <w:lang w:val="zh-CN"/>
    </w:rPr>
  </w:style>
  <w:style w:type="paragraph" w:customStyle="1" w:styleId="195">
    <w:name w:val="Char3"/>
    <w:basedOn w:val="1"/>
    <w:qFormat/>
    <w:uiPriority w:val="99"/>
    <w:pPr>
      <w:tabs>
        <w:tab w:val="left" w:pos="360"/>
      </w:tabs>
    </w:pPr>
    <w:rPr>
      <w:sz w:val="24"/>
      <w:szCs w:val="24"/>
    </w:rPr>
  </w:style>
  <w:style w:type="paragraph" w:customStyle="1" w:styleId="196">
    <w:name w:val="文档正文"/>
    <w:basedOn w:val="1"/>
    <w:qFormat/>
    <w:uiPriority w:val="99"/>
    <w:pPr>
      <w:snapToGrid w:val="0"/>
      <w:spacing w:before="120" w:after="120" w:line="180" w:lineRule="auto"/>
    </w:pPr>
    <w:rPr>
      <w:rFonts w:ascii="Arial" w:hAnsi="Arial"/>
    </w:rPr>
  </w:style>
  <w:style w:type="paragraph" w:customStyle="1" w:styleId="197">
    <w:name w:val="background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98">
    <w:name w:val="Char Char Char Char Char Char Char1"/>
    <w:basedOn w:val="1"/>
    <w:qFormat/>
    <w:uiPriority w:val="99"/>
    <w:pPr>
      <w:snapToGrid w:val="0"/>
      <w:spacing w:line="360" w:lineRule="auto"/>
      <w:ind w:firstLine="200" w:firstLineChars="200"/>
    </w:pPr>
    <w:rPr>
      <w:rFonts w:eastAsia="仿宋_GB2312"/>
      <w:sz w:val="24"/>
      <w:szCs w:val="24"/>
    </w:rPr>
  </w:style>
  <w:style w:type="paragraph" w:customStyle="1" w:styleId="199">
    <w:name w:val="Char Char1 Char Char Char Char Char Char Char Char"/>
    <w:basedOn w:val="1"/>
    <w:qFormat/>
    <w:uiPriority w:val="99"/>
    <w:pPr>
      <w:widowControl/>
      <w:spacing w:after="160" w:line="240" w:lineRule="exact"/>
      <w:jc w:val="left"/>
    </w:pPr>
    <w:rPr>
      <w:rFonts w:ascii="Verdana" w:hAnsi="Verdana"/>
      <w:kern w:val="0"/>
      <w:sz w:val="20"/>
      <w:lang w:eastAsia="en-US"/>
    </w:rPr>
  </w:style>
  <w:style w:type="paragraph" w:customStyle="1" w:styleId="20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1">
    <w:name w:val="正文文本缩进2"/>
    <w:basedOn w:val="1"/>
    <w:qFormat/>
    <w:uiPriority w:val="99"/>
    <w:pPr>
      <w:spacing w:line="480" w:lineRule="exact"/>
      <w:ind w:firstLine="480" w:firstLineChars="200"/>
    </w:pPr>
    <w:rPr>
      <w:rFonts w:ascii="宋体" w:hAnsi="宋体"/>
      <w:kern w:val="0"/>
      <w:sz w:val="24"/>
      <w:szCs w:val="24"/>
      <w:lang w:val="zh-CN"/>
    </w:rPr>
  </w:style>
  <w:style w:type="paragraph" w:customStyle="1" w:styleId="202">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3">
    <w:name w:val="表格文字"/>
    <w:basedOn w:val="3"/>
    <w:qFormat/>
    <w:uiPriority w:val="99"/>
    <w:pPr>
      <w:spacing w:before="20" w:after="20" w:line="240" w:lineRule="auto"/>
      <w:ind w:firstLine="0"/>
    </w:pPr>
    <w:rPr>
      <w:rFonts w:ascii="Century Gothic" w:hAnsi="Century Gothic"/>
      <w:sz w:val="20"/>
      <w:szCs w:val="20"/>
    </w:rPr>
  </w:style>
  <w:style w:type="paragraph" w:customStyle="1" w:styleId="204">
    <w:name w:val="Char Char1"/>
    <w:basedOn w:val="16"/>
    <w:qFormat/>
    <w:uiPriority w:val="99"/>
    <w:rPr>
      <w:rFonts w:ascii="Tahoma" w:hAnsi="Tahoma"/>
      <w:sz w:val="24"/>
    </w:rPr>
  </w:style>
  <w:style w:type="paragraph" w:customStyle="1" w:styleId="205">
    <w:name w:val="Char1 Char Char Char1"/>
    <w:basedOn w:val="1"/>
    <w:qFormat/>
    <w:uiPriority w:val="99"/>
    <w:rPr>
      <w:rFonts w:ascii="Tahoma" w:hAnsi="Tahoma" w:cs="仿宋_GB2312"/>
      <w:sz w:val="24"/>
      <w:szCs w:val="28"/>
    </w:rPr>
  </w:style>
  <w:style w:type="paragraph" w:customStyle="1" w:styleId="206">
    <w:name w:val="缺省文本"/>
    <w:basedOn w:val="1"/>
    <w:qFormat/>
    <w:uiPriority w:val="99"/>
    <w:pPr>
      <w:autoSpaceDE w:val="0"/>
      <w:autoSpaceDN w:val="0"/>
      <w:adjustRightInd w:val="0"/>
      <w:jc w:val="left"/>
    </w:pPr>
    <w:rPr>
      <w:kern w:val="0"/>
      <w:sz w:val="24"/>
      <w:szCs w:val="24"/>
    </w:rPr>
  </w:style>
  <w:style w:type="paragraph" w:customStyle="1" w:styleId="207">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08">
    <w:name w:val="列出段落2"/>
    <w:basedOn w:val="1"/>
    <w:qFormat/>
    <w:uiPriority w:val="99"/>
    <w:pPr>
      <w:ind w:firstLine="420" w:firstLineChars="200"/>
    </w:pPr>
    <w:rPr>
      <w:rFonts w:ascii="Calibri" w:hAnsi="Calibri"/>
      <w:szCs w:val="22"/>
    </w:rPr>
  </w:style>
  <w:style w:type="paragraph" w:customStyle="1" w:styleId="209">
    <w:name w:val="xl4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0">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1">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2">
    <w:name w:val="xl37"/>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3">
    <w:name w:val="xl35"/>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4">
    <w:name w:val="字元 字元1"/>
    <w:basedOn w:val="1"/>
    <w:qFormat/>
    <w:uiPriority w:val="99"/>
    <w:rPr>
      <w:rFonts w:ascii="Tahoma" w:hAnsi="Tahoma"/>
      <w:sz w:val="24"/>
    </w:rPr>
  </w:style>
  <w:style w:type="paragraph" w:customStyle="1" w:styleId="215">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16">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17">
    <w:name w:val="Char21"/>
    <w:basedOn w:val="1"/>
    <w:qFormat/>
    <w:uiPriority w:val="99"/>
    <w:rPr>
      <w:rFonts w:ascii="Tahoma" w:hAnsi="Tahoma"/>
      <w:sz w:val="24"/>
    </w:rPr>
  </w:style>
  <w:style w:type="paragraph" w:customStyle="1" w:styleId="218">
    <w:name w:val="正文 A"/>
    <w:basedOn w:val="1"/>
    <w:qFormat/>
    <w:uiPriority w:val="99"/>
    <w:rPr>
      <w:rFonts w:ascii="Arial Unicode MS" w:hAnsi="Arial Unicode MS" w:eastAsia="Times New Roman"/>
      <w:color w:val="000000"/>
      <w:szCs w:val="21"/>
    </w:rPr>
  </w:style>
  <w:style w:type="character" w:customStyle="1" w:styleId="219">
    <w:name w:val="Body text|1_"/>
    <w:link w:val="220"/>
    <w:qFormat/>
    <w:locked/>
    <w:uiPriority w:val="0"/>
    <w:rPr>
      <w:rFonts w:ascii="宋体" w:hAnsi="宋体" w:eastAsia="宋体" w:cs="宋体"/>
      <w:lang w:val="zh-TW" w:eastAsia="zh-TW" w:bidi="zh-TW"/>
    </w:rPr>
  </w:style>
  <w:style w:type="paragraph" w:customStyle="1" w:styleId="220">
    <w:name w:val="Body text|1"/>
    <w:basedOn w:val="1"/>
    <w:link w:val="219"/>
    <w:qFormat/>
    <w:uiPriority w:val="0"/>
    <w:pPr>
      <w:spacing w:after="60"/>
      <w:jc w:val="left"/>
    </w:pPr>
    <w:rPr>
      <w:rFonts w:ascii="宋体" w:hAnsi="宋体" w:cs="宋体"/>
      <w:szCs w:val="22"/>
      <w:lang w:val="zh-TW" w:eastAsia="zh-TW" w:bidi="zh-TW"/>
    </w:rPr>
  </w:style>
  <w:style w:type="paragraph" w:customStyle="1" w:styleId="221">
    <w:name w:val="msonospacing"/>
    <w:basedOn w:val="1"/>
    <w:qFormat/>
    <w:uiPriority w:val="99"/>
    <w:rPr>
      <w:rFonts w:ascii="等线" w:hAnsi="等线" w:eastAsia="等线"/>
      <w:szCs w:val="24"/>
    </w:rPr>
  </w:style>
  <w:style w:type="character" w:customStyle="1" w:styleId="222">
    <w:name w:val="目录用 Char"/>
    <w:link w:val="223"/>
    <w:qFormat/>
    <w:locked/>
    <w:uiPriority w:val="0"/>
    <w:rPr>
      <w:b/>
      <w:sz w:val="36"/>
      <w:szCs w:val="36"/>
    </w:rPr>
  </w:style>
  <w:style w:type="paragraph" w:customStyle="1" w:styleId="223">
    <w:name w:val="目录用"/>
    <w:basedOn w:val="1"/>
    <w:link w:val="222"/>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24">
    <w:name w:val="UserStyle_0"/>
    <w:basedOn w:val="1"/>
    <w:qFormat/>
    <w:uiPriority w:val="99"/>
    <w:pPr>
      <w:widowControl/>
      <w:spacing w:line="240" w:lineRule="atLeast"/>
      <w:jc w:val="left"/>
    </w:pPr>
    <w:rPr>
      <w:rFonts w:ascii="宋体" w:hAnsi="宋体"/>
      <w:color w:val="000000"/>
      <w:kern w:val="0"/>
    </w:rPr>
  </w:style>
  <w:style w:type="character" w:customStyle="1" w:styleId="225">
    <w:name w:val="正文文本 Char1"/>
    <w:qFormat/>
    <w:uiPriority w:val="0"/>
    <w:rPr>
      <w:rFonts w:hint="eastAsia" w:ascii="宋体" w:hAnsi="宋体" w:eastAsia="宋体" w:cs="宋体"/>
      <w:sz w:val="24"/>
      <w:szCs w:val="24"/>
    </w:rPr>
  </w:style>
  <w:style w:type="character" w:customStyle="1" w:styleId="226">
    <w:name w:val="标题 2 Char1"/>
    <w:link w:val="5"/>
    <w:qFormat/>
    <w:locked/>
    <w:uiPriority w:val="0"/>
    <w:rPr>
      <w:rFonts w:ascii="Arial" w:hAnsi="Arial" w:eastAsia="黑体" w:cs="Times New Roman"/>
      <w:b/>
      <w:kern w:val="0"/>
      <w:sz w:val="30"/>
      <w:szCs w:val="20"/>
    </w:rPr>
  </w:style>
  <w:style w:type="character" w:customStyle="1" w:styleId="227">
    <w:name w:val="标题 3 Char1"/>
    <w:link w:val="7"/>
    <w:semiHidden/>
    <w:qFormat/>
    <w:locked/>
    <w:uiPriority w:val="0"/>
    <w:rPr>
      <w:rFonts w:ascii="宋体" w:hAnsi="Times New Roman" w:eastAsia="宋体" w:cs="Times New Roman"/>
      <w:b/>
      <w:kern w:val="0"/>
      <w:sz w:val="24"/>
      <w:szCs w:val="20"/>
      <w:u w:val="single"/>
    </w:rPr>
  </w:style>
  <w:style w:type="character" w:customStyle="1" w:styleId="228">
    <w:name w:val="正文文本缩进 Char3"/>
    <w:link w:val="3"/>
    <w:semiHidden/>
    <w:qFormat/>
    <w:locked/>
    <w:uiPriority w:val="99"/>
    <w:rPr>
      <w:rFonts w:ascii="Times New Roman" w:hAnsi="Times New Roman" w:eastAsia="宋体" w:cs="Times New Roman"/>
      <w:sz w:val="24"/>
      <w:szCs w:val="24"/>
    </w:rPr>
  </w:style>
  <w:style w:type="character" w:customStyle="1" w:styleId="229">
    <w:name w:val="页脚 Char1"/>
    <w:semiHidden/>
    <w:qFormat/>
    <w:locked/>
    <w:uiPriority w:val="99"/>
    <w:rPr>
      <w:rFonts w:ascii="宋体" w:hAnsi="Times New Roman" w:eastAsia="宋体" w:cs="Times New Roman"/>
      <w:kern w:val="0"/>
      <w:sz w:val="18"/>
      <w:szCs w:val="20"/>
    </w:rPr>
  </w:style>
  <w:style w:type="character" w:customStyle="1" w:styleId="230">
    <w:name w:val="页眉 Char1"/>
    <w:semiHidden/>
    <w:qFormat/>
    <w:locked/>
    <w:uiPriority w:val="99"/>
    <w:rPr>
      <w:rFonts w:ascii="Times New Roman" w:hAnsi="Times New Roman" w:eastAsia="宋体" w:cs="Times New Roman"/>
      <w:sz w:val="18"/>
      <w:szCs w:val="18"/>
    </w:rPr>
  </w:style>
  <w:style w:type="character" w:customStyle="1" w:styleId="231">
    <w:name w:val="正文文本缩进 Char2"/>
    <w:qFormat/>
    <w:uiPriority w:val="0"/>
    <w:rPr>
      <w:rFonts w:hint="eastAsia" w:ascii="宋体" w:hAnsi="宋体" w:eastAsia="宋体"/>
      <w:kern w:val="2"/>
      <w:sz w:val="24"/>
      <w:szCs w:val="24"/>
      <w:lang w:val="en-US" w:eastAsia="zh-CN" w:bidi="ar-SA"/>
    </w:rPr>
  </w:style>
  <w:style w:type="character" w:customStyle="1" w:styleId="232">
    <w:name w:val="title4"/>
    <w:qFormat/>
    <w:uiPriority w:val="0"/>
    <w:rPr>
      <w:b/>
      <w:bCs/>
      <w:color w:val="1D87B3"/>
      <w:sz w:val="15"/>
      <w:szCs w:val="15"/>
    </w:rPr>
  </w:style>
  <w:style w:type="character" w:customStyle="1" w:styleId="233">
    <w:name w:val="chanpin拷贝"/>
    <w:qFormat/>
    <w:uiPriority w:val="0"/>
  </w:style>
  <w:style w:type="character" w:customStyle="1" w:styleId="234">
    <w:name w:val="c21"/>
    <w:qFormat/>
    <w:uiPriority w:val="0"/>
    <w:rPr>
      <w:rFonts w:hint="default" w:ascii="ˎ̥" w:hAnsi="ˎ̥"/>
      <w:color w:val="000000"/>
      <w:sz w:val="20"/>
      <w:szCs w:val="20"/>
      <w:u w:val="none"/>
    </w:rPr>
  </w:style>
  <w:style w:type="character" w:customStyle="1" w:styleId="235">
    <w:name w:val="txt"/>
    <w:qFormat/>
    <w:uiPriority w:val="0"/>
  </w:style>
  <w:style w:type="character" w:customStyle="1" w:styleId="236">
    <w:name w:val="正文缩进 Char"/>
    <w:qFormat/>
    <w:uiPriority w:val="0"/>
    <w:rPr>
      <w:rFonts w:hint="eastAsia" w:ascii="宋体" w:hAnsi="宋体" w:eastAsia="宋体"/>
      <w:kern w:val="2"/>
      <w:sz w:val="24"/>
      <w:szCs w:val="24"/>
      <w:lang w:val="en-US" w:eastAsia="zh-CN" w:bidi="ar-SA"/>
    </w:rPr>
  </w:style>
  <w:style w:type="character" w:customStyle="1" w:styleId="237">
    <w:name w:val="批注文字 字符"/>
    <w:qFormat/>
    <w:uiPriority w:val="99"/>
    <w:rPr>
      <w:rFonts w:hint="default" w:ascii="Times New Roman" w:hAnsi="Times New Roman" w:eastAsia="宋体" w:cs="Times New Roman"/>
      <w:sz w:val="24"/>
      <w:lang w:val="en-US" w:eastAsia="zh-CN" w:bidi="ar-SA"/>
    </w:rPr>
  </w:style>
  <w:style w:type="character" w:customStyle="1" w:styleId="238">
    <w:name w:val="street-address"/>
    <w:qFormat/>
    <w:uiPriority w:val="0"/>
  </w:style>
  <w:style w:type="character" w:customStyle="1" w:styleId="239">
    <w:name w:val="bjh-p"/>
    <w:qFormat/>
    <w:uiPriority w:val="0"/>
  </w:style>
  <w:style w:type="character" w:customStyle="1" w:styleId="240">
    <w:name w:val="black1"/>
    <w:qFormat/>
    <w:uiPriority w:val="0"/>
    <w:rPr>
      <w:color w:val="000000"/>
    </w:rPr>
  </w:style>
  <w:style w:type="character" w:customStyle="1" w:styleId="241">
    <w:name w:val="Char Char11"/>
    <w:qFormat/>
    <w:uiPriority w:val="0"/>
    <w:rPr>
      <w:rFonts w:hint="eastAsia" w:ascii="宋体" w:hAnsi="宋体" w:eastAsia="宋体"/>
      <w:b/>
      <w:sz w:val="24"/>
      <w:u w:val="single"/>
      <w:lang w:val="en-US" w:eastAsia="zh-CN" w:bidi="ar-SA"/>
    </w:rPr>
  </w:style>
  <w:style w:type="character" w:customStyle="1" w:styleId="242">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3">
    <w:name w:val="标题 3 Char Char"/>
    <w:qFormat/>
    <w:uiPriority w:val="0"/>
    <w:rPr>
      <w:rFonts w:hint="eastAsia" w:ascii="宋体" w:hAnsi="宋体" w:eastAsia="宋体"/>
      <w:b/>
      <w:bCs/>
      <w:kern w:val="2"/>
      <w:sz w:val="32"/>
      <w:szCs w:val="32"/>
      <w:lang w:val="en-US" w:eastAsia="zh-CN" w:bidi="ar-SA"/>
    </w:rPr>
  </w:style>
  <w:style w:type="character" w:customStyle="1" w:styleId="244">
    <w:name w:val="apple-style-span"/>
    <w:qFormat/>
    <w:uiPriority w:val="0"/>
    <w:rPr>
      <w:rFonts w:hint="default" w:ascii="Times New Roman" w:hAnsi="Times New Roman" w:cs="Times New Roman"/>
    </w:rPr>
  </w:style>
  <w:style w:type="character" w:customStyle="1" w:styleId="245">
    <w:name w:val="chanpin1"/>
    <w:qFormat/>
    <w:uiPriority w:val="0"/>
    <w:rPr>
      <w:rFonts w:hint="default" w:ascii="ˎ̥" w:hAnsi="ˎ̥"/>
      <w:color w:val="000000"/>
      <w:sz w:val="20"/>
      <w:szCs w:val="20"/>
      <w:u w:val="none"/>
    </w:rPr>
  </w:style>
  <w:style w:type="character" w:customStyle="1" w:styleId="246">
    <w:name w:val="locality"/>
    <w:qFormat/>
    <w:uiPriority w:val="0"/>
  </w:style>
  <w:style w:type="character" w:customStyle="1" w:styleId="247">
    <w:name w:val="段1 Char"/>
    <w:qFormat/>
    <w:uiPriority w:val="0"/>
    <w:rPr>
      <w:rFonts w:hint="eastAsia" w:ascii="宋体" w:hAnsi="宋体" w:eastAsia="宋体"/>
      <w:sz w:val="24"/>
      <w:lang w:val="en-US" w:eastAsia="zh-CN" w:bidi="ar-SA"/>
    </w:rPr>
  </w:style>
  <w:style w:type="character" w:customStyle="1" w:styleId="248">
    <w:name w:val="列出段落 Char"/>
    <w:qFormat/>
    <w:uiPriority w:val="0"/>
    <w:rPr>
      <w:rFonts w:hint="default" w:ascii="Calibri" w:hAnsi="Calibri" w:eastAsia="宋体" w:cs="Calibri"/>
      <w:kern w:val="2"/>
      <w:sz w:val="21"/>
      <w:szCs w:val="22"/>
      <w:lang w:val="en-US" w:eastAsia="zh-CN" w:bidi="ar-SA"/>
    </w:rPr>
  </w:style>
  <w:style w:type="character" w:customStyle="1" w:styleId="249">
    <w:name w:val="纯文本 字符1"/>
    <w:qFormat/>
    <w:uiPriority w:val="0"/>
    <w:rPr>
      <w:rFonts w:hint="eastAsia" w:ascii="宋体" w:hAnsi="Courier New" w:eastAsia="宋体"/>
    </w:rPr>
  </w:style>
  <w:style w:type="character" w:customStyle="1" w:styleId="250">
    <w:name w:val="Char Char111"/>
    <w:qFormat/>
    <w:uiPriority w:val="0"/>
    <w:rPr>
      <w:rFonts w:hint="eastAsia" w:ascii="宋体" w:hAnsi="宋体" w:eastAsia="宋体"/>
      <w:b/>
      <w:sz w:val="24"/>
      <w:u w:val="single"/>
      <w:lang w:val="en-US" w:eastAsia="zh-CN" w:bidi="ar-SA"/>
    </w:rPr>
  </w:style>
  <w:style w:type="character" w:customStyle="1" w:styleId="251">
    <w:name w:val="NormalCharacter"/>
    <w:qFormat/>
    <w:uiPriority w:val="0"/>
  </w:style>
  <w:style w:type="character" w:customStyle="1" w:styleId="252">
    <w:name w:val="标题 2 Char Char"/>
    <w:qFormat/>
    <w:uiPriority w:val="0"/>
    <w:rPr>
      <w:rFonts w:hint="default" w:ascii="Arial" w:hAnsi="Arial" w:eastAsia="黑体" w:cs="Arial"/>
      <w:b/>
      <w:bCs/>
      <w:kern w:val="2"/>
      <w:sz w:val="32"/>
      <w:szCs w:val="32"/>
      <w:lang w:val="en-US" w:eastAsia="zh-CN" w:bidi="ar-SA"/>
    </w:rPr>
  </w:style>
  <w:style w:type="character" w:customStyle="1" w:styleId="253">
    <w:name w:val="style81"/>
    <w:qFormat/>
    <w:uiPriority w:val="0"/>
    <w:rPr>
      <w:sz w:val="24"/>
      <w:szCs w:val="24"/>
    </w:rPr>
  </w:style>
  <w:style w:type="character" w:customStyle="1" w:styleId="254">
    <w:name w:val="long_text"/>
    <w:basedOn w:val="46"/>
    <w:qFormat/>
    <w:uiPriority w:val="0"/>
  </w:style>
  <w:style w:type="table" w:customStyle="1" w:styleId="255">
    <w:name w:val="Table Normal"/>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56">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57">
    <w:name w:val="Table Normal1"/>
    <w:semiHidden/>
    <w:qFormat/>
    <w:uiPriority w:val="2"/>
    <w:rPr>
      <w:kern w:val="0"/>
      <w:sz w:val="20"/>
      <w:szCs w:val="20"/>
    </w:rPr>
    <w:tblPr>
      <w:tblCellMar>
        <w:top w:w="0" w:type="dxa"/>
        <w:left w:w="0" w:type="dxa"/>
        <w:bottom w:w="0" w:type="dxa"/>
        <w:right w:w="0" w:type="dxa"/>
      </w:tblCellMar>
    </w:tblPr>
  </w:style>
  <w:style w:type="paragraph" w:customStyle="1" w:styleId="258">
    <w:name w:val="项目符号1"/>
    <w:basedOn w:val="107"/>
    <w:qFormat/>
    <w:uiPriority w:val="99"/>
    <w:pPr>
      <w:ind w:left="-25" w:firstLine="0"/>
    </w:pPr>
  </w:style>
  <w:style w:type="paragraph" w:customStyle="1" w:styleId="259">
    <w:name w:val="一级条标题"/>
    <w:basedOn w:val="116"/>
    <w:next w:val="1"/>
    <w:qFormat/>
    <w:uiPriority w:val="99"/>
    <w:pPr>
      <w:tabs>
        <w:tab w:val="left" w:pos="360"/>
        <w:tab w:val="left" w:pos="840"/>
      </w:tabs>
      <w:ind w:hanging="840"/>
      <w:outlineLvl w:val="1"/>
    </w:pPr>
  </w:style>
  <w:style w:type="paragraph" w:customStyle="1" w:styleId="260">
    <w:name w:val="二级条标题"/>
    <w:basedOn w:val="259"/>
    <w:next w:val="1"/>
    <w:qFormat/>
    <w:uiPriority w:val="99"/>
    <w:pPr>
      <w:outlineLvl w:val="2"/>
    </w:pPr>
    <w:rPr>
      <w:rFonts w:ascii="宋体" w:eastAsia="宋体"/>
      <w:b w:val="0"/>
    </w:rPr>
  </w:style>
  <w:style w:type="paragraph" w:customStyle="1" w:styleId="261">
    <w:name w:val="三级条标题"/>
    <w:basedOn w:val="260"/>
    <w:next w:val="1"/>
    <w:qFormat/>
    <w:uiPriority w:val="99"/>
    <w:pPr>
      <w:outlineLvl w:val="3"/>
    </w:pPr>
  </w:style>
  <w:style w:type="paragraph" w:customStyle="1" w:styleId="262">
    <w:name w:val="四级条标题"/>
    <w:basedOn w:val="261"/>
    <w:next w:val="1"/>
    <w:qFormat/>
    <w:uiPriority w:val="99"/>
    <w:pPr>
      <w:outlineLvl w:val="4"/>
    </w:pPr>
  </w:style>
  <w:style w:type="paragraph" w:customStyle="1" w:styleId="263">
    <w:name w:val="五级条标题"/>
    <w:basedOn w:val="262"/>
    <w:next w:val="1"/>
    <w:qFormat/>
    <w:uiPriority w:val="99"/>
    <w:pPr>
      <w:outlineLvl w:val="5"/>
    </w:pPr>
  </w:style>
  <w:style w:type="paragraph" w:customStyle="1" w:styleId="264">
    <w:name w:val="列表段落1"/>
    <w:basedOn w:val="1"/>
    <w:autoRedefine/>
    <w:qFormat/>
    <w:uiPriority w:val="34"/>
    <w:pPr>
      <w:ind w:firstLine="420" w:firstLineChars="200"/>
    </w:pPr>
  </w:style>
  <w:style w:type="paragraph" w:customStyle="1" w:styleId="265">
    <w:name w:val="招标文件正文"/>
    <w:basedOn w:val="1"/>
    <w:link w:val="266"/>
    <w:qFormat/>
    <w:uiPriority w:val="0"/>
    <w:pPr>
      <w:spacing w:line="300" w:lineRule="auto"/>
      <w:ind w:firstLine="200" w:firstLineChars="200"/>
      <w:jc w:val="left"/>
    </w:pPr>
    <w:rPr>
      <w:kern w:val="0"/>
      <w:sz w:val="32"/>
      <w:szCs w:val="32"/>
    </w:rPr>
  </w:style>
  <w:style w:type="character" w:customStyle="1" w:styleId="266">
    <w:name w:val="招标文件正文 Char Char"/>
    <w:link w:val="265"/>
    <w:qFormat/>
    <w:uiPriority w:val="0"/>
    <w:rPr>
      <w:rFonts w:ascii="Times New Roman" w:hAnsi="Times New Roman" w:eastAsia="宋体" w:cs="Times New Roman"/>
      <w:kern w:val="0"/>
      <w:sz w:val="32"/>
      <w:szCs w:val="32"/>
    </w:rPr>
  </w:style>
  <w:style w:type="paragraph" w:customStyle="1" w:styleId="267">
    <w:name w:val="正文（缩进）"/>
    <w:basedOn w:val="1"/>
    <w:qFormat/>
    <w:uiPriority w:val="0"/>
    <w:pPr>
      <w:spacing w:before="50" w:after="50"/>
      <w:ind w:firstLine="20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9056</Words>
  <Characters>10157</Characters>
  <Lines>37</Lines>
  <Paragraphs>10</Paragraphs>
  <TotalTime>0</TotalTime>
  <ScaleCrop>false</ScaleCrop>
  <LinksUpToDate>false</LinksUpToDate>
  <CharactersWithSpaces>10348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2023-03-03T07:02:00Z</dcterms:created>
  <dc:creator>ThinkPad</dc:creator>
  <cp:lastModifiedBy>Estela</cp:lastModifiedBy>
  <dcterms:modified xsi:type="dcterms:W3CDTF">2026-09-30T03:59:42Z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BE2C58B0CB974D4FA20496DD3D27F1D1_12</vt:lpwstr>
  </property>
</Properties>
</file>