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65FCC">
      <w:pPr>
        <w:jc w:val="center"/>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北京人民艺术剧院实验剧场室内更新改造项目</w:t>
      </w:r>
    </w:p>
    <w:p w14:paraId="4409274F">
      <w:pPr>
        <w:jc w:val="center"/>
        <w:rPr>
          <w:rFonts w:hint="eastAsia" w:ascii="Times New Roman" w:hAnsi="Times New Roman" w:eastAsia="宋体" w:cs="Times New Roman"/>
          <w:b/>
          <w:bCs/>
          <w:sz w:val="32"/>
          <w:szCs w:val="32"/>
          <w:lang w:val="en-US" w:eastAsia="zh-CN"/>
        </w:rPr>
      </w:pPr>
      <w:r>
        <w:rPr>
          <w:rFonts w:hint="default" w:ascii="Times New Roman" w:hAnsi="Times New Roman" w:eastAsia="宋体" w:cs="Times New Roman"/>
          <w:b/>
          <w:bCs/>
          <w:sz w:val="32"/>
          <w:szCs w:val="32"/>
        </w:rPr>
        <w:t>设备采购安装</w:t>
      </w:r>
      <w:r>
        <w:rPr>
          <w:rFonts w:hint="eastAsia" w:ascii="Times New Roman" w:hAnsi="Times New Roman" w:eastAsia="宋体" w:cs="Times New Roman"/>
          <w:b/>
          <w:bCs/>
          <w:sz w:val="32"/>
          <w:szCs w:val="32"/>
          <w:lang w:val="en-US" w:eastAsia="zh-CN"/>
        </w:rPr>
        <w:t>公开招标公告</w:t>
      </w:r>
    </w:p>
    <w:p w14:paraId="38B0CFDA">
      <w:pPr>
        <w:pStyle w:val="2"/>
        <w:spacing w:before="0" w:line="360" w:lineRule="auto"/>
        <w:jc w:val="left"/>
        <w:rPr>
          <w:rFonts w:hint="default" w:ascii="Times New Roman" w:hAnsi="Times New Roman" w:eastAsia="宋体" w:cs="Times New Roman"/>
          <w:sz w:val="24"/>
          <w:szCs w:val="24"/>
        </w:rPr>
      </w:pPr>
      <w:bookmarkStart w:id="0" w:name="_Toc35393621"/>
      <w:bookmarkStart w:id="1" w:name="_Toc28359002"/>
      <w:bookmarkStart w:id="2" w:name="_Toc35393790"/>
      <w:bookmarkStart w:id="3" w:name="_Toc28359079"/>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0ECAA599">
      <w:pPr>
        <w:spacing w:line="360" w:lineRule="auto"/>
        <w:ind w:firstLine="480"/>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single"/>
        </w:rPr>
        <w:t>BJJQ-202</w:t>
      </w:r>
      <w:r>
        <w:rPr>
          <w:rFonts w:hint="default" w:ascii="Times New Roman" w:hAnsi="Times New Roman" w:eastAsia="宋体" w:cs="Times New Roman"/>
          <w:sz w:val="24"/>
          <w:u w:val="single"/>
          <w:lang w:val="en-US" w:eastAsia="zh-CN"/>
        </w:rPr>
        <w:t>6</w:t>
      </w:r>
      <w:r>
        <w:rPr>
          <w:rFonts w:hint="default" w:ascii="Times New Roman" w:hAnsi="Times New Roman" w:eastAsia="宋体" w:cs="Times New Roman"/>
          <w:sz w:val="24"/>
          <w:u w:val="single"/>
        </w:rPr>
        <w:t>-</w:t>
      </w:r>
      <w:r>
        <w:rPr>
          <w:rFonts w:hint="default" w:ascii="Times New Roman" w:hAnsi="Times New Roman" w:eastAsia="宋体" w:cs="Times New Roman"/>
          <w:sz w:val="24"/>
          <w:u w:val="single"/>
          <w:lang w:val="en-US" w:eastAsia="zh-CN"/>
        </w:rPr>
        <w:t>782</w:t>
      </w:r>
    </w:p>
    <w:p w14:paraId="79A87C46">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2.项目名称：</w:t>
      </w:r>
      <w:bookmarkEnd w:id="4"/>
      <w:r>
        <w:rPr>
          <w:rFonts w:hint="default" w:ascii="Times New Roman" w:hAnsi="Times New Roman" w:eastAsia="宋体" w:cs="Times New Roman"/>
          <w:sz w:val="24"/>
        </w:rPr>
        <w:t>北京人民艺术剧院实验剧场室内更新改造项目设备采购安装</w:t>
      </w:r>
    </w:p>
    <w:p w14:paraId="0DFBB006">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3.项目预算金额：</w:t>
      </w:r>
      <w:r>
        <w:rPr>
          <w:rFonts w:hint="default" w:ascii="Times New Roman" w:hAnsi="Times New Roman" w:eastAsia="宋体" w:cs="Times New Roman"/>
          <w:sz w:val="24"/>
          <w:u w:val="single"/>
          <w:lang w:val="en-US" w:eastAsia="zh-CN"/>
        </w:rPr>
        <w:t>393.37179</w:t>
      </w:r>
      <w:r>
        <w:rPr>
          <w:rFonts w:hint="default" w:ascii="Times New Roman" w:hAnsi="Times New Roman" w:eastAsia="宋体" w:cs="Times New Roman"/>
          <w:sz w:val="24"/>
        </w:rPr>
        <w:t>万元、项目最高限价：</w:t>
      </w:r>
      <w:r>
        <w:rPr>
          <w:rFonts w:hint="default" w:ascii="Times New Roman" w:hAnsi="Times New Roman" w:eastAsia="宋体" w:cs="Times New Roman"/>
          <w:sz w:val="24"/>
          <w:u w:val="single"/>
          <w:lang w:val="en-US" w:eastAsia="zh-CN"/>
        </w:rPr>
        <w:t>393.102613</w:t>
      </w:r>
      <w:r>
        <w:rPr>
          <w:rFonts w:hint="default" w:ascii="Times New Roman" w:hAnsi="Times New Roman" w:eastAsia="宋体" w:cs="Times New Roman"/>
          <w:sz w:val="24"/>
        </w:rPr>
        <w:t>万元</w:t>
      </w:r>
    </w:p>
    <w:p w14:paraId="4D6E9E88">
      <w:pPr>
        <w:spacing w:line="360" w:lineRule="auto"/>
        <w:ind w:firstLine="480"/>
        <w:rPr>
          <w:rFonts w:hint="default" w:ascii="Times New Roman" w:hAnsi="Times New Roman" w:eastAsia="宋体" w:cs="Times New Roman"/>
          <w:color w:val="auto"/>
          <w:sz w:val="24"/>
          <w:highlight w:val="yellow"/>
          <w:lang w:val="en-US" w:eastAsia="zh-CN"/>
        </w:rPr>
      </w:pPr>
      <w:r>
        <w:rPr>
          <w:rFonts w:hint="default" w:ascii="Times New Roman" w:hAnsi="Times New Roman" w:eastAsia="宋体" w:cs="Times New Roman"/>
          <w:color w:val="auto"/>
          <w:sz w:val="24"/>
        </w:rPr>
        <w:t>4.采购需求：</w:t>
      </w:r>
      <w:r>
        <w:rPr>
          <w:rFonts w:hint="default" w:ascii="Times New Roman" w:hAnsi="Times New Roman" w:eastAsia="宋体" w:cs="Times New Roman"/>
          <w:sz w:val="24"/>
          <w:highlight w:val="none"/>
        </w:rPr>
        <w:t>对</w:t>
      </w:r>
      <w:r>
        <w:rPr>
          <w:rFonts w:hint="default" w:ascii="Times New Roman" w:hAnsi="Times New Roman" w:eastAsia="宋体" w:cs="Times New Roman"/>
          <w:sz w:val="24"/>
        </w:rPr>
        <w:t>北京人民艺术剧院实验剧场室内</w:t>
      </w:r>
      <w:r>
        <w:rPr>
          <w:rFonts w:hint="default" w:ascii="Times New Roman" w:hAnsi="Times New Roman" w:eastAsia="宋体" w:cs="Times New Roman"/>
          <w:sz w:val="24"/>
          <w:lang w:val="en-US" w:eastAsia="zh-CN"/>
        </w:rPr>
        <w:t>进行</w:t>
      </w:r>
      <w:r>
        <w:rPr>
          <w:rFonts w:hint="default" w:ascii="Times New Roman" w:hAnsi="Times New Roman" w:eastAsia="宋体" w:cs="Times New Roman"/>
          <w:sz w:val="24"/>
        </w:rPr>
        <w:t>更新改造</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包含但不限于设备更新、舞台改造等</w:t>
      </w:r>
      <w:r>
        <w:rPr>
          <w:rFonts w:hint="default" w:ascii="Times New Roman" w:hAnsi="Times New Roman" w:eastAsia="宋体" w:cs="Times New Roman"/>
          <w:sz w:val="24"/>
          <w:highlight w:val="none"/>
        </w:rPr>
        <w:t>。</w:t>
      </w:r>
      <w:r>
        <w:rPr>
          <w:rFonts w:hint="default" w:ascii="Times New Roman" w:hAnsi="Times New Roman" w:eastAsia="宋体" w:cs="Times New Roman"/>
          <w:color w:val="auto"/>
          <w:sz w:val="24"/>
          <w:highlight w:val="none"/>
          <w:lang w:val="en-US" w:eastAsia="zh-CN"/>
        </w:rPr>
        <w:t>（详见招标文件）</w:t>
      </w:r>
    </w:p>
    <w:p w14:paraId="035F6C66">
      <w:pPr>
        <w:spacing w:line="360" w:lineRule="auto"/>
        <w:ind w:firstLine="480"/>
        <w:rPr>
          <w:rFonts w:hint="default" w:ascii="Times New Roman" w:hAnsi="Times New Roman" w:eastAsia="宋体" w:cs="Times New Roman"/>
          <w:sz w:val="24"/>
          <w:u w:val="single"/>
          <w:lang w:val="en-US" w:eastAsia="zh-CN"/>
        </w:rPr>
      </w:pPr>
      <w:r>
        <w:rPr>
          <w:rFonts w:hint="default" w:ascii="Times New Roman" w:hAnsi="Times New Roman" w:eastAsia="宋体" w:cs="Times New Roman"/>
          <w:sz w:val="24"/>
        </w:rPr>
        <w:t>5.合同履行期限：</w:t>
      </w:r>
      <w:r>
        <w:rPr>
          <w:rFonts w:hint="default" w:ascii="Times New Roman" w:hAnsi="Times New Roman" w:eastAsia="宋体" w:cs="Times New Roman"/>
          <w:iCs/>
          <w:color w:val="auto"/>
          <w:sz w:val="24"/>
          <w:highlight w:val="none"/>
        </w:rPr>
        <w:t>接到采购人</w:t>
      </w:r>
      <w:r>
        <w:rPr>
          <w:rFonts w:hint="default" w:ascii="Times New Roman" w:hAnsi="Times New Roman" w:eastAsia="宋体" w:cs="Times New Roman"/>
          <w:iCs/>
          <w:color w:val="auto"/>
          <w:sz w:val="24"/>
          <w:highlight w:val="none"/>
          <w:lang w:val="en-US" w:eastAsia="zh-CN"/>
        </w:rPr>
        <w:t>备货</w:t>
      </w:r>
      <w:r>
        <w:rPr>
          <w:rFonts w:hint="default" w:ascii="Times New Roman" w:hAnsi="Times New Roman" w:eastAsia="宋体" w:cs="Times New Roman"/>
          <w:iCs/>
          <w:color w:val="auto"/>
          <w:sz w:val="24"/>
          <w:highlight w:val="none"/>
        </w:rPr>
        <w:t>通知之日起</w:t>
      </w:r>
      <w:r>
        <w:rPr>
          <w:rFonts w:hint="default" w:ascii="Times New Roman" w:hAnsi="Times New Roman" w:eastAsia="宋体" w:cs="Times New Roman"/>
          <w:iCs/>
          <w:color w:val="auto"/>
          <w:sz w:val="24"/>
          <w:highlight w:val="none"/>
          <w:lang w:val="en-US" w:eastAsia="zh-CN"/>
        </w:rPr>
        <w:t>15日内完成备货</w:t>
      </w:r>
      <w:r>
        <w:rPr>
          <w:rFonts w:hint="default" w:ascii="Times New Roman" w:hAnsi="Times New Roman" w:eastAsia="宋体" w:cs="Times New Roman"/>
          <w:iCs/>
          <w:color w:val="auto"/>
          <w:sz w:val="24"/>
          <w:highlight w:val="none"/>
        </w:rPr>
        <w:t>。采购人通知可入场之日起，</w:t>
      </w:r>
      <w:r>
        <w:rPr>
          <w:rFonts w:hint="default" w:ascii="Times New Roman" w:hAnsi="Times New Roman" w:eastAsia="宋体" w:cs="Times New Roman"/>
          <w:iCs/>
          <w:color w:val="auto"/>
          <w:sz w:val="24"/>
          <w:highlight w:val="none"/>
          <w:lang w:val="en-US" w:eastAsia="zh-CN"/>
        </w:rPr>
        <w:t>3</w:t>
      </w:r>
      <w:r>
        <w:rPr>
          <w:rFonts w:hint="default" w:ascii="Times New Roman" w:hAnsi="Times New Roman" w:eastAsia="宋体" w:cs="Times New Roman"/>
          <w:iCs/>
          <w:color w:val="auto"/>
          <w:sz w:val="24"/>
          <w:highlight w:val="none"/>
        </w:rPr>
        <w:t>0天内完成送货、安装、调试</w:t>
      </w:r>
      <w:r>
        <w:rPr>
          <w:rFonts w:hint="default" w:ascii="Times New Roman" w:hAnsi="Times New Roman" w:eastAsia="宋体" w:cs="Times New Roman"/>
          <w:iCs/>
          <w:color w:val="auto"/>
          <w:sz w:val="24"/>
          <w:highlight w:val="none"/>
          <w:lang w:eastAsia="zh-CN"/>
        </w:rPr>
        <w:t>、</w:t>
      </w:r>
      <w:r>
        <w:rPr>
          <w:rFonts w:hint="default" w:ascii="Times New Roman" w:hAnsi="Times New Roman" w:eastAsia="宋体" w:cs="Times New Roman"/>
          <w:iCs/>
          <w:color w:val="auto"/>
          <w:sz w:val="24"/>
          <w:highlight w:val="none"/>
          <w:lang w:val="en-US" w:eastAsia="zh-CN"/>
        </w:rPr>
        <w:t>施工</w:t>
      </w:r>
      <w:r>
        <w:rPr>
          <w:rFonts w:hint="default" w:ascii="Times New Roman" w:hAnsi="Times New Roman" w:eastAsia="宋体" w:cs="Times New Roman"/>
          <w:iCs/>
          <w:color w:val="auto"/>
          <w:sz w:val="24"/>
          <w:highlight w:val="none"/>
        </w:rPr>
        <w:t>并验收合格。（注：入场具体日期以采购人通知为准，设备在入场安装前需</w:t>
      </w:r>
      <w:r>
        <w:rPr>
          <w:rFonts w:hint="default" w:ascii="Times New Roman" w:hAnsi="Times New Roman" w:eastAsia="宋体" w:cs="Times New Roman"/>
          <w:iCs/>
          <w:color w:val="auto"/>
          <w:sz w:val="24"/>
          <w:highlight w:val="none"/>
          <w:lang w:val="en-US" w:eastAsia="zh-CN"/>
        </w:rPr>
        <w:t>由投标人</w:t>
      </w:r>
      <w:r>
        <w:rPr>
          <w:rFonts w:hint="default" w:ascii="Times New Roman" w:hAnsi="Times New Roman" w:eastAsia="宋体" w:cs="Times New Roman"/>
          <w:iCs/>
          <w:color w:val="auto"/>
          <w:sz w:val="24"/>
          <w:highlight w:val="none"/>
        </w:rPr>
        <w:t>自行负责储存。）</w:t>
      </w:r>
    </w:p>
    <w:p w14:paraId="07B2804B">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724B1E17">
      <w:pPr>
        <w:spacing w:line="360" w:lineRule="auto"/>
        <w:ind w:firstLine="480"/>
        <w:rPr>
          <w:rFonts w:hint="default" w:ascii="Times New Roman" w:hAnsi="Times New Roman" w:eastAsia="宋体" w:cs="Times New Roman"/>
          <w:sz w:val="24"/>
        </w:rPr>
      </w:pPr>
    </w:p>
    <w:p w14:paraId="2379F39A">
      <w:pPr>
        <w:pStyle w:val="2"/>
        <w:spacing w:before="0" w:line="360" w:lineRule="auto"/>
        <w:jc w:val="left"/>
        <w:rPr>
          <w:rFonts w:hint="default" w:ascii="Times New Roman" w:hAnsi="Times New Roman" w:eastAsia="宋体" w:cs="Times New Roman"/>
          <w:sz w:val="24"/>
          <w:szCs w:val="24"/>
        </w:rPr>
      </w:pPr>
      <w:bookmarkStart w:id="5" w:name="_Toc28359080"/>
      <w:bookmarkStart w:id="6" w:name="_Toc35393622"/>
      <w:bookmarkStart w:id="7" w:name="_Toc35393791"/>
      <w:bookmarkStart w:id="8" w:name="_Toc28359003"/>
      <w:r>
        <w:rPr>
          <w:rFonts w:hint="default" w:ascii="Times New Roman" w:hAnsi="Times New Roman" w:eastAsia="宋体" w:cs="Times New Roman"/>
          <w:sz w:val="24"/>
          <w:szCs w:val="24"/>
        </w:rPr>
        <w:t>二、申请人的资格要求（须同时满足）</w:t>
      </w:r>
      <w:bookmarkEnd w:id="5"/>
      <w:bookmarkEnd w:id="6"/>
      <w:bookmarkEnd w:id="7"/>
      <w:bookmarkEnd w:id="8"/>
    </w:p>
    <w:p w14:paraId="2B9CF403">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5E19EC0E">
      <w:pPr>
        <w:spacing w:line="360" w:lineRule="auto"/>
        <w:ind w:firstLine="480"/>
        <w:rPr>
          <w:rFonts w:hint="default" w:ascii="Times New Roman" w:hAnsi="Times New Roman" w:eastAsia="宋体" w:cs="Times New Roman"/>
          <w:sz w:val="24"/>
        </w:rPr>
      </w:pPr>
      <w:bookmarkStart w:id="9" w:name="_Toc28359081"/>
      <w:bookmarkStart w:id="10" w:name="_Toc28359004"/>
      <w:r>
        <w:rPr>
          <w:rFonts w:hint="default" w:ascii="Times New Roman" w:hAnsi="Times New Roman" w:eastAsia="宋体" w:cs="Times New Roman"/>
          <w:sz w:val="24"/>
        </w:rPr>
        <w:t>2.落实政府采购政策需满足的资格要求：</w:t>
      </w:r>
    </w:p>
    <w:p w14:paraId="383E3BCC">
      <w:pPr>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 中小企业政策</w:t>
      </w:r>
    </w:p>
    <w:p w14:paraId="1491E18E">
      <w:pPr>
        <w:spacing w:line="360" w:lineRule="auto"/>
        <w:ind w:firstLine="482"/>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sz w:val="24"/>
          <w:highlight w:val="none"/>
        </w:rPr>
        <w:t>■</w:t>
      </w:r>
      <w:r>
        <w:rPr>
          <w:rFonts w:hint="default" w:ascii="Times New Roman" w:hAnsi="Times New Roman" w:eastAsia="宋体" w:cs="Times New Roman"/>
          <w:color w:val="auto"/>
          <w:sz w:val="24"/>
          <w:highlight w:val="none"/>
        </w:rPr>
        <w:t>本项目不专门面向中小企业预留采购份额。</w:t>
      </w:r>
    </w:p>
    <w:p w14:paraId="42829CC8">
      <w:pPr>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□本项目专门面向  □中小 □小微企业  采购。即：提供的货物全部由符合政策要求的中小/小微企业制造、服务全部由符合政策要求的中小/小微企业承接。</w:t>
      </w:r>
    </w:p>
    <w:p w14:paraId="79EB9EB7">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86907ED">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w:t>
      </w:r>
      <w:r>
        <w:rPr>
          <w:rFonts w:hint="default" w:ascii="Times New Roman" w:hAnsi="Times New Roman" w:eastAsia="宋体" w:cs="Times New Roman"/>
          <w:sz w:val="24"/>
          <w:u w:val="single"/>
        </w:rPr>
        <w:t>无</w:t>
      </w:r>
      <w:r>
        <w:rPr>
          <w:rFonts w:hint="default" w:ascii="Times New Roman" w:hAnsi="Times New Roman" w:eastAsia="宋体" w:cs="Times New Roman"/>
          <w:sz w:val="24"/>
        </w:rPr>
        <w:t>。</w:t>
      </w:r>
    </w:p>
    <w:p w14:paraId="14BD2AFA">
      <w:pPr>
        <w:spacing w:line="360" w:lineRule="auto"/>
        <w:ind w:firstLine="48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3EC7DCB8">
      <w:pPr>
        <w:tabs>
          <w:tab w:val="left" w:pos="900"/>
          <w:tab w:val="left" w:pos="1134"/>
          <w:tab w:val="left" w:pos="1589"/>
          <w:tab w:val="left" w:pos="5521"/>
        </w:tabs>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7B589E44">
      <w:pPr>
        <w:tabs>
          <w:tab w:val="left" w:pos="900"/>
          <w:tab w:val="left" w:pos="1134"/>
          <w:tab w:val="left" w:pos="1589"/>
          <w:tab w:val="left" w:pos="5521"/>
        </w:tabs>
        <w:spacing w:line="360" w:lineRule="auto"/>
        <w:ind w:left="991" w:firstLine="2"/>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1DEA4138">
      <w:pPr>
        <w:tabs>
          <w:tab w:val="left" w:pos="900"/>
          <w:tab w:val="left" w:pos="1134"/>
          <w:tab w:val="left" w:pos="1589"/>
          <w:tab w:val="left" w:pos="5521"/>
        </w:tabs>
        <w:spacing w:line="360" w:lineRule="auto"/>
        <w:ind w:left="991"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4F1923A1">
      <w:pPr>
        <w:tabs>
          <w:tab w:val="left" w:pos="900"/>
          <w:tab w:val="left" w:pos="1134"/>
          <w:tab w:val="left" w:pos="1589"/>
          <w:tab w:val="left" w:pos="5521"/>
        </w:tabs>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w:t>
      </w:r>
      <w:r>
        <w:rPr>
          <w:rFonts w:hint="default" w:ascii="Times New Roman" w:hAnsi="Times New Roman" w:eastAsia="宋体" w:cs="Times New Roman"/>
          <w:sz w:val="24"/>
          <w:u w:val="single"/>
          <w:lang w:val="en-US" w:eastAsia="zh-CN"/>
        </w:rPr>
        <w:t>无</w:t>
      </w:r>
      <w:r>
        <w:rPr>
          <w:rFonts w:hint="default" w:ascii="Times New Roman" w:hAnsi="Times New Roman" w:eastAsia="宋体" w:cs="Times New Roman"/>
          <w:sz w:val="24"/>
        </w:rPr>
        <w:t>。</w:t>
      </w:r>
    </w:p>
    <w:bookmarkEnd w:id="9"/>
    <w:bookmarkEnd w:id="10"/>
    <w:p w14:paraId="40D06D6B">
      <w:pPr>
        <w:spacing w:line="360" w:lineRule="auto"/>
        <w:ind w:firstLine="480"/>
        <w:rPr>
          <w:rFonts w:hint="default" w:ascii="Times New Roman" w:hAnsi="Times New Roman" w:eastAsia="宋体" w:cs="Times New Roman"/>
          <w:i/>
          <w:iCs/>
          <w:sz w:val="24"/>
          <w:u w:val="single"/>
        </w:rPr>
      </w:pPr>
    </w:p>
    <w:p w14:paraId="5FD129FC">
      <w:pPr>
        <w:pStyle w:val="2"/>
        <w:widowControl/>
        <w:spacing w:before="0" w:line="360" w:lineRule="auto"/>
        <w:jc w:val="left"/>
        <w:rPr>
          <w:rFonts w:hint="default" w:ascii="Times New Roman" w:hAnsi="Times New Roman" w:eastAsia="宋体" w:cs="Times New Roman"/>
          <w:color w:val="auto"/>
          <w:sz w:val="24"/>
          <w:szCs w:val="24"/>
        </w:rPr>
      </w:pPr>
      <w:bookmarkStart w:id="11" w:name="_Toc35393792"/>
      <w:bookmarkStart w:id="12" w:name="_Toc35393623"/>
      <w:r>
        <w:rPr>
          <w:rFonts w:hint="default" w:ascii="Times New Roman" w:hAnsi="Times New Roman" w:eastAsia="宋体" w:cs="Times New Roman"/>
          <w:color w:val="auto"/>
          <w:sz w:val="24"/>
          <w:szCs w:val="24"/>
        </w:rPr>
        <w:t>三、获取招标文件</w:t>
      </w:r>
      <w:bookmarkEnd w:id="11"/>
      <w:bookmarkEnd w:id="12"/>
    </w:p>
    <w:p w14:paraId="7188400A">
      <w:pPr>
        <w:spacing w:line="360" w:lineRule="auto"/>
        <w:ind w:firstLine="48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highlight w:val="none"/>
          <w:lang w:bidi="ar"/>
        </w:rPr>
        <w:t>：</w:t>
      </w:r>
      <w:r>
        <w:rPr>
          <w:rFonts w:hint="default" w:ascii="Times New Roman" w:hAnsi="Times New Roman" w:eastAsia="宋体" w:cs="Times New Roman"/>
          <w:color w:val="auto"/>
          <w:sz w:val="24"/>
          <w:highlight w:val="none"/>
          <w:u w:val="single"/>
          <w:lang w:val="en-US" w:eastAsia="zh-CN" w:bidi="ar"/>
        </w:rPr>
        <w:t>2026</w:t>
      </w:r>
      <w:r>
        <w:rPr>
          <w:rFonts w:hint="default" w:ascii="Times New Roman" w:hAnsi="Times New Roman" w:eastAsia="宋体" w:cs="Times New Roman"/>
          <w:color w:val="auto"/>
          <w:sz w:val="24"/>
          <w:highlight w:val="none"/>
          <w:lang w:bidi="ar"/>
        </w:rPr>
        <w:t>年</w:t>
      </w:r>
      <w:r>
        <w:rPr>
          <w:rFonts w:hint="default" w:ascii="Times New Roman" w:hAnsi="Times New Roman" w:eastAsia="宋体" w:cs="Times New Roman"/>
          <w:color w:val="auto"/>
          <w:sz w:val="24"/>
          <w:highlight w:val="none"/>
          <w:u w:val="single"/>
          <w:lang w:val="en-US" w:eastAsia="zh-CN" w:bidi="ar"/>
        </w:rPr>
        <w:t>9</w:t>
      </w:r>
      <w:r>
        <w:rPr>
          <w:rFonts w:hint="default" w:ascii="Times New Roman" w:hAnsi="Times New Roman" w:eastAsia="宋体" w:cs="Times New Roman"/>
          <w:color w:val="auto"/>
          <w:sz w:val="24"/>
          <w:highlight w:val="none"/>
          <w:lang w:bidi="ar"/>
        </w:rPr>
        <w:t>月</w:t>
      </w:r>
      <w:r>
        <w:rPr>
          <w:rFonts w:hint="default" w:ascii="Times New Roman" w:hAnsi="Times New Roman" w:eastAsia="宋体" w:cs="Times New Roman"/>
          <w:color w:val="auto"/>
          <w:sz w:val="24"/>
          <w:highlight w:val="none"/>
          <w:u w:val="single"/>
          <w:lang w:val="en-US" w:eastAsia="zh-CN" w:bidi="ar"/>
        </w:rPr>
        <w:t>30</w:t>
      </w:r>
      <w:r>
        <w:rPr>
          <w:rFonts w:hint="default" w:ascii="Times New Roman" w:hAnsi="Times New Roman" w:eastAsia="宋体" w:cs="Times New Roman"/>
          <w:color w:val="auto"/>
          <w:sz w:val="24"/>
          <w:highlight w:val="none"/>
          <w:lang w:bidi="ar"/>
        </w:rPr>
        <w:t>日至</w:t>
      </w:r>
      <w:r>
        <w:rPr>
          <w:rFonts w:hint="default" w:ascii="Times New Roman" w:hAnsi="Times New Roman" w:eastAsia="宋体" w:cs="Times New Roman"/>
          <w:color w:val="auto"/>
          <w:sz w:val="24"/>
          <w:highlight w:val="none"/>
          <w:u w:val="single"/>
          <w:lang w:val="en-US" w:eastAsia="zh-CN" w:bidi="ar"/>
        </w:rPr>
        <w:t>2026</w:t>
      </w:r>
      <w:r>
        <w:rPr>
          <w:rFonts w:hint="default" w:ascii="Times New Roman" w:hAnsi="Times New Roman" w:eastAsia="宋体" w:cs="Times New Roman"/>
          <w:color w:val="auto"/>
          <w:sz w:val="24"/>
          <w:highlight w:val="none"/>
          <w:lang w:bidi="ar"/>
        </w:rPr>
        <w:t>年</w:t>
      </w:r>
      <w:r>
        <w:rPr>
          <w:rFonts w:hint="default" w:ascii="Times New Roman" w:hAnsi="Times New Roman" w:eastAsia="宋体" w:cs="Times New Roman"/>
          <w:color w:val="auto"/>
          <w:sz w:val="24"/>
          <w:highlight w:val="none"/>
          <w:u w:val="single"/>
          <w:lang w:val="en-US" w:eastAsia="zh-CN" w:bidi="ar"/>
        </w:rPr>
        <w:t>10</w:t>
      </w:r>
      <w:r>
        <w:rPr>
          <w:rFonts w:hint="default" w:ascii="Times New Roman" w:hAnsi="Times New Roman" w:eastAsia="宋体" w:cs="Times New Roman"/>
          <w:color w:val="auto"/>
          <w:sz w:val="24"/>
          <w:highlight w:val="none"/>
          <w:lang w:bidi="ar"/>
        </w:rPr>
        <w:t>月</w:t>
      </w:r>
      <w:r>
        <w:rPr>
          <w:rFonts w:hint="default" w:ascii="Times New Roman" w:hAnsi="Times New Roman" w:eastAsia="宋体" w:cs="Times New Roman"/>
          <w:color w:val="auto"/>
          <w:sz w:val="24"/>
          <w:highlight w:val="none"/>
          <w:u w:val="single"/>
          <w:lang w:val="en-US" w:eastAsia="zh-CN" w:bidi="ar"/>
        </w:rPr>
        <w:t>13</w:t>
      </w:r>
      <w:r>
        <w:rPr>
          <w:rFonts w:hint="default" w:ascii="Times New Roman" w:hAnsi="Times New Roman" w:eastAsia="宋体" w:cs="Times New Roman"/>
          <w:color w:val="auto"/>
          <w:sz w:val="24"/>
          <w:highlight w:val="none"/>
          <w:lang w:bidi="ar"/>
        </w:rPr>
        <w:t>日，每天上午</w:t>
      </w:r>
      <w:r>
        <w:rPr>
          <w:rFonts w:hint="default" w:ascii="Times New Roman" w:hAnsi="Times New Roman" w:eastAsia="宋体" w:cs="Times New Roman"/>
          <w:color w:val="auto"/>
          <w:sz w:val="24"/>
          <w:highlight w:val="none"/>
          <w:u w:val="single"/>
          <w:lang w:bidi="ar"/>
        </w:rPr>
        <w:t>09:00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lang w:bidi="ar"/>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u w:val="single"/>
          <w:lang w:bidi="ar"/>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lang w:bidi="ar"/>
        </w:rPr>
        <w:t>17:00</w:t>
      </w:r>
      <w:r>
        <w:rPr>
          <w:rFonts w:hint="default" w:ascii="Times New Roman" w:hAnsi="Times New Roman" w:eastAsia="宋体" w:cs="Times New Roman"/>
          <w:color w:val="auto"/>
          <w:sz w:val="24"/>
          <w:highlight w:val="none"/>
          <w:lang w:bidi="ar"/>
        </w:rPr>
        <w:t>（北京时间，法定节假日除外）。</w:t>
      </w:r>
    </w:p>
    <w:p w14:paraId="599DD579">
      <w:pPr>
        <w:spacing w:line="360" w:lineRule="auto"/>
        <w:ind w:firstLine="48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2.地点：北京市政府采购电子交易平台</w:t>
      </w:r>
    </w:p>
    <w:p w14:paraId="356BE03D">
      <w:pPr>
        <w:widowControl/>
        <w:spacing w:line="360" w:lineRule="auto"/>
        <w:ind w:firstLine="480"/>
        <w:jc w:val="left"/>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3.方式：供应商使用CA数字证书或电子营业执照登录北京市政府采购电子交易平台（https://zbcg-bjzc.zhongcy.com/bjczj-portal-site/#/home）获取电子版招标文件。</w:t>
      </w:r>
    </w:p>
    <w:p w14:paraId="58E15B7A">
      <w:pPr>
        <w:widowControl/>
        <w:spacing w:line="360" w:lineRule="auto"/>
        <w:ind w:firstLine="48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4.售价：0元。</w:t>
      </w:r>
    </w:p>
    <w:p w14:paraId="009D884F">
      <w:pPr>
        <w:tabs>
          <w:tab w:val="left" w:pos="900"/>
          <w:tab w:val="left" w:pos="1980"/>
        </w:tabs>
        <w:spacing w:line="360" w:lineRule="auto"/>
        <w:ind w:left="840"/>
        <w:rPr>
          <w:rFonts w:hint="default" w:ascii="Times New Roman" w:hAnsi="Times New Roman" w:eastAsia="宋体" w:cs="Times New Roman"/>
          <w:color w:val="auto"/>
          <w:sz w:val="24"/>
          <w:highlight w:val="none"/>
        </w:rPr>
      </w:pPr>
    </w:p>
    <w:p w14:paraId="0F5413AC">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3" w:name="_Toc28359005"/>
      <w:bookmarkStart w:id="14" w:name="_Toc28359082"/>
      <w:bookmarkStart w:id="15" w:name="_Toc35393624"/>
      <w:bookmarkStart w:id="16" w:name="_Toc35393793"/>
      <w:r>
        <w:rPr>
          <w:rFonts w:hint="default" w:ascii="Times New Roman" w:hAnsi="Times New Roman" w:eastAsia="宋体" w:cs="Times New Roman"/>
          <w:color w:val="auto"/>
          <w:sz w:val="24"/>
          <w:szCs w:val="24"/>
          <w:highlight w:val="none"/>
        </w:rPr>
        <w:t>四、提交投标文件</w:t>
      </w:r>
      <w:bookmarkEnd w:id="13"/>
      <w:bookmarkEnd w:id="14"/>
      <w:r>
        <w:rPr>
          <w:rFonts w:hint="default" w:ascii="Times New Roman" w:hAnsi="Times New Roman" w:eastAsia="宋体" w:cs="Times New Roman"/>
          <w:color w:val="auto"/>
          <w:sz w:val="24"/>
          <w:szCs w:val="24"/>
          <w:highlight w:val="none"/>
        </w:rPr>
        <w:t>截止时间、开标时间和地点</w:t>
      </w:r>
      <w:bookmarkEnd w:id="15"/>
      <w:bookmarkEnd w:id="16"/>
    </w:p>
    <w:p w14:paraId="56BFF738">
      <w:pPr>
        <w:spacing w:line="360" w:lineRule="auto"/>
        <w:ind w:firstLine="480"/>
        <w:rPr>
          <w:rFonts w:hint="default" w:ascii="Times New Roman" w:hAnsi="Times New Roman" w:eastAsia="宋体" w:cs="Times New Roman"/>
          <w:bCs/>
          <w:color w:val="auto"/>
          <w:sz w:val="24"/>
          <w:u w:val="single"/>
        </w:rPr>
      </w:pPr>
      <w:r>
        <w:rPr>
          <w:rFonts w:hint="default" w:ascii="Times New Roman" w:hAnsi="Times New Roman" w:eastAsia="宋体" w:cs="Times New Roman"/>
          <w:color w:val="auto"/>
          <w:sz w:val="24"/>
          <w:highlight w:val="none"/>
          <w:lang w:bidi="ar"/>
        </w:rPr>
        <w:t>投标截止时间、开标时间：</w:t>
      </w:r>
      <w:r>
        <w:rPr>
          <w:rFonts w:hint="default" w:ascii="Times New Roman" w:hAnsi="Times New Roman" w:eastAsia="宋体" w:cs="Times New Roman"/>
          <w:color w:val="auto"/>
          <w:sz w:val="24"/>
          <w:highlight w:val="none"/>
          <w:u w:val="single"/>
          <w:lang w:val="en-US" w:eastAsia="zh-CN" w:bidi="ar"/>
        </w:rPr>
        <w:t>2026</w:t>
      </w:r>
      <w:r>
        <w:rPr>
          <w:rFonts w:hint="default" w:ascii="Times New Roman" w:hAnsi="Times New Roman" w:eastAsia="宋体" w:cs="Times New Roman"/>
          <w:color w:val="auto"/>
          <w:sz w:val="24"/>
          <w:highlight w:val="none"/>
          <w:lang w:bidi="ar"/>
        </w:rPr>
        <w:t>年</w:t>
      </w:r>
      <w:r>
        <w:rPr>
          <w:rFonts w:hint="default" w:ascii="Times New Roman" w:hAnsi="Times New Roman" w:eastAsia="宋体" w:cs="Times New Roman"/>
          <w:color w:val="auto"/>
          <w:sz w:val="24"/>
          <w:highlight w:val="none"/>
          <w:u w:val="single"/>
          <w:lang w:val="en-US" w:eastAsia="zh-CN" w:bidi="ar"/>
        </w:rPr>
        <w:t>10</w:t>
      </w:r>
      <w:r>
        <w:rPr>
          <w:rFonts w:hint="default" w:ascii="Times New Roman" w:hAnsi="Times New Roman" w:eastAsia="宋体" w:cs="Times New Roman"/>
          <w:color w:val="auto"/>
          <w:sz w:val="24"/>
          <w:highlight w:val="none"/>
          <w:lang w:bidi="ar"/>
        </w:rPr>
        <w:t>月</w:t>
      </w:r>
      <w:r>
        <w:rPr>
          <w:rFonts w:hint="default" w:ascii="Times New Roman" w:hAnsi="Times New Roman" w:eastAsia="宋体" w:cs="Times New Roman"/>
          <w:color w:val="auto"/>
          <w:sz w:val="24"/>
          <w:highlight w:val="none"/>
          <w:u w:val="single"/>
          <w:lang w:val="en-US" w:eastAsia="zh-CN" w:bidi="ar"/>
        </w:rPr>
        <w:t>21</w:t>
      </w:r>
      <w:r>
        <w:rPr>
          <w:rFonts w:hint="default" w:ascii="Times New Roman" w:hAnsi="Times New Roman" w:eastAsia="宋体" w:cs="Times New Roman"/>
          <w:color w:val="auto"/>
          <w:sz w:val="24"/>
          <w:highlight w:val="none"/>
          <w:lang w:bidi="ar"/>
        </w:rPr>
        <w:t>日</w:t>
      </w:r>
      <w:r>
        <w:rPr>
          <w:rFonts w:hint="default" w:ascii="Times New Roman" w:hAnsi="Times New Roman" w:eastAsia="宋体" w:cs="Times New Roman"/>
          <w:color w:val="auto"/>
          <w:sz w:val="24"/>
          <w:highlight w:val="none"/>
          <w:u w:val="single"/>
          <w:lang w:val="en-US" w:eastAsia="zh-CN" w:bidi="ar"/>
        </w:rPr>
        <w:t>10</w:t>
      </w:r>
      <w:r>
        <w:rPr>
          <w:rFonts w:hint="default" w:ascii="Times New Roman" w:hAnsi="Times New Roman" w:eastAsia="宋体" w:cs="Times New Roman"/>
          <w:color w:val="auto"/>
          <w:sz w:val="24"/>
          <w:highlight w:val="none"/>
          <w:lang w:bidi="ar"/>
        </w:rPr>
        <w:t>点</w:t>
      </w:r>
      <w:r>
        <w:rPr>
          <w:rFonts w:hint="default" w:ascii="Times New Roman" w:hAnsi="Times New Roman" w:eastAsia="宋体" w:cs="Times New Roman"/>
          <w:color w:val="auto"/>
          <w:sz w:val="24"/>
          <w:highlight w:val="none"/>
          <w:u w:val="single"/>
          <w:lang w:val="en-US" w:eastAsia="zh-CN" w:bidi="ar"/>
        </w:rPr>
        <w:t>00</w:t>
      </w:r>
      <w:r>
        <w:rPr>
          <w:rFonts w:hint="default" w:ascii="Times New Roman" w:hAnsi="Times New Roman" w:eastAsia="宋体" w:cs="Times New Roman"/>
          <w:color w:val="auto"/>
          <w:sz w:val="24"/>
          <w:highlight w:val="none"/>
          <w:lang w:bidi="ar"/>
        </w:rPr>
        <w:t>分</w:t>
      </w:r>
      <w:r>
        <w:rPr>
          <w:rFonts w:hint="default" w:ascii="Times New Roman" w:hAnsi="Times New Roman" w:eastAsia="宋体" w:cs="Times New Roman"/>
          <w:bCs/>
          <w:color w:val="auto"/>
          <w:sz w:val="24"/>
          <w:highlight w:val="none"/>
          <w:lang w:bidi="ar"/>
        </w:rPr>
        <w:t>（北京时</w:t>
      </w:r>
      <w:r>
        <w:rPr>
          <w:rFonts w:hint="default" w:ascii="Times New Roman" w:hAnsi="Times New Roman" w:eastAsia="宋体" w:cs="Times New Roman"/>
          <w:bCs/>
          <w:color w:val="auto"/>
          <w:sz w:val="24"/>
          <w:lang w:bidi="ar"/>
        </w:rPr>
        <w:t>间）</w:t>
      </w:r>
      <w:r>
        <w:rPr>
          <w:rFonts w:hint="default" w:ascii="Times New Roman" w:hAnsi="Times New Roman" w:eastAsia="宋体" w:cs="Times New Roman"/>
          <w:iCs/>
          <w:color w:val="auto"/>
          <w:sz w:val="24"/>
          <w:lang w:bidi="ar"/>
        </w:rPr>
        <w:t>。</w:t>
      </w:r>
    </w:p>
    <w:p w14:paraId="123102AE">
      <w:pPr>
        <w:spacing w:line="360" w:lineRule="auto"/>
        <w:ind w:firstLine="480"/>
        <w:rPr>
          <w:rFonts w:hint="default" w:ascii="Times New Roman" w:hAnsi="Times New Roman" w:eastAsia="宋体" w:cs="Times New Roman"/>
          <w:color w:val="auto"/>
          <w:sz w:val="24"/>
          <w:lang w:val="zh-TW" w:bidi="ar"/>
        </w:rPr>
      </w:pPr>
      <w:r>
        <w:rPr>
          <w:rFonts w:hint="default" w:ascii="Times New Roman" w:hAnsi="Times New Roman" w:eastAsia="宋体" w:cs="Times New Roman"/>
          <w:color w:val="auto"/>
          <w:sz w:val="24"/>
          <w:lang w:bidi="ar"/>
        </w:rPr>
        <w:t>地点：北京市政府采购电子交易平台</w:t>
      </w:r>
      <w:r>
        <w:rPr>
          <w:rFonts w:hint="default" w:ascii="Times New Roman" w:hAnsi="Times New Roman" w:eastAsia="宋体" w:cs="Times New Roman"/>
          <w:color w:val="auto"/>
          <w:sz w:val="24"/>
          <w:lang w:val="zh-TW" w:bidi="ar"/>
        </w:rPr>
        <w:t>。</w:t>
      </w:r>
    </w:p>
    <w:p w14:paraId="016DEEED">
      <w:pPr>
        <w:spacing w:line="360" w:lineRule="auto"/>
        <w:ind w:firstLine="480"/>
        <w:rPr>
          <w:rFonts w:hint="default" w:ascii="Times New Roman" w:hAnsi="Times New Roman" w:eastAsia="宋体" w:cs="Times New Roman"/>
          <w:bCs/>
          <w:sz w:val="24"/>
          <w:u w:val="single"/>
        </w:rPr>
      </w:pPr>
    </w:p>
    <w:p w14:paraId="1343B825">
      <w:pPr>
        <w:pStyle w:val="2"/>
        <w:spacing w:before="0" w:line="360" w:lineRule="auto"/>
        <w:jc w:val="left"/>
        <w:rPr>
          <w:rFonts w:hint="default" w:ascii="Times New Roman" w:hAnsi="Times New Roman" w:eastAsia="宋体" w:cs="Times New Roman"/>
          <w:sz w:val="24"/>
          <w:szCs w:val="24"/>
        </w:rPr>
      </w:pPr>
      <w:bookmarkStart w:id="17" w:name="_Toc28359084"/>
      <w:bookmarkStart w:id="18" w:name="_Toc35393794"/>
      <w:bookmarkStart w:id="19" w:name="_Toc28359007"/>
      <w:bookmarkStart w:id="20" w:name="_Toc35393625"/>
      <w:r>
        <w:rPr>
          <w:rFonts w:hint="default" w:ascii="Times New Roman" w:hAnsi="Times New Roman" w:eastAsia="宋体" w:cs="Times New Roman"/>
          <w:sz w:val="24"/>
          <w:szCs w:val="24"/>
        </w:rPr>
        <w:t>五、公告期限</w:t>
      </w:r>
      <w:bookmarkEnd w:id="17"/>
      <w:bookmarkEnd w:id="18"/>
      <w:bookmarkEnd w:id="19"/>
      <w:bookmarkEnd w:id="20"/>
    </w:p>
    <w:p w14:paraId="59D7532F">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自本公告发布之日起5个工作日。</w:t>
      </w:r>
    </w:p>
    <w:p w14:paraId="077335BA">
      <w:pPr>
        <w:spacing w:line="360" w:lineRule="auto"/>
        <w:ind w:firstLine="480"/>
        <w:rPr>
          <w:rFonts w:hint="default" w:ascii="Times New Roman" w:hAnsi="Times New Roman" w:eastAsia="宋体" w:cs="Times New Roman"/>
          <w:sz w:val="24"/>
        </w:rPr>
      </w:pPr>
    </w:p>
    <w:p w14:paraId="5FF99884">
      <w:pPr>
        <w:pStyle w:val="2"/>
        <w:spacing w:before="0" w:line="360" w:lineRule="auto"/>
        <w:jc w:val="left"/>
        <w:rPr>
          <w:rFonts w:hint="default" w:ascii="Times New Roman" w:hAnsi="Times New Roman" w:eastAsia="宋体" w:cs="Times New Roman"/>
          <w:sz w:val="24"/>
          <w:szCs w:val="24"/>
        </w:rPr>
      </w:pPr>
      <w:bookmarkStart w:id="21" w:name="_Toc35393626"/>
      <w:bookmarkStart w:id="22" w:name="_Toc35393795"/>
      <w:r>
        <w:rPr>
          <w:rFonts w:hint="default" w:ascii="Times New Roman" w:hAnsi="Times New Roman" w:eastAsia="宋体" w:cs="Times New Roman"/>
          <w:sz w:val="24"/>
          <w:szCs w:val="24"/>
        </w:rPr>
        <w:t>六、其他补充事宜</w:t>
      </w:r>
      <w:bookmarkEnd w:id="21"/>
      <w:bookmarkEnd w:id="22"/>
    </w:p>
    <w:p w14:paraId="31FDD1BC">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rPr>
        <w:t>1.本项目需要落实的政府采购政策：</w:t>
      </w:r>
    </w:p>
    <w:p w14:paraId="6A56D04B">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（1）节能产品强制采购</w:t>
      </w:r>
    </w:p>
    <w:p w14:paraId="12014FA6">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（2）节能产品、环境标志产品优先采购</w:t>
      </w:r>
    </w:p>
    <w:p w14:paraId="3384CF4B">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（3）政府采购促进中小企业发展</w:t>
      </w:r>
    </w:p>
    <w:p w14:paraId="29CD4577">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（4）政府采购支持监狱企业发展</w:t>
      </w:r>
    </w:p>
    <w:p w14:paraId="328D0F60">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（5）政府采购促进残疾人就业</w:t>
      </w:r>
    </w:p>
    <w:p w14:paraId="5EF2FEE5">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（6）进口产品管理</w:t>
      </w:r>
      <w:r>
        <w:rPr>
          <w:rFonts w:hint="default" w:ascii="Times New Roman" w:hAnsi="Times New Roman" w:eastAsia="宋体" w:cs="Times New Roman"/>
          <w:sz w:val="24"/>
        </w:rPr>
        <w:t xml:space="preserve"> </w:t>
      </w:r>
    </w:p>
    <w:p w14:paraId="0EB93346">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7</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本国产品</w:t>
      </w:r>
      <w:r>
        <w:rPr>
          <w:rFonts w:hint="default" w:ascii="Times New Roman" w:hAnsi="Times New Roman" w:eastAsia="宋体" w:cs="Times New Roman"/>
          <w:sz w:val="24"/>
          <w:lang w:val="en-US" w:eastAsia="zh-CN"/>
        </w:rPr>
        <w:t>标准及相关政策</w:t>
      </w:r>
    </w:p>
    <w:p w14:paraId="447DA674">
      <w:pPr>
        <w:widowControl/>
        <w:spacing w:line="360" w:lineRule="auto"/>
        <w:ind w:firstLine="48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05C74003">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1F5A7BCD">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1E4A4B6E">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11A33C6D">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2B165B9D">
      <w:pPr>
        <w:widowControl/>
        <w:spacing w:line="360" w:lineRule="auto"/>
        <w:ind w:firstLine="48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77AA4606">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3A8D79D0">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0AC63408">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54948D16">
      <w:pPr>
        <w:widowControl/>
        <w:spacing w:line="360" w:lineRule="auto"/>
        <w:ind w:firstLine="48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5C260826">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60B1FF2C">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0550AB22">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17491C1D">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0ECB00">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3E6B8459">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4D540FF0">
      <w:pPr>
        <w:widowControl/>
        <w:spacing w:line="360" w:lineRule="auto"/>
        <w:ind w:firstLine="48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5E4441A0">
      <w:pPr>
        <w:widowControl/>
        <w:spacing w:line="360" w:lineRule="auto"/>
        <w:ind w:firstLine="48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39A49B92">
      <w:pPr>
        <w:widowControl/>
        <w:spacing w:line="360" w:lineRule="auto"/>
        <w:ind w:firstLine="48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52B8A6BB">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51C03106">
      <w:pPr>
        <w:spacing w:line="360" w:lineRule="auto"/>
        <w:ind w:firstLine="480"/>
        <w:rPr>
          <w:rFonts w:hint="default" w:ascii="Times New Roman" w:hAnsi="Times New Roman" w:eastAsia="宋体" w:cs="Times New Roman"/>
          <w:sz w:val="24"/>
          <w:lang w:val="en-US" w:eastAsia="zh-CN" w:bidi="ar"/>
        </w:rPr>
      </w:pPr>
      <w:r>
        <w:rPr>
          <w:rFonts w:hint="default" w:ascii="Times New Roman" w:hAnsi="Times New Roman" w:eastAsia="宋体" w:cs="Times New Roman"/>
          <w:sz w:val="24"/>
          <w:lang w:bidi="ar"/>
        </w:rPr>
        <w:t>3.采购代理机构项目编号：BJJQ-202</w:t>
      </w:r>
      <w:r>
        <w:rPr>
          <w:rFonts w:hint="default" w:ascii="Times New Roman" w:hAnsi="Times New Roman" w:eastAsia="宋体" w:cs="Times New Roman"/>
          <w:sz w:val="24"/>
          <w:lang w:val="en-US" w:eastAsia="zh-CN" w:bidi="ar"/>
        </w:rPr>
        <w:t>6</w:t>
      </w:r>
      <w:r>
        <w:rPr>
          <w:rFonts w:hint="default" w:ascii="Times New Roman" w:hAnsi="Times New Roman" w:eastAsia="宋体" w:cs="Times New Roman"/>
          <w:sz w:val="24"/>
          <w:lang w:bidi="ar"/>
        </w:rPr>
        <w:t>-</w:t>
      </w:r>
      <w:r>
        <w:rPr>
          <w:rFonts w:hint="default" w:ascii="Times New Roman" w:hAnsi="Times New Roman" w:eastAsia="宋体" w:cs="Times New Roman"/>
          <w:sz w:val="24"/>
          <w:lang w:val="en-US" w:eastAsia="zh-CN" w:bidi="ar"/>
        </w:rPr>
        <w:t>782</w:t>
      </w:r>
    </w:p>
    <w:p w14:paraId="32F88A1F">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HYPERLINK "mailto:yw01@hcjq.net"</w:instrText>
      </w:r>
      <w:r>
        <w:rPr>
          <w:rFonts w:hint="default" w:ascii="Times New Roman" w:hAnsi="Times New Roman" w:eastAsia="宋体" w:cs="Times New Roman"/>
        </w:rPr>
        <w:fldChar w:fldCharType="separate"/>
      </w:r>
      <w:r>
        <w:rPr>
          <w:rStyle w:val="6"/>
          <w:rFonts w:hint="default" w:ascii="Times New Roman" w:hAnsi="Times New Roman" w:eastAsia="宋体" w:cs="Times New Roman"/>
          <w:color w:val="auto"/>
          <w:sz w:val="24"/>
          <w:lang w:bidi="ar"/>
        </w:rPr>
        <w:t>yw02@hcjq.net</w:t>
      </w:r>
      <w:r>
        <w:rPr>
          <w:rStyle w:val="6"/>
          <w:rFonts w:hint="default" w:ascii="Times New Roman" w:hAnsi="Times New Roman" w:eastAsia="宋体" w:cs="Times New Roman"/>
          <w:color w:val="auto"/>
          <w:sz w:val="24"/>
          <w:lang w:bidi="ar"/>
        </w:rPr>
        <w:fldChar w:fldCharType="end"/>
      </w:r>
    </w:p>
    <w:p w14:paraId="6CFDD83D">
      <w:pPr>
        <w:spacing w:line="360" w:lineRule="auto"/>
        <w:ind w:firstLine="48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71AB73EC">
      <w:pPr>
        <w:spacing w:line="360" w:lineRule="auto"/>
        <w:ind w:firstLine="480"/>
        <w:rPr>
          <w:rFonts w:hint="default" w:ascii="Times New Roman" w:hAnsi="Times New Roman" w:eastAsia="宋体" w:cs="Times New Roman"/>
          <w:sz w:val="24"/>
        </w:rPr>
      </w:pPr>
    </w:p>
    <w:p w14:paraId="42DA91F5">
      <w:pPr>
        <w:pStyle w:val="2"/>
        <w:spacing w:before="0" w:line="360" w:lineRule="auto"/>
        <w:jc w:val="left"/>
        <w:rPr>
          <w:rFonts w:hint="default" w:ascii="Times New Roman" w:hAnsi="Times New Roman" w:eastAsia="宋体" w:cs="Times New Roman"/>
          <w:sz w:val="24"/>
          <w:szCs w:val="24"/>
        </w:rPr>
      </w:pPr>
      <w:bookmarkStart w:id="23" w:name="_Toc35393627"/>
      <w:bookmarkStart w:id="24" w:name="_Toc35393796"/>
      <w:bookmarkStart w:id="25" w:name="_Toc28359008"/>
      <w:bookmarkStart w:id="26" w:name="_Toc28359085"/>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5F693E69">
      <w:pPr>
        <w:spacing w:line="360" w:lineRule="auto"/>
        <w:ind w:left="1080" w:hanging="301"/>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7CEFB9FA">
      <w:pPr>
        <w:spacing w:line="360" w:lineRule="auto"/>
        <w:ind w:left="1079" w:leftChars="371" w:hanging="300" w:hangingChars="125"/>
        <w:jc w:val="left"/>
        <w:rPr>
          <w:rFonts w:hint="default" w:ascii="Times New Roman" w:hAnsi="Times New Roman" w:eastAsia="宋体" w:cs="Times New Roman"/>
          <w:sz w:val="24"/>
        </w:rPr>
      </w:pPr>
      <w:bookmarkStart w:id="27" w:name="_Toc28359086"/>
      <w:bookmarkStart w:id="28" w:name="_Toc28359009"/>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北京人民艺术剧院</w:t>
      </w:r>
    </w:p>
    <w:p w14:paraId="079941D5">
      <w:pPr>
        <w:spacing w:line="360" w:lineRule="auto"/>
        <w:ind w:left="1079" w:leftChars="371" w:hanging="300" w:hangingChars="125"/>
        <w:jc w:val="left"/>
        <w:rPr>
          <w:rFonts w:hint="default" w:ascii="Times New Roman" w:hAnsi="Times New Roman" w:eastAsia="宋体" w:cs="Times New Roman"/>
          <w:sz w:val="24"/>
        </w:rPr>
      </w:pPr>
      <w:r>
        <w:rPr>
          <w:rFonts w:hint="default" w:ascii="Times New Roman" w:hAnsi="Times New Roman" w:eastAsia="宋体" w:cs="Times New Roman"/>
          <w:sz w:val="24"/>
        </w:rPr>
        <w:t>地    址：</w:t>
      </w:r>
      <w:r>
        <w:rPr>
          <w:rFonts w:hint="default" w:ascii="Times New Roman" w:hAnsi="Times New Roman" w:eastAsia="宋体" w:cs="Times New Roman"/>
          <w:sz w:val="24"/>
          <w:u w:val="single"/>
        </w:rPr>
        <w:t xml:space="preserve">北京市东城区王府井大街22号 </w:t>
      </w:r>
    </w:p>
    <w:p w14:paraId="2936CCCA">
      <w:pPr>
        <w:spacing w:line="360" w:lineRule="auto"/>
        <w:ind w:left="1079" w:hanging="300"/>
        <w:jc w:val="left"/>
        <w:rPr>
          <w:rFonts w:hint="default" w:ascii="Times New Roman" w:hAnsi="Times New Roman" w:eastAsia="宋体" w:cs="Times New Roman"/>
          <w:sz w:val="24"/>
          <w:u w:val="single"/>
          <w:lang w:val="en-US" w:eastAsia="zh-CN"/>
        </w:rPr>
      </w:pPr>
      <w:r>
        <w:rPr>
          <w:rFonts w:hint="default" w:ascii="Times New Roman" w:hAnsi="Times New Roman" w:eastAsia="宋体" w:cs="Times New Roman"/>
          <w:sz w:val="24"/>
        </w:rPr>
        <w:t>联系方式：</w:t>
      </w:r>
      <w:r>
        <w:rPr>
          <w:rFonts w:hint="default" w:ascii="Times New Roman" w:hAnsi="Times New Roman" w:eastAsia="宋体" w:cs="Times New Roman"/>
          <w:sz w:val="24"/>
          <w:u w:val="single"/>
          <w:lang w:val="en-US" w:eastAsia="zh-CN"/>
        </w:rPr>
        <w:t>白老师</w:t>
      </w:r>
      <w:r>
        <w:rPr>
          <w:rFonts w:hint="default" w:ascii="Times New Roman" w:hAnsi="Times New Roman" w:eastAsia="宋体" w:cs="Times New Roman"/>
          <w:sz w:val="24"/>
          <w:u w:val="single"/>
        </w:rPr>
        <w:t>；</w:t>
      </w:r>
      <w:r>
        <w:rPr>
          <w:rFonts w:hint="default" w:ascii="Times New Roman" w:hAnsi="Times New Roman" w:eastAsia="宋体" w:cs="Times New Roman"/>
          <w:sz w:val="24"/>
          <w:u w:val="single"/>
          <w:lang w:val="en-US" w:eastAsia="zh-CN"/>
        </w:rPr>
        <w:t>010-65246789转5015</w:t>
      </w:r>
    </w:p>
    <w:p w14:paraId="1D9D5AF8">
      <w:pPr>
        <w:spacing w:line="360" w:lineRule="auto"/>
        <w:ind w:left="1080" w:hanging="301"/>
        <w:jc w:val="left"/>
        <w:rPr>
          <w:rFonts w:hint="default" w:ascii="Times New Roman" w:hAnsi="Times New Roman" w:eastAsia="宋体" w:cs="Times New Roman"/>
          <w:b/>
          <w:sz w:val="24"/>
        </w:rPr>
      </w:pPr>
      <w:r>
        <w:rPr>
          <w:rFonts w:hint="default" w:ascii="Times New Roman" w:hAnsi="Times New Roman" w:eastAsia="宋体" w:cs="Times New Roman"/>
          <w:b/>
          <w:sz w:val="24"/>
        </w:rPr>
        <w:t>2.采购代理机构信息</w:t>
      </w:r>
      <w:bookmarkEnd w:id="27"/>
      <w:bookmarkEnd w:id="28"/>
    </w:p>
    <w:p w14:paraId="6E7E82EE">
      <w:pPr>
        <w:spacing w:line="360" w:lineRule="auto"/>
        <w:ind w:left="1079" w:hanging="300"/>
        <w:jc w:val="left"/>
        <w:rPr>
          <w:rFonts w:hint="default" w:ascii="Times New Roman" w:hAnsi="Times New Roman" w:eastAsia="宋体" w:cs="Times New Roman"/>
          <w:sz w:val="24"/>
        </w:rPr>
      </w:pPr>
      <w:bookmarkStart w:id="29" w:name="_Toc28359087"/>
      <w:bookmarkStart w:id="30" w:name="_Toc28359010"/>
      <w:r>
        <w:rPr>
          <w:rFonts w:hint="default" w:ascii="Times New Roman" w:hAnsi="Times New Roman" w:eastAsia="宋体" w:cs="Times New Roman"/>
          <w:sz w:val="24"/>
        </w:rPr>
        <w:t>名    称：</w:t>
      </w:r>
      <w:r>
        <w:rPr>
          <w:rFonts w:hint="default" w:ascii="Times New Roman" w:hAnsi="Times New Roman" w:eastAsia="宋体" w:cs="Times New Roman"/>
          <w:sz w:val="24"/>
          <w:u w:val="single"/>
        </w:rPr>
        <w:t>北京汇诚金桥国际招标咨询有限公司</w:t>
      </w:r>
    </w:p>
    <w:p w14:paraId="3192A9AA">
      <w:pPr>
        <w:spacing w:line="360" w:lineRule="auto"/>
        <w:ind w:left="1079" w:hanging="300"/>
        <w:jc w:val="left"/>
        <w:rPr>
          <w:rFonts w:hint="default" w:ascii="Times New Roman" w:hAnsi="Times New Roman" w:eastAsia="宋体" w:cs="Times New Roman"/>
          <w:sz w:val="24"/>
        </w:rPr>
      </w:pPr>
      <w:r>
        <w:rPr>
          <w:rFonts w:hint="default" w:ascii="Times New Roman" w:hAnsi="Times New Roman" w:eastAsia="宋体" w:cs="Times New Roman"/>
          <w:sz w:val="24"/>
        </w:rPr>
        <w:t>地    址：</w:t>
      </w:r>
      <w:r>
        <w:rPr>
          <w:rFonts w:hint="default" w:ascii="Times New Roman" w:hAnsi="Times New Roman" w:eastAsia="宋体" w:cs="Times New Roman"/>
          <w:sz w:val="24"/>
          <w:u w:val="single"/>
        </w:rPr>
        <w:t>北京市东城区朝内大街南竹杆胡同6号北京INN3号楼9层</w:t>
      </w:r>
    </w:p>
    <w:p w14:paraId="08DF6940">
      <w:pPr>
        <w:spacing w:line="360" w:lineRule="auto"/>
        <w:ind w:left="1079" w:hanging="300"/>
        <w:jc w:val="left"/>
        <w:rPr>
          <w:rFonts w:hint="default" w:ascii="Times New Roman" w:hAnsi="Times New Roman" w:eastAsia="宋体" w:cs="Times New Roman"/>
          <w:sz w:val="24"/>
          <w:u w:val="single"/>
        </w:rPr>
      </w:pPr>
      <w:r>
        <w:rPr>
          <w:rFonts w:hint="default" w:ascii="Times New Roman" w:hAnsi="Times New Roman" w:eastAsia="宋体" w:cs="Times New Roman"/>
          <w:sz w:val="24"/>
        </w:rPr>
        <w:t>联系方式：</w:t>
      </w:r>
      <w:r>
        <w:rPr>
          <w:rFonts w:hint="default" w:ascii="Times New Roman" w:hAnsi="Times New Roman" w:eastAsia="宋体" w:cs="Times New Roman"/>
          <w:sz w:val="24"/>
          <w:u w:val="single"/>
        </w:rPr>
        <w:t>010-65913057、65915614、65244576</w:t>
      </w:r>
    </w:p>
    <w:p w14:paraId="371EB557">
      <w:pPr>
        <w:spacing w:line="360" w:lineRule="auto"/>
        <w:ind w:left="1080" w:hanging="301"/>
        <w:jc w:val="left"/>
        <w:rPr>
          <w:rFonts w:hint="default" w:ascii="Times New Roman" w:hAnsi="Times New Roman" w:eastAsia="宋体" w:cs="Times New Roman"/>
          <w:b/>
          <w:sz w:val="24"/>
          <w:u w:val="single"/>
        </w:rPr>
      </w:pPr>
      <w:r>
        <w:rPr>
          <w:rFonts w:hint="default" w:ascii="Times New Roman" w:hAnsi="Times New Roman" w:eastAsia="宋体" w:cs="Times New Roman"/>
          <w:b/>
          <w:sz w:val="24"/>
        </w:rPr>
        <w:t>3.项目联系方式</w:t>
      </w:r>
      <w:bookmarkEnd w:id="29"/>
      <w:bookmarkEnd w:id="30"/>
    </w:p>
    <w:p w14:paraId="2D7F0A19">
      <w:pPr>
        <w:pStyle w:val="3"/>
        <w:spacing w:line="360" w:lineRule="auto"/>
        <w:ind w:firstLine="72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项目联系人：</w:t>
      </w:r>
      <w:r>
        <w:rPr>
          <w:rFonts w:hint="default" w:ascii="Times New Roman" w:hAnsi="Times New Roman" w:eastAsia="宋体" w:cs="Times New Roman"/>
          <w:sz w:val="24"/>
          <w:szCs w:val="24"/>
          <w:u w:val="single"/>
        </w:rPr>
        <w:t>黄彤</w:t>
      </w:r>
      <w:r>
        <w:rPr>
          <w:rFonts w:hint="default" w:ascii="Times New Roman" w:hAnsi="Times New Roman" w:eastAsia="宋体" w:cs="Times New Roman"/>
          <w:sz w:val="24"/>
          <w:szCs w:val="24"/>
          <w:u w:val="single"/>
          <w:lang w:eastAsia="zh-CN"/>
        </w:rPr>
        <w:t>、</w:t>
      </w:r>
      <w:r>
        <w:rPr>
          <w:rFonts w:hint="default" w:ascii="Times New Roman" w:hAnsi="Times New Roman" w:eastAsia="宋体" w:cs="Times New Roman"/>
          <w:sz w:val="24"/>
          <w:szCs w:val="24"/>
          <w:u w:val="single"/>
          <w:lang w:val="en-US" w:eastAsia="zh-CN"/>
        </w:rPr>
        <w:t>涂瑞</w:t>
      </w:r>
    </w:p>
    <w:p w14:paraId="1F1B2C75">
      <w:pPr>
        <w:ind w:firstLine="720" w:firstLineChars="300"/>
        <w:jc w:val="both"/>
        <w:rPr>
          <w:rFonts w:hint="default" w:ascii="Times New Roman" w:hAnsi="Times New Roman" w:eastAsia="宋体" w:cs="Times New Roman"/>
          <w:b/>
          <w:bCs/>
          <w:sz w:val="32"/>
          <w:szCs w:val="32"/>
          <w:lang w:val="en-US" w:eastAsia="zh-CN"/>
        </w:rPr>
      </w:pPr>
      <w:bookmarkStart w:id="31" w:name="_GoBack"/>
      <w:bookmarkEnd w:id="31"/>
      <w:r>
        <w:rPr>
          <w:rFonts w:hint="default" w:ascii="Times New Roman" w:hAnsi="Times New Roman" w:eastAsia="宋体" w:cs="Times New Roman"/>
          <w:sz w:val="24"/>
          <w:szCs w:val="24"/>
        </w:rPr>
        <w:t>电      话：</w:t>
      </w:r>
      <w:r>
        <w:rPr>
          <w:rFonts w:hint="default" w:ascii="Times New Roman" w:hAnsi="Times New Roman" w:eastAsia="宋体" w:cs="Times New Roman"/>
          <w:sz w:val="24"/>
          <w:szCs w:val="24"/>
          <w:u w:val="single"/>
        </w:rPr>
        <w:t>010-65913057、65915614、65244576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720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120" w:line="300" w:lineRule="auto"/>
      <w:jc w:val="center"/>
      <w:outlineLvl w:val="1"/>
    </w:pPr>
    <w:rPr>
      <w:rFonts w:ascii="Arial" w:hAnsi="Arial" w:eastAsia="黑体"/>
      <w:b/>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character" w:styleId="6">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2026-09-30T01:11:58Z</dcterms:created>
  <dc:creator>Lenovo</dc:creator>
  <cp:lastModifiedBy>业务二部</cp:lastModifiedBy>
  <dcterms:modified xsi:type="dcterms:W3CDTF">2026-09-30T01:12:39Z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eyJoZGlkIjoiZTAwMzg2MWU0YTIwNjg1MWViZmRiMjExMjU5YTVjZDQiLCJ1c2VySWQiOiI3NjUzMTQzODkifQ==</vt:lpwstr>
  </property>
  <property fmtid="{D5CDD505-2E9C-101B-9397-08002B2CF9AE}" pid="4" name="ICV">
    <vt:lpwstr>4DEC94BE430645C38581965D287DEFE9_12</vt:lpwstr>
  </property>
</Properties>
</file>