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28359001"/>
      <w:bookmarkStart w:id="1" w:name="_Toc35393789"/>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国家临床重点专科建设项目-全科设备采购</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35393790"/>
      <w:bookmarkStart w:id="3" w:name="_Toc28359079"/>
      <w:bookmarkStart w:id="4" w:name="_Toc28359002"/>
      <w:bookmarkStart w:id="5" w:name="_Toc35393621"/>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1C612640">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1.项目编号：0686-2611BI046060Z</w:t>
      </w:r>
    </w:p>
    <w:p w14:paraId="758C1DE8">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2.项目名称：国家临床重点专科建设项目-全科设备采购</w:t>
      </w:r>
    </w:p>
    <w:p w14:paraId="42455555">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3.项目预算金额：</w:t>
      </w:r>
      <w:r>
        <w:rPr>
          <w:rFonts w:hint="eastAsia" w:ascii="宋体" w:hAnsi="宋体" w:eastAsia="宋体" w:cs="宋体"/>
          <w:sz w:val="24"/>
          <w:szCs w:val="24"/>
          <w:highlight w:val="none"/>
          <w:lang w:val="en-US" w:eastAsia="zh-CN"/>
        </w:rPr>
        <w:t>123</w:t>
      </w:r>
      <w:r>
        <w:rPr>
          <w:rFonts w:hint="eastAsia" w:ascii="宋体" w:hAnsi="宋体" w:eastAsia="宋体" w:cs="宋体"/>
          <w:sz w:val="24"/>
          <w:szCs w:val="24"/>
          <w:highlight w:val="none"/>
          <w:lang w:eastAsia="zh-CN"/>
        </w:rPr>
        <w:t>万元</w:t>
      </w:r>
    </w:p>
    <w:p w14:paraId="454D5DAB">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4.采购需求：</w:t>
      </w:r>
    </w:p>
    <w:tbl>
      <w:tblPr>
        <w:tblStyle w:val="13"/>
        <w:tblW w:w="93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10"/>
        <w:gridCol w:w="1586"/>
        <w:gridCol w:w="771"/>
        <w:gridCol w:w="1871"/>
        <w:gridCol w:w="1153"/>
        <w:gridCol w:w="1590"/>
      </w:tblGrid>
      <w:tr w14:paraId="6622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63F4">
            <w:pPr>
              <w:pStyle w:val="51"/>
              <w:jc w:val="center"/>
              <w:rPr>
                <w:sz w:val="24"/>
                <w:szCs w:val="24"/>
                <w:highlight w:val="none"/>
                <w:lang w:eastAsia="zh-CN"/>
              </w:rPr>
            </w:pPr>
            <w:r>
              <w:rPr>
                <w:rFonts w:hint="eastAsia"/>
                <w:sz w:val="24"/>
                <w:szCs w:val="24"/>
                <w:highlight w:val="none"/>
                <w:lang w:eastAsia="zh-CN"/>
              </w:rPr>
              <w:t>包号</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349B">
            <w:pPr>
              <w:pStyle w:val="51"/>
              <w:jc w:val="center"/>
              <w:rPr>
                <w:sz w:val="24"/>
                <w:szCs w:val="24"/>
                <w:highlight w:val="none"/>
                <w:lang w:eastAsia="zh-CN"/>
              </w:rPr>
            </w:pPr>
            <w:r>
              <w:rPr>
                <w:rFonts w:hint="eastAsia"/>
                <w:sz w:val="24"/>
                <w:szCs w:val="24"/>
                <w:highlight w:val="none"/>
                <w:lang w:val="en-US" w:eastAsia="zh-CN"/>
              </w:rPr>
              <w:t>采购</w:t>
            </w:r>
            <w:r>
              <w:rPr>
                <w:rFonts w:hint="eastAsia"/>
                <w:sz w:val="24"/>
                <w:szCs w:val="24"/>
                <w:highlight w:val="none"/>
                <w:lang w:eastAsia="zh-CN"/>
              </w:rPr>
              <w:t>包预算金额</w:t>
            </w:r>
          </w:p>
          <w:p w14:paraId="66A57422">
            <w:pPr>
              <w:pStyle w:val="51"/>
              <w:jc w:val="center"/>
              <w:rPr>
                <w:sz w:val="24"/>
                <w:szCs w:val="24"/>
                <w:highlight w:val="none"/>
                <w:lang w:eastAsia="zh-CN"/>
              </w:rPr>
            </w:pPr>
            <w:r>
              <w:rPr>
                <w:rFonts w:hint="eastAsia"/>
                <w:sz w:val="24"/>
                <w:szCs w:val="24"/>
                <w:highlight w:val="none"/>
                <w:lang w:eastAsia="zh-CN"/>
              </w:rPr>
              <w:t>（万元）</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2203">
            <w:pPr>
              <w:pStyle w:val="51"/>
              <w:jc w:val="center"/>
              <w:rPr>
                <w:sz w:val="24"/>
                <w:szCs w:val="24"/>
                <w:highlight w:val="none"/>
                <w:lang w:eastAsia="zh-CN"/>
              </w:rPr>
            </w:pPr>
            <w:r>
              <w:rPr>
                <w:rFonts w:hint="eastAsia"/>
                <w:sz w:val="24"/>
                <w:szCs w:val="24"/>
                <w:highlight w:val="none"/>
                <w:lang w:eastAsia="zh-CN"/>
              </w:rPr>
              <w:t>单价最高限价</w:t>
            </w:r>
          </w:p>
          <w:p w14:paraId="74653D27">
            <w:pPr>
              <w:pStyle w:val="51"/>
              <w:jc w:val="center"/>
              <w:rPr>
                <w:sz w:val="24"/>
                <w:szCs w:val="24"/>
                <w:highlight w:val="none"/>
                <w:lang w:eastAsia="zh-CN"/>
              </w:rPr>
            </w:pPr>
            <w:r>
              <w:rPr>
                <w:rFonts w:hint="eastAsia"/>
                <w:sz w:val="24"/>
                <w:szCs w:val="24"/>
                <w:highlight w:val="none"/>
                <w:lang w:eastAsia="zh-CN"/>
              </w:rPr>
              <w:t>（万元）</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E439">
            <w:pPr>
              <w:pStyle w:val="51"/>
              <w:jc w:val="center"/>
              <w:rPr>
                <w:sz w:val="24"/>
                <w:szCs w:val="24"/>
                <w:highlight w:val="none"/>
                <w:lang w:eastAsia="zh-CN"/>
              </w:rPr>
            </w:pPr>
            <w:r>
              <w:rPr>
                <w:rFonts w:hint="eastAsia"/>
                <w:sz w:val="24"/>
                <w:szCs w:val="24"/>
                <w:highlight w:val="none"/>
                <w:lang w:eastAsia="zh-CN"/>
              </w:rPr>
              <w:t>品目号</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3DA4">
            <w:pPr>
              <w:pStyle w:val="51"/>
              <w:jc w:val="center"/>
              <w:rPr>
                <w:sz w:val="24"/>
                <w:szCs w:val="24"/>
                <w:highlight w:val="none"/>
                <w:lang w:eastAsia="zh-CN"/>
              </w:rPr>
            </w:pPr>
            <w:r>
              <w:rPr>
                <w:rFonts w:hint="eastAsia"/>
                <w:sz w:val="24"/>
                <w:szCs w:val="24"/>
                <w:highlight w:val="none"/>
                <w:lang w:eastAsia="zh-CN"/>
              </w:rPr>
              <w:t>标的名称</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F134">
            <w:pPr>
              <w:pStyle w:val="51"/>
              <w:jc w:val="center"/>
              <w:rPr>
                <w:sz w:val="24"/>
                <w:szCs w:val="24"/>
                <w:highlight w:val="none"/>
                <w:lang w:eastAsia="zh-CN"/>
              </w:rPr>
            </w:pPr>
            <w:r>
              <w:rPr>
                <w:rFonts w:hint="eastAsia"/>
                <w:sz w:val="24"/>
                <w:szCs w:val="24"/>
                <w:highlight w:val="none"/>
                <w:lang w:eastAsia="zh-CN"/>
              </w:rPr>
              <w:t>数量</w:t>
            </w:r>
          </w:p>
          <w:p w14:paraId="5EE89BCF">
            <w:pPr>
              <w:pStyle w:val="51"/>
              <w:jc w:val="center"/>
              <w:rPr>
                <w:sz w:val="24"/>
                <w:szCs w:val="24"/>
                <w:highlight w:val="none"/>
                <w:lang w:eastAsia="zh-CN"/>
              </w:rPr>
            </w:pPr>
            <w:r>
              <w:rPr>
                <w:rFonts w:hint="eastAsia"/>
                <w:sz w:val="24"/>
                <w:szCs w:val="24"/>
                <w:highlight w:val="none"/>
                <w:lang w:eastAsia="zh-CN"/>
              </w:rPr>
              <w:t>（台/套）</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4F3C">
            <w:pPr>
              <w:pStyle w:val="51"/>
              <w:jc w:val="center"/>
              <w:rPr>
                <w:sz w:val="24"/>
                <w:szCs w:val="24"/>
                <w:highlight w:val="none"/>
                <w:lang w:eastAsia="zh-CN"/>
              </w:rPr>
            </w:pPr>
            <w:r>
              <w:rPr>
                <w:rFonts w:hint="eastAsia"/>
                <w:sz w:val="24"/>
                <w:szCs w:val="24"/>
                <w:highlight w:val="none"/>
                <w:lang w:eastAsia="zh-CN"/>
              </w:rPr>
              <w:t>简要技术需求或服务要求</w:t>
            </w:r>
          </w:p>
        </w:tc>
      </w:tr>
      <w:tr w14:paraId="63C99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top w:val="single" w:color="000000" w:sz="4" w:space="0"/>
              <w:left w:val="single" w:color="000000" w:sz="4" w:space="0"/>
              <w:right w:val="single" w:color="000000" w:sz="4" w:space="0"/>
            </w:tcBorders>
            <w:shd w:val="clear" w:color="auto" w:fill="auto"/>
            <w:vAlign w:val="center"/>
          </w:tcPr>
          <w:p w14:paraId="027C7710">
            <w:pPr>
              <w:pStyle w:val="51"/>
              <w:jc w:val="center"/>
              <w:rPr>
                <w:rFonts w:hint="default"/>
                <w:sz w:val="24"/>
                <w:szCs w:val="24"/>
                <w:highlight w:val="none"/>
                <w:lang w:val="en-US" w:eastAsia="zh-CN"/>
              </w:rPr>
            </w:pPr>
            <w:r>
              <w:rPr>
                <w:rFonts w:hint="eastAsia"/>
                <w:sz w:val="24"/>
                <w:szCs w:val="24"/>
                <w:highlight w:val="none"/>
                <w:lang w:val="en-US" w:eastAsia="zh-CN"/>
              </w:rPr>
              <w:t>1</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BBA0">
            <w:pPr>
              <w:keepNext w:val="0"/>
              <w:keepLines w:val="0"/>
              <w:widowControl/>
              <w:suppressLineNumbers w:val="0"/>
              <w:jc w:val="center"/>
              <w:textAlignment w:val="center"/>
              <w:rPr>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11</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9B54">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0.055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B3D0">
            <w:pPr>
              <w:pStyle w:val="51"/>
              <w:jc w:val="center"/>
              <w:rPr>
                <w:rFonts w:hint="default"/>
                <w:sz w:val="24"/>
                <w:szCs w:val="24"/>
                <w:highlight w:val="none"/>
                <w:lang w:val="en-US" w:eastAsia="zh-CN"/>
              </w:rPr>
            </w:pPr>
            <w:r>
              <w:rPr>
                <w:rFonts w:hint="eastAsia"/>
                <w:sz w:val="24"/>
                <w:szCs w:val="24"/>
                <w:highlight w:val="none"/>
                <w:lang w:eastAsia="zh-CN"/>
              </w:rPr>
              <w:t>1</w:t>
            </w:r>
            <w:r>
              <w:rPr>
                <w:rFonts w:hint="eastAsia"/>
                <w:sz w:val="24"/>
                <w:szCs w:val="24"/>
                <w:highlight w:val="none"/>
                <w:lang w:val="en-US" w:eastAsia="zh-CN"/>
              </w:rPr>
              <w:t>-1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2BA5">
            <w:pPr>
              <w:keepNext w:val="0"/>
              <w:keepLines w:val="0"/>
              <w:widowControl/>
              <w:suppressLineNumbers w:val="0"/>
              <w:jc w:val="center"/>
              <w:textAlignment w:val="center"/>
              <w:rPr>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持续葡萄糖监测系统</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4728">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200</w:t>
            </w:r>
          </w:p>
        </w:tc>
        <w:tc>
          <w:tcPr>
            <w:tcW w:w="1590" w:type="dxa"/>
            <w:vMerge w:val="restart"/>
            <w:tcBorders>
              <w:top w:val="single" w:color="000000" w:sz="4" w:space="0"/>
              <w:left w:val="single" w:color="000000" w:sz="4" w:space="0"/>
              <w:right w:val="single" w:color="000000" w:sz="4" w:space="0"/>
            </w:tcBorders>
            <w:shd w:val="clear" w:color="auto" w:fill="auto"/>
            <w:vAlign w:val="center"/>
          </w:tcPr>
          <w:p w14:paraId="4EA9D127">
            <w:pPr>
              <w:pStyle w:val="51"/>
              <w:jc w:val="center"/>
              <w:rPr>
                <w:rFonts w:hint="default"/>
                <w:sz w:val="24"/>
                <w:szCs w:val="24"/>
                <w:highlight w:val="none"/>
                <w:lang w:val="en-US" w:eastAsia="zh-CN"/>
              </w:rPr>
            </w:pPr>
            <w:r>
              <w:rPr>
                <w:rFonts w:hint="eastAsia"/>
                <w:sz w:val="24"/>
                <w:szCs w:val="24"/>
                <w:highlight w:val="none"/>
                <w:lang w:val="en-US" w:eastAsia="zh-CN"/>
              </w:rPr>
              <w:t>详见“采购需求”</w:t>
            </w:r>
          </w:p>
        </w:tc>
      </w:tr>
      <w:tr w14:paraId="4CE7A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left w:val="single" w:color="000000" w:sz="4" w:space="0"/>
              <w:right w:val="single" w:color="000000" w:sz="4" w:space="0"/>
            </w:tcBorders>
            <w:shd w:val="clear" w:color="auto" w:fill="auto"/>
            <w:vAlign w:val="center"/>
          </w:tcPr>
          <w:p w14:paraId="47987066">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E421">
            <w:pPr>
              <w:keepNext w:val="0"/>
              <w:keepLines w:val="0"/>
              <w:widowControl/>
              <w:suppressLineNumbers w:val="0"/>
              <w:jc w:val="center"/>
              <w:textAlignment w:val="center"/>
              <w:rPr>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10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8F1E">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5687">
            <w:pPr>
              <w:pStyle w:val="51"/>
              <w:jc w:val="center"/>
              <w:rPr>
                <w:rFonts w:hint="default"/>
                <w:sz w:val="24"/>
                <w:szCs w:val="24"/>
                <w:highlight w:val="none"/>
                <w:lang w:val="en-US" w:eastAsia="zh-CN"/>
              </w:rPr>
            </w:pPr>
            <w:r>
              <w:rPr>
                <w:rFonts w:hint="eastAsia"/>
                <w:sz w:val="24"/>
                <w:szCs w:val="24"/>
                <w:highlight w:val="none"/>
                <w:lang w:val="en-US" w:eastAsia="zh-CN"/>
              </w:rPr>
              <w:t>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50C9">
            <w:pPr>
              <w:keepNext w:val="0"/>
              <w:keepLines w:val="0"/>
              <w:widowControl/>
              <w:suppressLineNumbers w:val="0"/>
              <w:jc w:val="center"/>
              <w:textAlignment w:val="center"/>
              <w:rPr>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穿戴式动态心电记录仪</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FD65">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590" w:type="dxa"/>
            <w:vMerge w:val="continue"/>
            <w:tcBorders>
              <w:left w:val="single" w:color="000000" w:sz="4" w:space="0"/>
              <w:right w:val="single" w:color="000000" w:sz="4" w:space="0"/>
            </w:tcBorders>
            <w:vAlign w:val="center"/>
          </w:tcPr>
          <w:p w14:paraId="7FB7E561">
            <w:pPr>
              <w:pStyle w:val="51"/>
              <w:jc w:val="center"/>
              <w:rPr>
                <w:sz w:val="24"/>
                <w:szCs w:val="24"/>
                <w:highlight w:val="none"/>
                <w:lang w:eastAsia="zh-CN"/>
              </w:rPr>
            </w:pPr>
          </w:p>
        </w:tc>
      </w:tr>
      <w:tr w14:paraId="4F1F1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left w:val="single" w:color="000000" w:sz="4" w:space="0"/>
              <w:right w:val="single" w:color="000000" w:sz="4" w:space="0"/>
            </w:tcBorders>
            <w:shd w:val="clear" w:color="auto" w:fill="auto"/>
            <w:vAlign w:val="center"/>
          </w:tcPr>
          <w:p w14:paraId="6D9858DF">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56DB">
            <w:pPr>
              <w:keepNext w:val="0"/>
              <w:keepLines w:val="0"/>
              <w:widowControl/>
              <w:suppressLineNumbers w:val="0"/>
              <w:jc w:val="center"/>
              <w:textAlignment w:val="center"/>
              <w:rPr>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10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BC25">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8DD7">
            <w:pPr>
              <w:pStyle w:val="51"/>
              <w:jc w:val="center"/>
              <w:rPr>
                <w:rFonts w:hint="default"/>
                <w:sz w:val="24"/>
                <w:szCs w:val="24"/>
                <w:highlight w:val="none"/>
                <w:lang w:val="en-US" w:eastAsia="zh-CN"/>
              </w:rPr>
            </w:pPr>
            <w:r>
              <w:rPr>
                <w:rFonts w:hint="eastAsia"/>
                <w:sz w:val="24"/>
                <w:szCs w:val="24"/>
                <w:highlight w:val="none"/>
                <w:lang w:val="en-US" w:eastAsia="zh-CN"/>
              </w:rPr>
              <w:t>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4601">
            <w:pPr>
              <w:keepNext w:val="0"/>
              <w:keepLines w:val="0"/>
              <w:widowControl/>
              <w:suppressLineNumbers w:val="0"/>
              <w:jc w:val="center"/>
              <w:textAlignment w:val="center"/>
              <w:rPr>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远程动态血压监测仪</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4020">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590" w:type="dxa"/>
            <w:vMerge w:val="continue"/>
            <w:tcBorders>
              <w:left w:val="single" w:color="000000" w:sz="4" w:space="0"/>
              <w:right w:val="single" w:color="000000" w:sz="4" w:space="0"/>
            </w:tcBorders>
            <w:vAlign w:val="center"/>
          </w:tcPr>
          <w:p w14:paraId="0B2CC21A">
            <w:pPr>
              <w:pStyle w:val="51"/>
              <w:jc w:val="center"/>
              <w:rPr>
                <w:sz w:val="24"/>
                <w:szCs w:val="24"/>
                <w:highlight w:val="none"/>
                <w:lang w:eastAsia="zh-CN"/>
              </w:rPr>
            </w:pPr>
          </w:p>
        </w:tc>
      </w:tr>
      <w:tr w14:paraId="7CCC0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blHeader/>
          <w:jc w:val="center"/>
        </w:trPr>
        <w:tc>
          <w:tcPr>
            <w:tcW w:w="713" w:type="dxa"/>
            <w:tcBorders>
              <w:left w:val="single" w:color="000000" w:sz="4" w:space="0"/>
              <w:right w:val="single" w:color="000000" w:sz="4" w:space="0"/>
            </w:tcBorders>
            <w:shd w:val="clear" w:color="auto" w:fill="auto"/>
            <w:vAlign w:val="center"/>
          </w:tcPr>
          <w:p w14:paraId="51901031">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EA10">
            <w:pPr>
              <w:keepNext w:val="0"/>
              <w:keepLines w:val="0"/>
              <w:widowControl/>
              <w:suppressLineNumbers w:val="0"/>
              <w:jc w:val="center"/>
              <w:textAlignment w:val="center"/>
              <w:rPr>
                <w:rFonts w:hint="eastAsia"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BAA3">
            <w:pPr>
              <w:keepNext w:val="0"/>
              <w:keepLines w:val="0"/>
              <w:widowControl/>
              <w:suppressLineNumbers w:val="0"/>
              <w:jc w:val="center"/>
              <w:textAlignment w:val="center"/>
              <w:rPr>
                <w:rFonts w:hint="default"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0.2</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5C56">
            <w:pPr>
              <w:keepNext w:val="0"/>
              <w:keepLines w:val="0"/>
              <w:widowControl/>
              <w:suppressLineNumbers w:val="0"/>
              <w:jc w:val="center"/>
              <w:textAlignment w:val="center"/>
              <w:rPr>
                <w:rFonts w:hint="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8DE4">
            <w:pPr>
              <w:keepNext w:val="0"/>
              <w:keepLines w:val="0"/>
              <w:widowControl/>
              <w:suppressLineNumbers w:val="0"/>
              <w:jc w:val="center"/>
              <w:textAlignment w:val="center"/>
              <w:rPr>
                <w:rFonts w:hint="eastAsia" w:ascii="宋体" w:hAnsi="宋体" w:cs="宋体"/>
                <w:kern w:val="0"/>
                <w:sz w:val="24"/>
                <w:szCs w:val="24"/>
              </w:rPr>
            </w:pPr>
            <w:r>
              <w:rPr>
                <w:rFonts w:hint="eastAsia" w:ascii="宋体" w:hAnsi="宋体" w:eastAsia="宋体" w:cs="宋体"/>
                <w:i w:val="0"/>
                <w:iCs w:val="0"/>
                <w:color w:val="000000"/>
                <w:kern w:val="0"/>
                <w:sz w:val="24"/>
                <w:szCs w:val="24"/>
                <w:u w:val="none"/>
                <w:lang w:val="en-US" w:eastAsia="zh-CN" w:bidi="ar"/>
              </w:rPr>
              <w:t>腕部心电血压记录仪</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52D8">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590" w:type="dxa"/>
            <w:vMerge w:val="continue"/>
            <w:tcBorders>
              <w:left w:val="single" w:color="000000" w:sz="4" w:space="0"/>
              <w:right w:val="single" w:color="000000" w:sz="4" w:space="0"/>
            </w:tcBorders>
            <w:vAlign w:val="center"/>
          </w:tcPr>
          <w:p w14:paraId="7442367A">
            <w:pPr>
              <w:pStyle w:val="51"/>
              <w:jc w:val="center"/>
              <w:rPr>
                <w:sz w:val="24"/>
                <w:szCs w:val="24"/>
                <w:highlight w:val="none"/>
                <w:lang w:eastAsia="zh-CN"/>
              </w:rPr>
            </w:pPr>
          </w:p>
        </w:tc>
      </w:tr>
      <w:tr w14:paraId="21676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left w:val="single" w:color="000000" w:sz="4" w:space="0"/>
              <w:right w:val="single" w:color="000000" w:sz="4" w:space="0"/>
            </w:tcBorders>
            <w:shd w:val="clear" w:color="auto" w:fill="auto"/>
            <w:vAlign w:val="center"/>
          </w:tcPr>
          <w:p w14:paraId="4D82257C">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4976">
            <w:pPr>
              <w:keepNext w:val="0"/>
              <w:keepLines w:val="0"/>
              <w:widowControl/>
              <w:suppressLineNumbers w:val="0"/>
              <w:jc w:val="center"/>
              <w:textAlignment w:val="center"/>
              <w:rPr>
                <w:rFonts w:hint="default"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D0DB">
            <w:pPr>
              <w:keepNext w:val="0"/>
              <w:keepLines w:val="0"/>
              <w:widowControl/>
              <w:suppressLineNumbers w:val="0"/>
              <w:jc w:val="center"/>
              <w:textAlignment w:val="center"/>
              <w:rPr>
                <w:rFonts w:hint="default"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40</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1878">
            <w:pPr>
              <w:keepNext w:val="0"/>
              <w:keepLines w:val="0"/>
              <w:widowControl/>
              <w:suppressLineNumbers w:val="0"/>
              <w:jc w:val="center"/>
              <w:textAlignment w:val="center"/>
              <w:rPr>
                <w:rFonts w:hint="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7954">
            <w:pPr>
              <w:keepNext w:val="0"/>
              <w:keepLines w:val="0"/>
              <w:widowControl/>
              <w:suppressLineNumbers w:val="0"/>
              <w:jc w:val="center"/>
              <w:textAlignment w:val="center"/>
              <w:rPr>
                <w:rFonts w:hint="eastAsia" w:ascii="宋体" w:hAnsi="宋体" w:cs="宋体"/>
                <w:kern w:val="0"/>
                <w:sz w:val="24"/>
                <w:szCs w:val="24"/>
              </w:rPr>
            </w:pPr>
            <w:r>
              <w:rPr>
                <w:rFonts w:hint="eastAsia" w:ascii="宋体" w:hAnsi="宋体" w:eastAsia="宋体" w:cs="宋体"/>
                <w:i w:val="0"/>
                <w:iCs w:val="0"/>
                <w:color w:val="000000"/>
                <w:kern w:val="0"/>
                <w:sz w:val="24"/>
                <w:szCs w:val="24"/>
                <w:u w:val="none"/>
                <w:lang w:val="en-US" w:eastAsia="zh-CN" w:bidi="ar"/>
              </w:rPr>
              <w:t>人体成份分析仪</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D247">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90" w:type="dxa"/>
            <w:vMerge w:val="continue"/>
            <w:tcBorders>
              <w:left w:val="single" w:color="000000" w:sz="4" w:space="0"/>
              <w:right w:val="single" w:color="000000" w:sz="4" w:space="0"/>
            </w:tcBorders>
            <w:vAlign w:val="center"/>
          </w:tcPr>
          <w:p w14:paraId="2F945A59">
            <w:pPr>
              <w:pStyle w:val="51"/>
              <w:jc w:val="center"/>
              <w:rPr>
                <w:sz w:val="24"/>
                <w:szCs w:val="24"/>
                <w:highlight w:val="none"/>
                <w:lang w:eastAsia="zh-CN"/>
              </w:rPr>
            </w:pPr>
          </w:p>
        </w:tc>
      </w:tr>
      <w:tr w14:paraId="4F1D1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left w:val="single" w:color="000000" w:sz="4" w:space="0"/>
              <w:right w:val="single" w:color="000000" w:sz="4" w:space="0"/>
            </w:tcBorders>
            <w:shd w:val="clear" w:color="auto" w:fill="auto"/>
            <w:vAlign w:val="center"/>
          </w:tcPr>
          <w:p w14:paraId="70D32F0E">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8022">
            <w:pPr>
              <w:keepNext w:val="0"/>
              <w:keepLines w:val="0"/>
              <w:widowControl/>
              <w:suppressLineNumbers w:val="0"/>
              <w:jc w:val="center"/>
              <w:textAlignment w:val="center"/>
              <w:rPr>
                <w:rFonts w:hint="default"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336A">
            <w:pPr>
              <w:keepNext w:val="0"/>
              <w:keepLines w:val="0"/>
              <w:widowControl/>
              <w:suppressLineNumbers w:val="0"/>
              <w:jc w:val="center"/>
              <w:textAlignment w:val="center"/>
              <w:rPr>
                <w:rFonts w:hint="eastAsia"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F051">
            <w:pPr>
              <w:keepNext w:val="0"/>
              <w:keepLines w:val="0"/>
              <w:widowControl/>
              <w:suppressLineNumbers w:val="0"/>
              <w:jc w:val="center"/>
              <w:textAlignment w:val="center"/>
              <w:rPr>
                <w:rFonts w:hint="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7605">
            <w:pPr>
              <w:keepNext w:val="0"/>
              <w:keepLines w:val="0"/>
              <w:widowControl/>
              <w:suppressLineNumbers w:val="0"/>
              <w:jc w:val="center"/>
              <w:textAlignment w:val="center"/>
              <w:rPr>
                <w:rFonts w:hint="eastAsia" w:ascii="宋体" w:hAnsi="宋体" w:cs="宋体"/>
                <w:kern w:val="0"/>
                <w:sz w:val="24"/>
                <w:szCs w:val="24"/>
              </w:rPr>
            </w:pPr>
            <w:r>
              <w:rPr>
                <w:rFonts w:hint="eastAsia" w:ascii="宋体" w:hAnsi="宋体" w:eastAsia="宋体" w:cs="宋体"/>
                <w:i w:val="0"/>
                <w:iCs w:val="0"/>
                <w:color w:val="000000"/>
                <w:kern w:val="0"/>
                <w:sz w:val="24"/>
                <w:szCs w:val="24"/>
                <w:u w:val="none"/>
                <w:lang w:val="en-US" w:eastAsia="zh-CN" w:bidi="ar"/>
              </w:rPr>
              <w:t>便携式眼底照相机</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EE8D">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90" w:type="dxa"/>
            <w:vMerge w:val="continue"/>
            <w:tcBorders>
              <w:left w:val="single" w:color="000000" w:sz="4" w:space="0"/>
              <w:right w:val="single" w:color="000000" w:sz="4" w:space="0"/>
            </w:tcBorders>
            <w:vAlign w:val="center"/>
          </w:tcPr>
          <w:p w14:paraId="6CFF96BC">
            <w:pPr>
              <w:pStyle w:val="51"/>
              <w:jc w:val="center"/>
              <w:rPr>
                <w:sz w:val="24"/>
                <w:szCs w:val="24"/>
                <w:highlight w:val="none"/>
                <w:lang w:eastAsia="zh-CN"/>
              </w:rPr>
            </w:pPr>
          </w:p>
        </w:tc>
      </w:tr>
      <w:tr w14:paraId="15A1A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left w:val="single" w:color="000000" w:sz="4" w:space="0"/>
              <w:right w:val="single" w:color="000000" w:sz="4" w:space="0"/>
            </w:tcBorders>
            <w:shd w:val="clear" w:color="auto" w:fill="auto"/>
            <w:vAlign w:val="center"/>
          </w:tcPr>
          <w:p w14:paraId="19F7B566">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7289">
            <w:pPr>
              <w:keepNext w:val="0"/>
              <w:keepLines w:val="0"/>
              <w:widowControl/>
              <w:suppressLineNumbers w:val="0"/>
              <w:jc w:val="center"/>
              <w:textAlignment w:val="center"/>
              <w:rPr>
                <w:rFonts w:hint="eastAsia"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2FB7">
            <w:pPr>
              <w:keepNext w:val="0"/>
              <w:keepLines w:val="0"/>
              <w:widowControl/>
              <w:suppressLineNumbers w:val="0"/>
              <w:jc w:val="center"/>
              <w:textAlignment w:val="center"/>
              <w:rPr>
                <w:rFonts w:hint="eastAsia"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5CE2">
            <w:pPr>
              <w:keepNext w:val="0"/>
              <w:keepLines w:val="0"/>
              <w:widowControl/>
              <w:suppressLineNumbers w:val="0"/>
              <w:jc w:val="center"/>
              <w:textAlignment w:val="center"/>
              <w:rPr>
                <w:rFonts w:hint="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1A7E">
            <w:pPr>
              <w:keepNext w:val="0"/>
              <w:keepLines w:val="0"/>
              <w:widowControl/>
              <w:suppressLineNumbers w:val="0"/>
              <w:jc w:val="center"/>
              <w:textAlignment w:val="center"/>
              <w:rPr>
                <w:rFonts w:hint="eastAsia" w:ascii="宋体" w:hAnsi="宋体" w:cs="宋体"/>
                <w:kern w:val="0"/>
                <w:sz w:val="24"/>
                <w:szCs w:val="24"/>
              </w:rPr>
            </w:pPr>
            <w:r>
              <w:rPr>
                <w:rFonts w:hint="eastAsia" w:ascii="宋体" w:hAnsi="宋体" w:eastAsia="宋体" w:cs="宋体"/>
                <w:i w:val="0"/>
                <w:iCs w:val="0"/>
                <w:color w:val="000000"/>
                <w:kern w:val="0"/>
                <w:sz w:val="24"/>
                <w:szCs w:val="24"/>
                <w:u w:val="none"/>
                <w:lang w:val="en-US" w:eastAsia="zh-CN" w:bidi="ar"/>
              </w:rPr>
              <w:t>心理 CT 系统</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DD47">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90" w:type="dxa"/>
            <w:vMerge w:val="continue"/>
            <w:tcBorders>
              <w:left w:val="single" w:color="000000" w:sz="4" w:space="0"/>
              <w:right w:val="single" w:color="000000" w:sz="4" w:space="0"/>
            </w:tcBorders>
            <w:vAlign w:val="center"/>
          </w:tcPr>
          <w:p w14:paraId="27810746">
            <w:pPr>
              <w:pStyle w:val="51"/>
              <w:jc w:val="center"/>
              <w:rPr>
                <w:sz w:val="24"/>
                <w:szCs w:val="24"/>
                <w:highlight w:val="none"/>
                <w:lang w:eastAsia="zh-CN"/>
              </w:rPr>
            </w:pPr>
          </w:p>
        </w:tc>
      </w:tr>
      <w:tr w14:paraId="36A79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13" w:type="dxa"/>
            <w:tcBorders>
              <w:left w:val="single" w:color="000000" w:sz="4" w:space="0"/>
              <w:right w:val="single" w:color="000000" w:sz="4" w:space="0"/>
            </w:tcBorders>
            <w:shd w:val="clear" w:color="auto" w:fill="auto"/>
            <w:vAlign w:val="center"/>
          </w:tcPr>
          <w:p w14:paraId="57A8E1B9">
            <w:pPr>
              <w:pStyle w:val="51"/>
              <w:jc w:val="center"/>
              <w:rPr>
                <w:sz w:val="24"/>
                <w:szCs w:val="24"/>
                <w:highlight w:val="none"/>
                <w:lang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D47F">
            <w:pPr>
              <w:keepNext w:val="0"/>
              <w:keepLines w:val="0"/>
              <w:widowControl/>
              <w:suppressLineNumbers w:val="0"/>
              <w:jc w:val="center"/>
              <w:textAlignment w:val="center"/>
              <w:rPr>
                <w:rFonts w:hint="default"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D129">
            <w:pPr>
              <w:keepNext w:val="0"/>
              <w:keepLines w:val="0"/>
              <w:widowControl/>
              <w:suppressLineNumbers w:val="0"/>
              <w:jc w:val="center"/>
              <w:textAlignment w:val="center"/>
              <w:rPr>
                <w:rFonts w:hint="default" w:eastAsia="宋体"/>
                <w:kern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1364">
            <w:pPr>
              <w:keepNext w:val="0"/>
              <w:keepLines w:val="0"/>
              <w:widowControl/>
              <w:suppressLineNumbers w:val="0"/>
              <w:jc w:val="center"/>
              <w:textAlignment w:val="center"/>
              <w:rPr>
                <w:rFonts w:hint="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C115">
            <w:pPr>
              <w:keepNext w:val="0"/>
              <w:keepLines w:val="0"/>
              <w:widowControl/>
              <w:suppressLineNumbers w:val="0"/>
              <w:jc w:val="center"/>
              <w:textAlignment w:val="center"/>
              <w:rPr>
                <w:rFonts w:hint="eastAsia" w:ascii="宋体" w:hAnsi="宋体" w:cs="宋体"/>
                <w:kern w:val="0"/>
                <w:sz w:val="24"/>
                <w:szCs w:val="24"/>
              </w:rPr>
            </w:pPr>
            <w:r>
              <w:rPr>
                <w:rFonts w:hint="eastAsia" w:ascii="宋体" w:hAnsi="宋体" w:eastAsia="宋体" w:cs="宋体"/>
                <w:i w:val="0"/>
                <w:iCs w:val="0"/>
                <w:color w:val="000000"/>
                <w:kern w:val="0"/>
                <w:sz w:val="24"/>
                <w:szCs w:val="24"/>
                <w:u w:val="none"/>
                <w:lang w:val="en-US" w:eastAsia="zh-CN" w:bidi="ar"/>
              </w:rPr>
              <w:t>健康体检一体机</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0170">
            <w:pPr>
              <w:keepNext w:val="0"/>
              <w:keepLines w:val="0"/>
              <w:widowControl/>
              <w:suppressLineNumbers w:val="0"/>
              <w:jc w:val="center"/>
              <w:textAlignment w:val="center"/>
              <w:rPr>
                <w:rFonts w:hint="default"/>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90" w:type="dxa"/>
            <w:vMerge w:val="continue"/>
            <w:tcBorders>
              <w:left w:val="single" w:color="000000" w:sz="4" w:space="0"/>
              <w:right w:val="single" w:color="000000" w:sz="4" w:space="0"/>
            </w:tcBorders>
            <w:vAlign w:val="center"/>
          </w:tcPr>
          <w:p w14:paraId="3EA028D2">
            <w:pPr>
              <w:pStyle w:val="51"/>
              <w:jc w:val="center"/>
              <w:rPr>
                <w:sz w:val="24"/>
                <w:szCs w:val="24"/>
                <w:highlight w:val="none"/>
                <w:lang w:eastAsia="zh-CN"/>
              </w:rPr>
            </w:pPr>
          </w:p>
        </w:tc>
      </w:tr>
    </w:tbl>
    <w:p w14:paraId="00A2E163">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5.合同履行期限：按采购人要求。</w:t>
      </w:r>
    </w:p>
    <w:p w14:paraId="3A26B79B">
      <w:pPr>
        <w:pStyle w:val="5"/>
        <w:tabs>
          <w:tab w:val="left" w:pos="4222"/>
        </w:tabs>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6.本项目是否接受联合体投标：□是</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■否。</w:t>
      </w:r>
    </w:p>
    <w:p w14:paraId="6DC1024A">
      <w:pPr>
        <w:pStyle w:val="3"/>
        <w:spacing w:line="360" w:lineRule="auto"/>
        <w:rPr>
          <w:rFonts w:hint="eastAsia" w:ascii="宋体" w:hAnsi="宋体" w:eastAsia="宋体" w:cs="宋体"/>
          <w:b w:val="0"/>
          <w:sz w:val="24"/>
          <w:szCs w:val="24"/>
          <w:highlight w:val="none"/>
        </w:rPr>
      </w:pPr>
      <w:bookmarkStart w:id="7" w:name="_Toc28359003"/>
      <w:bookmarkStart w:id="8" w:name="_Toc28359080"/>
      <w:bookmarkStart w:id="9" w:name="_Toc35393791"/>
      <w:bookmarkStart w:id="10" w:name="_Toc35393622"/>
      <w:r>
        <w:rPr>
          <w:rFonts w:hint="eastAsia" w:ascii="宋体" w:hAnsi="宋体" w:eastAsia="宋体" w:cs="宋体"/>
          <w:b w:val="0"/>
          <w:sz w:val="24"/>
          <w:szCs w:val="24"/>
          <w:highlight w:val="none"/>
        </w:rPr>
        <w:t>二、申请人的资格要求：</w:t>
      </w:r>
      <w:bookmarkEnd w:id="7"/>
      <w:bookmarkEnd w:id="8"/>
      <w:bookmarkEnd w:id="9"/>
      <w:bookmarkEnd w:id="10"/>
    </w:p>
    <w:p w14:paraId="20A51CC9">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623"/>
      <w:bookmarkStart w:id="12" w:name="_Toc28359004"/>
      <w:bookmarkStart w:id="13" w:name="_Toc35393792"/>
      <w:bookmarkStart w:id="14" w:name="_Toc28359081"/>
      <w:r>
        <w:rPr>
          <w:rFonts w:hint="eastAsia" w:ascii="宋体" w:hAnsi="宋体" w:eastAsia="宋体" w:cs="宋体"/>
          <w:sz w:val="24"/>
          <w:szCs w:val="24"/>
          <w:highlight w:val="none"/>
          <w:lang w:eastAsia="zh-CN"/>
        </w:rPr>
        <w:t>..满足《中华人民共和国政府采购法》第二十二条规定；</w:t>
      </w:r>
    </w:p>
    <w:p w14:paraId="6AC4C839">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34B1DB94">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5BC63806">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ACDC0D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■本项目专门面向  ■中小 □小微企业  采购。即：提供的货物全部由符合政策要求的中小企业制造。</w:t>
      </w:r>
    </w:p>
    <w:p w14:paraId="1AE67C9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w:t>
      </w:r>
    </w:p>
    <w:p w14:paraId="330565C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2E53B9E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5A3B4E7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354B6EE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6CF9F4D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391AAC45">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624"/>
      <w:bookmarkStart w:id="18" w:name="_Toc35393793"/>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84"/>
      <w:bookmarkStart w:id="20" w:name="_Toc28359007"/>
      <w:bookmarkStart w:id="21" w:name="_Toc35393625"/>
      <w:bookmarkStart w:id="22" w:name="_Toc3539379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09</w:t>
      </w:r>
      <w:bookmarkStart w:id="29" w:name="_GoBack"/>
      <w:bookmarkEnd w:id="29"/>
      <w:r>
        <w:rPr>
          <w:rFonts w:hint="eastAsia" w:ascii="宋体" w:hAnsi="宋体" w:eastAsia="宋体" w:cs="宋体"/>
          <w:bCs/>
          <w:sz w:val="24"/>
          <w:szCs w:val="24"/>
          <w:highlight w:val="none"/>
          <w:lang w:eastAsia="zh-CN"/>
        </w:rPr>
        <w:t>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796"/>
      <w:bookmarkStart w:id="26" w:name="_Toc28359085"/>
      <w:bookmarkStart w:id="27" w:name="_Toc35393627"/>
      <w:bookmarkStart w:id="28" w:name="_Toc28359008"/>
    </w:p>
    <w:p w14:paraId="28C57716">
      <w:pPr>
        <w:autoSpaceDE w:val="0"/>
        <w:autoSpaceDN w:val="0"/>
        <w:spacing w:line="360" w:lineRule="auto"/>
        <w:ind w:left="480"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4454D2D1">
      <w:pPr>
        <w:widowControl w:val="0"/>
        <w:numPr>
          <w:ilvl w:val="0"/>
          <w:numId w:val="2"/>
        </w:numPr>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509CBF6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（1）被“信用中国”网站（www.creditchina.gov.cn）列入失信被执行人和重大税收</w:t>
      </w:r>
    </w:p>
    <w:p w14:paraId="5667933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违法案件当事人名单的、被“中国政府采购网”网站（www.ccgp.gov.cn）列入政</w:t>
      </w:r>
    </w:p>
    <w:p w14:paraId="044B75B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府采购严重违法失信行为记录名单（处罚期限尚未届满的）的供应商，不得参与</w:t>
      </w:r>
    </w:p>
    <w:p w14:paraId="26551F2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本项目的政府采购活动。 </w:t>
      </w:r>
    </w:p>
    <w:p w14:paraId="3D361C3A">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（2）单位负责人为同一人或者存在直接控股、管理关系的不同供应商，不得参加同一</w:t>
      </w:r>
    </w:p>
    <w:p w14:paraId="1B7000D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包的投标或者未划分包的同一招标项目的投标。 </w:t>
      </w:r>
    </w:p>
    <w:p w14:paraId="013D0602">
      <w:pPr>
        <w:widowControl w:val="0"/>
        <w:numPr>
          <w:ilvl w:val="0"/>
          <w:numId w:val="3"/>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w:t>
      </w:r>
    </w:p>
    <w:p w14:paraId="36C8F0D4">
      <w:pPr>
        <w:widowControl w:val="0"/>
        <w:autoSpaceDE w:val="0"/>
        <w:autoSpaceDN w:val="0"/>
        <w:spacing w:line="360" w:lineRule="auto"/>
        <w:ind w:left="601"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单位行使职权的主要负责人。 </w:t>
      </w:r>
    </w:p>
    <w:p w14:paraId="4F0D3A60">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07A9771E">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w:t>
      </w:r>
    </w:p>
    <w:p w14:paraId="30392444">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公司股本总额百分之五十以上的股东； </w:t>
      </w:r>
    </w:p>
    <w:p w14:paraId="29BEF900">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w:t>
      </w:r>
    </w:p>
    <w:p w14:paraId="4BE1376C">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有的表决权已足以对股东会、股东大会的决议产生重大影响的股东。 </w:t>
      </w:r>
    </w:p>
    <w:p w14:paraId="2220E398">
      <w:pPr>
        <w:widowControl w:val="0"/>
        <w:numPr>
          <w:ilvl w:val="0"/>
          <w:numId w:val="4"/>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w:t>
      </w:r>
    </w:p>
    <w:p w14:paraId="6D787F78">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关系。 </w:t>
      </w:r>
    </w:p>
    <w:p w14:paraId="327AFAC2">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注：本条所指的控股、管理关系仅限于直接控股、直接管理关系，不包括间接控</w:t>
      </w:r>
    </w:p>
    <w:p w14:paraId="4212343B">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股或管理关系。 </w:t>
      </w:r>
    </w:p>
    <w:p w14:paraId="228296B5">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（3）为本采购项目提供过整体设计、规范编制或者项目管理、监理、检测等服务的供</w:t>
      </w:r>
    </w:p>
    <w:p w14:paraId="41DF621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应商及其附属机构，不得再参加本采购项目的投标活动。 </w:t>
      </w:r>
    </w:p>
    <w:p w14:paraId="353DDCBF">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093F93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338B49FF">
      <w:pPr>
        <w:tabs>
          <w:tab w:val="left" w:pos="3469"/>
          <w:tab w:val="left" w:pos="5579"/>
          <w:tab w:val="left" w:pos="8166"/>
        </w:tabs>
        <w:autoSpaceDE w:val="0"/>
        <w:autoSpaceDN w:val="0"/>
        <w:spacing w:line="360" w:lineRule="auto"/>
        <w:ind w:right="169"/>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59BAAB5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14B9BD9B">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5F5A66C9">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78435C11">
      <w:pPr>
        <w:widowControl w:val="0"/>
        <w:tabs>
          <w:tab w:val="left" w:pos="3001"/>
        </w:tabs>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0F4F87F6">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7D39CA35">
      <w:pPr>
        <w:widowControl w:val="0"/>
        <w:autoSpaceDE w:val="0"/>
        <w:autoSpaceDN w:val="0"/>
        <w:spacing w:line="360" w:lineRule="auto"/>
        <w:ind w:right="464"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w:t>
      </w:r>
    </w:p>
    <w:p w14:paraId="3FD8F5C6">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“市场主体 CA 办理操作流程指引”/“电子营业执照使用指南”，按照程序要求办理。</w:t>
      </w:r>
    </w:p>
    <w:p w14:paraId="034261E7">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7DA68039">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w:t>
      </w:r>
    </w:p>
    <w:p w14:paraId="679FB0A9">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场主体注册入库操作流程指引”进行自助注册绑定。</w:t>
      </w:r>
    </w:p>
    <w:p w14:paraId="2A0F307B">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5BF4073E">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w:t>
      </w:r>
    </w:p>
    <w:p w14:paraId="17439947">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标采购系统文件驱动安装包”下载相关驱动。</w:t>
      </w:r>
    </w:p>
    <w:p w14:paraId="108A851A">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w:t>
      </w:r>
    </w:p>
    <w:p w14:paraId="7741DC5E">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标文件编制工具”下载相关客户端。</w:t>
      </w:r>
    </w:p>
    <w:p w14:paraId="6DB15215">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3DCADE4A">
      <w:pPr>
        <w:widowControl w:val="0"/>
        <w:autoSpaceDE w:val="0"/>
        <w:autoSpaceDN w:val="0"/>
        <w:spacing w:line="360" w:lineRule="auto"/>
        <w:ind w:left="121" w:right="147"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w:t>
      </w:r>
    </w:p>
    <w:p w14:paraId="078E5A60">
      <w:pPr>
        <w:widowControl w:val="0"/>
        <w:autoSpaceDE w:val="0"/>
        <w:autoSpaceDN w:val="0"/>
        <w:spacing w:line="360" w:lineRule="auto"/>
        <w:ind w:right="147"/>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电子招标文件。</w:t>
      </w:r>
    </w:p>
    <w:p w14:paraId="39C990AE">
      <w:pPr>
        <w:widowControl w:val="0"/>
        <w:autoSpaceDE w:val="0"/>
        <w:autoSpaceDN w:val="0"/>
        <w:spacing w:line="360" w:lineRule="auto"/>
        <w:ind w:left="121" w:right="30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w:t>
      </w:r>
    </w:p>
    <w:p w14:paraId="7F9264C8">
      <w:pPr>
        <w:widowControl w:val="0"/>
        <w:autoSpaceDE w:val="0"/>
        <w:autoSpaceDN w:val="0"/>
        <w:spacing w:line="360" w:lineRule="auto"/>
        <w:ind w:right="303"/>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229272AE">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763DE43A">
      <w:pPr>
        <w:autoSpaceDE w:val="0"/>
        <w:autoSpaceDN w:val="0"/>
        <w:adjustRightInd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w:t>
      </w:r>
    </w:p>
    <w:p w14:paraId="2897BF05">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3FBEF823">
      <w:pPr>
        <w:widowControl/>
        <w:autoSpaceDE w:val="0"/>
        <w:autoSpaceDN w:val="0"/>
        <w:snapToGrid w:val="0"/>
        <w:spacing w:line="360" w:lineRule="auto"/>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25AB6BB2">
      <w:pPr>
        <w:widowControl/>
        <w:autoSpaceDE w:val="0"/>
        <w:autoSpaceDN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w:t>
      </w:r>
    </w:p>
    <w:p w14:paraId="3DB31949">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传电子投标文件过程中请保持与互联网的连接畅通。</w:t>
      </w:r>
    </w:p>
    <w:p w14:paraId="2D968838">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433FCF53">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1B31DE3"/>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toc 2"/>
    <w:basedOn w:val="1"/>
    <w:next w:val="1"/>
    <w:qFormat/>
    <w:uiPriority w:val="0"/>
    <w:pPr>
      <w:ind w:left="420" w:leftChars="2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6"/>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2347</Words>
  <Characters>2702</Characters>
  <Lines>18</Lines>
  <Paragraphs>5</Paragraphs>
  <TotalTime>0</TotalTime>
  <ScaleCrop>false</ScaleCrop>
  <LinksUpToDate>false</LinksUpToDate>
  <CharactersWithSpaces>2822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2026-09-21T04:44:13Z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