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D8EB5">
      <w:pPr>
        <w:keepNext w:val="0"/>
        <w:keepLines w:val="0"/>
        <w:pageBreakBefore w:val="0"/>
        <w:widowControl w:val="0"/>
        <w:wordWrap/>
        <w:topLinePunct w:val="0"/>
        <w:bidi w:val="0"/>
        <w:snapToGrid w:val="0"/>
        <w:spacing w:beforeAutospacing="0" w:afterAutospacing="0" w:line="360" w:lineRule="auto"/>
        <w:jc w:val="center"/>
        <w:textAlignment w:val="auto"/>
        <w:outlineLvl w:val="0"/>
        <w:rPr>
          <w:rFonts w:hint="default" w:ascii="Times New Roman" w:hAnsi="Times New Roman" w:eastAsia="宋体" w:cs="Times New Roman"/>
          <w:sz w:val="28"/>
          <w:szCs w:val="28"/>
          <w:highlight w:val="none"/>
          <w:lang w:val="en-US" w:eastAsia="zh-CN"/>
        </w:rPr>
      </w:pPr>
      <w:bookmarkStart w:id="0" w:name="_Toc28359080"/>
      <w:bookmarkStart w:id="1" w:name="_Toc35393791"/>
      <w:bookmarkStart w:id="2" w:name="_Toc28359003"/>
      <w:bookmarkStart w:id="3" w:name="_Toc35393622"/>
      <w:r>
        <w:rPr>
          <w:rFonts w:hint="default" w:ascii="Times New Roman" w:hAnsi="Times New Roman" w:eastAsia="宋体" w:cs="Times New Roman"/>
          <w:b/>
          <w:sz w:val="28"/>
          <w:szCs w:val="28"/>
          <w:highlight w:val="none"/>
        </w:rPr>
        <w:t>“两区”建设政策宣传（第2、4包）</w:t>
      </w:r>
      <w:r>
        <w:rPr>
          <w:rFonts w:hint="eastAsia" w:cs="Times New Roman"/>
          <w:b/>
          <w:sz w:val="28"/>
          <w:szCs w:val="28"/>
          <w:highlight w:val="none"/>
          <w:lang w:val="en-US" w:eastAsia="zh-CN"/>
        </w:rPr>
        <w:t>公开招标公告</w:t>
      </w:r>
      <w:bookmarkStart w:id="31" w:name="_GoBack"/>
      <w:bookmarkEnd w:id="31"/>
    </w:p>
    <w:p w14:paraId="5AB0E29B">
      <w:pPr>
        <w:keepNext w:val="0"/>
        <w:keepLines w:val="0"/>
        <w:pageBreakBefore w:val="0"/>
        <w:widowControl w:val="0"/>
        <w:wordWrap/>
        <w:topLinePunct w:val="0"/>
        <w:bidi w:val="0"/>
        <w:snapToGrid w:val="0"/>
        <w:spacing w:beforeAutospacing="0" w:afterAutospacing="0" w:line="360" w:lineRule="auto"/>
        <w:jc w:val="left"/>
        <w:textAlignment w:val="auto"/>
        <w:outlineLvl w:val="1"/>
        <w:rPr>
          <w:rFonts w:hint="default" w:ascii="Times New Roman" w:hAnsi="Times New Roman" w:eastAsia="宋体" w:cs="Times New Roman"/>
          <w:b/>
          <w:bCs/>
          <w:sz w:val="24"/>
          <w:szCs w:val="24"/>
          <w:highlight w:val="none"/>
        </w:rPr>
      </w:pPr>
      <w:bookmarkStart w:id="4" w:name="_Toc35393621"/>
      <w:bookmarkStart w:id="5" w:name="_Toc35393790"/>
      <w:bookmarkStart w:id="6" w:name="_Toc28359079"/>
      <w:bookmarkStart w:id="7" w:name="_Toc28359002"/>
      <w:bookmarkStart w:id="8" w:name="_Hlk24379207"/>
      <w:r>
        <w:rPr>
          <w:rFonts w:hint="default" w:ascii="Times New Roman" w:hAnsi="Times New Roman" w:eastAsia="宋体" w:cs="Times New Roman"/>
          <w:b/>
          <w:bCs/>
          <w:sz w:val="24"/>
          <w:szCs w:val="24"/>
          <w:highlight w:val="none"/>
        </w:rPr>
        <w:t>一、项目基本情况</w:t>
      </w:r>
      <w:bookmarkEnd w:id="4"/>
      <w:bookmarkEnd w:id="5"/>
      <w:bookmarkEnd w:id="6"/>
      <w:bookmarkEnd w:id="7"/>
    </w:p>
    <w:p w14:paraId="6475EEB6">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sz w:val="24"/>
          <w:szCs w:val="24"/>
          <w:highlight w:val="none"/>
        </w:rPr>
        <w:t>1.项目编号：BJJQ-202</w:t>
      </w: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lang w:eastAsia="zh-CN"/>
        </w:rPr>
        <w:t>-754</w:t>
      </w:r>
    </w:p>
    <w:p w14:paraId="1833A4EF">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2.项目名称：</w:t>
      </w:r>
      <w:r>
        <w:rPr>
          <w:rFonts w:hint="default" w:ascii="Times New Roman" w:hAnsi="Times New Roman" w:eastAsia="宋体" w:cs="Times New Roman"/>
          <w:color w:val="auto"/>
          <w:sz w:val="24"/>
          <w:szCs w:val="24"/>
          <w:highlight w:val="none"/>
          <w:lang w:eastAsia="zh-CN"/>
        </w:rPr>
        <w:t>“两区”建设政策宣传（</w:t>
      </w:r>
      <w:r>
        <w:rPr>
          <w:rFonts w:hint="default" w:ascii="Times New Roman" w:hAnsi="Times New Roman" w:eastAsia="宋体" w:cs="Times New Roman"/>
          <w:color w:val="auto"/>
          <w:sz w:val="24"/>
          <w:szCs w:val="24"/>
          <w:highlight w:val="none"/>
          <w:lang w:val="en-US" w:eastAsia="zh-CN"/>
        </w:rPr>
        <w:t>第2、4包</w:t>
      </w:r>
      <w:r>
        <w:rPr>
          <w:rFonts w:hint="default" w:ascii="Times New Roman" w:hAnsi="Times New Roman" w:eastAsia="宋体" w:cs="Times New Roman"/>
          <w:color w:val="auto"/>
          <w:sz w:val="24"/>
          <w:szCs w:val="24"/>
          <w:highlight w:val="none"/>
          <w:lang w:eastAsia="zh-CN"/>
        </w:rPr>
        <w:t>）</w:t>
      </w:r>
    </w:p>
    <w:bookmarkEnd w:id="8"/>
    <w:p w14:paraId="01E0901B">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3.项目预算金额：</w:t>
      </w:r>
      <w:r>
        <w:rPr>
          <w:rFonts w:hint="default" w:ascii="Times New Roman" w:hAnsi="Times New Roman" w:eastAsia="宋体" w:cs="Times New Roman"/>
          <w:color w:val="auto"/>
          <w:sz w:val="24"/>
          <w:szCs w:val="24"/>
          <w:highlight w:val="none"/>
          <w:lang w:val="en-US" w:eastAsia="zh-CN"/>
        </w:rPr>
        <w:t>209.675</w:t>
      </w:r>
      <w:r>
        <w:rPr>
          <w:rFonts w:hint="default" w:ascii="Times New Roman" w:hAnsi="Times New Roman" w:eastAsia="宋体" w:cs="Times New Roman"/>
          <w:color w:val="auto"/>
          <w:sz w:val="24"/>
          <w:szCs w:val="24"/>
          <w:highlight w:val="none"/>
        </w:rPr>
        <w:t>万元</w:t>
      </w:r>
    </w:p>
    <w:p w14:paraId="3714025C">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4.采购需求：</w:t>
      </w:r>
    </w:p>
    <w:tbl>
      <w:tblPr>
        <w:tblStyle w:val="3"/>
        <w:tblW w:w="49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561"/>
        <w:gridCol w:w="1145"/>
        <w:gridCol w:w="736"/>
        <w:gridCol w:w="4273"/>
      </w:tblGrid>
      <w:tr w14:paraId="772A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vAlign w:val="center"/>
          </w:tcPr>
          <w:p w14:paraId="21765A36">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包号</w:t>
            </w:r>
          </w:p>
        </w:tc>
        <w:tc>
          <w:tcPr>
            <w:tcW w:w="923" w:type="pct"/>
            <w:vAlign w:val="center"/>
          </w:tcPr>
          <w:p w14:paraId="5CDF77AE">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标的名称</w:t>
            </w:r>
          </w:p>
        </w:tc>
        <w:tc>
          <w:tcPr>
            <w:tcW w:w="677" w:type="pct"/>
            <w:vAlign w:val="center"/>
          </w:tcPr>
          <w:p w14:paraId="7C2F9934">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采购包预算金额</w:t>
            </w:r>
          </w:p>
          <w:p w14:paraId="45D8D00D">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（万元）</w:t>
            </w:r>
          </w:p>
        </w:tc>
        <w:tc>
          <w:tcPr>
            <w:tcW w:w="435" w:type="pct"/>
            <w:vAlign w:val="center"/>
          </w:tcPr>
          <w:p w14:paraId="33FD42FD">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数量</w:t>
            </w:r>
          </w:p>
        </w:tc>
        <w:tc>
          <w:tcPr>
            <w:tcW w:w="2526" w:type="pct"/>
            <w:vAlign w:val="center"/>
          </w:tcPr>
          <w:p w14:paraId="0195C504">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简要技术需求或服务要求</w:t>
            </w:r>
          </w:p>
        </w:tc>
      </w:tr>
      <w:tr w14:paraId="673D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437" w:type="pct"/>
            <w:vAlign w:val="center"/>
          </w:tcPr>
          <w:p w14:paraId="1E7DFC0A">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02</w:t>
            </w:r>
          </w:p>
        </w:tc>
        <w:tc>
          <w:tcPr>
            <w:tcW w:w="923" w:type="pct"/>
            <w:vAlign w:val="center"/>
          </w:tcPr>
          <w:p w14:paraId="453960AC">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eastAsia="zh-CN"/>
              </w:rPr>
              <w:t>境外推广</w:t>
            </w:r>
          </w:p>
        </w:tc>
        <w:tc>
          <w:tcPr>
            <w:tcW w:w="677" w:type="pct"/>
            <w:vAlign w:val="center"/>
          </w:tcPr>
          <w:p w14:paraId="67AF2EB0">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val="en-US" w:eastAsia="zh-CN"/>
              </w:rPr>
              <w:t>14.39</w:t>
            </w:r>
          </w:p>
        </w:tc>
        <w:tc>
          <w:tcPr>
            <w:tcW w:w="435" w:type="pct"/>
            <w:vAlign w:val="center"/>
          </w:tcPr>
          <w:p w14:paraId="4F191E33">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val="en-US" w:eastAsia="zh-CN"/>
              </w:rPr>
              <w:t>1</w:t>
            </w:r>
          </w:p>
        </w:tc>
        <w:tc>
          <w:tcPr>
            <w:tcW w:w="2526" w:type="pct"/>
            <w:vAlign w:val="center"/>
          </w:tcPr>
          <w:p w14:paraId="2B35C059">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highlight w:val="none"/>
                <w:lang w:eastAsia="zh-CN"/>
              </w:rPr>
              <w:t>面向境外开展宣传推广，具体详见采购需求。</w:t>
            </w:r>
          </w:p>
        </w:tc>
      </w:tr>
      <w:tr w14:paraId="2814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437" w:type="pct"/>
            <w:vAlign w:val="center"/>
          </w:tcPr>
          <w:p w14:paraId="2BE3859F">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04</w:t>
            </w:r>
          </w:p>
        </w:tc>
        <w:tc>
          <w:tcPr>
            <w:tcW w:w="923" w:type="pct"/>
            <w:vAlign w:val="center"/>
          </w:tcPr>
          <w:p w14:paraId="2240F3F9">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bCs/>
                <w:sz w:val="24"/>
                <w:szCs w:val="24"/>
                <w:lang w:eastAsia="zh-CN"/>
              </w:rPr>
              <w:t>外文翻译</w:t>
            </w:r>
          </w:p>
        </w:tc>
        <w:tc>
          <w:tcPr>
            <w:tcW w:w="677" w:type="pct"/>
            <w:vAlign w:val="center"/>
          </w:tcPr>
          <w:p w14:paraId="6A595F7C">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val="en-US" w:eastAsia="zh-CN"/>
              </w:rPr>
              <w:t>12.99</w:t>
            </w:r>
          </w:p>
        </w:tc>
        <w:tc>
          <w:tcPr>
            <w:tcW w:w="435" w:type="pct"/>
            <w:vAlign w:val="center"/>
          </w:tcPr>
          <w:p w14:paraId="1A7A727E">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lang w:val="en-US" w:eastAsia="zh-CN"/>
              </w:rPr>
              <w:t>1</w:t>
            </w:r>
          </w:p>
        </w:tc>
        <w:tc>
          <w:tcPr>
            <w:tcW w:w="2526" w:type="pct"/>
            <w:vAlign w:val="center"/>
          </w:tcPr>
          <w:p w14:paraId="05067292">
            <w:pPr>
              <w:keepNext w:val="0"/>
              <w:keepLines w:val="0"/>
              <w:pageBreakBefore w:val="0"/>
              <w:wordWrap/>
              <w:topLinePunct w:val="0"/>
              <w:bidi w:val="0"/>
              <w:snapToGrid w:val="0"/>
              <w:spacing w:beforeAutospacing="0" w:afterAutospacing="0"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eastAsia="zh-CN"/>
              </w:rPr>
              <w:t>外文翻译服务，具体详见采购需求。</w:t>
            </w:r>
          </w:p>
        </w:tc>
      </w:tr>
    </w:tbl>
    <w:p w14:paraId="55EF1BE3">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z w:val="24"/>
          <w:szCs w:val="24"/>
          <w:highlight w:val="none"/>
        </w:rPr>
        <w:t>5.合同履行期限</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自签订合同之日起至本项目全部工作完成为止，具体详见第五章采购需求。</w:t>
      </w:r>
    </w:p>
    <w:p w14:paraId="59B8C448">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6.本项目是否接受联合体投标：</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sz w:val="24"/>
          <w:szCs w:val="24"/>
          <w:highlight w:val="none"/>
        </w:rPr>
        <w:t xml:space="preserve">是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sz w:val="24"/>
          <w:szCs w:val="24"/>
          <w:highlight w:val="none"/>
        </w:rPr>
        <w:t>否。</w:t>
      </w:r>
    </w:p>
    <w:p w14:paraId="5F53D768">
      <w:pPr>
        <w:keepNext w:val="0"/>
        <w:keepLines w:val="0"/>
        <w:pageBreakBefore w:val="0"/>
        <w:widowControl w:val="0"/>
        <w:wordWrap/>
        <w:topLinePunct w:val="0"/>
        <w:bidi w:val="0"/>
        <w:snapToGrid w:val="0"/>
        <w:spacing w:beforeAutospacing="0" w:afterAutospacing="0" w:line="360" w:lineRule="auto"/>
        <w:jc w:val="left"/>
        <w:textAlignment w:val="auto"/>
        <w:outlineLvl w:val="1"/>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rPr>
        <w:t>二、申请人的资格要求（须同时满足）</w:t>
      </w:r>
      <w:bookmarkEnd w:id="0"/>
      <w:bookmarkEnd w:id="1"/>
      <w:bookmarkEnd w:id="2"/>
      <w:bookmarkEnd w:id="3"/>
    </w:p>
    <w:p w14:paraId="41A52363">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1.满足《中华人民共和国政府采购法》第二十二条规定；</w:t>
      </w:r>
    </w:p>
    <w:p w14:paraId="79BE9B1D">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bookmarkStart w:id="9" w:name="_Toc28359004"/>
      <w:bookmarkStart w:id="10" w:name="_Toc28359081"/>
      <w:r>
        <w:rPr>
          <w:rFonts w:hint="default" w:ascii="Times New Roman" w:hAnsi="Times New Roman" w:eastAsia="宋体" w:cs="Times New Roman"/>
          <w:sz w:val="24"/>
          <w:szCs w:val="24"/>
          <w:highlight w:val="none"/>
        </w:rPr>
        <w:t>2.落实政府采购政策需满足的资格要求：</w:t>
      </w:r>
    </w:p>
    <w:p w14:paraId="0BF7B6FB">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2.1中小企业政策</w:t>
      </w:r>
    </w:p>
    <w:p w14:paraId="556BA5F3">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□本项目不专门面向中小企业预留采购份额。</w:t>
      </w:r>
    </w:p>
    <w:p w14:paraId="564A0B35">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□本项目专门面向  □中小 □小微企业  采购。即：提供的货物全部由符合政策要求的中小/小微企业制造、服务全部由符合政策要求的中小/小微企业承接。</w:t>
      </w:r>
    </w:p>
    <w:p w14:paraId="790868A3">
      <w:pPr>
        <w:keepNext w:val="0"/>
        <w:keepLines w:val="0"/>
        <w:pageBreakBefore w:val="0"/>
        <w:wordWrap/>
        <w:topLinePunct w:val="0"/>
        <w:bidi w:val="0"/>
        <w:snapToGrid w:val="0"/>
        <w:spacing w:beforeAutospacing="0" w:afterAutospacing="0" w:line="360" w:lineRule="auto"/>
        <w:ind w:firstLine="482"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sz w:val="24"/>
          <w:szCs w:val="24"/>
          <w:highlight w:val="none"/>
        </w:rPr>
        <w:t>■</w:t>
      </w:r>
      <w:r>
        <w:rPr>
          <w:rFonts w:hint="default" w:ascii="Times New Roman" w:hAnsi="Times New Roman" w:eastAsia="宋体" w:cs="Times New Roman"/>
          <w:color w:val="auto"/>
          <w:sz w:val="24"/>
          <w:szCs w:val="24"/>
          <w:highlight w:val="none"/>
        </w:rPr>
        <w:t>本项目预留部分采购项目预算专门面向</w:t>
      </w:r>
      <w:r>
        <w:rPr>
          <w:rFonts w:hint="default" w:ascii="Times New Roman" w:hAnsi="Times New Roman" w:eastAsia="宋体" w:cs="Times New Roman"/>
          <w:color w:val="auto"/>
          <w:sz w:val="24"/>
          <w:szCs w:val="24"/>
          <w:highlight w:val="none"/>
          <w:lang w:val="en-US" w:eastAsia="zh-CN"/>
        </w:rPr>
        <w:t>小微</w:t>
      </w:r>
      <w:r>
        <w:rPr>
          <w:rFonts w:hint="default" w:ascii="Times New Roman" w:hAnsi="Times New Roman" w:eastAsia="宋体" w:cs="Times New Roman"/>
          <w:color w:val="auto"/>
          <w:sz w:val="24"/>
          <w:szCs w:val="24"/>
          <w:highlight w:val="none"/>
        </w:rPr>
        <w:t>企业采购。对于预留份额，提供的货物由符合政策要求的</w:t>
      </w:r>
      <w:r>
        <w:rPr>
          <w:rFonts w:hint="default" w:ascii="Times New Roman" w:hAnsi="Times New Roman" w:eastAsia="宋体" w:cs="Times New Roman"/>
          <w:color w:val="auto"/>
          <w:sz w:val="24"/>
          <w:szCs w:val="24"/>
          <w:highlight w:val="none"/>
          <w:lang w:val="en-US" w:eastAsia="zh-CN"/>
        </w:rPr>
        <w:t>小微</w:t>
      </w:r>
      <w:r>
        <w:rPr>
          <w:rFonts w:hint="default" w:ascii="Times New Roman" w:hAnsi="Times New Roman" w:eastAsia="宋体" w:cs="Times New Roman"/>
          <w:color w:val="auto"/>
          <w:sz w:val="24"/>
          <w:szCs w:val="24"/>
          <w:highlight w:val="none"/>
        </w:rPr>
        <w:t>企业制造、服务由符合政策要求的</w:t>
      </w:r>
      <w:r>
        <w:rPr>
          <w:rFonts w:hint="default" w:ascii="Times New Roman" w:hAnsi="Times New Roman" w:eastAsia="宋体" w:cs="Times New Roman"/>
          <w:color w:val="auto"/>
          <w:sz w:val="24"/>
          <w:szCs w:val="24"/>
          <w:highlight w:val="none"/>
          <w:lang w:val="en-US" w:eastAsia="zh-CN"/>
        </w:rPr>
        <w:t>小微</w:t>
      </w:r>
      <w:r>
        <w:rPr>
          <w:rFonts w:hint="default" w:ascii="Times New Roman" w:hAnsi="Times New Roman" w:eastAsia="宋体" w:cs="Times New Roman"/>
          <w:color w:val="auto"/>
          <w:sz w:val="24"/>
          <w:szCs w:val="24"/>
          <w:highlight w:val="none"/>
        </w:rPr>
        <w:t>企业承接。预留份额通过以下措施进行：</w:t>
      </w:r>
      <w:r>
        <w:rPr>
          <w:rFonts w:hint="default" w:ascii="Times New Roman" w:hAnsi="Times New Roman" w:eastAsia="宋体" w:cs="Times New Roman"/>
          <w:b/>
          <w:bCs/>
          <w:color w:val="auto"/>
          <w:sz w:val="24"/>
          <w:szCs w:val="24"/>
          <w:highlight w:val="none"/>
          <w:u w:val="single"/>
          <w:lang w:val="en-US" w:eastAsia="zh-CN"/>
        </w:rPr>
        <w:t>本项目第2包不专门面向中小企业预留采购份额；第4包专门面向中小企业采购。</w:t>
      </w:r>
    </w:p>
    <w:p w14:paraId="14DCC466">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2.2其它落实政府采购政策的资格要求（如有）：</w:t>
      </w:r>
      <w:r>
        <w:rPr>
          <w:rFonts w:hint="default" w:ascii="Times New Roman" w:hAnsi="Times New Roman" w:eastAsia="宋体" w:cs="Times New Roman"/>
          <w:color w:val="auto"/>
          <w:sz w:val="24"/>
          <w:szCs w:val="24"/>
          <w:highlight w:val="none"/>
          <w:u w:val="single"/>
          <w:lang w:val="en-US" w:eastAsia="zh-CN"/>
        </w:rPr>
        <w:t xml:space="preserve"> / </w:t>
      </w:r>
      <w:r>
        <w:rPr>
          <w:rFonts w:hint="default" w:ascii="Times New Roman" w:hAnsi="Times New Roman" w:eastAsia="宋体" w:cs="Times New Roman"/>
          <w:color w:val="auto"/>
          <w:sz w:val="24"/>
          <w:szCs w:val="24"/>
          <w:highlight w:val="none"/>
        </w:rPr>
        <w:t>。</w:t>
      </w:r>
    </w:p>
    <w:p w14:paraId="2C23C8EB">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i/>
          <w:iCs/>
          <w:color w:val="auto"/>
          <w:sz w:val="24"/>
          <w:szCs w:val="24"/>
          <w:highlight w:val="none"/>
          <w:u w:val="single"/>
        </w:rPr>
      </w:pPr>
      <w:r>
        <w:rPr>
          <w:rFonts w:hint="default" w:ascii="Times New Roman" w:hAnsi="Times New Roman" w:eastAsia="宋体" w:cs="Times New Roman"/>
          <w:color w:val="auto"/>
          <w:sz w:val="24"/>
          <w:szCs w:val="24"/>
          <w:highlight w:val="none"/>
        </w:rPr>
        <w:t>3.本项目的特定资格要求：</w:t>
      </w:r>
    </w:p>
    <w:p w14:paraId="1DEBB3BC">
      <w:pPr>
        <w:keepNext w:val="0"/>
        <w:keepLines w:val="0"/>
        <w:pageBreakBefore w:val="0"/>
        <w:widowControl w:val="0"/>
        <w:tabs>
          <w:tab w:val="left" w:pos="900"/>
          <w:tab w:val="left" w:pos="1134"/>
          <w:tab w:val="left" w:pos="1589"/>
          <w:tab w:val="left" w:pos="5521"/>
        </w:tabs>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3.1本项目是否属于政府购买服务：</w:t>
      </w:r>
    </w:p>
    <w:p w14:paraId="46DA55A2">
      <w:pPr>
        <w:keepNext w:val="0"/>
        <w:keepLines w:val="0"/>
        <w:pageBreakBefore w:val="0"/>
        <w:widowControl w:val="0"/>
        <w:tabs>
          <w:tab w:val="left" w:pos="900"/>
          <w:tab w:val="left" w:pos="1134"/>
          <w:tab w:val="left" w:pos="1589"/>
          <w:tab w:val="left" w:pos="5521"/>
        </w:tabs>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□否</w:t>
      </w:r>
    </w:p>
    <w:p w14:paraId="21BCF853">
      <w:pPr>
        <w:keepNext w:val="0"/>
        <w:keepLines w:val="0"/>
        <w:pageBreakBefore w:val="0"/>
        <w:widowControl w:val="0"/>
        <w:tabs>
          <w:tab w:val="left" w:pos="900"/>
          <w:tab w:val="left" w:pos="1134"/>
          <w:tab w:val="left" w:pos="1589"/>
          <w:tab w:val="left" w:pos="5521"/>
        </w:tabs>
        <w:wordWrap/>
        <w:topLinePunct w:val="0"/>
        <w:bidi w:val="0"/>
        <w:snapToGrid w:val="0"/>
        <w:spacing w:beforeAutospacing="0" w:afterAutospacing="0"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color w:val="auto"/>
          <w:sz w:val="24"/>
          <w:szCs w:val="24"/>
          <w:highlight w:val="none"/>
        </w:rPr>
        <w:t>是，公益一类事业单位、使用事业编制且由财政拨款保障的群团组织，不得作为承接主体；</w:t>
      </w:r>
    </w:p>
    <w:p w14:paraId="3A1ECAA8">
      <w:pPr>
        <w:keepNext w:val="0"/>
        <w:keepLines w:val="0"/>
        <w:pageBreakBefore w:val="0"/>
        <w:widowControl w:val="0"/>
        <w:tabs>
          <w:tab w:val="left" w:pos="900"/>
          <w:tab w:val="left" w:pos="1134"/>
          <w:tab w:val="left" w:pos="1589"/>
          <w:tab w:val="left" w:pos="5521"/>
        </w:tabs>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i/>
          <w:iCs/>
          <w:color w:val="auto"/>
          <w:sz w:val="24"/>
          <w:szCs w:val="24"/>
          <w:highlight w:val="none"/>
          <w:u w:val="single"/>
        </w:rPr>
      </w:pPr>
      <w:r>
        <w:rPr>
          <w:rFonts w:hint="default" w:ascii="Times New Roman" w:hAnsi="Times New Roman" w:eastAsia="宋体" w:cs="Times New Roman"/>
          <w:color w:val="auto"/>
          <w:sz w:val="24"/>
          <w:szCs w:val="24"/>
          <w:highlight w:val="none"/>
        </w:rPr>
        <w:t>3.2其他特定资格要求：</w:t>
      </w:r>
      <w:r>
        <w:rPr>
          <w:rFonts w:hint="default" w:ascii="Times New Roman" w:hAnsi="Times New Roman" w:eastAsia="宋体" w:cs="Times New Roman"/>
          <w:color w:val="auto"/>
          <w:sz w:val="24"/>
          <w:szCs w:val="24"/>
          <w:lang w:val="en-US" w:eastAsia="zh-CN"/>
        </w:rPr>
        <w:t>无</w:t>
      </w:r>
      <w:r>
        <w:rPr>
          <w:rFonts w:hint="default" w:ascii="Times New Roman" w:hAnsi="Times New Roman" w:eastAsia="宋体" w:cs="Times New Roman"/>
          <w:color w:val="auto"/>
          <w:sz w:val="24"/>
          <w:szCs w:val="24"/>
          <w:highlight w:val="none"/>
        </w:rPr>
        <w:t>。</w:t>
      </w:r>
    </w:p>
    <w:bookmarkEnd w:id="9"/>
    <w:bookmarkEnd w:id="10"/>
    <w:p w14:paraId="1054F69C">
      <w:pPr>
        <w:keepNext w:val="0"/>
        <w:keepLines w:val="0"/>
        <w:pageBreakBefore w:val="0"/>
        <w:widowControl w:val="0"/>
        <w:wordWrap/>
        <w:topLinePunct w:val="0"/>
        <w:bidi w:val="0"/>
        <w:snapToGrid w:val="0"/>
        <w:spacing w:beforeAutospacing="0" w:afterAutospacing="0" w:line="360" w:lineRule="auto"/>
        <w:jc w:val="left"/>
        <w:textAlignment w:val="auto"/>
        <w:outlineLvl w:val="1"/>
        <w:rPr>
          <w:rFonts w:hint="default" w:ascii="Times New Roman" w:hAnsi="Times New Roman" w:eastAsia="宋体" w:cs="Times New Roman"/>
          <w:b/>
          <w:bCs/>
          <w:sz w:val="24"/>
          <w:szCs w:val="24"/>
          <w:highlight w:val="none"/>
        </w:rPr>
      </w:pPr>
      <w:bookmarkStart w:id="11" w:name="_Toc35393623"/>
      <w:bookmarkStart w:id="12" w:name="_Toc35393792"/>
      <w:r>
        <w:rPr>
          <w:rFonts w:hint="default" w:ascii="Times New Roman" w:hAnsi="Times New Roman" w:eastAsia="宋体" w:cs="Times New Roman"/>
          <w:b/>
          <w:bCs/>
          <w:sz w:val="24"/>
          <w:szCs w:val="24"/>
          <w:highlight w:val="none"/>
        </w:rPr>
        <w:t>三、获取招标文件</w:t>
      </w:r>
      <w:bookmarkEnd w:id="11"/>
      <w:bookmarkEnd w:id="12"/>
    </w:p>
    <w:p w14:paraId="399EA834">
      <w:pPr>
        <w:keepNext w:val="0"/>
        <w:keepLines w:val="0"/>
        <w:pageBreakBefore w:val="0"/>
        <w:widowControl w:val="0"/>
        <w:wordWrap/>
        <w:topLinePunct w:val="0"/>
        <w:bidi w:val="0"/>
        <w:adjustRightInd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lang w:eastAsia="zh-CN" w:bidi="ar"/>
        </w:rPr>
      </w:pPr>
      <w:r>
        <w:rPr>
          <w:rFonts w:hint="default" w:ascii="Times New Roman" w:hAnsi="Times New Roman" w:eastAsia="宋体" w:cs="Times New Roman"/>
          <w:sz w:val="24"/>
          <w:szCs w:val="24"/>
          <w:highlight w:val="none"/>
          <w:lang w:bidi="ar"/>
        </w:rPr>
        <w:t>1.时间：</w:t>
      </w:r>
      <w:r>
        <w:rPr>
          <w:rFonts w:hint="default" w:ascii="Times New Roman" w:hAnsi="Times New Roman" w:eastAsia="宋体" w:cs="Times New Roman"/>
          <w:sz w:val="24"/>
          <w:szCs w:val="24"/>
          <w:highlight w:val="none"/>
          <w:lang w:val="en-US" w:eastAsia="zh-CN" w:bidi="ar"/>
        </w:rPr>
        <w:t>202</w:t>
      </w:r>
      <w:r>
        <w:rPr>
          <w:rFonts w:hint="default" w:ascii="Times New Roman" w:hAnsi="Times New Roman" w:eastAsia="宋体" w:cs="Times New Roman"/>
          <w:color w:val="auto"/>
          <w:sz w:val="24"/>
          <w:szCs w:val="24"/>
          <w:highlight w:val="none"/>
          <w:lang w:val="en-US" w:eastAsia="zh-CN" w:bidi="ar"/>
        </w:rPr>
        <w:t>6年</w:t>
      </w:r>
      <w:r>
        <w:rPr>
          <w:rFonts w:hint="eastAsia" w:cs="Times New Roman"/>
          <w:color w:val="auto"/>
          <w:sz w:val="24"/>
          <w:szCs w:val="24"/>
          <w:highlight w:val="none"/>
          <w:lang w:val="en-US" w:eastAsia="zh-CN" w:bidi="ar"/>
        </w:rPr>
        <w:t>9</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14</w:t>
      </w:r>
      <w:r>
        <w:rPr>
          <w:rFonts w:hint="default" w:ascii="Times New Roman" w:hAnsi="Times New Roman" w:eastAsia="宋体" w:cs="Times New Roman"/>
          <w:color w:val="auto"/>
          <w:sz w:val="24"/>
          <w:szCs w:val="24"/>
          <w:highlight w:val="none"/>
          <w:lang w:bidi="ar"/>
        </w:rPr>
        <w:t>日至</w:t>
      </w:r>
      <w:r>
        <w:rPr>
          <w:rFonts w:hint="default" w:ascii="Times New Roman" w:hAnsi="Times New Roman" w:eastAsia="宋体" w:cs="Times New Roman"/>
          <w:color w:val="auto"/>
          <w:sz w:val="24"/>
          <w:szCs w:val="24"/>
          <w:highlight w:val="none"/>
          <w:lang w:val="en-US" w:eastAsia="zh-CN" w:bidi="ar"/>
        </w:rPr>
        <w:t>2026年</w:t>
      </w:r>
      <w:r>
        <w:rPr>
          <w:rFonts w:hint="eastAsia" w:cs="Times New Roman"/>
          <w:color w:val="auto"/>
          <w:sz w:val="24"/>
          <w:szCs w:val="24"/>
          <w:highlight w:val="none"/>
          <w:lang w:val="en-US" w:eastAsia="zh-CN" w:bidi="ar"/>
        </w:rPr>
        <w:t>9</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20</w:t>
      </w:r>
      <w:r>
        <w:rPr>
          <w:rFonts w:hint="default" w:ascii="Times New Roman" w:hAnsi="Times New Roman" w:eastAsia="宋体" w:cs="Times New Roman"/>
          <w:color w:val="auto"/>
          <w:sz w:val="24"/>
          <w:szCs w:val="24"/>
          <w:highlight w:val="none"/>
          <w:lang w:bidi="ar"/>
        </w:rPr>
        <w:t>日，每天上午</w:t>
      </w:r>
      <w:r>
        <w:rPr>
          <w:rFonts w:hint="default" w:ascii="Times New Roman" w:hAnsi="Times New Roman" w:eastAsia="宋体" w:cs="Times New Roman"/>
          <w:color w:val="auto"/>
          <w:sz w:val="24"/>
          <w:szCs w:val="24"/>
          <w:highlight w:val="none"/>
          <w:lang w:val="en-US" w:eastAsia="zh-CN" w:bidi="ar"/>
        </w:rPr>
        <w:t>09:00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，下午</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17:00</w:t>
      </w:r>
      <w:r>
        <w:rPr>
          <w:rFonts w:hint="default" w:ascii="Times New Roman" w:hAnsi="Times New Roman" w:eastAsia="宋体" w:cs="Times New Roman"/>
          <w:color w:val="auto"/>
          <w:sz w:val="24"/>
          <w:szCs w:val="24"/>
          <w:highlight w:val="none"/>
          <w:lang w:bidi="ar"/>
        </w:rPr>
        <w:t>（北京时间，法定节假日除外）</w:t>
      </w:r>
      <w:r>
        <w:rPr>
          <w:rFonts w:hint="default" w:ascii="Times New Roman" w:hAnsi="Times New Roman" w:eastAsia="宋体" w:cs="Times New Roman"/>
          <w:color w:val="auto"/>
          <w:sz w:val="24"/>
          <w:szCs w:val="24"/>
          <w:highlight w:val="none"/>
          <w:lang w:eastAsia="zh-CN" w:bidi="ar"/>
        </w:rPr>
        <w:t>。</w:t>
      </w:r>
    </w:p>
    <w:p w14:paraId="1FC2DB60">
      <w:pPr>
        <w:keepNext w:val="0"/>
        <w:keepLines w:val="0"/>
        <w:pageBreakBefore w:val="0"/>
        <w:widowControl w:val="0"/>
        <w:wordWrap/>
        <w:topLinePunct w:val="0"/>
        <w:bidi w:val="0"/>
        <w:adjustRightInd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2.地点：北京市政府采购电子交易平台</w:t>
      </w:r>
    </w:p>
    <w:p w14:paraId="5CADB545">
      <w:pPr>
        <w:keepNext w:val="0"/>
        <w:keepLines w:val="0"/>
        <w:pageBreakBefore w:val="0"/>
        <w:widowControl w:val="0"/>
        <w:wordWrap/>
        <w:topLinePunct w:val="0"/>
        <w:bidi w:val="0"/>
        <w:adjustRightInd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3.方式：供应商使用CA数字证书或电子营业执照登录北京市政府采购电子交易平台（http://zbcg-bjzc.zhongcy.com/bjczj-portal-site/index.html#/home）获取电子版招标文件。</w:t>
      </w:r>
    </w:p>
    <w:p w14:paraId="74B7F7C1">
      <w:pPr>
        <w:keepNext w:val="0"/>
        <w:keepLines w:val="0"/>
        <w:pageBreakBefore w:val="0"/>
        <w:widowControl w:val="0"/>
        <w:wordWrap/>
        <w:topLinePunct w:val="0"/>
        <w:bidi w:val="0"/>
        <w:adjustRightInd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bidi="ar"/>
        </w:rPr>
        <w:t>4.售价：0元。</w:t>
      </w:r>
    </w:p>
    <w:p w14:paraId="28DCFC9E">
      <w:pPr>
        <w:keepNext w:val="0"/>
        <w:keepLines w:val="0"/>
        <w:pageBreakBefore w:val="0"/>
        <w:widowControl w:val="0"/>
        <w:wordWrap/>
        <w:topLinePunct w:val="0"/>
        <w:bidi w:val="0"/>
        <w:snapToGrid w:val="0"/>
        <w:spacing w:beforeAutospacing="0" w:afterAutospacing="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3" w:name="_Toc28359082"/>
      <w:bookmarkStart w:id="14" w:name="_Toc28359005"/>
      <w:bookmarkStart w:id="15" w:name="_Toc35393624"/>
      <w:bookmarkStart w:id="16" w:name="_Toc35393793"/>
      <w:r>
        <w:rPr>
          <w:rFonts w:hint="default" w:ascii="Times New Roman" w:hAnsi="Times New Roman" w:eastAsia="宋体" w:cs="Times New Roman"/>
          <w:b/>
          <w:bCs/>
          <w:color w:val="auto"/>
          <w:sz w:val="24"/>
          <w:szCs w:val="24"/>
          <w:highlight w:val="none"/>
        </w:rPr>
        <w:t>四、提交投标文件</w:t>
      </w:r>
      <w:bookmarkEnd w:id="13"/>
      <w:bookmarkEnd w:id="14"/>
      <w:r>
        <w:rPr>
          <w:rFonts w:hint="default" w:ascii="Times New Roman" w:hAnsi="Times New Roman" w:eastAsia="宋体" w:cs="Times New Roman"/>
          <w:b/>
          <w:bCs/>
          <w:color w:val="auto"/>
          <w:sz w:val="24"/>
          <w:szCs w:val="24"/>
          <w:highlight w:val="none"/>
        </w:rPr>
        <w:t>截止时间、开标时间和地点</w:t>
      </w:r>
      <w:bookmarkEnd w:id="15"/>
      <w:bookmarkEnd w:id="16"/>
    </w:p>
    <w:p w14:paraId="15FB339C">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bCs/>
          <w:color w:val="auto"/>
          <w:sz w:val="24"/>
          <w:szCs w:val="24"/>
          <w:highlight w:val="none"/>
          <w:u w:val="single"/>
        </w:rPr>
      </w:pPr>
      <w:bookmarkStart w:id="17" w:name="_Toc28359007"/>
      <w:bookmarkStart w:id="18" w:name="_Toc28359084"/>
      <w:bookmarkStart w:id="19" w:name="_Toc35393625"/>
      <w:bookmarkStart w:id="20" w:name="_Toc35393794"/>
      <w:r>
        <w:rPr>
          <w:rFonts w:hint="default" w:ascii="Times New Roman" w:hAnsi="Times New Roman" w:eastAsia="宋体" w:cs="Times New Roman"/>
          <w:color w:val="auto"/>
          <w:sz w:val="24"/>
          <w:szCs w:val="24"/>
          <w:highlight w:val="none"/>
          <w:lang w:bidi="ar"/>
        </w:rPr>
        <w:t>投标截止时间、开标时间：</w:t>
      </w:r>
      <w:r>
        <w:rPr>
          <w:rFonts w:hint="default" w:ascii="Times New Roman" w:hAnsi="Times New Roman" w:eastAsia="宋体" w:cs="Times New Roman"/>
          <w:color w:val="auto"/>
          <w:sz w:val="24"/>
          <w:szCs w:val="24"/>
          <w:highlight w:val="none"/>
          <w:lang w:val="en-US" w:eastAsia="zh-CN" w:bidi="ar"/>
        </w:rPr>
        <w:t>2026年</w:t>
      </w:r>
      <w:r>
        <w:rPr>
          <w:rFonts w:hint="eastAsia"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9</w:t>
      </w:r>
      <w:r>
        <w:rPr>
          <w:rFonts w:hint="default" w:ascii="Times New Roman" w:hAnsi="Times New Roman" w:eastAsia="宋体" w:cs="Times New Roman"/>
          <w:color w:val="auto"/>
          <w:sz w:val="24"/>
          <w:szCs w:val="24"/>
          <w:highlight w:val="none"/>
          <w:lang w:bidi="ar"/>
        </w:rPr>
        <w:t>日</w:t>
      </w:r>
      <w:r>
        <w:rPr>
          <w:rFonts w:hint="eastAsia"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点</w:t>
      </w:r>
      <w:r>
        <w:rPr>
          <w:rFonts w:hint="eastAsia" w:cs="Times New Roman"/>
          <w:color w:val="auto"/>
          <w:sz w:val="24"/>
          <w:szCs w:val="24"/>
          <w:highlight w:val="none"/>
          <w:lang w:val="en-US" w:eastAsia="zh-CN" w:bidi="ar"/>
        </w:rPr>
        <w:t>0</w:t>
      </w:r>
      <w:r>
        <w:rPr>
          <w:rFonts w:hint="default" w:ascii="Times New Roman" w:hAnsi="Times New Roman" w:eastAsia="宋体" w:cs="Times New Roman"/>
          <w:color w:val="auto"/>
          <w:sz w:val="24"/>
          <w:szCs w:val="24"/>
          <w:highlight w:val="none"/>
          <w:lang w:val="en-US" w:eastAsia="zh-CN" w:bidi="ar"/>
        </w:rPr>
        <w:t>0</w:t>
      </w:r>
      <w:r>
        <w:rPr>
          <w:rFonts w:hint="default" w:ascii="Times New Roman" w:hAnsi="Times New Roman" w:eastAsia="宋体" w:cs="Times New Roman"/>
          <w:color w:val="auto"/>
          <w:sz w:val="24"/>
          <w:szCs w:val="24"/>
          <w:highlight w:val="none"/>
          <w:lang w:bidi="ar"/>
        </w:rPr>
        <w:t>分</w:t>
      </w:r>
      <w:r>
        <w:rPr>
          <w:rFonts w:hint="default" w:ascii="Times New Roman" w:hAnsi="Times New Roman" w:eastAsia="宋体" w:cs="Times New Roman"/>
          <w:bCs/>
          <w:color w:val="auto"/>
          <w:sz w:val="24"/>
          <w:szCs w:val="24"/>
          <w:highlight w:val="none"/>
          <w:lang w:bidi="ar"/>
        </w:rPr>
        <w:t>（北京时间）</w:t>
      </w:r>
      <w:r>
        <w:rPr>
          <w:rFonts w:hint="default" w:ascii="Times New Roman" w:hAnsi="Times New Roman" w:eastAsia="宋体" w:cs="Times New Roman"/>
          <w:iCs/>
          <w:color w:val="auto"/>
          <w:sz w:val="24"/>
          <w:szCs w:val="24"/>
          <w:highlight w:val="none"/>
          <w:lang w:bidi="ar"/>
        </w:rPr>
        <w:t>。</w:t>
      </w:r>
    </w:p>
    <w:p w14:paraId="4A89175F">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bidi="ar"/>
        </w:rPr>
        <w:t>地点：北京市政府采购电子交易平台</w:t>
      </w:r>
    </w:p>
    <w:p w14:paraId="2CF9FA57">
      <w:pPr>
        <w:keepNext w:val="0"/>
        <w:keepLines w:val="0"/>
        <w:pageBreakBefore w:val="0"/>
        <w:widowControl w:val="0"/>
        <w:wordWrap/>
        <w:topLinePunct w:val="0"/>
        <w:bidi w:val="0"/>
        <w:snapToGrid w:val="0"/>
        <w:spacing w:beforeAutospacing="0" w:afterAutospacing="0" w:line="360" w:lineRule="auto"/>
        <w:jc w:val="left"/>
        <w:textAlignment w:val="auto"/>
        <w:outlineLvl w:val="1"/>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五、公告期限</w:t>
      </w:r>
      <w:bookmarkEnd w:id="17"/>
      <w:bookmarkEnd w:id="18"/>
      <w:bookmarkEnd w:id="19"/>
      <w:bookmarkEnd w:id="20"/>
    </w:p>
    <w:p w14:paraId="224A2538">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自本公告发布之日起5个工作日。</w:t>
      </w:r>
    </w:p>
    <w:p w14:paraId="4758FF15">
      <w:pPr>
        <w:keepNext w:val="0"/>
        <w:keepLines w:val="0"/>
        <w:pageBreakBefore w:val="0"/>
        <w:widowControl w:val="0"/>
        <w:wordWrap/>
        <w:topLinePunct w:val="0"/>
        <w:bidi w:val="0"/>
        <w:snapToGrid w:val="0"/>
        <w:spacing w:beforeAutospacing="0" w:afterAutospacing="0" w:line="360" w:lineRule="auto"/>
        <w:jc w:val="left"/>
        <w:textAlignment w:val="auto"/>
        <w:outlineLvl w:val="1"/>
        <w:rPr>
          <w:rFonts w:hint="default" w:ascii="Times New Roman" w:hAnsi="Times New Roman" w:eastAsia="宋体" w:cs="Times New Roman"/>
          <w:b/>
          <w:bCs/>
          <w:sz w:val="24"/>
          <w:szCs w:val="24"/>
          <w:highlight w:val="none"/>
        </w:rPr>
      </w:pPr>
      <w:bookmarkStart w:id="21" w:name="_Toc35393795"/>
      <w:bookmarkStart w:id="22" w:name="_Toc35393626"/>
      <w:r>
        <w:rPr>
          <w:rFonts w:hint="default" w:ascii="Times New Roman" w:hAnsi="Times New Roman" w:eastAsia="宋体" w:cs="Times New Roman"/>
          <w:b/>
          <w:bCs/>
          <w:sz w:val="24"/>
          <w:szCs w:val="24"/>
          <w:highlight w:val="none"/>
        </w:rPr>
        <w:t>六、其他补充事宜</w:t>
      </w:r>
      <w:bookmarkEnd w:id="21"/>
      <w:bookmarkEnd w:id="22"/>
    </w:p>
    <w:p w14:paraId="3C8DE841">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rPr>
        <w:t>1.本项目需要落实的政府采购政策：</w:t>
      </w:r>
    </w:p>
    <w:p w14:paraId="7672CD15">
      <w:pPr>
        <w:keepNext w:val="0"/>
        <w:keepLines w:val="0"/>
        <w:pageBreakBefore w:val="0"/>
        <w:widowControl w:val="0"/>
        <w:wordWrap/>
        <w:topLinePunct w:val="0"/>
        <w:bidi w:val="0"/>
        <w:adjustRightInd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（1）政府采购促进中小企业发展</w:t>
      </w:r>
    </w:p>
    <w:p w14:paraId="1BABCE73">
      <w:pPr>
        <w:keepNext w:val="0"/>
        <w:keepLines w:val="0"/>
        <w:pageBreakBefore w:val="0"/>
        <w:widowControl w:val="0"/>
        <w:wordWrap/>
        <w:topLinePunct w:val="0"/>
        <w:bidi w:val="0"/>
        <w:adjustRightInd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（2）政府采购支持监狱企业发展</w:t>
      </w:r>
    </w:p>
    <w:p w14:paraId="4BB9DD96">
      <w:pPr>
        <w:keepNext w:val="0"/>
        <w:keepLines w:val="0"/>
        <w:pageBreakBefore w:val="0"/>
        <w:widowControl w:val="0"/>
        <w:wordWrap/>
        <w:topLinePunct w:val="0"/>
        <w:bidi w:val="0"/>
        <w:adjustRightInd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（3）政府采购促进残疾人就业</w:t>
      </w:r>
    </w:p>
    <w:p w14:paraId="71DEF612">
      <w:pPr>
        <w:keepNext w:val="0"/>
        <w:keepLines w:val="0"/>
        <w:pageBreakBefore w:val="0"/>
        <w:widowControl/>
        <w:wordWrap/>
        <w:topLinePunct w:val="0"/>
        <w:bidi w:val="0"/>
        <w:adjustRightInd w:val="0"/>
        <w:snapToGrid w:val="0"/>
        <w:spacing w:beforeAutospacing="0" w:afterAutospacing="0" w:line="360" w:lineRule="auto"/>
        <w:ind w:firstLine="480" w:firstLineChars="200"/>
        <w:jc w:val="left"/>
        <w:rPr>
          <w:rFonts w:hint="default" w:ascii="Times New Roman" w:hAnsi="Times New Roman" w:eastAsia="宋体" w:cs="Times New Roman"/>
          <w:bCs/>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w:t>
      </w:r>
      <w:r>
        <w:rPr>
          <w:rFonts w:hint="default" w:ascii="Times New Roman" w:hAnsi="Times New Roman" w:eastAsia="宋体" w:cs="Times New Roman"/>
          <w:b/>
          <w:bCs/>
          <w:sz w:val="24"/>
          <w:szCs w:val="24"/>
          <w:highlight w:val="none"/>
          <w:lang w:bidi="ar"/>
        </w:rPr>
        <w:t>本项目采用全流程电子化采购方式</w:t>
      </w:r>
      <w:r>
        <w:rPr>
          <w:rFonts w:hint="default" w:ascii="Times New Roman" w:hAnsi="Times New Roman" w:eastAsia="宋体" w:cs="Times New Roman"/>
          <w:sz w:val="24"/>
          <w:szCs w:val="24"/>
          <w:highlight w:val="none"/>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szCs w:val="24"/>
          <w:highlight w:val="none"/>
          <w:lang w:bidi="ar"/>
        </w:rPr>
        <w:t>CA数字证书</w:t>
      </w:r>
      <w:r>
        <w:rPr>
          <w:rFonts w:hint="default" w:ascii="Times New Roman" w:hAnsi="Times New Roman" w:eastAsia="宋体" w:cs="Times New Roman"/>
          <w:sz w:val="24"/>
          <w:szCs w:val="24"/>
          <w:highlight w:val="none"/>
          <w:lang w:bidi="ar"/>
        </w:rPr>
        <w:t>或电子营业执照</w:t>
      </w:r>
      <w:r>
        <w:rPr>
          <w:rFonts w:hint="default" w:ascii="Times New Roman" w:hAnsi="Times New Roman" w:eastAsia="宋体" w:cs="Times New Roman"/>
          <w:bCs/>
          <w:sz w:val="24"/>
          <w:szCs w:val="24"/>
          <w:highlight w:val="none"/>
          <w:lang w:bidi="ar"/>
        </w:rPr>
        <w:t>情况确认是否符合本项目电子化采购流程要求。</w:t>
      </w:r>
    </w:p>
    <w:p w14:paraId="5C8CE287">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CA数字证书服务热线 010-58511086</w:t>
      </w:r>
    </w:p>
    <w:p w14:paraId="7EA671DC">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电子营业执照服务热线 400-699-7000</w:t>
      </w:r>
    </w:p>
    <w:p w14:paraId="036ED127">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技术支持服务热线    010-86483801</w:t>
      </w:r>
    </w:p>
    <w:p w14:paraId="2B7C60C3">
      <w:pPr>
        <w:keepNext w:val="0"/>
        <w:keepLines w:val="0"/>
        <w:pageBreakBefore w:val="0"/>
        <w:widowControl/>
        <w:wordWrap/>
        <w:topLinePunct w:val="0"/>
        <w:bidi w:val="0"/>
        <w:adjustRightInd w:val="0"/>
        <w:snapToGrid w:val="0"/>
        <w:spacing w:beforeAutospacing="0" w:afterAutospacing="0" w:line="360" w:lineRule="auto"/>
        <w:ind w:firstLine="480" w:firstLineChars="200"/>
        <w:jc w:val="left"/>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.1办理CA数字证书或电子营业执照</w:t>
      </w:r>
    </w:p>
    <w:p w14:paraId="62A84919">
      <w:pPr>
        <w:keepNext w:val="0"/>
        <w:keepLines w:val="0"/>
        <w:pageBreakBefore w:val="0"/>
        <w:widowControl/>
        <w:wordWrap/>
        <w:topLinePunct w:val="0"/>
        <w:bidi w:val="0"/>
        <w:adjustRightInd w:val="0"/>
        <w:snapToGrid w:val="0"/>
        <w:spacing w:beforeAutospacing="0" w:afterAutospacing="0" w:line="360" w:lineRule="auto"/>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供应商登录北京市政府采购电子交易平台查阅“用户指南”—“操作指南”—“市场主体CA办理操作流程指引”/“电子营业执照使用指南”，按照程序要求办理。</w:t>
      </w:r>
    </w:p>
    <w:p w14:paraId="50C0EA29">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.2注册</w:t>
      </w:r>
    </w:p>
    <w:p w14:paraId="305BD6A0">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供应商登录北京市政府采购电子交易平台“用户指南”—“操作指南”—“市场主体注册入库操作流程指引”进行自助注册绑定。</w:t>
      </w:r>
    </w:p>
    <w:p w14:paraId="5610F4D6">
      <w:pPr>
        <w:keepNext w:val="0"/>
        <w:keepLines w:val="0"/>
        <w:pageBreakBefore w:val="0"/>
        <w:widowControl/>
        <w:wordWrap/>
        <w:topLinePunct w:val="0"/>
        <w:bidi w:val="0"/>
        <w:adjustRightInd w:val="0"/>
        <w:snapToGrid w:val="0"/>
        <w:spacing w:beforeAutospacing="0" w:afterAutospacing="0" w:line="360" w:lineRule="auto"/>
        <w:ind w:firstLine="480" w:firstLineChars="200"/>
        <w:jc w:val="left"/>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.3驱动、客户端下载</w:t>
      </w:r>
    </w:p>
    <w:p w14:paraId="6209C50B">
      <w:pPr>
        <w:keepNext w:val="0"/>
        <w:keepLines w:val="0"/>
        <w:pageBreakBefore w:val="0"/>
        <w:widowControl/>
        <w:wordWrap/>
        <w:topLinePunct w:val="0"/>
        <w:bidi w:val="0"/>
        <w:adjustRightInd w:val="0"/>
        <w:snapToGrid w:val="0"/>
        <w:spacing w:beforeAutospacing="0" w:afterAutospacing="0" w:line="360" w:lineRule="auto"/>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供应商登录北京市政府采购电子交易平台“用户指南”—“工具下载”—“招标采购系统文件驱动安装包”下载相关驱动。</w:t>
      </w:r>
    </w:p>
    <w:p w14:paraId="72F8B970">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供应商登录北京市政府采购电子交易平台“用户指南”—“工具下载”—“投标文件编制工具”下载相关客户端。</w:t>
      </w:r>
    </w:p>
    <w:p w14:paraId="7A190809">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bidi="ar"/>
        </w:rPr>
        <w:t>.4获取电子招标文件</w:t>
      </w:r>
    </w:p>
    <w:p w14:paraId="53D4D27E">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供应商使用CA数字证书或电子营业执照登录北京市政府采购电子交易平台获取电子招标文件。</w:t>
      </w:r>
    </w:p>
    <w:p w14:paraId="14BDDC5F">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sz w:val="24"/>
          <w:szCs w:val="24"/>
          <w:highlight w:val="none"/>
          <w:lang w:bidi="ar"/>
        </w:rPr>
        <w:t>供应商如计划参与多个采购包的投标，应在登录北京市政府采购电子交易平台后，在【我的项目】栏目依次选择对应采购包，进入项目工作台招标/采购文件环节分别按采</w:t>
      </w:r>
      <w:r>
        <w:rPr>
          <w:rFonts w:hint="default" w:ascii="Times New Roman" w:hAnsi="Times New Roman" w:eastAsia="宋体" w:cs="Times New Roman"/>
          <w:color w:val="auto"/>
          <w:sz w:val="24"/>
          <w:szCs w:val="24"/>
          <w:highlight w:val="none"/>
          <w:lang w:bidi="ar"/>
        </w:rPr>
        <w:t>购包下载招标文件电子版。未在规定期限内按上述操作获取文件的采购包，供应商无法提交相应包的电子投标文件。</w:t>
      </w:r>
    </w:p>
    <w:p w14:paraId="0360F9EC">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.5编制电子投标文件</w:t>
      </w:r>
    </w:p>
    <w:p w14:paraId="1BE33074">
      <w:pPr>
        <w:keepNext w:val="0"/>
        <w:keepLines w:val="0"/>
        <w:pageBreakBefore w:val="0"/>
        <w:wordWrap/>
        <w:topLinePunct w:val="0"/>
        <w:bidi w:val="0"/>
        <w:adjustRightInd w:val="0"/>
        <w:snapToGrid w:val="0"/>
        <w:spacing w:beforeAutospacing="0" w:afterAutospacing="0"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color w:val="auto"/>
          <w:sz w:val="24"/>
          <w:szCs w:val="24"/>
          <w:highlight w:val="none"/>
          <w:lang w:bidi="ar"/>
        </w:rPr>
        <w:t>，如无法按照要求在电子投标文件中加盖电子签章和加密，请及时通过技术支持服务热线联系技术人员</w:t>
      </w:r>
      <w:r>
        <w:rPr>
          <w:rFonts w:hint="default" w:ascii="Times New Roman" w:hAnsi="Times New Roman" w:eastAsia="宋体" w:cs="Times New Roman"/>
          <w:color w:val="auto"/>
          <w:sz w:val="24"/>
          <w:szCs w:val="24"/>
          <w:highlight w:val="none"/>
          <w:lang w:bidi="ar"/>
        </w:rPr>
        <w:t>。</w:t>
      </w:r>
    </w:p>
    <w:p w14:paraId="0883F834">
      <w:pPr>
        <w:keepNext w:val="0"/>
        <w:keepLines w:val="0"/>
        <w:pageBreakBefore w:val="0"/>
        <w:widowControl/>
        <w:wordWrap/>
        <w:topLinePunct w:val="0"/>
        <w:bidi w:val="0"/>
        <w:snapToGrid w:val="0"/>
        <w:spacing w:beforeAutospacing="0" w:afterAutospacing="0" w:line="360" w:lineRule="auto"/>
        <w:ind w:firstLine="480" w:firstLineChars="200"/>
        <w:jc w:val="left"/>
        <w:rPr>
          <w:rFonts w:hint="default" w:ascii="Times New Roman" w:hAnsi="Times New Roman" w:eastAsia="宋体" w:cs="Times New Roman"/>
          <w:color w:val="auto"/>
          <w:sz w:val="24"/>
          <w:szCs w:val="24"/>
          <w:highlight w:val="none"/>
          <w:lang w:val="zh-TW"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val="zh-TW" w:eastAsia="zh-TW" w:bidi="ar"/>
        </w:rPr>
        <w:t>.6</w:t>
      </w:r>
      <w:r>
        <w:rPr>
          <w:rFonts w:hint="default" w:ascii="Times New Roman" w:hAnsi="Times New Roman" w:eastAsia="宋体" w:cs="Times New Roman"/>
          <w:color w:val="auto"/>
          <w:sz w:val="24"/>
          <w:szCs w:val="24"/>
          <w:highlight w:val="none"/>
          <w:lang w:val="zh-TW" w:bidi="ar"/>
        </w:rPr>
        <w:t>提交电子投标文件</w:t>
      </w:r>
    </w:p>
    <w:p w14:paraId="422314EF">
      <w:pPr>
        <w:keepNext w:val="0"/>
        <w:keepLines w:val="0"/>
        <w:pageBreakBefore w:val="0"/>
        <w:widowControl/>
        <w:wordWrap/>
        <w:topLinePunct w:val="0"/>
        <w:bidi w:val="0"/>
        <w:snapToGrid w:val="0"/>
        <w:spacing w:beforeAutospacing="0" w:afterAutospacing="0" w:line="360" w:lineRule="auto"/>
        <w:ind w:firstLine="480" w:firstLineChars="200"/>
        <w:jc w:val="left"/>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供应商应于投标截止时间前在北京市政府采购电子交易平台提交电子投标文件，上传电子投标文件过程中请保持与互联网的连接畅通。</w:t>
      </w:r>
    </w:p>
    <w:p w14:paraId="2C947611">
      <w:pPr>
        <w:keepNext w:val="0"/>
        <w:keepLines w:val="0"/>
        <w:pageBreakBefore w:val="0"/>
        <w:widowControl/>
        <w:wordWrap/>
        <w:topLinePunct w:val="0"/>
        <w:bidi w:val="0"/>
        <w:snapToGrid w:val="0"/>
        <w:spacing w:beforeAutospacing="0" w:afterAutospacing="0" w:line="360" w:lineRule="auto"/>
        <w:ind w:firstLine="480" w:firstLineChars="200"/>
        <w:jc w:val="left"/>
        <w:rPr>
          <w:rFonts w:hint="default" w:ascii="Times New Roman" w:hAnsi="Times New Roman" w:eastAsia="宋体" w:cs="Times New Roman"/>
          <w:sz w:val="24"/>
          <w:szCs w:val="24"/>
          <w:highlight w:val="none"/>
          <w:lang w:eastAsia="zh-TW" w:bidi="ar"/>
        </w:rPr>
      </w:pPr>
      <w:r>
        <w:rPr>
          <w:rFonts w:hint="default" w:ascii="Times New Roman" w:hAnsi="Times New Roman" w:eastAsia="宋体" w:cs="Times New Roman"/>
          <w:sz w:val="24"/>
          <w:szCs w:val="24"/>
          <w:highlight w:val="none"/>
          <w:lang w:val="en-US" w:eastAsia="zh-CN" w:bidi="ar"/>
        </w:rPr>
        <w:t>2</w:t>
      </w:r>
      <w:r>
        <w:rPr>
          <w:rFonts w:hint="default" w:ascii="Times New Roman" w:hAnsi="Times New Roman" w:eastAsia="宋体" w:cs="Times New Roman"/>
          <w:sz w:val="24"/>
          <w:szCs w:val="24"/>
          <w:highlight w:val="none"/>
          <w:lang w:val="zh-TW" w:bidi="ar"/>
        </w:rPr>
        <w:t>.</w:t>
      </w:r>
      <w:r>
        <w:rPr>
          <w:rFonts w:hint="default" w:ascii="Times New Roman" w:hAnsi="Times New Roman" w:eastAsia="宋体" w:cs="Times New Roman"/>
          <w:sz w:val="24"/>
          <w:szCs w:val="24"/>
          <w:highlight w:val="none"/>
          <w:lang w:val="zh-TW" w:eastAsia="zh-TW" w:bidi="ar"/>
        </w:rPr>
        <w:t>7</w:t>
      </w:r>
      <w:r>
        <w:rPr>
          <w:rFonts w:hint="default" w:ascii="Times New Roman" w:hAnsi="Times New Roman" w:eastAsia="宋体" w:cs="Times New Roman"/>
          <w:sz w:val="24"/>
          <w:szCs w:val="24"/>
          <w:highlight w:val="none"/>
          <w:lang w:val="zh-TW" w:bidi="ar"/>
        </w:rPr>
        <w:t>电子开标</w:t>
      </w:r>
    </w:p>
    <w:p w14:paraId="3D7F5FC5">
      <w:pPr>
        <w:keepNext w:val="0"/>
        <w:keepLines w:val="0"/>
        <w:pageBreakBefore w:val="0"/>
        <w:wordWrap/>
        <w:topLinePunct w:val="0"/>
        <w:bidi w:val="0"/>
        <w:snapToGrid w:val="0"/>
        <w:spacing w:beforeAutospacing="0" w:afterAutospacing="0" w:line="360" w:lineRule="auto"/>
        <w:ind w:firstLine="480" w:firstLineChars="200"/>
        <w:rPr>
          <w:rFonts w:hint="default" w:ascii="Times New Roman" w:hAnsi="Times New Roman" w:eastAsia="宋体" w:cs="Times New Roman"/>
          <w:sz w:val="24"/>
          <w:szCs w:val="24"/>
          <w:highlight w:val="none"/>
          <w:lang w:eastAsia="zh-TW"/>
        </w:rPr>
      </w:pPr>
      <w:r>
        <w:rPr>
          <w:rFonts w:hint="default" w:ascii="Times New Roman" w:hAnsi="Times New Roman" w:eastAsia="宋体" w:cs="Times New Roman"/>
          <w:sz w:val="24"/>
          <w:szCs w:val="24"/>
          <w:highlight w:val="none"/>
          <w:lang w:val="zh-TW" w:bidi="ar"/>
        </w:rPr>
        <w:t>供应商在开标地点使用</w:t>
      </w:r>
      <w:r>
        <w:rPr>
          <w:rFonts w:hint="default" w:ascii="Times New Roman" w:hAnsi="Times New Roman" w:eastAsia="宋体" w:cs="Times New Roman"/>
          <w:sz w:val="24"/>
          <w:szCs w:val="24"/>
          <w:highlight w:val="none"/>
          <w:lang w:bidi="ar"/>
        </w:rPr>
        <w:t>CA数字证书或电子营业执照</w:t>
      </w:r>
      <w:r>
        <w:rPr>
          <w:rFonts w:hint="default" w:ascii="Times New Roman" w:hAnsi="Times New Roman" w:eastAsia="宋体" w:cs="Times New Roman"/>
          <w:sz w:val="24"/>
          <w:szCs w:val="24"/>
          <w:highlight w:val="none"/>
          <w:lang w:val="zh-TW" w:bidi="ar"/>
        </w:rPr>
        <w:t>登录</w:t>
      </w:r>
      <w:r>
        <w:rPr>
          <w:rFonts w:hint="default" w:ascii="Times New Roman" w:hAnsi="Times New Roman" w:eastAsia="宋体" w:cs="Times New Roman"/>
          <w:sz w:val="24"/>
          <w:szCs w:val="24"/>
          <w:highlight w:val="none"/>
          <w:lang w:bidi="ar"/>
        </w:rPr>
        <w:t>北京市政府采购电子交易平台进行电子开标</w:t>
      </w:r>
      <w:r>
        <w:rPr>
          <w:rFonts w:hint="default" w:ascii="Times New Roman" w:hAnsi="Times New Roman" w:eastAsia="宋体" w:cs="Times New Roman"/>
          <w:sz w:val="24"/>
          <w:szCs w:val="24"/>
          <w:highlight w:val="none"/>
          <w:lang w:val="zh-TW" w:bidi="ar"/>
        </w:rPr>
        <w:t>。</w:t>
      </w:r>
    </w:p>
    <w:p w14:paraId="74059FA0">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3.</w:t>
      </w:r>
      <w:r>
        <w:rPr>
          <w:rFonts w:hint="default" w:ascii="Times New Roman" w:hAnsi="Times New Roman" w:eastAsia="宋体" w:cs="Times New Roman"/>
          <w:sz w:val="24"/>
          <w:szCs w:val="24"/>
          <w:highlight w:val="none"/>
          <w:lang w:bidi="ar"/>
        </w:rPr>
        <w:t>采购代理机构项目编号：BJJQ-</w:t>
      </w:r>
      <w:r>
        <w:rPr>
          <w:rFonts w:hint="default" w:ascii="Times New Roman" w:hAnsi="Times New Roman" w:eastAsia="宋体" w:cs="Times New Roman"/>
          <w:sz w:val="24"/>
          <w:szCs w:val="24"/>
          <w:highlight w:val="none"/>
          <w:lang w:val="en-US" w:eastAsia="zh-CN" w:bidi="ar"/>
        </w:rPr>
        <w:t>2026</w:t>
      </w:r>
      <w:r>
        <w:rPr>
          <w:rFonts w:hint="default" w:ascii="Times New Roman" w:hAnsi="Times New Roman" w:eastAsia="宋体" w:cs="Times New Roman"/>
          <w:sz w:val="24"/>
          <w:szCs w:val="24"/>
          <w:highlight w:val="none"/>
          <w:lang w:eastAsia="zh-CN" w:bidi="ar"/>
        </w:rPr>
        <w:t>-754</w:t>
      </w:r>
      <w:r>
        <w:rPr>
          <w:rFonts w:hint="eastAsia" w:cs="Times New Roman"/>
          <w:sz w:val="24"/>
          <w:szCs w:val="24"/>
          <w:highlight w:val="none"/>
          <w:lang w:val="en-US" w:eastAsia="zh-CN" w:bidi="ar"/>
        </w:rPr>
        <w:t>/02、04</w:t>
      </w:r>
    </w:p>
    <w:p w14:paraId="5A44D786">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val="en-US" w:eastAsia="zh-CN" w:bidi="ar"/>
        </w:rPr>
        <w:t>4.</w:t>
      </w:r>
      <w:r>
        <w:rPr>
          <w:rFonts w:hint="default" w:ascii="Times New Roman" w:hAnsi="Times New Roman" w:eastAsia="宋体" w:cs="Times New Roman"/>
          <w:sz w:val="24"/>
          <w:szCs w:val="24"/>
          <w:highlight w:val="none"/>
          <w:lang w:bidi="ar"/>
        </w:rPr>
        <w:t>采购代理机构项目联系邮箱：</w:t>
      </w:r>
      <w:r>
        <w:rPr>
          <w:rFonts w:hint="default" w:ascii="Times New Roman" w:hAnsi="Times New Roman" w:eastAsia="宋体" w:cs="Times New Roman"/>
          <w:color w:val="auto"/>
          <w:sz w:val="24"/>
          <w:szCs w:val="24"/>
          <w:highlight w:val="none"/>
          <w:u w:val="none"/>
          <w:lang w:bidi="ar"/>
        </w:rPr>
        <w:t>yw0</w:t>
      </w:r>
      <w:r>
        <w:rPr>
          <w:rFonts w:hint="default" w:ascii="Times New Roman" w:hAnsi="Times New Roman" w:eastAsia="宋体" w:cs="Times New Roman"/>
          <w:color w:val="auto"/>
          <w:sz w:val="24"/>
          <w:szCs w:val="24"/>
          <w:highlight w:val="none"/>
          <w:u w:val="none"/>
          <w:lang w:val="en-US" w:eastAsia="zh-CN" w:bidi="ar"/>
        </w:rPr>
        <w:t>3</w:t>
      </w:r>
      <w:r>
        <w:rPr>
          <w:rFonts w:hint="default" w:ascii="Times New Roman" w:hAnsi="Times New Roman" w:eastAsia="宋体" w:cs="Times New Roman"/>
          <w:color w:val="auto"/>
          <w:sz w:val="24"/>
          <w:szCs w:val="24"/>
          <w:highlight w:val="none"/>
          <w:u w:val="none"/>
          <w:lang w:bidi="ar"/>
        </w:rPr>
        <w:t>@hcjq.net</w:t>
      </w:r>
    </w:p>
    <w:p w14:paraId="35FE1590">
      <w:pPr>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bidi="ar"/>
        </w:rPr>
        <w:t>5.本公告同时在中国政府采购网（http://www.ccgp.gov.cn）、北京市政府采购网（http://www.ccgp-beijing.gov.cn/）发布。</w:t>
      </w:r>
    </w:p>
    <w:p w14:paraId="36C46FBE">
      <w:pPr>
        <w:keepNext w:val="0"/>
        <w:keepLines w:val="0"/>
        <w:pageBreakBefore w:val="0"/>
        <w:widowControl w:val="0"/>
        <w:wordWrap/>
        <w:topLinePunct w:val="0"/>
        <w:bidi w:val="0"/>
        <w:snapToGrid w:val="0"/>
        <w:spacing w:beforeAutospacing="0" w:afterAutospacing="0" w:line="360" w:lineRule="auto"/>
        <w:jc w:val="left"/>
        <w:textAlignment w:val="auto"/>
        <w:outlineLvl w:val="1"/>
        <w:rPr>
          <w:rFonts w:hint="default" w:ascii="Times New Roman" w:hAnsi="Times New Roman" w:eastAsia="宋体" w:cs="Times New Roman"/>
          <w:b/>
          <w:bCs/>
          <w:sz w:val="24"/>
          <w:szCs w:val="24"/>
          <w:highlight w:val="none"/>
        </w:rPr>
      </w:pPr>
      <w:bookmarkStart w:id="23" w:name="_Toc35393627"/>
      <w:bookmarkStart w:id="24" w:name="_Toc28359008"/>
      <w:bookmarkStart w:id="25" w:name="_Toc28359085"/>
      <w:bookmarkStart w:id="26" w:name="_Toc35393796"/>
      <w:r>
        <w:rPr>
          <w:rFonts w:hint="default" w:ascii="Times New Roman" w:hAnsi="Times New Roman" w:eastAsia="宋体" w:cs="Times New Roman"/>
          <w:b/>
          <w:bCs/>
          <w:sz w:val="24"/>
          <w:szCs w:val="24"/>
          <w:highlight w:val="none"/>
        </w:rPr>
        <w:t>七、对本次招标提出询问，请按以下方式联系。</w:t>
      </w:r>
      <w:bookmarkEnd w:id="23"/>
      <w:bookmarkEnd w:id="24"/>
      <w:bookmarkEnd w:id="25"/>
      <w:bookmarkEnd w:id="26"/>
    </w:p>
    <w:p w14:paraId="1CD8741F">
      <w:pPr>
        <w:keepNext w:val="0"/>
        <w:keepLines w:val="0"/>
        <w:pageBreakBefore w:val="0"/>
        <w:widowControl w:val="0"/>
        <w:wordWrap/>
        <w:topLinePunct w:val="0"/>
        <w:bidi w:val="0"/>
        <w:snapToGrid w:val="0"/>
        <w:spacing w:beforeAutospacing="0" w:afterAutospacing="0" w:line="360" w:lineRule="auto"/>
        <w:ind w:firstLine="482" w:firstLineChars="200"/>
        <w:jc w:val="left"/>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1.采购人信息</w:t>
      </w:r>
    </w:p>
    <w:p w14:paraId="4BE6408C">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lang w:eastAsia="zh-CN"/>
        </w:rPr>
      </w:pPr>
      <w:bookmarkStart w:id="27" w:name="_Toc28359009"/>
      <w:bookmarkStart w:id="28" w:name="_Toc28359086"/>
      <w:r>
        <w:rPr>
          <w:rFonts w:hint="default" w:ascii="Times New Roman" w:hAnsi="Times New Roman" w:eastAsia="宋体" w:cs="Times New Roman"/>
          <w:sz w:val="24"/>
          <w:szCs w:val="24"/>
          <w:highlight w:val="none"/>
        </w:rPr>
        <w:t>名</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称：</w:t>
      </w:r>
      <w:r>
        <w:rPr>
          <w:rFonts w:hint="default" w:ascii="Times New Roman" w:hAnsi="Times New Roman" w:eastAsia="宋体" w:cs="Times New Roman"/>
          <w:sz w:val="24"/>
          <w:szCs w:val="24"/>
          <w:highlight w:val="none"/>
          <w:lang w:eastAsia="zh-CN"/>
        </w:rPr>
        <w:t>北京市商务局</w:t>
      </w:r>
    </w:p>
    <w:p w14:paraId="6BD5917E">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z w:val="24"/>
          <w:szCs w:val="24"/>
          <w:highlight w:val="none"/>
        </w:rPr>
        <w:t>地</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址：</w:t>
      </w:r>
      <w:r>
        <w:rPr>
          <w:rFonts w:hint="default" w:ascii="Times New Roman" w:hAnsi="Times New Roman" w:eastAsia="宋体" w:cs="Times New Roman"/>
          <w:color w:val="auto"/>
          <w:sz w:val="24"/>
          <w:szCs w:val="24"/>
        </w:rPr>
        <w:t>北京市通州区运河东大街57号院5号楼</w:t>
      </w:r>
    </w:p>
    <w:p w14:paraId="5C076AFD">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sz w:val="24"/>
          <w:szCs w:val="24"/>
          <w:highlight w:val="none"/>
        </w:rPr>
        <w:t>联系方式：</w:t>
      </w:r>
      <w:r>
        <w:rPr>
          <w:rFonts w:hint="eastAsia" w:ascii="Times New Roman" w:hAnsi="Times New Roman" w:cs="Times New Roman"/>
          <w:sz w:val="24"/>
          <w:szCs w:val="24"/>
          <w:highlight w:val="none"/>
          <w:lang w:val="en-US" w:eastAsia="zh-CN"/>
        </w:rPr>
        <w:t>杨</w:t>
      </w:r>
      <w:r>
        <w:rPr>
          <w:rFonts w:hint="default" w:ascii="Times New Roman" w:hAnsi="Times New Roman" w:eastAsia="宋体" w:cs="Times New Roman"/>
          <w:sz w:val="24"/>
          <w:szCs w:val="24"/>
          <w:highlight w:val="none"/>
        </w:rPr>
        <w:t>老师，010-</w:t>
      </w:r>
      <w:r>
        <w:rPr>
          <w:rFonts w:hint="default" w:ascii="Times New Roman" w:hAnsi="Times New Roman" w:eastAsia="宋体" w:cs="Times New Roman"/>
          <w:sz w:val="24"/>
          <w:szCs w:val="24"/>
          <w:highlight w:val="none"/>
          <w:lang w:val="en-US" w:eastAsia="zh-CN"/>
        </w:rPr>
        <w:t>55579464</w:t>
      </w:r>
    </w:p>
    <w:p w14:paraId="3DE0B6EC">
      <w:pPr>
        <w:keepNext w:val="0"/>
        <w:keepLines w:val="0"/>
        <w:pageBreakBefore w:val="0"/>
        <w:widowControl w:val="0"/>
        <w:wordWrap/>
        <w:topLinePunct w:val="0"/>
        <w:bidi w:val="0"/>
        <w:snapToGrid w:val="0"/>
        <w:spacing w:beforeAutospacing="0" w:afterAutospacing="0" w:line="360" w:lineRule="auto"/>
        <w:ind w:firstLine="482" w:firstLineChars="200"/>
        <w:jc w:val="left"/>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2.采购代理机构信息</w:t>
      </w:r>
      <w:bookmarkEnd w:id="27"/>
      <w:bookmarkEnd w:id="28"/>
    </w:p>
    <w:p w14:paraId="36DBF761">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rPr>
      </w:pPr>
      <w:bookmarkStart w:id="29" w:name="_Toc28359010"/>
      <w:bookmarkStart w:id="30" w:name="_Toc28359087"/>
      <w:r>
        <w:rPr>
          <w:rFonts w:hint="default" w:ascii="Times New Roman" w:hAnsi="Times New Roman" w:eastAsia="宋体" w:cs="Times New Roman"/>
          <w:sz w:val="24"/>
          <w:szCs w:val="24"/>
          <w:highlight w:val="none"/>
        </w:rPr>
        <w:t>名</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称：</w:t>
      </w:r>
      <w:r>
        <w:rPr>
          <w:rFonts w:hint="default" w:ascii="Times New Roman" w:hAnsi="Times New Roman" w:eastAsia="宋体" w:cs="Times New Roman"/>
          <w:sz w:val="24"/>
          <w:szCs w:val="24"/>
          <w:highlight w:val="none"/>
          <w:lang w:val="en-US" w:eastAsia="zh-CN"/>
        </w:rPr>
        <w:t>北</w:t>
      </w:r>
      <w:r>
        <w:rPr>
          <w:rFonts w:hint="default" w:ascii="Times New Roman" w:hAnsi="Times New Roman" w:eastAsia="宋体" w:cs="Times New Roman"/>
          <w:sz w:val="24"/>
          <w:szCs w:val="24"/>
          <w:highlight w:val="none"/>
        </w:rPr>
        <w:t>京汇诚金桥国际招标咨询有限公司</w:t>
      </w:r>
    </w:p>
    <w:p w14:paraId="617755C4">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地</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址：北京市东城区朝内大街南竹杆胡同6号北京INN3号楼9层</w:t>
      </w:r>
    </w:p>
    <w:p w14:paraId="0737425E">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highlight w:val="none"/>
        </w:rPr>
        <w:t>联系方式：</w:t>
      </w:r>
      <w:r>
        <w:rPr>
          <w:rFonts w:hint="default" w:ascii="Times New Roman" w:hAnsi="Times New Roman" w:eastAsia="宋体" w:cs="Times New Roman"/>
          <w:sz w:val="24"/>
          <w:szCs w:val="24"/>
          <w:highlight w:val="none"/>
          <w:lang w:val="en-US" w:eastAsia="zh-CN"/>
        </w:rPr>
        <w:t>王秋凌、李辰，010-65173825、65244483</w:t>
      </w:r>
    </w:p>
    <w:p w14:paraId="5A6F7CBC">
      <w:pPr>
        <w:keepNext w:val="0"/>
        <w:keepLines w:val="0"/>
        <w:pageBreakBefore w:val="0"/>
        <w:widowControl w:val="0"/>
        <w:wordWrap/>
        <w:topLinePunct w:val="0"/>
        <w:bidi w:val="0"/>
        <w:snapToGrid w:val="0"/>
        <w:spacing w:beforeAutospacing="0" w:afterAutospacing="0" w:line="360" w:lineRule="auto"/>
        <w:ind w:firstLine="482" w:firstLineChars="200"/>
        <w:textAlignment w:val="auto"/>
        <w:rPr>
          <w:rFonts w:hint="default" w:ascii="Times New Roman" w:hAnsi="Times New Roman" w:eastAsia="宋体" w:cs="Times New Roman"/>
          <w:b/>
          <w:sz w:val="24"/>
          <w:szCs w:val="24"/>
          <w:highlight w:val="none"/>
          <w:u w:val="single"/>
        </w:rPr>
      </w:pPr>
      <w:r>
        <w:rPr>
          <w:rFonts w:hint="default" w:ascii="Times New Roman" w:hAnsi="Times New Roman" w:eastAsia="宋体" w:cs="Times New Roman"/>
          <w:b/>
          <w:sz w:val="24"/>
          <w:szCs w:val="24"/>
          <w:highlight w:val="none"/>
        </w:rPr>
        <w:t>3.项目联系方式</w:t>
      </w:r>
      <w:bookmarkEnd w:id="29"/>
      <w:bookmarkEnd w:id="30"/>
    </w:p>
    <w:p w14:paraId="2B5C271F">
      <w:pPr>
        <w:pStyle w:val="2"/>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项目联系人：</w:t>
      </w:r>
      <w:r>
        <w:rPr>
          <w:rFonts w:hint="default" w:ascii="Times New Roman" w:hAnsi="Times New Roman" w:eastAsia="宋体" w:cs="Times New Roman"/>
          <w:sz w:val="24"/>
          <w:szCs w:val="24"/>
          <w:highlight w:val="none"/>
          <w:lang w:val="en-US" w:eastAsia="zh-CN"/>
        </w:rPr>
        <w:t>王秋凌、李辰</w:t>
      </w:r>
    </w:p>
    <w:p w14:paraId="18A28CFB">
      <w:pPr>
        <w:pStyle w:val="2"/>
        <w:keepNext w:val="0"/>
        <w:keepLines w:val="0"/>
        <w:pageBreakBefore w:val="0"/>
        <w:widowControl w:val="0"/>
        <w:wordWrap/>
        <w:topLinePunct w:val="0"/>
        <w:bidi w:val="0"/>
        <w:snapToGrid w:val="0"/>
        <w:spacing w:beforeAutospacing="0" w:afterAutospacing="0"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电</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话：010-65173825、65244483</w:t>
      </w:r>
    </w:p>
    <w:p w14:paraId="53823A2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746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2026-09-14T01:46:49Z</dcterms:created>
  <dc:creator>Lenovo</dc:creator>
  <cp:lastModifiedBy>代理</cp:lastModifiedBy>
  <dcterms:modified xsi:type="dcterms:W3CDTF">2026-09-14T01:47:13Z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eyJoZGlkIjoiYjA1OWJjZGVmYWQ0YWI5MDAzMGE3MjY3MDhiZTViMTMiLCJ1c2VySWQiOiI0MTQ1OTQ5MTUifQ==</vt:lpwstr>
  </property>
  <property fmtid="{D5CDD505-2E9C-101B-9397-08002B2CF9AE}" pid="4" name="ICV">
    <vt:lpwstr>AFFDE2530B9748898D977AC1D7AF441A_12</vt:lpwstr>
  </property>
</Properties>
</file>