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B6F0D">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2"/>
      <w:bookmarkStart w:id="1" w:name="_Hlk24379207"/>
      <w:bookmarkStart w:id="2" w:name="_Toc28359079"/>
      <w:bookmarkStart w:id="3" w:name="_Toc35393621"/>
      <w:bookmarkStart w:id="4" w:name="_Toc35393790"/>
      <w:r>
        <w:rPr>
          <w:rFonts w:hint="eastAsia" w:ascii="华文中宋" w:hAnsi="华文中宋" w:eastAsia="华文中宋"/>
          <w:lang w:eastAsia="zh-CN"/>
        </w:rPr>
        <w:t>2026年度财政资金购置设备项目</w:t>
      </w:r>
      <w:r>
        <w:rPr>
          <w:rFonts w:hint="eastAsia" w:ascii="华文中宋" w:hAnsi="华文中宋" w:eastAsia="华文中宋"/>
        </w:rPr>
        <w:t>招标公告</w:t>
      </w:r>
    </w:p>
    <w:p w14:paraId="06D59188">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0FEE4DA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2026年度财政资金购置设备项目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，并于2026年</w:t>
      </w:r>
      <w:r>
        <w:rPr>
          <w:rFonts w:hint="eastAsia" w:ascii="仿宋" w:hAnsi="仿宋" w:eastAsia="仿宋"/>
          <w:sz w:val="28"/>
          <w:szCs w:val="28"/>
          <w:lang w:eastAsia="zh-CN"/>
        </w:rPr>
        <w:t>10月10日13点30分</w:t>
      </w:r>
      <w:r>
        <w:rPr>
          <w:rFonts w:hint="eastAsia" w:ascii="仿宋" w:hAnsi="仿宋" w:eastAsia="仿宋"/>
          <w:bCs/>
          <w:sz w:val="28"/>
          <w:szCs w:val="28"/>
        </w:rPr>
        <w:t>（北京时间）前递交投标文件</w:t>
      </w:r>
      <w:r>
        <w:rPr>
          <w:rFonts w:hint="eastAsia" w:ascii="仿宋" w:hAnsi="仿宋" w:eastAsia="仿宋"/>
          <w:sz w:val="28"/>
          <w:szCs w:val="28"/>
        </w:rPr>
        <w:t>。</w:t>
      </w:r>
    </w:p>
    <w:p w14:paraId="62BDE2C0">
      <w:pPr>
        <w:pStyle w:val="5"/>
      </w:pPr>
    </w:p>
    <w:bookmarkEnd w:id="0"/>
    <w:bookmarkEnd w:id="1"/>
    <w:bookmarkEnd w:id="2"/>
    <w:bookmarkEnd w:id="3"/>
    <w:bookmarkEnd w:id="4"/>
    <w:p w14:paraId="48413E16">
      <w:pPr>
        <w:pStyle w:val="5"/>
      </w:pPr>
    </w:p>
    <w:p w14:paraId="64217263">
      <w:pPr>
        <w:pStyle w:val="3"/>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一、项目基本情况</w:t>
      </w:r>
    </w:p>
    <w:p w14:paraId="3C1D1694">
      <w:pPr>
        <w:snapToGrid w:val="0"/>
        <w:spacing w:line="360" w:lineRule="auto"/>
        <w:ind w:firstLine="480" w:firstLineChars="200"/>
        <w:rPr>
          <w:rFonts w:hint="eastAsia" w:ascii="仿宋" w:hAnsi="仿宋" w:eastAsia="仿宋" w:cs="仿宋"/>
          <w:sz w:val="24"/>
          <w:u w:val="single"/>
          <w:lang w:eastAsia="zh-CN"/>
        </w:rPr>
      </w:pPr>
      <w:r>
        <w:rPr>
          <w:rFonts w:hint="eastAsia" w:ascii="仿宋" w:hAnsi="仿宋" w:eastAsia="仿宋" w:cs="仿宋"/>
          <w:sz w:val="24"/>
        </w:rPr>
        <w:t>1.项目编号</w:t>
      </w:r>
      <w:r>
        <w:rPr>
          <w:rFonts w:hint="eastAsia" w:ascii="仿宋" w:hAnsi="仿宋" w:eastAsia="仿宋" w:cs="仿宋"/>
          <w:color w:val="auto"/>
          <w:sz w:val="24"/>
        </w:rPr>
        <w:t>：</w:t>
      </w:r>
      <w:r>
        <w:rPr>
          <w:rFonts w:hint="eastAsia" w:ascii="仿宋" w:hAnsi="仿宋" w:eastAsia="仿宋" w:cs="仿宋"/>
          <w:color w:val="auto"/>
          <w:sz w:val="24"/>
          <w:u w:val="single"/>
          <w:lang w:eastAsia="zh-CN"/>
        </w:rPr>
        <w:t>11000026210200173230-XM002</w:t>
      </w:r>
    </w:p>
    <w:p w14:paraId="7AD5728A">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2.招标编号：</w:t>
      </w:r>
      <w:r>
        <w:rPr>
          <w:rFonts w:hint="eastAsia" w:ascii="仿宋" w:hAnsi="仿宋" w:eastAsia="仿宋" w:cs="仿宋"/>
          <w:sz w:val="24"/>
          <w:u w:val="single"/>
          <w:lang w:eastAsia="zh-CN"/>
        </w:rPr>
        <w:t>0701-264106090906</w:t>
      </w:r>
    </w:p>
    <w:p w14:paraId="5DAFF261">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3.项目名称：</w:t>
      </w:r>
      <w:r>
        <w:rPr>
          <w:rFonts w:hint="eastAsia" w:ascii="仿宋" w:hAnsi="仿宋" w:eastAsia="仿宋" w:cs="仿宋"/>
          <w:sz w:val="24"/>
          <w:u w:val="single"/>
          <w:lang w:eastAsia="zh-CN"/>
        </w:rPr>
        <w:t>2026年度财政资金购置设备项目</w:t>
      </w:r>
    </w:p>
    <w:p w14:paraId="7D961B1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 </w:t>
      </w:r>
      <w:r>
        <w:rPr>
          <w:rFonts w:hint="eastAsia" w:ascii="仿宋" w:hAnsi="仿宋" w:eastAsia="仿宋" w:cs="仿宋"/>
          <w:sz w:val="24"/>
          <w:lang w:val="en-US" w:eastAsia="zh-CN"/>
        </w:rPr>
        <w:t>120</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7B05541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911"/>
        <w:gridCol w:w="2473"/>
        <w:gridCol w:w="1168"/>
        <w:gridCol w:w="1395"/>
        <w:gridCol w:w="1826"/>
      </w:tblGrid>
      <w:tr w14:paraId="76B8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6" w:hRule="atLeast"/>
        </w:trPr>
        <w:tc>
          <w:tcPr>
            <w:tcW w:w="439" w:type="pct"/>
            <w:vAlign w:val="center"/>
          </w:tcPr>
          <w:p w14:paraId="201DFBF4">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包号</w:t>
            </w:r>
          </w:p>
        </w:tc>
        <w:tc>
          <w:tcPr>
            <w:tcW w:w="534" w:type="pct"/>
            <w:vAlign w:val="center"/>
          </w:tcPr>
          <w:p w14:paraId="42336565">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品目号</w:t>
            </w:r>
          </w:p>
        </w:tc>
        <w:tc>
          <w:tcPr>
            <w:tcW w:w="1450" w:type="pct"/>
            <w:tcBorders>
              <w:bottom w:val="single" w:color="auto" w:sz="4" w:space="0"/>
            </w:tcBorders>
            <w:vAlign w:val="center"/>
          </w:tcPr>
          <w:p w14:paraId="061BE2BC">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标的名称</w:t>
            </w:r>
          </w:p>
        </w:tc>
        <w:tc>
          <w:tcPr>
            <w:tcW w:w="685" w:type="pct"/>
            <w:vAlign w:val="center"/>
          </w:tcPr>
          <w:p w14:paraId="12AAAD80">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数量</w:t>
            </w:r>
          </w:p>
          <w:p w14:paraId="49D076AF">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（台/套）</w:t>
            </w:r>
          </w:p>
        </w:tc>
        <w:tc>
          <w:tcPr>
            <w:tcW w:w="818" w:type="pct"/>
            <w:vAlign w:val="center"/>
          </w:tcPr>
          <w:p w14:paraId="5AD72507">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采购包分品目预算金额（万元）</w:t>
            </w:r>
          </w:p>
        </w:tc>
        <w:tc>
          <w:tcPr>
            <w:tcW w:w="1071" w:type="pct"/>
            <w:vAlign w:val="center"/>
          </w:tcPr>
          <w:p w14:paraId="3814F89A">
            <w:pPr>
              <w:widowControl/>
              <w:spacing w:before="120"/>
              <w:contextualSpacing/>
              <w:jc w:val="center"/>
              <w:rPr>
                <w:rFonts w:ascii="仿宋" w:hAnsi="仿宋" w:eastAsia="仿宋" w:cs="宋体"/>
                <w:kern w:val="0"/>
                <w:sz w:val="24"/>
              </w:rPr>
            </w:pPr>
            <w:r>
              <w:rPr>
                <w:rFonts w:hint="eastAsia" w:ascii="仿宋" w:hAnsi="仿宋" w:eastAsia="仿宋" w:cs="宋体"/>
                <w:kern w:val="0"/>
                <w:sz w:val="24"/>
              </w:rPr>
              <w:t>简要技术需求或服务要求</w:t>
            </w:r>
          </w:p>
        </w:tc>
      </w:tr>
      <w:tr w14:paraId="7B65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9" w:type="pct"/>
            <w:vMerge w:val="restart"/>
            <w:noWrap/>
            <w:vAlign w:val="center"/>
          </w:tcPr>
          <w:p w14:paraId="73BC441E">
            <w:pPr>
              <w:spacing w:before="120"/>
              <w:contextualSpacing/>
              <w:jc w:val="center"/>
              <w:rPr>
                <w:rFonts w:hint="eastAsia" w:ascii="仿宋" w:hAnsi="仿宋" w:eastAsia="仿宋"/>
                <w:sz w:val="24"/>
                <w:lang w:val="en-US" w:eastAsia="zh-CN"/>
              </w:rPr>
            </w:pPr>
            <w:bookmarkStart w:id="5" w:name="_Hlk219202749"/>
            <w:r>
              <w:rPr>
                <w:rFonts w:hint="eastAsia" w:ascii="仿宋" w:hAnsi="仿宋" w:eastAsia="仿宋"/>
                <w:sz w:val="24"/>
                <w:lang w:val="en-US" w:eastAsia="zh-CN"/>
              </w:rPr>
              <w:t>1</w:t>
            </w:r>
          </w:p>
        </w:tc>
        <w:tc>
          <w:tcPr>
            <w:tcW w:w="534" w:type="pct"/>
            <w:vAlign w:val="center"/>
          </w:tcPr>
          <w:p w14:paraId="61F64B9F">
            <w:pPr>
              <w:widowControl/>
              <w:spacing w:before="120"/>
              <w:contextualSpacing/>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1-1</w:t>
            </w:r>
          </w:p>
        </w:tc>
        <w:tc>
          <w:tcPr>
            <w:tcW w:w="1450" w:type="pct"/>
            <w:vAlign w:val="center"/>
          </w:tcPr>
          <w:p w14:paraId="01B8C152">
            <w:pPr>
              <w:widowControl/>
              <w:spacing w:before="120"/>
              <w:contextualSpacing/>
              <w:jc w:val="center"/>
              <w:rPr>
                <w:rFonts w:hint="eastAsia" w:ascii="仿宋" w:hAnsi="仿宋" w:eastAsia="仿宋" w:cs="宋体"/>
                <w:kern w:val="0"/>
                <w:sz w:val="24"/>
              </w:rPr>
            </w:pPr>
            <w:r>
              <w:rPr>
                <w:rFonts w:hint="eastAsia" w:ascii="仿宋" w:hAnsi="仿宋" w:eastAsia="仿宋" w:cs="宋体"/>
                <w:kern w:val="0"/>
                <w:sz w:val="24"/>
              </w:rPr>
              <w:t>阻抗控制子宫内膜切除系统</w:t>
            </w:r>
          </w:p>
        </w:tc>
        <w:tc>
          <w:tcPr>
            <w:tcW w:w="685" w:type="pct"/>
            <w:vAlign w:val="center"/>
          </w:tcPr>
          <w:p w14:paraId="7BCB1A66">
            <w:pPr>
              <w:widowControl/>
              <w:spacing w:before="120"/>
              <w:contextualSpacing/>
              <w:jc w:val="center"/>
              <w:rPr>
                <w:rFonts w:hint="eastAsia" w:ascii="仿宋" w:hAnsi="仿宋" w:eastAsia="仿宋" w:cs="宋体"/>
                <w:kern w:val="0"/>
                <w:sz w:val="24"/>
                <w:lang w:val="en-US" w:eastAsia="zh-CN"/>
              </w:rPr>
            </w:pPr>
            <w:r>
              <w:rPr>
                <w:rFonts w:hint="eastAsia" w:ascii="仿宋" w:hAnsi="仿宋" w:eastAsia="仿宋" w:cs="宋体"/>
                <w:kern w:val="0"/>
                <w:sz w:val="24"/>
                <w:lang w:val="en-US" w:eastAsia="zh-CN"/>
              </w:rPr>
              <w:t>1</w:t>
            </w:r>
          </w:p>
        </w:tc>
        <w:tc>
          <w:tcPr>
            <w:tcW w:w="818" w:type="pct"/>
            <w:noWrap/>
            <w:vAlign w:val="center"/>
          </w:tcPr>
          <w:p w14:paraId="794D1BC6">
            <w:pPr>
              <w:widowControl/>
              <w:spacing w:before="120"/>
              <w:contextualSpacing/>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45</w:t>
            </w:r>
          </w:p>
        </w:tc>
        <w:tc>
          <w:tcPr>
            <w:tcW w:w="1071" w:type="pct"/>
            <w:vAlign w:val="center"/>
          </w:tcPr>
          <w:p w14:paraId="5E0CB577">
            <w:pPr>
              <w:widowControl/>
              <w:spacing w:before="120"/>
              <w:contextualSpacing/>
              <w:jc w:val="center"/>
              <w:rPr>
                <w:rFonts w:hint="eastAsia" w:ascii="仿宋" w:hAnsi="仿宋" w:eastAsia="仿宋" w:cs="宋体"/>
                <w:kern w:val="0"/>
                <w:sz w:val="24"/>
              </w:rPr>
            </w:pPr>
            <w:r>
              <w:rPr>
                <w:rFonts w:hint="eastAsia" w:ascii="仿宋" w:hAnsi="仿宋" w:eastAsia="仿宋" w:cs="宋体"/>
                <w:kern w:val="0"/>
                <w:sz w:val="24"/>
              </w:rPr>
              <w:t>详见第五章《采购需求》</w:t>
            </w:r>
          </w:p>
        </w:tc>
      </w:tr>
      <w:tr w14:paraId="5252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9" w:type="pct"/>
            <w:vMerge w:val="continue"/>
            <w:noWrap/>
            <w:vAlign w:val="center"/>
          </w:tcPr>
          <w:p w14:paraId="27662A8D">
            <w:pPr>
              <w:spacing w:before="120"/>
              <w:contextualSpacing/>
              <w:jc w:val="center"/>
              <w:rPr>
                <w:rFonts w:hint="eastAsia" w:ascii="仿宋" w:hAnsi="仿宋" w:eastAsia="仿宋"/>
                <w:sz w:val="24"/>
              </w:rPr>
            </w:pPr>
          </w:p>
        </w:tc>
        <w:tc>
          <w:tcPr>
            <w:tcW w:w="534" w:type="pct"/>
            <w:vAlign w:val="center"/>
          </w:tcPr>
          <w:p w14:paraId="22D45BFB">
            <w:pPr>
              <w:widowControl/>
              <w:spacing w:before="120"/>
              <w:contextualSpacing/>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1-2</w:t>
            </w:r>
          </w:p>
        </w:tc>
        <w:tc>
          <w:tcPr>
            <w:tcW w:w="1450" w:type="pct"/>
            <w:vAlign w:val="center"/>
          </w:tcPr>
          <w:p w14:paraId="0407B2A6">
            <w:pPr>
              <w:widowControl/>
              <w:spacing w:before="120"/>
              <w:contextualSpacing/>
              <w:jc w:val="center"/>
              <w:rPr>
                <w:rFonts w:hint="eastAsia" w:ascii="仿宋" w:hAnsi="仿宋" w:eastAsia="仿宋" w:cs="宋体"/>
                <w:kern w:val="0"/>
                <w:sz w:val="24"/>
              </w:rPr>
            </w:pPr>
            <w:r>
              <w:rPr>
                <w:rFonts w:hint="eastAsia" w:ascii="仿宋" w:hAnsi="仿宋" w:eastAsia="仿宋" w:cs="宋体"/>
                <w:kern w:val="0"/>
                <w:sz w:val="24"/>
                <w:lang w:val="en-US" w:eastAsia="zh-CN"/>
              </w:rPr>
              <w:t>全自动细菌培养系统</w:t>
            </w:r>
          </w:p>
        </w:tc>
        <w:tc>
          <w:tcPr>
            <w:tcW w:w="685" w:type="pct"/>
            <w:vAlign w:val="center"/>
          </w:tcPr>
          <w:p w14:paraId="28CFD90D">
            <w:pPr>
              <w:widowControl/>
              <w:spacing w:before="120"/>
              <w:contextualSpacing/>
              <w:jc w:val="center"/>
              <w:rPr>
                <w:rFonts w:hint="eastAsia" w:ascii="仿宋" w:hAnsi="仿宋" w:eastAsia="仿宋" w:cs="宋体"/>
                <w:kern w:val="0"/>
                <w:sz w:val="24"/>
                <w:lang w:val="en-US" w:eastAsia="zh-CN"/>
              </w:rPr>
            </w:pPr>
            <w:r>
              <w:rPr>
                <w:rFonts w:hint="eastAsia" w:ascii="仿宋" w:hAnsi="仿宋" w:eastAsia="仿宋" w:cs="宋体"/>
                <w:kern w:val="0"/>
                <w:sz w:val="24"/>
                <w:lang w:val="en-US" w:eastAsia="zh-CN"/>
              </w:rPr>
              <w:t>2</w:t>
            </w:r>
          </w:p>
        </w:tc>
        <w:tc>
          <w:tcPr>
            <w:tcW w:w="818" w:type="pct"/>
            <w:noWrap/>
            <w:vAlign w:val="center"/>
          </w:tcPr>
          <w:p w14:paraId="77592AA2">
            <w:pPr>
              <w:widowControl/>
              <w:spacing w:before="120"/>
              <w:contextualSpacing/>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40</w:t>
            </w:r>
          </w:p>
        </w:tc>
        <w:tc>
          <w:tcPr>
            <w:tcW w:w="1071" w:type="pct"/>
            <w:vAlign w:val="center"/>
          </w:tcPr>
          <w:p w14:paraId="02C4F87B">
            <w:pPr>
              <w:widowControl/>
              <w:spacing w:before="120"/>
              <w:contextualSpacing/>
              <w:jc w:val="center"/>
              <w:rPr>
                <w:rFonts w:hint="eastAsia" w:ascii="仿宋" w:hAnsi="仿宋" w:eastAsia="仿宋" w:cs="宋体"/>
                <w:kern w:val="0"/>
                <w:sz w:val="24"/>
              </w:rPr>
            </w:pPr>
            <w:r>
              <w:rPr>
                <w:rFonts w:hint="eastAsia" w:ascii="仿宋" w:hAnsi="仿宋" w:eastAsia="仿宋" w:cs="宋体"/>
                <w:kern w:val="0"/>
                <w:sz w:val="24"/>
              </w:rPr>
              <w:t>详见第五章《采购需求》</w:t>
            </w:r>
          </w:p>
        </w:tc>
      </w:tr>
      <w:tr w14:paraId="7D8A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39" w:type="pct"/>
            <w:vMerge w:val="continue"/>
            <w:noWrap/>
            <w:vAlign w:val="center"/>
          </w:tcPr>
          <w:p w14:paraId="7C43B693">
            <w:pPr>
              <w:spacing w:before="120"/>
              <w:contextualSpacing/>
              <w:jc w:val="center"/>
              <w:rPr>
                <w:rFonts w:hint="eastAsia" w:ascii="仿宋" w:hAnsi="仿宋" w:eastAsia="仿宋"/>
                <w:sz w:val="24"/>
              </w:rPr>
            </w:pPr>
          </w:p>
        </w:tc>
        <w:tc>
          <w:tcPr>
            <w:tcW w:w="534" w:type="pct"/>
            <w:vAlign w:val="center"/>
          </w:tcPr>
          <w:p w14:paraId="67D282B0">
            <w:pPr>
              <w:widowControl/>
              <w:spacing w:before="120"/>
              <w:contextualSpacing/>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1-3</w:t>
            </w:r>
          </w:p>
        </w:tc>
        <w:tc>
          <w:tcPr>
            <w:tcW w:w="1450" w:type="pct"/>
            <w:vAlign w:val="center"/>
          </w:tcPr>
          <w:p w14:paraId="48516638">
            <w:pPr>
              <w:widowControl/>
              <w:spacing w:before="120"/>
              <w:contextualSpacing/>
              <w:jc w:val="center"/>
              <w:rPr>
                <w:rFonts w:hint="eastAsia" w:ascii="仿宋" w:hAnsi="仿宋" w:eastAsia="仿宋" w:cs="宋体"/>
                <w:kern w:val="0"/>
                <w:sz w:val="24"/>
              </w:rPr>
            </w:pPr>
            <w:r>
              <w:rPr>
                <w:rFonts w:hint="eastAsia" w:ascii="仿宋" w:hAnsi="仿宋" w:eastAsia="仿宋" w:cs="宋体"/>
                <w:kern w:val="0"/>
                <w:sz w:val="24"/>
                <w:lang w:val="en-US" w:eastAsia="zh-CN"/>
              </w:rPr>
              <w:t>血液成份分离机</w:t>
            </w:r>
          </w:p>
        </w:tc>
        <w:tc>
          <w:tcPr>
            <w:tcW w:w="685" w:type="pct"/>
            <w:vAlign w:val="center"/>
          </w:tcPr>
          <w:p w14:paraId="5C4D1E87">
            <w:pPr>
              <w:widowControl/>
              <w:spacing w:before="120"/>
              <w:contextualSpacing/>
              <w:jc w:val="center"/>
              <w:rPr>
                <w:rFonts w:hint="eastAsia" w:ascii="仿宋" w:hAnsi="仿宋" w:eastAsia="仿宋" w:cs="宋体"/>
                <w:kern w:val="0"/>
                <w:sz w:val="24"/>
                <w:lang w:val="en-US" w:eastAsia="zh-CN"/>
              </w:rPr>
            </w:pPr>
            <w:r>
              <w:rPr>
                <w:rFonts w:hint="eastAsia" w:ascii="仿宋" w:hAnsi="仿宋" w:eastAsia="仿宋" w:cs="宋体"/>
                <w:kern w:val="0"/>
                <w:sz w:val="24"/>
                <w:lang w:val="en-US" w:eastAsia="zh-CN"/>
              </w:rPr>
              <w:t>1</w:t>
            </w:r>
          </w:p>
        </w:tc>
        <w:tc>
          <w:tcPr>
            <w:tcW w:w="818" w:type="pct"/>
            <w:noWrap/>
            <w:vAlign w:val="center"/>
          </w:tcPr>
          <w:p w14:paraId="56D6DADA">
            <w:pPr>
              <w:widowControl/>
              <w:spacing w:before="120"/>
              <w:contextualSpacing/>
              <w:jc w:val="center"/>
              <w:rPr>
                <w:rFonts w:hint="default" w:ascii="仿宋" w:hAnsi="仿宋" w:eastAsia="仿宋" w:cs="宋体"/>
                <w:kern w:val="0"/>
                <w:sz w:val="24"/>
                <w:lang w:val="en-US" w:eastAsia="zh-CN"/>
              </w:rPr>
            </w:pPr>
            <w:r>
              <w:rPr>
                <w:rFonts w:hint="eastAsia" w:ascii="仿宋" w:hAnsi="仿宋" w:eastAsia="仿宋" w:cs="宋体"/>
                <w:kern w:val="0"/>
                <w:sz w:val="24"/>
                <w:lang w:val="en-US" w:eastAsia="zh-CN"/>
              </w:rPr>
              <w:t>35</w:t>
            </w:r>
          </w:p>
        </w:tc>
        <w:tc>
          <w:tcPr>
            <w:tcW w:w="1071" w:type="pct"/>
            <w:vAlign w:val="center"/>
          </w:tcPr>
          <w:p w14:paraId="422F8EB2">
            <w:pPr>
              <w:widowControl/>
              <w:spacing w:before="120"/>
              <w:contextualSpacing/>
              <w:jc w:val="center"/>
              <w:rPr>
                <w:rFonts w:hint="eastAsia" w:ascii="仿宋" w:hAnsi="仿宋" w:eastAsia="仿宋" w:cs="宋体"/>
                <w:kern w:val="0"/>
                <w:sz w:val="24"/>
              </w:rPr>
            </w:pPr>
            <w:r>
              <w:rPr>
                <w:rFonts w:hint="eastAsia" w:ascii="仿宋" w:hAnsi="仿宋" w:eastAsia="仿宋" w:cs="宋体"/>
                <w:kern w:val="0"/>
                <w:sz w:val="24"/>
              </w:rPr>
              <w:t>详见第五章《采购需求》</w:t>
            </w:r>
          </w:p>
        </w:tc>
      </w:tr>
      <w:bookmarkEnd w:id="5"/>
    </w:tbl>
    <w:p w14:paraId="2AB6C2DC">
      <w:pPr>
        <w:pStyle w:val="4"/>
      </w:pPr>
    </w:p>
    <w:p w14:paraId="18D3FF0C">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6" w:name="OLE_LINK141"/>
      <w:bookmarkStart w:id="7" w:name="OLE_LINK142"/>
      <w:r>
        <w:rPr>
          <w:rFonts w:hint="eastAsia" w:ascii="仿宋" w:hAnsi="仿宋" w:eastAsia="仿宋" w:cs="仿宋"/>
          <w:sz w:val="24"/>
          <w:u w:val="single"/>
        </w:rPr>
        <w:t>详见第五章《采购需求》</w:t>
      </w:r>
      <w:bookmarkEnd w:id="6"/>
      <w:bookmarkEnd w:id="7"/>
      <w:r>
        <w:rPr>
          <w:rFonts w:hint="eastAsia" w:ascii="仿宋" w:hAnsi="仿宋" w:eastAsia="仿宋" w:cs="仿宋"/>
          <w:sz w:val="24"/>
          <w:u w:val="single"/>
        </w:rPr>
        <w:t>。</w:t>
      </w:r>
    </w:p>
    <w:p w14:paraId="42D968D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5BDE035C">
      <w:pPr>
        <w:pStyle w:val="3"/>
        <w:snapToGrid w:val="0"/>
        <w:spacing w:before="0" w:line="360" w:lineRule="auto"/>
        <w:jc w:val="left"/>
        <w:rPr>
          <w:rFonts w:ascii="仿宋" w:hAnsi="仿宋" w:eastAsia="仿宋" w:cs="仿宋"/>
          <w:sz w:val="24"/>
          <w:szCs w:val="24"/>
        </w:rPr>
      </w:pPr>
      <w:bookmarkStart w:id="8" w:name="_Toc28359080"/>
      <w:bookmarkStart w:id="9" w:name="_Toc35393791"/>
      <w:bookmarkStart w:id="10" w:name="_Toc35393622"/>
      <w:bookmarkStart w:id="11" w:name="_Toc28359003"/>
      <w:r>
        <w:rPr>
          <w:rFonts w:hint="eastAsia" w:ascii="仿宋" w:hAnsi="仿宋" w:eastAsia="仿宋" w:cs="仿宋"/>
          <w:sz w:val="24"/>
          <w:szCs w:val="24"/>
        </w:rPr>
        <w:t>二、申请人的资格要求（须同时满足）</w:t>
      </w:r>
      <w:bookmarkEnd w:id="8"/>
      <w:bookmarkEnd w:id="9"/>
      <w:bookmarkEnd w:id="10"/>
      <w:bookmarkEnd w:id="11"/>
    </w:p>
    <w:p w14:paraId="2B68504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7ED56029">
      <w:pPr>
        <w:snapToGrid w:val="0"/>
        <w:spacing w:line="360" w:lineRule="auto"/>
        <w:ind w:firstLine="480" w:firstLineChars="200"/>
        <w:rPr>
          <w:rFonts w:ascii="仿宋" w:hAnsi="仿宋" w:eastAsia="仿宋" w:cs="仿宋"/>
          <w:sz w:val="24"/>
        </w:rPr>
      </w:pPr>
      <w:bookmarkStart w:id="12" w:name="_Toc28359081"/>
      <w:bookmarkStart w:id="13" w:name="_Toc28359004"/>
      <w:r>
        <w:rPr>
          <w:rFonts w:hint="eastAsia" w:ascii="仿宋" w:hAnsi="仿宋" w:eastAsia="仿宋" w:cs="仿宋"/>
          <w:sz w:val="24"/>
        </w:rPr>
        <w:t>2.落实政府采购政策需满足的资格要求：</w:t>
      </w:r>
    </w:p>
    <w:p w14:paraId="731AF12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5F71C6E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5D1DB692">
      <w:pPr>
        <w:snapToGrid w:val="0"/>
        <w:spacing w:line="360" w:lineRule="auto"/>
        <w:ind w:firstLine="480" w:firstLineChars="200"/>
        <w:rPr>
          <w:rFonts w:ascii="仿宋" w:hAnsi="仿宋" w:eastAsia="仿宋" w:cs="仿宋"/>
          <w:sz w:val="24"/>
        </w:rPr>
      </w:pPr>
      <w:bookmarkStart w:id="14" w:name="OLE_LINK140"/>
      <w:r>
        <w:rPr>
          <w:rFonts w:hint="eastAsia" w:ascii="仿宋" w:hAnsi="仿宋" w:eastAsia="仿宋" w:cs="仿宋"/>
          <w:sz w:val="24"/>
        </w:rPr>
        <w:t>□</w:t>
      </w:r>
      <w:bookmarkEnd w:id="14"/>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0E7C27D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6381B97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03457E15">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465A1933">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75C9B393">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54303BE7">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5F6993C2">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6E6FE53">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00DAB001">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151956FA">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2"/>
      <w:bookmarkEnd w:id="13"/>
      <w:bookmarkStart w:id="15" w:name="_Toc35393623"/>
      <w:bookmarkStart w:id="16" w:name="_Toc35393792"/>
    </w:p>
    <w:p w14:paraId="1B97B84E">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5"/>
      <w:bookmarkEnd w:id="16"/>
    </w:p>
    <w:p w14:paraId="1B6D2BD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15</w:t>
      </w:r>
      <w:r>
        <w:rPr>
          <w:rFonts w:hint="eastAsia" w:ascii="仿宋" w:hAnsi="仿宋" w:eastAsia="仿宋" w:cs="仿宋"/>
          <w:color w:val="auto"/>
          <w:sz w:val="24"/>
          <w:lang w:bidi="ar"/>
        </w:rPr>
        <w:t>日</w:t>
      </w:r>
      <w:r>
        <w:rPr>
          <w:rFonts w:hint="eastAsia" w:ascii="仿宋" w:hAnsi="仿宋" w:eastAsia="仿宋" w:cs="仿宋"/>
          <w:sz w:val="24"/>
          <w:lang w:bidi="ar"/>
        </w:rPr>
        <w:t>至2026</w:t>
      </w:r>
      <w:r>
        <w:rPr>
          <w:rFonts w:hint="eastAsia" w:ascii="仿宋" w:hAnsi="仿宋" w:eastAsia="仿宋" w:cs="仿宋"/>
          <w:color w:val="auto"/>
          <w:sz w:val="24"/>
          <w:lang w:bidi="ar"/>
        </w:rPr>
        <w:t>年</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21</w:t>
      </w:r>
      <w:r>
        <w:rPr>
          <w:rFonts w:hint="eastAsia" w:ascii="仿宋" w:hAnsi="仿宋" w:eastAsia="仿宋" w:cs="仿宋"/>
          <w:color w:val="auto"/>
          <w:sz w:val="24"/>
          <w:lang w:bidi="ar"/>
        </w:rPr>
        <w:t>日</w:t>
      </w:r>
      <w:r>
        <w:rPr>
          <w:rFonts w:hint="eastAsia" w:ascii="仿宋" w:hAnsi="仿宋" w:eastAsia="仿宋" w:cs="仿宋"/>
          <w:sz w:val="24"/>
          <w:lang w:bidi="ar"/>
        </w:rPr>
        <w:t>，每天上午9:00至11:30，下午13:30至17:00（北京时间，法定节假日除外）。</w:t>
      </w:r>
    </w:p>
    <w:p w14:paraId="4475E90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40673DE9">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79FBEF5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593E0616">
      <w:pPr>
        <w:pStyle w:val="3"/>
        <w:widowControl/>
        <w:snapToGrid w:val="0"/>
        <w:spacing w:before="0" w:line="360" w:lineRule="auto"/>
        <w:jc w:val="left"/>
        <w:rPr>
          <w:rFonts w:ascii="仿宋" w:hAnsi="仿宋" w:eastAsia="仿宋" w:cs="仿宋"/>
          <w:sz w:val="24"/>
          <w:szCs w:val="24"/>
        </w:rPr>
      </w:pPr>
      <w:bookmarkStart w:id="17" w:name="_Toc28359082"/>
      <w:bookmarkStart w:id="18" w:name="_Toc28359005"/>
      <w:bookmarkStart w:id="19" w:name="_Toc35393793"/>
      <w:bookmarkStart w:id="20" w:name="_Toc35393624"/>
      <w:r>
        <w:rPr>
          <w:rFonts w:hint="eastAsia" w:ascii="仿宋" w:hAnsi="仿宋" w:eastAsia="仿宋" w:cs="仿宋"/>
          <w:sz w:val="24"/>
          <w:szCs w:val="24"/>
        </w:rPr>
        <w:t>四、提交投标文件</w:t>
      </w:r>
      <w:bookmarkEnd w:id="17"/>
      <w:bookmarkEnd w:id="18"/>
      <w:r>
        <w:rPr>
          <w:rFonts w:hint="eastAsia" w:ascii="仿宋" w:hAnsi="仿宋" w:eastAsia="仿宋" w:cs="仿宋"/>
          <w:sz w:val="24"/>
          <w:szCs w:val="24"/>
        </w:rPr>
        <w:t>截止时间、开标时间和地点</w:t>
      </w:r>
      <w:bookmarkEnd w:id="19"/>
      <w:bookmarkEnd w:id="20"/>
    </w:p>
    <w:p w14:paraId="26573A3F">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w:t>
      </w:r>
      <w:r>
        <w:rPr>
          <w:rFonts w:hint="eastAsia" w:ascii="仿宋" w:hAnsi="仿宋" w:eastAsia="仿宋" w:cs="仿宋"/>
          <w:color w:val="auto"/>
          <w:sz w:val="24"/>
          <w:lang w:bidi="ar"/>
        </w:rPr>
        <w:t>年</w:t>
      </w:r>
      <w:r>
        <w:rPr>
          <w:rFonts w:hint="eastAsia" w:ascii="仿宋" w:hAnsi="仿宋" w:eastAsia="仿宋" w:cs="仿宋"/>
          <w:color w:val="auto"/>
          <w:sz w:val="24"/>
          <w:lang w:val="en-US" w:eastAsia="zh-CN" w:bidi="ar"/>
        </w:rPr>
        <w:t>10月10日13</w:t>
      </w:r>
      <w:r>
        <w:rPr>
          <w:rFonts w:hint="eastAsia" w:ascii="仿宋" w:hAnsi="仿宋" w:eastAsia="仿宋" w:cs="仿宋"/>
          <w:color w:val="auto"/>
          <w:sz w:val="24"/>
          <w:lang w:bidi="ar"/>
        </w:rPr>
        <w:t>点</w:t>
      </w:r>
      <w:r>
        <w:rPr>
          <w:rFonts w:hint="eastAsia" w:ascii="仿宋" w:hAnsi="仿宋" w:eastAsia="仿宋" w:cs="仿宋"/>
          <w:color w:val="auto"/>
          <w:sz w:val="24"/>
          <w:lang w:val="en-US" w:eastAsia="zh-CN" w:bidi="ar"/>
        </w:rPr>
        <w:t>3</w:t>
      </w:r>
      <w:r>
        <w:rPr>
          <w:rFonts w:hint="eastAsia" w:ascii="仿宋" w:hAnsi="仿宋" w:eastAsia="仿宋" w:cs="仿宋"/>
          <w:sz w:val="24"/>
          <w:lang w:bidi="ar"/>
        </w:rPr>
        <w:t>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0BEAD823">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5496709F">
      <w:pPr>
        <w:pStyle w:val="3"/>
        <w:snapToGrid w:val="0"/>
        <w:spacing w:before="0" w:line="360" w:lineRule="auto"/>
        <w:jc w:val="left"/>
        <w:rPr>
          <w:rFonts w:ascii="仿宋" w:hAnsi="仿宋" w:eastAsia="仿宋" w:cs="仿宋"/>
          <w:sz w:val="24"/>
          <w:szCs w:val="24"/>
        </w:rPr>
      </w:pPr>
      <w:bookmarkStart w:id="21" w:name="_Toc35393625"/>
      <w:bookmarkStart w:id="22" w:name="_Toc28359084"/>
      <w:bookmarkStart w:id="23" w:name="_Toc28359007"/>
      <w:bookmarkStart w:id="24" w:name="_Toc35393794"/>
      <w:r>
        <w:rPr>
          <w:rFonts w:hint="eastAsia" w:ascii="仿宋" w:hAnsi="仿宋" w:eastAsia="仿宋" w:cs="仿宋"/>
          <w:sz w:val="24"/>
          <w:szCs w:val="24"/>
        </w:rPr>
        <w:t>五、公告期限</w:t>
      </w:r>
      <w:bookmarkEnd w:id="21"/>
      <w:bookmarkEnd w:id="22"/>
      <w:bookmarkEnd w:id="23"/>
      <w:bookmarkEnd w:id="24"/>
    </w:p>
    <w:p w14:paraId="637CD4D5">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69699B8A">
      <w:pPr>
        <w:pStyle w:val="3"/>
        <w:snapToGrid w:val="0"/>
        <w:spacing w:before="0" w:line="360" w:lineRule="auto"/>
        <w:jc w:val="left"/>
        <w:rPr>
          <w:rFonts w:ascii="仿宋" w:hAnsi="仿宋" w:eastAsia="仿宋" w:cs="仿宋"/>
          <w:sz w:val="24"/>
          <w:szCs w:val="24"/>
        </w:rPr>
      </w:pPr>
      <w:bookmarkStart w:id="25" w:name="_Toc35393795"/>
      <w:bookmarkStart w:id="26" w:name="_Toc35393626"/>
      <w:r>
        <w:rPr>
          <w:rFonts w:hint="eastAsia" w:ascii="仿宋" w:hAnsi="仿宋" w:eastAsia="仿宋" w:cs="仿宋"/>
          <w:sz w:val="24"/>
          <w:szCs w:val="24"/>
        </w:rPr>
        <w:t>六、其他补充事宜</w:t>
      </w:r>
      <w:bookmarkEnd w:id="25"/>
      <w:bookmarkEnd w:id="26"/>
    </w:p>
    <w:p w14:paraId="20E40CFE">
      <w:pPr>
        <w:snapToGrid w:val="0"/>
        <w:spacing w:line="360" w:lineRule="auto"/>
        <w:ind w:firstLine="480" w:firstLineChars="200"/>
        <w:rPr>
          <w:rFonts w:ascii="仿宋" w:hAnsi="仿宋" w:eastAsia="仿宋" w:cs="仿宋"/>
          <w:kern w:val="0"/>
          <w:sz w:val="24"/>
        </w:rPr>
      </w:pPr>
      <w:bookmarkStart w:id="37" w:name="_GoBack"/>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08B4C7B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1DDD3445">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020163B0">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7" w:name="OLE_LINK63"/>
      <w:bookmarkStart w:id="28"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7"/>
      <w:bookmarkEnd w:id="28"/>
    </w:p>
    <w:p w14:paraId="32DC127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27586A1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46087F00">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057FE2F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52C8407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7ACB934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249EB6D9">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2666211C">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47756D3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25D9609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09D45D9F">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3B4C3EC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71F6D06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4A88535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3623697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20FC75A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464C7F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5E77E06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5A90E329">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66CC2F01">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003421DD">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1541F4B6">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609D0FEA">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本项目资金情况:财政资金，资金已落实。</w:t>
      </w:r>
    </w:p>
    <w:bookmarkEnd w:id="37"/>
    <w:p w14:paraId="725E3457">
      <w:pPr>
        <w:pStyle w:val="3"/>
        <w:snapToGrid w:val="0"/>
        <w:spacing w:before="0" w:line="360" w:lineRule="auto"/>
        <w:jc w:val="left"/>
        <w:rPr>
          <w:rFonts w:ascii="仿宋" w:hAnsi="仿宋" w:eastAsia="仿宋" w:cs="仿宋"/>
          <w:sz w:val="24"/>
          <w:szCs w:val="24"/>
        </w:rPr>
      </w:pPr>
      <w:bookmarkStart w:id="29" w:name="_Toc35393627"/>
      <w:bookmarkStart w:id="30" w:name="_Toc28359085"/>
      <w:bookmarkStart w:id="31" w:name="_Toc35393796"/>
      <w:bookmarkStart w:id="32" w:name="_Toc28359008"/>
      <w:r>
        <w:rPr>
          <w:rFonts w:hint="eastAsia" w:ascii="仿宋" w:hAnsi="仿宋" w:eastAsia="仿宋" w:cs="仿宋"/>
          <w:sz w:val="24"/>
          <w:szCs w:val="24"/>
        </w:rPr>
        <w:t>七、对本次招标提出询问，请按以下方式联系。</w:t>
      </w:r>
      <w:bookmarkEnd w:id="29"/>
      <w:bookmarkEnd w:id="30"/>
      <w:bookmarkEnd w:id="31"/>
      <w:bookmarkEnd w:id="32"/>
    </w:p>
    <w:p w14:paraId="6BC4C2A3">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5E25ECF6">
      <w:pPr>
        <w:snapToGrid w:val="0"/>
        <w:spacing w:line="360" w:lineRule="auto"/>
        <w:ind w:left="1079" w:leftChars="371" w:hanging="300" w:hangingChars="125"/>
        <w:jc w:val="left"/>
        <w:rPr>
          <w:rFonts w:hint="eastAsia" w:ascii="仿宋" w:hAnsi="仿宋" w:eastAsia="仿宋" w:cs="仿宋"/>
          <w:sz w:val="24"/>
          <w:lang w:eastAsia="zh-CN"/>
        </w:rPr>
      </w:pPr>
      <w:bookmarkStart w:id="33" w:name="_Toc28359086"/>
      <w:bookmarkStart w:id="34" w:name="_Toc28359009"/>
      <w:r>
        <w:rPr>
          <w:rFonts w:hint="eastAsia" w:ascii="仿宋" w:hAnsi="仿宋" w:eastAsia="仿宋" w:cs="仿宋"/>
          <w:sz w:val="24"/>
        </w:rPr>
        <w:t>名    称：</w:t>
      </w:r>
      <w:r>
        <w:rPr>
          <w:rFonts w:hint="eastAsia" w:ascii="仿宋" w:hAnsi="仿宋" w:eastAsia="仿宋" w:cs="仿宋"/>
          <w:sz w:val="24"/>
          <w:lang w:eastAsia="zh-CN"/>
        </w:rPr>
        <w:t>首都医科大学附属北京佑安医院</w:t>
      </w:r>
    </w:p>
    <w:p w14:paraId="74EBCE1A">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址：北京市丰台区右安门外西头条8号</w:t>
      </w:r>
    </w:p>
    <w:p w14:paraId="66BD2AE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联系方式：010-83997047</w:t>
      </w:r>
    </w:p>
    <w:p w14:paraId="323A38BE">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3"/>
      <w:bookmarkEnd w:id="34"/>
    </w:p>
    <w:p w14:paraId="3A87016F">
      <w:pPr>
        <w:snapToGrid w:val="0"/>
        <w:spacing w:line="360" w:lineRule="auto"/>
        <w:ind w:left="1079" w:leftChars="371" w:hanging="300" w:hangingChars="125"/>
        <w:jc w:val="left"/>
        <w:rPr>
          <w:rFonts w:ascii="仿宋" w:hAnsi="仿宋" w:eastAsia="仿宋" w:cs="仿宋"/>
          <w:sz w:val="24"/>
        </w:rPr>
      </w:pPr>
      <w:bookmarkStart w:id="35" w:name="_Toc28359087"/>
      <w:bookmarkStart w:id="36" w:name="_Toc28359010"/>
      <w:r>
        <w:rPr>
          <w:rFonts w:hint="eastAsia" w:ascii="仿宋" w:hAnsi="仿宋" w:eastAsia="仿宋" w:cs="仿宋"/>
          <w:sz w:val="24"/>
        </w:rPr>
        <w:t>名    称：中技国际招标有限公司</w:t>
      </w:r>
    </w:p>
    <w:p w14:paraId="616D00A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09BAB92F">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联系方式：010－81168618</w:t>
      </w:r>
    </w:p>
    <w:p w14:paraId="256F91A2">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5"/>
      <w:bookmarkEnd w:id="36"/>
    </w:p>
    <w:p w14:paraId="75C7E838">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项目联系人：侯雅雯、孙薇</w:t>
      </w:r>
    </w:p>
    <w:p w14:paraId="24689D2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话：010－81168618</w:t>
      </w:r>
    </w:p>
    <w:p w14:paraId="6CA8E5B9">
      <w:pPr>
        <w:pStyle w:val="4"/>
        <w:ind w:firstLine="0"/>
      </w:pPr>
    </w:p>
    <w:p w14:paraId="7E79478B">
      <w:pPr>
        <w:pStyle w:val="5"/>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680"/>
        </w:tabs>
        <w:ind w:left="168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46C"/>
    <w:rsid w:val="00036567"/>
    <w:rsid w:val="000523C6"/>
    <w:rsid w:val="0007482F"/>
    <w:rsid w:val="000A6827"/>
    <w:rsid w:val="00111735"/>
    <w:rsid w:val="001A28B5"/>
    <w:rsid w:val="001A357D"/>
    <w:rsid w:val="001C71E2"/>
    <w:rsid w:val="001D1304"/>
    <w:rsid w:val="001D6DDD"/>
    <w:rsid w:val="001E66F8"/>
    <w:rsid w:val="002033DB"/>
    <w:rsid w:val="0021332A"/>
    <w:rsid w:val="00215C1C"/>
    <w:rsid w:val="0021780C"/>
    <w:rsid w:val="00347758"/>
    <w:rsid w:val="00411533"/>
    <w:rsid w:val="004419EA"/>
    <w:rsid w:val="0044328A"/>
    <w:rsid w:val="004801EA"/>
    <w:rsid w:val="004D1E01"/>
    <w:rsid w:val="004D5F44"/>
    <w:rsid w:val="005C7FCE"/>
    <w:rsid w:val="005D0B11"/>
    <w:rsid w:val="00691EB4"/>
    <w:rsid w:val="006B70CA"/>
    <w:rsid w:val="006E06E7"/>
    <w:rsid w:val="00706493"/>
    <w:rsid w:val="0072080C"/>
    <w:rsid w:val="007310C5"/>
    <w:rsid w:val="00732865"/>
    <w:rsid w:val="0075247E"/>
    <w:rsid w:val="007A4F83"/>
    <w:rsid w:val="007D6D66"/>
    <w:rsid w:val="008C5D7E"/>
    <w:rsid w:val="008D6400"/>
    <w:rsid w:val="00901A85"/>
    <w:rsid w:val="00940E9E"/>
    <w:rsid w:val="00A46AAC"/>
    <w:rsid w:val="00A815CA"/>
    <w:rsid w:val="00AB702E"/>
    <w:rsid w:val="00B07F0D"/>
    <w:rsid w:val="00B91127"/>
    <w:rsid w:val="00C5492E"/>
    <w:rsid w:val="00C77597"/>
    <w:rsid w:val="00CA51F9"/>
    <w:rsid w:val="00CF1D5C"/>
    <w:rsid w:val="00D1094F"/>
    <w:rsid w:val="00D604ED"/>
    <w:rsid w:val="00DA0BED"/>
    <w:rsid w:val="00DA28FF"/>
    <w:rsid w:val="00E136B6"/>
    <w:rsid w:val="00EB2968"/>
    <w:rsid w:val="00EC010F"/>
    <w:rsid w:val="00EC05C1"/>
    <w:rsid w:val="00EC6519"/>
    <w:rsid w:val="00F1246C"/>
    <w:rsid w:val="00F514EC"/>
    <w:rsid w:val="00FC2ABB"/>
    <w:rsid w:val="19F36F2A"/>
    <w:rsid w:val="1B4D4FFE"/>
    <w:rsid w:val="3EFD6F97"/>
    <w:rsid w:val="3F866FB8"/>
    <w:rsid w:val="41D6417C"/>
    <w:rsid w:val="5EAE3D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6"/>
    <w:unhideWhenUsed/>
    <w:qFormat/>
    <w:uiPriority w:val="99"/>
    <w:pPr>
      <w:ind w:firstLine="420" w:firstLineChars="200"/>
    </w:pPr>
  </w:style>
  <w:style w:type="paragraph" w:styleId="5">
    <w:name w:val="Body Text"/>
    <w:basedOn w:val="1"/>
    <w:next w:val="1"/>
    <w:link w:val="14"/>
    <w:semiHidden/>
    <w:unhideWhenUsed/>
    <w:qFormat/>
    <w:uiPriority w:val="99"/>
    <w:pPr>
      <w:spacing w:after="120"/>
    </w:pPr>
  </w:style>
  <w:style w:type="paragraph" w:styleId="6">
    <w:name w:val="Plain Text"/>
    <w:basedOn w:val="1"/>
    <w:link w:val="10"/>
    <w:qFormat/>
    <w:uiPriority w:val="0"/>
    <w:rPr>
      <w:rFonts w:hint="eastAsia" w:ascii="宋体" w:hAnsi="Courier New"/>
      <w:szCs w:val="20"/>
    </w:rPr>
  </w:style>
  <w:style w:type="character" w:customStyle="1" w:styleId="9">
    <w:name w:val="标题 2 Char"/>
    <w:basedOn w:val="8"/>
    <w:semiHidden/>
    <w:uiPriority w:val="9"/>
    <w:rPr>
      <w:rFonts w:asciiTheme="majorHAnsi" w:hAnsiTheme="majorHAnsi" w:eastAsiaTheme="majorEastAsia" w:cstheme="majorBidi"/>
      <w:b/>
      <w:bCs/>
      <w:sz w:val="32"/>
      <w:szCs w:val="32"/>
    </w:rPr>
  </w:style>
  <w:style w:type="character" w:customStyle="1" w:styleId="10">
    <w:name w:val="纯文本 Char"/>
    <w:basedOn w:val="8"/>
    <w:link w:val="6"/>
    <w:qFormat/>
    <w:uiPriority w:val="0"/>
    <w:rPr>
      <w:rFonts w:ascii="宋体" w:hAnsi="Courier New" w:eastAsia="宋体" w:cs="Times New Roman"/>
      <w:szCs w:val="20"/>
    </w:rPr>
  </w:style>
  <w:style w:type="character" w:customStyle="1" w:styleId="11">
    <w:name w:val="标题 2 Char1"/>
    <w:link w:val="3"/>
    <w:qFormat/>
    <w:uiPriority w:val="9"/>
    <w:rPr>
      <w:rFonts w:ascii="Arial" w:hAnsi="Arial" w:eastAsia="黑体" w:cs="Times New Roman"/>
      <w:b/>
      <w:kern w:val="0"/>
      <w:sz w:val="30"/>
      <w:szCs w:val="20"/>
    </w:rPr>
  </w:style>
  <w:style w:type="paragraph" w:customStyle="1" w:styleId="12">
    <w:name w:val="目录用"/>
    <w:basedOn w:val="1"/>
    <w:link w:val="13"/>
    <w:qFormat/>
    <w:uiPriority w:val="0"/>
    <w:pPr>
      <w:snapToGrid w:val="0"/>
      <w:spacing w:line="540" w:lineRule="exact"/>
      <w:jc w:val="center"/>
      <w:outlineLvl w:val="0"/>
    </w:pPr>
    <w:rPr>
      <w:b/>
      <w:sz w:val="36"/>
      <w:szCs w:val="36"/>
    </w:rPr>
  </w:style>
  <w:style w:type="character" w:customStyle="1" w:styleId="13">
    <w:name w:val="目录用 Char"/>
    <w:link w:val="12"/>
    <w:qFormat/>
    <w:uiPriority w:val="0"/>
    <w:rPr>
      <w:rFonts w:ascii="Times New Roman" w:hAnsi="Times New Roman" w:eastAsia="宋体" w:cs="Times New Roman"/>
      <w:b/>
      <w:sz w:val="36"/>
      <w:szCs w:val="36"/>
    </w:rPr>
  </w:style>
  <w:style w:type="character" w:customStyle="1" w:styleId="14">
    <w:name w:val="正文文本 Char"/>
    <w:basedOn w:val="8"/>
    <w:link w:val="5"/>
    <w:semiHidden/>
    <w:qFormat/>
    <w:uiPriority w:val="99"/>
    <w:rPr>
      <w:rFonts w:ascii="Times New Roman" w:hAnsi="Times New Roman" w:eastAsia="宋体" w:cs="Times New Roman"/>
      <w:szCs w:val="24"/>
    </w:rPr>
  </w:style>
  <w:style w:type="character" w:customStyle="1" w:styleId="15">
    <w:name w:val="标题 1 Char"/>
    <w:basedOn w:val="8"/>
    <w:link w:val="2"/>
    <w:qFormat/>
    <w:uiPriority w:val="0"/>
    <w:rPr>
      <w:rFonts w:ascii="Times New Roman" w:hAnsi="Times New Roman" w:eastAsia="宋体" w:cs="Times New Roman"/>
      <w:b/>
      <w:bCs/>
      <w:kern w:val="44"/>
      <w:sz w:val="44"/>
      <w:szCs w:val="44"/>
    </w:rPr>
  </w:style>
  <w:style w:type="character" w:customStyle="1" w:styleId="16">
    <w:name w:val="正文缩进 Char"/>
    <w:link w:val="4"/>
    <w:qFormat/>
    <w:uiPriority w:val="0"/>
    <w:rPr>
      <w:rFonts w:ascii="Times New Roman" w:hAnsi="Times New Roman" w:eastAsia="宋体" w:cs="Times New Roman"/>
      <w:szCs w:val="24"/>
    </w:rPr>
  </w:style>
  <w:style w:type="character" w:customStyle="1" w:styleId="17">
    <w:name w:val="正文缩进 Char1"/>
    <w:qFormat/>
    <w:uiPriority w:val="0"/>
    <w:rPr>
      <w:rFonts w:ascii="宋体" w:eastAsia="宋体"/>
      <w:kern w:val="2"/>
      <w:sz w:val="24"/>
      <w:szCs w:val="24"/>
      <w:lang w:val="en-US" w:eastAsia="zh-CN" w:bidi="ar-SA"/>
    </w:rPr>
  </w:style>
  <w:style w:type="paragraph" w:customStyle="1" w:styleId="18">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2520</Words>
  <Characters>2803</Characters>
  <Lines>20</Lines>
  <Paragraphs>5</Paragraphs>
  <TotalTime>9</TotalTime>
  <ScaleCrop>false</ScaleCrop>
  <LinksUpToDate>false</LinksUpToDate>
  <CharactersWithSpaces>2857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2022-08-24T09:32:00Z</dcterms:created>
  <dc:creator>L</dc:creator>
  <cp:lastModifiedBy>侯…</cp:lastModifiedBy>
  <dcterms:modified xsi:type="dcterms:W3CDTF">2026-09-15T08:04:25Z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eyJoZGlkIjoiYjkzMDliNGYyNjRkZjFkN2JlMjBmNjdlZTI4Y2IxZTkiLCJ1c2VySWQiOiI0Nzk1NTExODAifQ==</vt:lpwstr>
  </property>
  <property fmtid="{D5CDD505-2E9C-101B-9397-08002B2CF9AE}" pid="3" name="KSOProductBuildVer">
    <vt:lpwstr>2052-12.1.0.28505</vt:lpwstr>
  </property>
  <property fmtid="{D5CDD505-2E9C-101B-9397-08002B2CF9AE}" pid="4" name="ICV">
    <vt:lpwstr>E77174D36C3740FE8A262741F38F4499_12</vt:lpwstr>
  </property>
</Properties>
</file>