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8D2C5A">
      <w:pPr>
        <w:snapToGrid w:val="0"/>
        <w:spacing w:line="360" w:lineRule="auto"/>
        <w:jc w:val="center"/>
        <w:outlineLvl w:val="0"/>
        <w:rPr>
          <w:sz w:val="24"/>
        </w:rPr>
      </w:pPr>
      <w:r>
        <w:rPr>
          <w:rFonts w:hint="eastAsia"/>
          <w:b/>
          <w:sz w:val="28"/>
          <w:szCs w:val="28"/>
          <w:lang w:val="en-US" w:eastAsia="zh-CN"/>
        </w:rPr>
        <w:t>北京石油化工学院2026年医药化工和智能制造专业群设备更新项目-油气管网智能管控平台公开招标公告</w:t>
      </w:r>
    </w:p>
    <w:p w14:paraId="46B54B45">
      <w:pPr>
        <w:snapToGrid w:val="0"/>
        <w:spacing w:line="360" w:lineRule="auto"/>
        <w:jc w:val="left"/>
        <w:outlineLvl w:val="1"/>
        <w:rPr>
          <w:b/>
          <w:bCs/>
          <w:sz w:val="24"/>
        </w:rPr>
      </w:pPr>
      <w:bookmarkStart w:id="0" w:name="_Toc28359079"/>
      <w:bookmarkStart w:id="1" w:name="_Toc28359002"/>
      <w:bookmarkStart w:id="2" w:name="_Toc35393790"/>
      <w:bookmarkStart w:id="3" w:name="_Toc35393621"/>
      <w:bookmarkStart w:id="4" w:name="_Hlk24379207"/>
      <w:r>
        <w:rPr>
          <w:b/>
          <w:bCs/>
          <w:sz w:val="24"/>
        </w:rPr>
        <w:t>一、项目基本情况</w:t>
      </w:r>
      <w:bookmarkEnd w:id="0"/>
      <w:bookmarkEnd w:id="1"/>
      <w:bookmarkEnd w:id="2"/>
      <w:bookmarkEnd w:id="3"/>
    </w:p>
    <w:p w14:paraId="465C2B9F">
      <w:pPr>
        <w:snapToGrid w:val="0"/>
        <w:spacing w:line="360" w:lineRule="auto"/>
        <w:ind w:firstLine="480" w:firstLineChars="200"/>
        <w:rPr>
          <w:sz w:val="24"/>
        </w:rPr>
      </w:pPr>
      <w:r>
        <w:rPr>
          <w:sz w:val="24"/>
        </w:rPr>
        <w:t>1.项目编号：BJJQ-2026-</w:t>
      </w:r>
      <w:r>
        <w:rPr>
          <w:rFonts w:hint="eastAsia"/>
          <w:sz w:val="24"/>
        </w:rPr>
        <w:t>864</w:t>
      </w:r>
    </w:p>
    <w:p w14:paraId="5DD05A48">
      <w:pPr>
        <w:snapToGrid w:val="0"/>
        <w:spacing w:line="360" w:lineRule="auto"/>
        <w:ind w:firstLine="480" w:firstLineChars="200"/>
        <w:rPr>
          <w:sz w:val="24"/>
        </w:rPr>
      </w:pPr>
      <w:r>
        <w:rPr>
          <w:sz w:val="24"/>
        </w:rPr>
        <w:t>2.项目名称：</w:t>
      </w:r>
      <w:r>
        <w:rPr>
          <w:rFonts w:hint="eastAsia"/>
          <w:sz w:val="24"/>
        </w:rPr>
        <w:t>北京石油化工学院2026年医药化工和智能制造专业群设备更新项目-油气管网智能管控平台</w:t>
      </w:r>
    </w:p>
    <w:bookmarkEnd w:id="4"/>
    <w:p w14:paraId="5BD4D314">
      <w:pPr>
        <w:adjustRightInd w:val="0"/>
        <w:snapToGrid w:val="0"/>
        <w:spacing w:line="360" w:lineRule="auto"/>
        <w:ind w:firstLine="480" w:firstLineChars="200"/>
        <w:rPr>
          <w:sz w:val="24"/>
        </w:rPr>
      </w:pPr>
      <w:r>
        <w:rPr>
          <w:sz w:val="24"/>
        </w:rPr>
        <w:t>3.项目预算金额：</w:t>
      </w:r>
      <w:r>
        <w:rPr>
          <w:rFonts w:hint="eastAsia"/>
          <w:sz w:val="24"/>
        </w:rPr>
        <w:t>424.17</w:t>
      </w:r>
      <w:r>
        <w:rPr>
          <w:sz w:val="24"/>
        </w:rPr>
        <w:t>万元、项目最高限价：无</w:t>
      </w:r>
      <w:bookmarkStart w:id="27" w:name="_GoBack"/>
      <w:bookmarkEnd w:id="27"/>
    </w:p>
    <w:p w14:paraId="07D40DC6">
      <w:pPr>
        <w:snapToGrid w:val="0"/>
        <w:spacing w:line="360" w:lineRule="auto"/>
        <w:ind w:firstLine="480" w:firstLineChars="200"/>
        <w:rPr>
          <w:sz w:val="24"/>
        </w:rPr>
      </w:pPr>
      <w:r>
        <w:rPr>
          <w:sz w:val="24"/>
        </w:rPr>
        <w:t>4.采购需求：</w:t>
      </w:r>
    </w:p>
    <w:tbl>
      <w:tblPr>
        <w:tblStyle w:val="3"/>
        <w:tblW w:w="4879" w:type="pct"/>
        <w:tblInd w:w="0" w:type="dxa"/>
        <w:tblLayout w:type="fixed"/>
        <w:tblCellMar>
          <w:top w:w="0" w:type="dxa"/>
          <w:left w:w="108" w:type="dxa"/>
          <w:bottom w:w="0" w:type="dxa"/>
          <w:right w:w="108" w:type="dxa"/>
        </w:tblCellMar>
      </w:tblPr>
      <w:tblGrid>
        <w:gridCol w:w="367"/>
        <w:gridCol w:w="1643"/>
        <w:gridCol w:w="565"/>
        <w:gridCol w:w="3248"/>
        <w:gridCol w:w="563"/>
        <w:gridCol w:w="1030"/>
        <w:gridCol w:w="900"/>
      </w:tblGrid>
      <w:tr w14:paraId="61280D94">
        <w:tblPrEx>
          <w:tblCellMar>
            <w:top w:w="0" w:type="dxa"/>
            <w:left w:w="108" w:type="dxa"/>
            <w:bottom w:w="0" w:type="dxa"/>
            <w:right w:w="108" w:type="dxa"/>
          </w:tblCellMar>
        </w:tblPrEx>
        <w:trPr>
          <w:trHeight w:val="1218" w:hRule="atLeast"/>
        </w:trPr>
        <w:tc>
          <w:tcPr>
            <w:tcW w:w="221" w:type="pct"/>
            <w:tcBorders>
              <w:top w:val="single" w:color="000000" w:sz="4" w:space="0"/>
              <w:left w:val="single" w:color="000000" w:sz="4" w:space="0"/>
              <w:bottom w:val="single" w:color="000000" w:sz="4" w:space="0"/>
              <w:right w:val="single" w:color="000000" w:sz="4" w:space="0"/>
            </w:tcBorders>
            <w:vAlign w:val="center"/>
          </w:tcPr>
          <w:p w14:paraId="71EF5E59">
            <w:pPr>
              <w:widowControl/>
              <w:spacing w:line="360" w:lineRule="auto"/>
              <w:jc w:val="center"/>
              <w:textAlignment w:val="center"/>
              <w:rPr>
                <w:b/>
                <w:bCs/>
                <w:color w:val="000000"/>
                <w:sz w:val="24"/>
              </w:rPr>
            </w:pPr>
            <w:r>
              <w:rPr>
                <w:b/>
                <w:bCs/>
                <w:color w:val="000000"/>
                <w:kern w:val="0"/>
                <w:sz w:val="24"/>
                <w:lang w:bidi="ar"/>
              </w:rPr>
              <w:t>序号</w:t>
            </w:r>
          </w:p>
        </w:tc>
        <w:tc>
          <w:tcPr>
            <w:tcW w:w="987" w:type="pct"/>
            <w:tcBorders>
              <w:top w:val="single" w:color="000000" w:sz="4" w:space="0"/>
              <w:left w:val="single" w:color="000000" w:sz="4" w:space="0"/>
              <w:bottom w:val="single" w:color="000000" w:sz="4" w:space="0"/>
              <w:right w:val="single" w:color="000000" w:sz="4" w:space="0"/>
            </w:tcBorders>
            <w:vAlign w:val="center"/>
          </w:tcPr>
          <w:p w14:paraId="7EB0C5CF">
            <w:pPr>
              <w:widowControl/>
              <w:spacing w:line="360" w:lineRule="auto"/>
              <w:jc w:val="center"/>
              <w:textAlignment w:val="center"/>
              <w:rPr>
                <w:b/>
                <w:bCs/>
                <w:color w:val="000000"/>
                <w:sz w:val="24"/>
              </w:rPr>
            </w:pPr>
            <w:r>
              <w:rPr>
                <w:b/>
                <w:bCs/>
                <w:color w:val="000000"/>
                <w:kern w:val="0"/>
                <w:sz w:val="24"/>
                <w:lang w:bidi="ar"/>
              </w:rPr>
              <w:t>产品名称</w:t>
            </w:r>
          </w:p>
        </w:tc>
        <w:tc>
          <w:tcPr>
            <w:tcW w:w="340" w:type="pct"/>
            <w:tcBorders>
              <w:top w:val="single" w:color="000000" w:sz="4" w:space="0"/>
              <w:left w:val="single" w:color="000000" w:sz="4" w:space="0"/>
              <w:bottom w:val="single" w:color="000000" w:sz="4" w:space="0"/>
              <w:right w:val="single" w:color="000000" w:sz="4" w:space="0"/>
            </w:tcBorders>
            <w:vAlign w:val="center"/>
          </w:tcPr>
          <w:p w14:paraId="6C656BD3">
            <w:pPr>
              <w:widowControl/>
              <w:spacing w:line="360" w:lineRule="auto"/>
              <w:jc w:val="center"/>
              <w:textAlignment w:val="center"/>
              <w:rPr>
                <w:b/>
                <w:bCs/>
                <w:color w:val="000000"/>
                <w:sz w:val="24"/>
              </w:rPr>
            </w:pPr>
            <w:r>
              <w:rPr>
                <w:b/>
                <w:bCs/>
                <w:color w:val="000000"/>
                <w:kern w:val="0"/>
                <w:sz w:val="24"/>
                <w:lang w:bidi="ar"/>
              </w:rPr>
              <w:t>计量单位</w:t>
            </w:r>
          </w:p>
        </w:tc>
        <w:tc>
          <w:tcPr>
            <w:tcW w:w="1951" w:type="pct"/>
            <w:tcBorders>
              <w:top w:val="single" w:color="000000" w:sz="4" w:space="0"/>
              <w:left w:val="single" w:color="000000" w:sz="4" w:space="0"/>
              <w:bottom w:val="single" w:color="000000" w:sz="4" w:space="0"/>
              <w:right w:val="single" w:color="000000" w:sz="4" w:space="0"/>
            </w:tcBorders>
            <w:vAlign w:val="center"/>
          </w:tcPr>
          <w:p w14:paraId="621786A9">
            <w:pPr>
              <w:widowControl/>
              <w:spacing w:line="360" w:lineRule="auto"/>
              <w:jc w:val="center"/>
              <w:textAlignment w:val="center"/>
              <w:rPr>
                <w:b/>
                <w:bCs/>
                <w:color w:val="000000"/>
                <w:kern w:val="0"/>
                <w:sz w:val="24"/>
                <w:lang w:bidi="ar"/>
              </w:rPr>
            </w:pPr>
            <w:r>
              <w:rPr>
                <w:rFonts w:hint="eastAsia"/>
                <w:b/>
                <w:bCs/>
                <w:color w:val="000000"/>
                <w:kern w:val="0"/>
                <w:sz w:val="24"/>
                <w:lang w:bidi="ar"/>
              </w:rPr>
              <w:t>规格要求</w:t>
            </w:r>
          </w:p>
        </w:tc>
        <w:tc>
          <w:tcPr>
            <w:tcW w:w="338" w:type="pct"/>
            <w:tcBorders>
              <w:top w:val="single" w:color="000000" w:sz="4" w:space="0"/>
              <w:left w:val="single" w:color="000000" w:sz="4" w:space="0"/>
              <w:bottom w:val="single" w:color="000000" w:sz="4" w:space="0"/>
              <w:right w:val="single" w:color="000000" w:sz="4" w:space="0"/>
            </w:tcBorders>
            <w:vAlign w:val="center"/>
          </w:tcPr>
          <w:p w14:paraId="27D0F72C">
            <w:pPr>
              <w:widowControl/>
              <w:spacing w:line="360" w:lineRule="auto"/>
              <w:jc w:val="center"/>
              <w:textAlignment w:val="center"/>
              <w:rPr>
                <w:b/>
                <w:bCs/>
                <w:color w:val="000000"/>
                <w:sz w:val="24"/>
              </w:rPr>
            </w:pPr>
            <w:r>
              <w:rPr>
                <w:b/>
                <w:bCs/>
                <w:color w:val="000000"/>
                <w:kern w:val="0"/>
                <w:sz w:val="24"/>
                <w:lang w:bidi="ar"/>
              </w:rPr>
              <w:t>数量</w:t>
            </w:r>
          </w:p>
        </w:tc>
        <w:tc>
          <w:tcPr>
            <w:tcW w:w="618" w:type="pct"/>
            <w:tcBorders>
              <w:top w:val="single" w:color="000000" w:sz="4" w:space="0"/>
              <w:left w:val="single" w:color="000000" w:sz="4" w:space="0"/>
              <w:bottom w:val="single" w:color="auto" w:sz="4" w:space="0"/>
              <w:right w:val="single" w:color="000000" w:sz="4" w:space="0"/>
            </w:tcBorders>
            <w:vAlign w:val="center"/>
          </w:tcPr>
          <w:p w14:paraId="62DFB862">
            <w:pPr>
              <w:widowControl/>
              <w:spacing w:line="360" w:lineRule="auto"/>
              <w:jc w:val="center"/>
              <w:textAlignment w:val="center"/>
              <w:rPr>
                <w:b/>
                <w:bCs/>
                <w:color w:val="000000"/>
                <w:kern w:val="0"/>
                <w:sz w:val="24"/>
                <w:lang w:bidi="ar"/>
              </w:rPr>
            </w:pPr>
            <w:r>
              <w:rPr>
                <w:b/>
                <w:bCs/>
                <w:color w:val="000000"/>
                <w:kern w:val="0"/>
                <w:sz w:val="24"/>
                <w:lang w:bidi="ar"/>
              </w:rPr>
              <w:t>简要技术需求或服务要求</w:t>
            </w:r>
          </w:p>
        </w:tc>
        <w:tc>
          <w:tcPr>
            <w:tcW w:w="540" w:type="pct"/>
            <w:tcBorders>
              <w:top w:val="single" w:color="000000" w:sz="4" w:space="0"/>
              <w:left w:val="single" w:color="000000" w:sz="4" w:space="0"/>
              <w:bottom w:val="single" w:color="auto" w:sz="4" w:space="0"/>
              <w:right w:val="single" w:color="000000" w:sz="4" w:space="0"/>
            </w:tcBorders>
            <w:vAlign w:val="center"/>
          </w:tcPr>
          <w:p w14:paraId="237CF28D">
            <w:pPr>
              <w:widowControl/>
              <w:spacing w:line="360" w:lineRule="auto"/>
              <w:jc w:val="center"/>
              <w:textAlignment w:val="center"/>
              <w:rPr>
                <w:b/>
                <w:bCs/>
                <w:color w:val="000000"/>
                <w:kern w:val="0"/>
                <w:sz w:val="24"/>
                <w:lang w:bidi="ar"/>
              </w:rPr>
            </w:pPr>
            <w:r>
              <w:rPr>
                <w:b/>
                <w:bCs/>
                <w:color w:val="000000"/>
                <w:kern w:val="0"/>
                <w:sz w:val="24"/>
                <w:lang w:bidi="ar"/>
              </w:rPr>
              <w:t>是否允许进口产品投标</w:t>
            </w:r>
          </w:p>
        </w:tc>
      </w:tr>
      <w:tr w14:paraId="25E4F836">
        <w:tblPrEx>
          <w:tblCellMar>
            <w:top w:w="0" w:type="dxa"/>
            <w:left w:w="108" w:type="dxa"/>
            <w:bottom w:w="0" w:type="dxa"/>
            <w:right w:w="108" w:type="dxa"/>
          </w:tblCellMar>
        </w:tblPrEx>
        <w:trPr>
          <w:trHeight w:val="1589" w:hRule="atLeast"/>
        </w:trPr>
        <w:tc>
          <w:tcPr>
            <w:tcW w:w="221" w:type="pct"/>
            <w:tcBorders>
              <w:top w:val="single" w:color="000000" w:sz="4" w:space="0"/>
              <w:left w:val="single" w:color="000000" w:sz="4" w:space="0"/>
              <w:bottom w:val="single" w:color="000000" w:sz="4" w:space="0"/>
              <w:right w:val="single" w:color="000000" w:sz="4" w:space="0"/>
            </w:tcBorders>
            <w:noWrap/>
            <w:vAlign w:val="center"/>
          </w:tcPr>
          <w:p w14:paraId="17A4110E">
            <w:pPr>
              <w:widowControl/>
              <w:spacing w:line="360" w:lineRule="auto"/>
              <w:jc w:val="center"/>
              <w:textAlignment w:val="center"/>
              <w:rPr>
                <w:color w:val="000000"/>
                <w:sz w:val="24"/>
              </w:rPr>
            </w:pPr>
            <w:r>
              <w:rPr>
                <w:color w:val="000000"/>
                <w:kern w:val="0"/>
                <w:sz w:val="24"/>
                <w:lang w:bidi="ar"/>
              </w:rPr>
              <w:t>1</w:t>
            </w:r>
          </w:p>
        </w:tc>
        <w:tc>
          <w:tcPr>
            <w:tcW w:w="987" w:type="pct"/>
            <w:tcBorders>
              <w:top w:val="single" w:color="000000" w:sz="4" w:space="0"/>
              <w:left w:val="single" w:color="000000" w:sz="4" w:space="0"/>
              <w:bottom w:val="single" w:color="000000" w:sz="4" w:space="0"/>
              <w:right w:val="single" w:color="000000" w:sz="4" w:space="0"/>
            </w:tcBorders>
            <w:vAlign w:val="center"/>
          </w:tcPr>
          <w:p w14:paraId="54B8CDD4">
            <w:pPr>
              <w:jc w:val="center"/>
              <w:rPr>
                <w:color w:val="000000"/>
                <w:sz w:val="24"/>
              </w:rPr>
            </w:pPr>
            <w:r>
              <w:rPr>
                <w:rFonts w:hint="eastAsia"/>
                <w:b w:val="0"/>
                <w:bCs w:val="0"/>
                <w:color w:val="000000"/>
                <w:sz w:val="24"/>
              </w:rPr>
              <w:t>油气管网运行模拟实验系统装置</w:t>
            </w:r>
          </w:p>
        </w:tc>
        <w:tc>
          <w:tcPr>
            <w:tcW w:w="340" w:type="pct"/>
            <w:tcBorders>
              <w:top w:val="single" w:color="000000" w:sz="4" w:space="0"/>
              <w:left w:val="single" w:color="000000" w:sz="4" w:space="0"/>
              <w:bottom w:val="single" w:color="000000" w:sz="4" w:space="0"/>
              <w:right w:val="single" w:color="000000" w:sz="4" w:space="0"/>
            </w:tcBorders>
            <w:vAlign w:val="center"/>
          </w:tcPr>
          <w:p w14:paraId="701F81B9">
            <w:pPr>
              <w:jc w:val="center"/>
              <w:rPr>
                <w:color w:val="000000"/>
                <w:sz w:val="24"/>
              </w:rPr>
            </w:pPr>
            <w:r>
              <w:rPr>
                <w:bCs/>
                <w:sz w:val="24"/>
              </w:rPr>
              <w:t>套</w:t>
            </w:r>
          </w:p>
        </w:tc>
        <w:tc>
          <w:tcPr>
            <w:tcW w:w="1951" w:type="pct"/>
            <w:tcBorders>
              <w:top w:val="single" w:color="000000" w:sz="4" w:space="0"/>
              <w:left w:val="single" w:color="000000" w:sz="4" w:space="0"/>
              <w:bottom w:val="single" w:color="000000" w:sz="4" w:space="0"/>
              <w:right w:val="single" w:color="auto" w:sz="4" w:space="0"/>
            </w:tcBorders>
            <w:noWrap/>
            <w:vAlign w:val="center"/>
          </w:tcPr>
          <w:p w14:paraId="19A57BFD">
            <w:pPr>
              <w:widowControl/>
              <w:jc w:val="left"/>
              <w:rPr>
                <w:bCs/>
                <w:sz w:val="24"/>
              </w:rPr>
            </w:pPr>
            <w:r>
              <w:rPr>
                <w:bCs/>
                <w:sz w:val="24"/>
              </w:rPr>
              <w:t>以流体力学、热力学及控制理论为基础，结合硬件（泵、阀、罐）与仿真软件，构建高保真动态实验环境，模拟“源-网-荷-储”全流程，实现对管网稳态运行、瞬变过程及故障工况的可视化复现与预测。</w:t>
            </w:r>
          </w:p>
        </w:tc>
        <w:tc>
          <w:tcPr>
            <w:tcW w:w="338" w:type="pct"/>
            <w:tcBorders>
              <w:top w:val="single" w:color="000000" w:sz="4" w:space="0"/>
              <w:left w:val="single" w:color="000000" w:sz="4" w:space="0"/>
              <w:bottom w:val="single" w:color="000000" w:sz="4" w:space="0"/>
              <w:right w:val="single" w:color="auto" w:sz="4" w:space="0"/>
            </w:tcBorders>
            <w:noWrap/>
            <w:vAlign w:val="center"/>
          </w:tcPr>
          <w:p w14:paraId="308B17B4">
            <w:pPr>
              <w:jc w:val="center"/>
              <w:rPr>
                <w:color w:val="000000"/>
                <w:sz w:val="24"/>
              </w:rPr>
            </w:pPr>
            <w:r>
              <w:rPr>
                <w:rFonts w:hint="eastAsia"/>
                <w:color w:val="000000"/>
                <w:sz w:val="24"/>
              </w:rPr>
              <w:t>1</w:t>
            </w:r>
          </w:p>
        </w:tc>
        <w:tc>
          <w:tcPr>
            <w:tcW w:w="618" w:type="pct"/>
            <w:vMerge w:val="restart"/>
            <w:tcBorders>
              <w:top w:val="single" w:color="auto" w:sz="4" w:space="0"/>
              <w:left w:val="single" w:color="auto" w:sz="4" w:space="0"/>
              <w:bottom w:val="single" w:color="auto" w:sz="4" w:space="0"/>
              <w:right w:val="single" w:color="000000" w:sz="4" w:space="0"/>
            </w:tcBorders>
            <w:noWrap/>
            <w:vAlign w:val="center"/>
          </w:tcPr>
          <w:p w14:paraId="408D8124">
            <w:pPr>
              <w:widowControl/>
              <w:spacing w:line="360" w:lineRule="auto"/>
              <w:jc w:val="center"/>
              <w:textAlignment w:val="center"/>
              <w:rPr>
                <w:color w:val="000000"/>
                <w:kern w:val="0"/>
                <w:sz w:val="24"/>
                <w:lang w:bidi="ar"/>
              </w:rPr>
            </w:pPr>
            <w:r>
              <w:rPr>
                <w:color w:val="000000"/>
                <w:kern w:val="0"/>
                <w:sz w:val="24"/>
                <w:lang w:bidi="ar"/>
              </w:rPr>
              <w:t>详见采购需求</w:t>
            </w:r>
          </w:p>
        </w:tc>
        <w:tc>
          <w:tcPr>
            <w:tcW w:w="540" w:type="pct"/>
            <w:vMerge w:val="restart"/>
            <w:tcBorders>
              <w:top w:val="single" w:color="auto" w:sz="4" w:space="0"/>
              <w:left w:val="single" w:color="000000" w:sz="4" w:space="0"/>
              <w:bottom w:val="single" w:color="auto" w:sz="4" w:space="0"/>
              <w:right w:val="single" w:color="auto" w:sz="4" w:space="0"/>
            </w:tcBorders>
            <w:noWrap/>
            <w:vAlign w:val="center"/>
          </w:tcPr>
          <w:p w14:paraId="60181DBF">
            <w:pPr>
              <w:widowControl/>
              <w:spacing w:line="360" w:lineRule="auto"/>
              <w:jc w:val="center"/>
              <w:textAlignment w:val="center"/>
              <w:rPr>
                <w:color w:val="000000"/>
                <w:kern w:val="0"/>
                <w:sz w:val="24"/>
                <w:lang w:bidi="ar"/>
              </w:rPr>
            </w:pPr>
            <w:r>
              <w:rPr>
                <w:color w:val="000000"/>
                <w:kern w:val="0"/>
                <w:sz w:val="24"/>
                <w:lang w:bidi="ar"/>
              </w:rPr>
              <w:t>否</w:t>
            </w:r>
          </w:p>
        </w:tc>
      </w:tr>
      <w:tr w14:paraId="6FAD8A38">
        <w:tblPrEx>
          <w:tblCellMar>
            <w:top w:w="0" w:type="dxa"/>
            <w:left w:w="108" w:type="dxa"/>
            <w:bottom w:w="0" w:type="dxa"/>
            <w:right w:w="108" w:type="dxa"/>
          </w:tblCellMar>
        </w:tblPrEx>
        <w:trPr>
          <w:trHeight w:val="1606" w:hRule="atLeast"/>
        </w:trPr>
        <w:tc>
          <w:tcPr>
            <w:tcW w:w="221" w:type="pct"/>
            <w:tcBorders>
              <w:top w:val="single" w:color="000000" w:sz="4" w:space="0"/>
              <w:left w:val="single" w:color="000000" w:sz="4" w:space="0"/>
              <w:bottom w:val="single" w:color="000000" w:sz="4" w:space="0"/>
              <w:right w:val="single" w:color="000000" w:sz="4" w:space="0"/>
            </w:tcBorders>
            <w:noWrap/>
            <w:vAlign w:val="center"/>
          </w:tcPr>
          <w:p w14:paraId="26763320">
            <w:pPr>
              <w:widowControl/>
              <w:spacing w:line="360" w:lineRule="auto"/>
              <w:jc w:val="center"/>
              <w:textAlignment w:val="center"/>
              <w:rPr>
                <w:color w:val="000000"/>
                <w:sz w:val="24"/>
              </w:rPr>
            </w:pPr>
            <w:r>
              <w:rPr>
                <w:color w:val="000000"/>
                <w:kern w:val="0"/>
                <w:sz w:val="24"/>
                <w:lang w:bidi="ar"/>
              </w:rPr>
              <w:t>2</w:t>
            </w:r>
          </w:p>
        </w:tc>
        <w:tc>
          <w:tcPr>
            <w:tcW w:w="987" w:type="pct"/>
            <w:tcBorders>
              <w:top w:val="single" w:color="000000" w:sz="4" w:space="0"/>
              <w:left w:val="single" w:color="000000" w:sz="4" w:space="0"/>
              <w:bottom w:val="single" w:color="000000" w:sz="4" w:space="0"/>
              <w:right w:val="single" w:color="000000" w:sz="4" w:space="0"/>
            </w:tcBorders>
            <w:vAlign w:val="center"/>
          </w:tcPr>
          <w:p w14:paraId="1F74A4DE">
            <w:pPr>
              <w:jc w:val="center"/>
              <w:rPr>
                <w:color w:val="000000"/>
                <w:sz w:val="24"/>
              </w:rPr>
            </w:pPr>
            <w:r>
              <w:rPr>
                <w:rFonts w:hint="eastAsia"/>
                <w:b w:val="0"/>
                <w:bCs w:val="0"/>
                <w:color w:val="000000"/>
                <w:sz w:val="24"/>
              </w:rPr>
              <w:t>无线脑电采集系统</w:t>
            </w:r>
          </w:p>
        </w:tc>
        <w:tc>
          <w:tcPr>
            <w:tcW w:w="340" w:type="pct"/>
            <w:tcBorders>
              <w:top w:val="single" w:color="000000" w:sz="4" w:space="0"/>
              <w:left w:val="single" w:color="000000" w:sz="4" w:space="0"/>
              <w:bottom w:val="single" w:color="000000" w:sz="4" w:space="0"/>
              <w:right w:val="single" w:color="000000" w:sz="4" w:space="0"/>
            </w:tcBorders>
            <w:vAlign w:val="center"/>
          </w:tcPr>
          <w:p w14:paraId="57D4F351">
            <w:pPr>
              <w:jc w:val="center"/>
              <w:rPr>
                <w:color w:val="000000"/>
                <w:sz w:val="24"/>
              </w:rPr>
            </w:pPr>
            <w:r>
              <w:rPr>
                <w:bCs/>
                <w:sz w:val="24"/>
              </w:rPr>
              <w:t>套</w:t>
            </w:r>
          </w:p>
        </w:tc>
        <w:tc>
          <w:tcPr>
            <w:tcW w:w="1951" w:type="pct"/>
            <w:tcBorders>
              <w:top w:val="single" w:color="000000" w:sz="4" w:space="0"/>
              <w:left w:val="single" w:color="000000" w:sz="4" w:space="0"/>
              <w:bottom w:val="single" w:color="000000" w:sz="4" w:space="0"/>
              <w:right w:val="single" w:color="auto" w:sz="4" w:space="0"/>
            </w:tcBorders>
            <w:noWrap/>
            <w:vAlign w:val="center"/>
          </w:tcPr>
          <w:p w14:paraId="44CB96B5">
            <w:pPr>
              <w:widowControl/>
              <w:jc w:val="left"/>
              <w:rPr>
                <w:bCs/>
                <w:sz w:val="24"/>
              </w:rPr>
            </w:pPr>
            <w:r>
              <w:rPr>
                <w:rFonts w:hint="eastAsia"/>
                <w:bCs/>
                <w:sz w:val="24"/>
              </w:rPr>
              <w:t>脑电采集系统可实现多通道脑电信号的可穿戴式无线采集，设备采用高灵敏度传感器阵列、低噪声微弱信号采集、高通量实时数据传输等关键技术，实现脑电信号的高质量采集、可靠稳定传输。</w:t>
            </w:r>
          </w:p>
        </w:tc>
        <w:tc>
          <w:tcPr>
            <w:tcW w:w="338" w:type="pct"/>
            <w:tcBorders>
              <w:top w:val="single" w:color="000000" w:sz="4" w:space="0"/>
              <w:left w:val="single" w:color="000000" w:sz="4" w:space="0"/>
              <w:bottom w:val="single" w:color="000000" w:sz="4" w:space="0"/>
              <w:right w:val="single" w:color="auto" w:sz="4" w:space="0"/>
            </w:tcBorders>
            <w:noWrap/>
            <w:vAlign w:val="center"/>
          </w:tcPr>
          <w:p w14:paraId="792D2EA9">
            <w:pPr>
              <w:jc w:val="center"/>
              <w:rPr>
                <w:color w:val="000000"/>
                <w:sz w:val="24"/>
              </w:rPr>
            </w:pPr>
            <w:r>
              <w:rPr>
                <w:rFonts w:hint="eastAsia"/>
                <w:color w:val="000000"/>
                <w:sz w:val="24"/>
              </w:rPr>
              <w:t>1</w:t>
            </w:r>
          </w:p>
        </w:tc>
        <w:tc>
          <w:tcPr>
            <w:tcW w:w="618" w:type="pct"/>
            <w:vMerge w:val="continue"/>
            <w:tcBorders>
              <w:top w:val="single" w:color="auto" w:sz="4" w:space="0"/>
              <w:left w:val="single" w:color="auto" w:sz="4" w:space="0"/>
              <w:bottom w:val="single" w:color="auto" w:sz="4" w:space="0"/>
              <w:right w:val="single" w:color="000000" w:sz="4" w:space="0"/>
            </w:tcBorders>
            <w:noWrap/>
            <w:vAlign w:val="center"/>
          </w:tcPr>
          <w:p w14:paraId="7835D044">
            <w:pPr>
              <w:widowControl/>
              <w:spacing w:line="360" w:lineRule="auto"/>
              <w:jc w:val="center"/>
              <w:textAlignment w:val="center"/>
              <w:rPr>
                <w:color w:val="000000"/>
                <w:kern w:val="0"/>
                <w:szCs w:val="21"/>
                <w:lang w:bidi="ar"/>
              </w:rPr>
            </w:pPr>
          </w:p>
        </w:tc>
        <w:tc>
          <w:tcPr>
            <w:tcW w:w="540" w:type="pct"/>
            <w:vMerge w:val="continue"/>
            <w:tcBorders>
              <w:top w:val="single" w:color="auto" w:sz="4" w:space="0"/>
              <w:left w:val="single" w:color="000000" w:sz="4" w:space="0"/>
              <w:bottom w:val="single" w:color="auto" w:sz="4" w:space="0"/>
              <w:right w:val="single" w:color="auto" w:sz="4" w:space="0"/>
            </w:tcBorders>
            <w:noWrap/>
            <w:vAlign w:val="center"/>
          </w:tcPr>
          <w:p w14:paraId="3FC8937E">
            <w:pPr>
              <w:widowControl/>
              <w:spacing w:line="360" w:lineRule="auto"/>
              <w:jc w:val="center"/>
              <w:textAlignment w:val="center"/>
              <w:rPr>
                <w:color w:val="000000"/>
                <w:kern w:val="0"/>
                <w:szCs w:val="21"/>
                <w:lang w:bidi="ar"/>
              </w:rPr>
            </w:pPr>
          </w:p>
        </w:tc>
      </w:tr>
      <w:tr w14:paraId="3E9DD1CB">
        <w:tblPrEx>
          <w:tblCellMar>
            <w:top w:w="0" w:type="dxa"/>
            <w:left w:w="108" w:type="dxa"/>
            <w:bottom w:w="0" w:type="dxa"/>
            <w:right w:w="108" w:type="dxa"/>
          </w:tblCellMar>
        </w:tblPrEx>
        <w:trPr>
          <w:trHeight w:val="1454" w:hRule="atLeast"/>
        </w:trPr>
        <w:tc>
          <w:tcPr>
            <w:tcW w:w="221" w:type="pct"/>
            <w:tcBorders>
              <w:top w:val="single" w:color="000000" w:sz="4" w:space="0"/>
              <w:left w:val="single" w:color="000000" w:sz="4" w:space="0"/>
              <w:bottom w:val="single" w:color="000000" w:sz="4" w:space="0"/>
              <w:right w:val="single" w:color="000000" w:sz="4" w:space="0"/>
            </w:tcBorders>
            <w:noWrap/>
            <w:vAlign w:val="center"/>
          </w:tcPr>
          <w:p w14:paraId="5951E754">
            <w:pPr>
              <w:widowControl/>
              <w:spacing w:line="360" w:lineRule="auto"/>
              <w:jc w:val="center"/>
              <w:textAlignment w:val="center"/>
              <w:rPr>
                <w:color w:val="000000"/>
                <w:sz w:val="24"/>
              </w:rPr>
            </w:pPr>
            <w:r>
              <w:rPr>
                <w:color w:val="000000"/>
                <w:kern w:val="0"/>
                <w:sz w:val="24"/>
                <w:lang w:bidi="ar"/>
              </w:rPr>
              <w:t>3</w:t>
            </w:r>
          </w:p>
        </w:tc>
        <w:tc>
          <w:tcPr>
            <w:tcW w:w="987" w:type="pct"/>
            <w:tcBorders>
              <w:top w:val="single" w:color="000000" w:sz="4" w:space="0"/>
              <w:left w:val="single" w:color="000000" w:sz="4" w:space="0"/>
              <w:bottom w:val="single" w:color="000000" w:sz="4" w:space="0"/>
              <w:right w:val="single" w:color="000000" w:sz="4" w:space="0"/>
            </w:tcBorders>
            <w:vAlign w:val="center"/>
          </w:tcPr>
          <w:p w14:paraId="1359EAF1">
            <w:pPr>
              <w:jc w:val="center"/>
              <w:rPr>
                <w:color w:val="000000"/>
                <w:sz w:val="24"/>
              </w:rPr>
            </w:pPr>
            <w:r>
              <w:rPr>
                <w:rFonts w:hint="eastAsia"/>
                <w:b/>
                <w:bCs/>
                <w:color w:val="000000"/>
                <w:sz w:val="24"/>
              </w:rPr>
              <w:t>油气管网智能安全调控系统（核心产品）</w:t>
            </w:r>
          </w:p>
        </w:tc>
        <w:tc>
          <w:tcPr>
            <w:tcW w:w="340" w:type="pct"/>
            <w:tcBorders>
              <w:top w:val="single" w:color="000000" w:sz="4" w:space="0"/>
              <w:left w:val="single" w:color="000000" w:sz="4" w:space="0"/>
              <w:bottom w:val="single" w:color="000000" w:sz="4" w:space="0"/>
              <w:right w:val="single" w:color="000000" w:sz="4" w:space="0"/>
            </w:tcBorders>
            <w:vAlign w:val="center"/>
          </w:tcPr>
          <w:p w14:paraId="69BBC830">
            <w:pPr>
              <w:jc w:val="center"/>
              <w:rPr>
                <w:color w:val="000000"/>
                <w:sz w:val="24"/>
              </w:rPr>
            </w:pPr>
            <w:r>
              <w:rPr>
                <w:rFonts w:hint="eastAsia"/>
                <w:bCs/>
                <w:sz w:val="24"/>
              </w:rPr>
              <w:t>套</w:t>
            </w:r>
          </w:p>
        </w:tc>
        <w:tc>
          <w:tcPr>
            <w:tcW w:w="1951" w:type="pct"/>
            <w:tcBorders>
              <w:top w:val="single" w:color="000000" w:sz="4" w:space="0"/>
              <w:left w:val="single" w:color="000000" w:sz="4" w:space="0"/>
              <w:bottom w:val="single" w:color="000000" w:sz="4" w:space="0"/>
              <w:right w:val="single" w:color="auto" w:sz="4" w:space="0"/>
            </w:tcBorders>
            <w:noWrap/>
            <w:vAlign w:val="center"/>
          </w:tcPr>
          <w:p w14:paraId="0A24F152">
            <w:pPr>
              <w:widowControl/>
              <w:jc w:val="left"/>
              <w:rPr>
                <w:bCs/>
                <w:sz w:val="24"/>
              </w:rPr>
            </w:pPr>
            <w:r>
              <w:rPr>
                <w:rFonts w:hint="eastAsia"/>
                <w:bCs/>
                <w:sz w:val="24"/>
              </w:rPr>
              <w:t>以工业互联网为底座，融合智能控制、数字孪生、人工智能、工控系统信息安全及大数据分析技术，构建“感-联-知-控-安”一体化平台，实现管网运行状态的实时感知、风险超前预警、工况智能决策与设备自主调控。</w:t>
            </w:r>
          </w:p>
        </w:tc>
        <w:tc>
          <w:tcPr>
            <w:tcW w:w="338" w:type="pct"/>
            <w:tcBorders>
              <w:top w:val="single" w:color="000000" w:sz="4" w:space="0"/>
              <w:left w:val="single" w:color="000000" w:sz="4" w:space="0"/>
              <w:bottom w:val="single" w:color="000000" w:sz="4" w:space="0"/>
              <w:right w:val="single" w:color="auto" w:sz="4" w:space="0"/>
            </w:tcBorders>
            <w:noWrap/>
            <w:vAlign w:val="center"/>
          </w:tcPr>
          <w:p w14:paraId="4423B633">
            <w:pPr>
              <w:jc w:val="center"/>
              <w:rPr>
                <w:color w:val="000000"/>
                <w:sz w:val="24"/>
              </w:rPr>
            </w:pPr>
            <w:r>
              <w:rPr>
                <w:rFonts w:hint="eastAsia"/>
                <w:color w:val="000000"/>
                <w:sz w:val="24"/>
              </w:rPr>
              <w:t>1</w:t>
            </w:r>
          </w:p>
        </w:tc>
        <w:tc>
          <w:tcPr>
            <w:tcW w:w="618" w:type="pct"/>
            <w:vMerge w:val="continue"/>
            <w:tcBorders>
              <w:top w:val="single" w:color="auto" w:sz="4" w:space="0"/>
              <w:left w:val="single" w:color="auto" w:sz="4" w:space="0"/>
              <w:bottom w:val="single" w:color="auto" w:sz="4" w:space="0"/>
              <w:right w:val="single" w:color="000000" w:sz="4" w:space="0"/>
            </w:tcBorders>
            <w:noWrap/>
            <w:vAlign w:val="center"/>
          </w:tcPr>
          <w:p w14:paraId="35676192">
            <w:pPr>
              <w:widowControl/>
              <w:spacing w:line="360" w:lineRule="auto"/>
              <w:jc w:val="center"/>
              <w:textAlignment w:val="center"/>
              <w:rPr>
                <w:color w:val="000000"/>
                <w:kern w:val="0"/>
                <w:szCs w:val="21"/>
                <w:lang w:bidi="ar"/>
              </w:rPr>
            </w:pPr>
          </w:p>
        </w:tc>
        <w:tc>
          <w:tcPr>
            <w:tcW w:w="540" w:type="pct"/>
            <w:vMerge w:val="continue"/>
            <w:tcBorders>
              <w:top w:val="single" w:color="auto" w:sz="4" w:space="0"/>
              <w:left w:val="single" w:color="000000" w:sz="4" w:space="0"/>
              <w:bottom w:val="single" w:color="auto" w:sz="4" w:space="0"/>
              <w:right w:val="single" w:color="auto" w:sz="4" w:space="0"/>
            </w:tcBorders>
            <w:noWrap/>
            <w:vAlign w:val="center"/>
          </w:tcPr>
          <w:p w14:paraId="73A98561">
            <w:pPr>
              <w:widowControl/>
              <w:spacing w:line="360" w:lineRule="auto"/>
              <w:jc w:val="center"/>
              <w:textAlignment w:val="center"/>
              <w:rPr>
                <w:color w:val="000000"/>
                <w:kern w:val="0"/>
                <w:szCs w:val="21"/>
                <w:lang w:bidi="ar"/>
              </w:rPr>
            </w:pPr>
          </w:p>
        </w:tc>
      </w:tr>
    </w:tbl>
    <w:p w14:paraId="3FE9C07F">
      <w:pPr>
        <w:spacing w:line="360" w:lineRule="auto"/>
        <w:ind w:firstLine="480" w:firstLineChars="200"/>
        <w:rPr>
          <w:sz w:val="24"/>
        </w:rPr>
      </w:pPr>
      <w:r>
        <w:rPr>
          <w:sz w:val="24"/>
        </w:rPr>
        <w:t>5.合同履行期限：自合同签订之日起</w:t>
      </w:r>
      <w:r>
        <w:rPr>
          <w:rFonts w:hint="eastAsia"/>
          <w:sz w:val="24"/>
        </w:rPr>
        <w:t>90</w:t>
      </w:r>
      <w:r>
        <w:rPr>
          <w:sz w:val="24"/>
        </w:rPr>
        <w:t>天</w:t>
      </w:r>
      <w:r>
        <w:rPr>
          <w:rFonts w:hint="eastAsia"/>
          <w:sz w:val="24"/>
        </w:rPr>
        <w:t>内</w:t>
      </w:r>
      <w:r>
        <w:rPr>
          <w:sz w:val="24"/>
        </w:rPr>
        <w:t>完成交货、安装。</w:t>
      </w:r>
    </w:p>
    <w:p w14:paraId="4AD8C680">
      <w:pPr>
        <w:snapToGrid w:val="0"/>
        <w:spacing w:line="360" w:lineRule="auto"/>
        <w:ind w:firstLine="480" w:firstLineChars="200"/>
        <w:rPr>
          <w:sz w:val="24"/>
        </w:rPr>
      </w:pPr>
      <w:r>
        <w:rPr>
          <w:sz w:val="24"/>
        </w:rPr>
        <w:t>6.本项目是否接受联合体投标：否。</w:t>
      </w:r>
    </w:p>
    <w:p w14:paraId="637B0D10">
      <w:pPr>
        <w:snapToGrid w:val="0"/>
        <w:spacing w:line="360" w:lineRule="auto"/>
        <w:jc w:val="left"/>
        <w:outlineLvl w:val="1"/>
        <w:rPr>
          <w:b/>
          <w:bCs/>
          <w:sz w:val="24"/>
        </w:rPr>
      </w:pPr>
      <w:r>
        <w:rPr>
          <w:b/>
          <w:bCs/>
          <w:sz w:val="24"/>
        </w:rPr>
        <w:t>二、申请人的资格要求（须同时满足）</w:t>
      </w:r>
    </w:p>
    <w:p w14:paraId="6420A02D">
      <w:pPr>
        <w:snapToGrid w:val="0"/>
        <w:spacing w:line="360" w:lineRule="auto"/>
        <w:ind w:firstLine="480" w:firstLineChars="200"/>
        <w:rPr>
          <w:sz w:val="24"/>
        </w:rPr>
      </w:pPr>
      <w:r>
        <w:rPr>
          <w:sz w:val="24"/>
        </w:rPr>
        <w:t>1.满足《中华人民共和国政府采购法》第二十二条规定；</w:t>
      </w:r>
    </w:p>
    <w:p w14:paraId="120D726A">
      <w:pPr>
        <w:spacing w:line="360" w:lineRule="auto"/>
        <w:ind w:firstLine="480" w:firstLineChars="200"/>
        <w:rPr>
          <w:sz w:val="24"/>
        </w:rPr>
      </w:pPr>
      <w:bookmarkStart w:id="5" w:name="_Toc28359081"/>
      <w:bookmarkStart w:id="6" w:name="_Toc28359004"/>
      <w:r>
        <w:rPr>
          <w:sz w:val="24"/>
        </w:rPr>
        <w:t>2.落实政府采购政策需满足的资格要求：</w:t>
      </w:r>
    </w:p>
    <w:p w14:paraId="41B16F39">
      <w:pPr>
        <w:spacing w:line="360" w:lineRule="auto"/>
        <w:ind w:firstLine="480" w:firstLineChars="200"/>
        <w:rPr>
          <w:sz w:val="24"/>
        </w:rPr>
      </w:pPr>
      <w:r>
        <w:rPr>
          <w:sz w:val="24"/>
        </w:rPr>
        <w:t>2.1 中小企业政策</w:t>
      </w:r>
      <w:r>
        <w:rPr>
          <w:rFonts w:hint="eastAsia"/>
          <w:sz w:val="24"/>
          <w:lang w:eastAsia="zh-CN"/>
        </w:rPr>
        <w:t>：</w:t>
      </w:r>
      <w:r>
        <w:rPr>
          <w:sz w:val="24"/>
        </w:rPr>
        <w:t>本项目专门面向中小企业采购。即：提供的货物全部由符合政策要求的</w:t>
      </w:r>
      <w:r>
        <w:rPr>
          <w:rFonts w:hint="eastAsia"/>
          <w:sz w:val="24"/>
        </w:rPr>
        <w:t>中小</w:t>
      </w:r>
      <w:r>
        <w:rPr>
          <w:sz w:val="24"/>
        </w:rPr>
        <w:t>企业制造、服务全部由符合政策要求的</w:t>
      </w:r>
      <w:r>
        <w:rPr>
          <w:rFonts w:hint="eastAsia"/>
          <w:sz w:val="24"/>
        </w:rPr>
        <w:t>中小</w:t>
      </w:r>
      <w:r>
        <w:rPr>
          <w:sz w:val="24"/>
        </w:rPr>
        <w:t>企业承接。</w:t>
      </w:r>
    </w:p>
    <w:p w14:paraId="57C19A7C">
      <w:pPr>
        <w:spacing w:line="360" w:lineRule="auto"/>
        <w:ind w:firstLine="480" w:firstLineChars="200"/>
        <w:rPr>
          <w:sz w:val="24"/>
        </w:rPr>
      </w:pPr>
      <w:r>
        <w:rPr>
          <w:sz w:val="24"/>
        </w:rPr>
        <w:t>2.2 其它落实政府采购政策的资格要求：</w:t>
      </w:r>
      <w:r>
        <w:rPr>
          <w:rFonts w:hint="eastAsia"/>
          <w:sz w:val="24"/>
          <w:lang w:val="en-US" w:eastAsia="zh-CN"/>
        </w:rPr>
        <w:t>无</w:t>
      </w:r>
      <w:r>
        <w:rPr>
          <w:sz w:val="24"/>
        </w:rPr>
        <w:t>。</w:t>
      </w:r>
    </w:p>
    <w:p w14:paraId="5D26C9C5">
      <w:pPr>
        <w:snapToGrid w:val="0"/>
        <w:spacing w:line="360" w:lineRule="auto"/>
        <w:ind w:firstLine="480" w:firstLineChars="200"/>
        <w:rPr>
          <w:i/>
          <w:iCs/>
          <w:sz w:val="24"/>
          <w:u w:val="single"/>
        </w:rPr>
      </w:pPr>
      <w:r>
        <w:rPr>
          <w:sz w:val="24"/>
        </w:rPr>
        <w:t>3.本项目的特定资格要求：</w:t>
      </w:r>
    </w:p>
    <w:p w14:paraId="554DF722">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3.1本项目是否属于政府购买服务：否</w:t>
      </w:r>
    </w:p>
    <w:p w14:paraId="6E49D40E">
      <w:pPr>
        <w:tabs>
          <w:tab w:val="left" w:pos="900"/>
          <w:tab w:val="left" w:pos="1134"/>
          <w:tab w:val="left" w:pos="1589"/>
          <w:tab w:val="left" w:pos="5521"/>
        </w:tabs>
        <w:snapToGrid w:val="0"/>
        <w:spacing w:line="360" w:lineRule="auto"/>
        <w:ind w:firstLine="480" w:firstLineChars="200"/>
        <w:rPr>
          <w:i/>
          <w:iCs/>
          <w:sz w:val="24"/>
          <w:u w:val="single"/>
        </w:rPr>
      </w:pPr>
      <w:r>
        <w:rPr>
          <w:sz w:val="24"/>
        </w:rPr>
        <w:t>3.2其他特定资格要求：</w:t>
      </w:r>
      <w:r>
        <w:rPr>
          <w:rFonts w:eastAsiaTheme="minorEastAsia"/>
          <w:sz w:val="24"/>
        </w:rPr>
        <w:t>无。</w:t>
      </w:r>
    </w:p>
    <w:bookmarkEnd w:id="5"/>
    <w:bookmarkEnd w:id="6"/>
    <w:p w14:paraId="6B635AB4">
      <w:pPr>
        <w:snapToGrid w:val="0"/>
        <w:spacing w:line="360" w:lineRule="auto"/>
        <w:jc w:val="left"/>
        <w:outlineLvl w:val="1"/>
        <w:rPr>
          <w:b/>
          <w:bCs/>
          <w:sz w:val="24"/>
        </w:rPr>
      </w:pPr>
      <w:bookmarkStart w:id="7" w:name="_Toc35393792"/>
      <w:bookmarkStart w:id="8" w:name="_Toc35393623"/>
      <w:r>
        <w:rPr>
          <w:b/>
          <w:bCs/>
          <w:sz w:val="24"/>
        </w:rPr>
        <w:t>三、获取招标文件</w:t>
      </w:r>
      <w:bookmarkEnd w:id="7"/>
      <w:bookmarkEnd w:id="8"/>
    </w:p>
    <w:p w14:paraId="7021BB34">
      <w:pPr>
        <w:adjustRightInd w:val="0"/>
        <w:snapToGrid w:val="0"/>
        <w:spacing w:line="360" w:lineRule="auto"/>
        <w:ind w:firstLine="480" w:firstLineChars="200"/>
        <w:rPr>
          <w:sz w:val="24"/>
          <w:lang w:bidi="ar"/>
        </w:rPr>
      </w:pPr>
      <w:r>
        <w:rPr>
          <w:sz w:val="24"/>
          <w:lang w:bidi="ar"/>
        </w:rPr>
        <w:t>1.时间：2026年</w:t>
      </w:r>
      <w:r>
        <w:rPr>
          <w:rFonts w:hint="eastAsia"/>
          <w:sz w:val="24"/>
          <w:lang w:val="en-US" w:eastAsia="zh-CN" w:bidi="ar"/>
        </w:rPr>
        <w:t>9</w:t>
      </w:r>
      <w:r>
        <w:rPr>
          <w:sz w:val="24"/>
          <w:lang w:bidi="ar"/>
        </w:rPr>
        <w:t>月</w:t>
      </w:r>
      <w:r>
        <w:rPr>
          <w:rFonts w:hint="eastAsia"/>
          <w:sz w:val="24"/>
          <w:lang w:val="en-US" w:eastAsia="zh-CN" w:bidi="ar"/>
        </w:rPr>
        <w:t>23</w:t>
      </w:r>
      <w:r>
        <w:rPr>
          <w:sz w:val="24"/>
          <w:lang w:bidi="ar"/>
        </w:rPr>
        <w:t>日至2026年</w:t>
      </w:r>
      <w:r>
        <w:rPr>
          <w:rFonts w:hint="eastAsia"/>
          <w:sz w:val="24"/>
          <w:lang w:val="en-US" w:eastAsia="zh-CN" w:bidi="ar"/>
        </w:rPr>
        <w:t>10</w:t>
      </w:r>
      <w:r>
        <w:rPr>
          <w:sz w:val="24"/>
          <w:lang w:bidi="ar"/>
        </w:rPr>
        <w:t>月</w:t>
      </w:r>
      <w:r>
        <w:rPr>
          <w:rFonts w:hint="eastAsia"/>
          <w:sz w:val="24"/>
          <w:lang w:val="en-US" w:eastAsia="zh-CN" w:bidi="ar"/>
        </w:rPr>
        <w:t>8</w:t>
      </w:r>
      <w:r>
        <w:rPr>
          <w:sz w:val="24"/>
          <w:lang w:bidi="ar"/>
        </w:rPr>
        <w:t>日，每天上午09:00至12:00，下午12:00至17:00（北京时间，法定节假日除外）。</w:t>
      </w:r>
    </w:p>
    <w:p w14:paraId="1D367FCE">
      <w:pPr>
        <w:adjustRightInd w:val="0"/>
        <w:snapToGrid w:val="0"/>
        <w:spacing w:line="360" w:lineRule="auto"/>
        <w:ind w:firstLine="480" w:firstLineChars="200"/>
        <w:rPr>
          <w:sz w:val="24"/>
        </w:rPr>
      </w:pPr>
      <w:r>
        <w:rPr>
          <w:sz w:val="24"/>
          <w:lang w:bidi="ar"/>
        </w:rPr>
        <w:t>2.地点：北京市政府采购电子交易平台</w:t>
      </w:r>
    </w:p>
    <w:p w14:paraId="79C4C31D">
      <w:pPr>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6F1BA42B">
      <w:pPr>
        <w:adjustRightInd w:val="0"/>
        <w:snapToGrid w:val="0"/>
        <w:spacing w:line="360" w:lineRule="auto"/>
        <w:ind w:firstLine="480" w:firstLineChars="200"/>
        <w:jc w:val="left"/>
        <w:rPr>
          <w:sz w:val="24"/>
        </w:rPr>
      </w:pPr>
      <w:r>
        <w:rPr>
          <w:sz w:val="24"/>
          <w:lang w:bidi="ar"/>
        </w:rPr>
        <w:t>4.售价：0元。</w:t>
      </w:r>
    </w:p>
    <w:p w14:paraId="1046A90E">
      <w:pPr>
        <w:snapToGrid w:val="0"/>
        <w:spacing w:line="360" w:lineRule="auto"/>
        <w:jc w:val="left"/>
        <w:outlineLvl w:val="1"/>
        <w:rPr>
          <w:b/>
          <w:bCs/>
          <w:sz w:val="24"/>
        </w:rPr>
      </w:pPr>
      <w:bookmarkStart w:id="9" w:name="_Toc28359005"/>
      <w:bookmarkStart w:id="10" w:name="_Toc28359082"/>
      <w:bookmarkStart w:id="11" w:name="_Toc35393793"/>
      <w:bookmarkStart w:id="12" w:name="_Toc35393624"/>
      <w:r>
        <w:rPr>
          <w:b/>
          <w:bCs/>
          <w:sz w:val="24"/>
        </w:rPr>
        <w:t>四、提交投标文件</w:t>
      </w:r>
      <w:bookmarkEnd w:id="9"/>
      <w:bookmarkEnd w:id="10"/>
      <w:r>
        <w:rPr>
          <w:b/>
          <w:bCs/>
          <w:sz w:val="24"/>
        </w:rPr>
        <w:t>截止时间、开标时间和地点</w:t>
      </w:r>
      <w:bookmarkEnd w:id="11"/>
      <w:bookmarkEnd w:id="12"/>
    </w:p>
    <w:p w14:paraId="5CCD493A">
      <w:pPr>
        <w:snapToGrid w:val="0"/>
        <w:spacing w:line="360" w:lineRule="auto"/>
        <w:ind w:firstLine="480" w:firstLineChars="200"/>
        <w:rPr>
          <w:bCs/>
          <w:sz w:val="24"/>
          <w:u w:val="single"/>
        </w:rPr>
      </w:pPr>
      <w:bookmarkStart w:id="13" w:name="_Toc35393625"/>
      <w:bookmarkStart w:id="14" w:name="_Toc28359084"/>
      <w:bookmarkStart w:id="15" w:name="_Toc28359007"/>
      <w:bookmarkStart w:id="16" w:name="_Toc35393794"/>
      <w:r>
        <w:rPr>
          <w:sz w:val="24"/>
          <w:lang w:bidi="ar"/>
        </w:rPr>
        <w:t>投标截止时间、开标时间：2026年</w:t>
      </w:r>
      <w:r>
        <w:rPr>
          <w:rFonts w:hint="eastAsia"/>
          <w:sz w:val="24"/>
          <w:lang w:val="en-US" w:eastAsia="zh-CN" w:bidi="ar"/>
        </w:rPr>
        <w:t>10</w:t>
      </w:r>
      <w:r>
        <w:rPr>
          <w:sz w:val="24"/>
          <w:lang w:bidi="ar"/>
        </w:rPr>
        <w:t>月</w:t>
      </w:r>
      <w:r>
        <w:rPr>
          <w:rFonts w:hint="eastAsia"/>
          <w:sz w:val="24"/>
          <w:lang w:val="en-US" w:eastAsia="zh-CN" w:bidi="ar"/>
        </w:rPr>
        <w:t>14</w:t>
      </w:r>
      <w:r>
        <w:rPr>
          <w:sz w:val="24"/>
          <w:lang w:bidi="ar"/>
        </w:rPr>
        <w:t>日10点00分</w:t>
      </w:r>
      <w:r>
        <w:rPr>
          <w:bCs/>
          <w:sz w:val="24"/>
          <w:lang w:bidi="ar"/>
        </w:rPr>
        <w:t>（北京时间）</w:t>
      </w:r>
      <w:r>
        <w:rPr>
          <w:iCs/>
          <w:sz w:val="24"/>
          <w:lang w:bidi="ar"/>
        </w:rPr>
        <w:t>。</w:t>
      </w:r>
    </w:p>
    <w:p w14:paraId="7EBBFDB9">
      <w:pPr>
        <w:snapToGrid w:val="0"/>
        <w:spacing w:line="360" w:lineRule="auto"/>
        <w:ind w:firstLine="480" w:firstLineChars="200"/>
        <w:rPr>
          <w:sz w:val="24"/>
          <w:lang w:val="zh-TW" w:bidi="ar"/>
        </w:rPr>
      </w:pPr>
      <w:r>
        <w:rPr>
          <w:sz w:val="24"/>
          <w:lang w:bidi="ar"/>
        </w:rPr>
        <w:t>地点：北京市政府采购电子交易平台</w:t>
      </w:r>
      <w:r>
        <w:rPr>
          <w:sz w:val="24"/>
          <w:lang w:val="zh-TW" w:bidi="ar"/>
        </w:rPr>
        <w:t>。</w:t>
      </w:r>
    </w:p>
    <w:p w14:paraId="7251790C">
      <w:pPr>
        <w:snapToGrid w:val="0"/>
        <w:spacing w:line="360" w:lineRule="auto"/>
        <w:jc w:val="left"/>
        <w:outlineLvl w:val="1"/>
        <w:rPr>
          <w:b/>
          <w:bCs/>
          <w:sz w:val="24"/>
        </w:rPr>
      </w:pPr>
      <w:r>
        <w:rPr>
          <w:b/>
          <w:bCs/>
          <w:sz w:val="24"/>
        </w:rPr>
        <w:t>五、公告期限</w:t>
      </w:r>
      <w:bookmarkEnd w:id="13"/>
      <w:bookmarkEnd w:id="14"/>
      <w:bookmarkEnd w:id="15"/>
      <w:bookmarkEnd w:id="16"/>
    </w:p>
    <w:p w14:paraId="4867463E">
      <w:pPr>
        <w:snapToGrid w:val="0"/>
        <w:spacing w:line="360" w:lineRule="auto"/>
        <w:ind w:firstLine="480" w:firstLineChars="200"/>
        <w:rPr>
          <w:kern w:val="0"/>
          <w:sz w:val="24"/>
        </w:rPr>
      </w:pPr>
      <w:r>
        <w:rPr>
          <w:kern w:val="0"/>
          <w:sz w:val="24"/>
        </w:rPr>
        <w:t>自本公告发布之日起5个工作日。</w:t>
      </w:r>
    </w:p>
    <w:p w14:paraId="60F78E08">
      <w:pPr>
        <w:snapToGrid w:val="0"/>
        <w:spacing w:line="360" w:lineRule="auto"/>
        <w:jc w:val="left"/>
        <w:outlineLvl w:val="1"/>
        <w:rPr>
          <w:b/>
          <w:bCs/>
          <w:sz w:val="24"/>
        </w:rPr>
      </w:pPr>
      <w:bookmarkStart w:id="17" w:name="_Toc35393795"/>
      <w:bookmarkStart w:id="18" w:name="_Toc35393626"/>
      <w:r>
        <w:rPr>
          <w:b/>
          <w:bCs/>
          <w:sz w:val="24"/>
        </w:rPr>
        <w:t>六、其他补充事宜</w:t>
      </w:r>
      <w:bookmarkEnd w:id="17"/>
      <w:bookmarkEnd w:id="18"/>
    </w:p>
    <w:p w14:paraId="361D97A5">
      <w:pPr>
        <w:snapToGrid w:val="0"/>
        <w:spacing w:line="360" w:lineRule="auto"/>
        <w:ind w:firstLine="480" w:firstLineChars="200"/>
        <w:rPr>
          <w:sz w:val="24"/>
          <w:lang w:bidi="ar"/>
        </w:rPr>
      </w:pPr>
      <w:r>
        <w:rPr>
          <w:sz w:val="24"/>
        </w:rPr>
        <w:t>1.本项目需要落实的政府采购政策：</w:t>
      </w:r>
    </w:p>
    <w:p w14:paraId="03E34443">
      <w:pPr>
        <w:snapToGrid w:val="0"/>
        <w:spacing w:line="360" w:lineRule="auto"/>
        <w:ind w:firstLine="480" w:firstLineChars="200"/>
        <w:rPr>
          <w:sz w:val="24"/>
          <w:lang w:bidi="ar"/>
        </w:rPr>
      </w:pPr>
      <w:r>
        <w:rPr>
          <w:sz w:val="24"/>
          <w:lang w:bidi="ar"/>
        </w:rPr>
        <w:t>（1）节能产品强制采购</w:t>
      </w:r>
    </w:p>
    <w:p w14:paraId="3E489A4F">
      <w:pPr>
        <w:snapToGrid w:val="0"/>
        <w:spacing w:line="360" w:lineRule="auto"/>
        <w:ind w:firstLine="480" w:firstLineChars="200"/>
        <w:rPr>
          <w:sz w:val="24"/>
          <w:lang w:bidi="ar"/>
        </w:rPr>
      </w:pPr>
      <w:r>
        <w:rPr>
          <w:sz w:val="24"/>
          <w:lang w:bidi="ar"/>
        </w:rPr>
        <w:t>（2）节能产品、环境标志产品优先采购</w:t>
      </w:r>
    </w:p>
    <w:p w14:paraId="31CA77AE">
      <w:pPr>
        <w:snapToGrid w:val="0"/>
        <w:spacing w:line="360" w:lineRule="auto"/>
        <w:ind w:firstLine="480" w:firstLineChars="200"/>
        <w:rPr>
          <w:sz w:val="24"/>
          <w:lang w:bidi="ar"/>
        </w:rPr>
      </w:pPr>
      <w:r>
        <w:rPr>
          <w:sz w:val="24"/>
          <w:lang w:bidi="ar"/>
        </w:rPr>
        <w:t>（3）政府采购促进中小企业发展</w:t>
      </w:r>
    </w:p>
    <w:p w14:paraId="6743FE99">
      <w:pPr>
        <w:snapToGrid w:val="0"/>
        <w:spacing w:line="360" w:lineRule="auto"/>
        <w:ind w:firstLine="480" w:firstLineChars="200"/>
        <w:rPr>
          <w:sz w:val="24"/>
          <w:lang w:bidi="ar"/>
        </w:rPr>
      </w:pPr>
      <w:r>
        <w:rPr>
          <w:sz w:val="24"/>
          <w:lang w:bidi="ar"/>
        </w:rPr>
        <w:t>（4）政府采购支持监狱企业发展</w:t>
      </w:r>
    </w:p>
    <w:p w14:paraId="0423A15F">
      <w:pPr>
        <w:snapToGrid w:val="0"/>
        <w:spacing w:line="360" w:lineRule="auto"/>
        <w:ind w:firstLine="480" w:firstLineChars="200"/>
        <w:rPr>
          <w:sz w:val="24"/>
          <w:lang w:bidi="ar"/>
        </w:rPr>
      </w:pPr>
      <w:r>
        <w:rPr>
          <w:sz w:val="24"/>
          <w:lang w:bidi="ar"/>
        </w:rPr>
        <w:t>（5）政府采购促进残疾人就业</w:t>
      </w:r>
    </w:p>
    <w:p w14:paraId="3F918633">
      <w:pPr>
        <w:snapToGrid w:val="0"/>
        <w:spacing w:line="360" w:lineRule="auto"/>
        <w:ind w:firstLine="480" w:firstLineChars="200"/>
        <w:rPr>
          <w:sz w:val="24"/>
        </w:rPr>
      </w:pPr>
      <w:r>
        <w:rPr>
          <w:sz w:val="24"/>
          <w:lang w:bidi="ar"/>
        </w:rPr>
        <w:t>（6）进口产品管理</w:t>
      </w:r>
      <w:r>
        <w:rPr>
          <w:sz w:val="24"/>
        </w:rPr>
        <w:t xml:space="preserve"> </w:t>
      </w:r>
    </w:p>
    <w:p w14:paraId="6904699A">
      <w:pPr>
        <w:snapToGrid w:val="0"/>
        <w:spacing w:line="360" w:lineRule="auto"/>
        <w:ind w:firstLine="480" w:firstLineChars="200"/>
        <w:rPr>
          <w:sz w:val="24"/>
        </w:rPr>
      </w:pPr>
      <w:r>
        <w:rPr>
          <w:sz w:val="24"/>
        </w:rPr>
        <w:t>（7）本国产品</w:t>
      </w:r>
    </w:p>
    <w:p w14:paraId="0FB60588">
      <w:pPr>
        <w:adjustRightInd w:val="0"/>
        <w:snapToGrid w:val="0"/>
        <w:spacing w:line="360" w:lineRule="auto"/>
        <w:ind w:firstLine="480" w:firstLineChars="200"/>
        <w:jc w:val="left"/>
        <w:rPr>
          <w:bCs/>
          <w:sz w:val="24"/>
          <w:lang w:bidi="ar"/>
        </w:rPr>
      </w:pPr>
      <w:r>
        <w:rPr>
          <w:sz w:val="24"/>
          <w:lang w:bidi="ar"/>
        </w:rPr>
        <w:t>2.本项目采用</w:t>
      </w:r>
      <w:r>
        <w:rPr>
          <w:b/>
          <w:bCs/>
          <w:sz w:val="24"/>
          <w:lang w:bidi="ar"/>
        </w:rPr>
        <w:t>全流程电子化</w:t>
      </w:r>
      <w:r>
        <w:rPr>
          <w:sz w:val="24"/>
          <w:lang w:bidi="ar"/>
        </w:rPr>
        <w:t>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1379782A">
      <w:pPr>
        <w:adjustRightInd w:val="0"/>
        <w:snapToGrid w:val="0"/>
        <w:spacing w:line="360" w:lineRule="auto"/>
        <w:ind w:firstLine="480" w:firstLineChars="200"/>
        <w:rPr>
          <w:sz w:val="24"/>
          <w:lang w:bidi="ar"/>
        </w:rPr>
      </w:pPr>
      <w:r>
        <w:rPr>
          <w:sz w:val="24"/>
          <w:lang w:bidi="ar"/>
        </w:rPr>
        <w:t>CA数字证书服务热线 010-58511086</w:t>
      </w:r>
    </w:p>
    <w:p w14:paraId="73CE484E">
      <w:pPr>
        <w:adjustRightInd w:val="0"/>
        <w:snapToGrid w:val="0"/>
        <w:spacing w:line="360" w:lineRule="auto"/>
        <w:ind w:firstLine="480" w:firstLineChars="200"/>
        <w:rPr>
          <w:sz w:val="24"/>
        </w:rPr>
      </w:pPr>
      <w:r>
        <w:rPr>
          <w:sz w:val="24"/>
          <w:lang w:bidi="ar"/>
        </w:rPr>
        <w:t>电子营业执照服务热线 400-699-7000</w:t>
      </w:r>
    </w:p>
    <w:p w14:paraId="048AC90A">
      <w:pPr>
        <w:adjustRightInd w:val="0"/>
        <w:snapToGrid w:val="0"/>
        <w:spacing w:line="360" w:lineRule="auto"/>
        <w:ind w:firstLine="480" w:firstLineChars="200"/>
        <w:rPr>
          <w:sz w:val="24"/>
        </w:rPr>
      </w:pPr>
      <w:r>
        <w:rPr>
          <w:sz w:val="24"/>
          <w:lang w:bidi="ar"/>
        </w:rPr>
        <w:t>技术支持服务热线    010-86483801</w:t>
      </w:r>
    </w:p>
    <w:p w14:paraId="7600207F">
      <w:pPr>
        <w:adjustRightInd w:val="0"/>
        <w:snapToGrid w:val="0"/>
        <w:spacing w:line="360" w:lineRule="auto"/>
        <w:ind w:firstLine="480" w:firstLineChars="200"/>
        <w:jc w:val="left"/>
        <w:rPr>
          <w:sz w:val="24"/>
          <w:lang w:bidi="ar"/>
        </w:rPr>
      </w:pPr>
      <w:r>
        <w:rPr>
          <w:sz w:val="24"/>
          <w:lang w:bidi="ar"/>
        </w:rPr>
        <w:t>2.1办理CA数字证书或电子营业执照</w:t>
      </w:r>
    </w:p>
    <w:p w14:paraId="5D7162B7">
      <w:pPr>
        <w:adjustRightInd w:val="0"/>
        <w:snapToGrid w:val="0"/>
        <w:spacing w:line="360" w:lineRule="auto"/>
        <w:ind w:firstLine="480" w:firstLineChars="200"/>
        <w:jc w:val="left"/>
        <w:rPr>
          <w:sz w:val="24"/>
        </w:rPr>
      </w:pPr>
      <w:r>
        <w:rPr>
          <w:sz w:val="24"/>
          <w:lang w:bidi="ar"/>
        </w:rPr>
        <w:t>供应商登录北京市政府采购电子交易平台查阅“用户指南”—“操作指南”—“市场主体CA办理操作流程指引”/“电子营业执照使用指南”，按照程序要求办理。</w:t>
      </w:r>
    </w:p>
    <w:p w14:paraId="71A8C76B">
      <w:pPr>
        <w:adjustRightInd w:val="0"/>
        <w:snapToGrid w:val="0"/>
        <w:spacing w:line="360" w:lineRule="auto"/>
        <w:ind w:firstLine="480" w:firstLineChars="200"/>
        <w:rPr>
          <w:sz w:val="24"/>
          <w:lang w:bidi="ar"/>
        </w:rPr>
      </w:pPr>
      <w:r>
        <w:rPr>
          <w:sz w:val="24"/>
          <w:lang w:bidi="ar"/>
        </w:rPr>
        <w:t>2.2注册</w:t>
      </w:r>
    </w:p>
    <w:p w14:paraId="104339D9">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012E7EC7">
      <w:pPr>
        <w:adjustRightInd w:val="0"/>
        <w:snapToGrid w:val="0"/>
        <w:spacing w:line="360" w:lineRule="auto"/>
        <w:ind w:firstLine="480" w:firstLineChars="200"/>
        <w:jc w:val="left"/>
        <w:rPr>
          <w:sz w:val="24"/>
          <w:lang w:bidi="ar"/>
        </w:rPr>
      </w:pPr>
      <w:r>
        <w:rPr>
          <w:sz w:val="24"/>
          <w:lang w:bidi="ar"/>
        </w:rPr>
        <w:t>2.3驱动、客户端下载</w:t>
      </w:r>
    </w:p>
    <w:p w14:paraId="71D7F5B3">
      <w:pPr>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5CB1C8EB">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61C5CD69">
      <w:pPr>
        <w:adjustRightInd w:val="0"/>
        <w:snapToGrid w:val="0"/>
        <w:spacing w:line="360" w:lineRule="auto"/>
        <w:ind w:firstLine="480" w:firstLineChars="200"/>
        <w:rPr>
          <w:sz w:val="24"/>
          <w:lang w:bidi="ar"/>
        </w:rPr>
      </w:pPr>
      <w:r>
        <w:rPr>
          <w:sz w:val="24"/>
          <w:lang w:bidi="ar"/>
        </w:rPr>
        <w:t>2.4获取电子招标文件</w:t>
      </w:r>
    </w:p>
    <w:p w14:paraId="41FEEDBF">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69CFCC8E">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DA0F396">
      <w:pPr>
        <w:adjustRightInd w:val="0"/>
        <w:snapToGrid w:val="0"/>
        <w:spacing w:line="360" w:lineRule="auto"/>
        <w:ind w:firstLine="480" w:firstLineChars="200"/>
        <w:rPr>
          <w:sz w:val="24"/>
          <w:lang w:bidi="ar"/>
        </w:rPr>
      </w:pPr>
      <w:r>
        <w:rPr>
          <w:sz w:val="24"/>
          <w:lang w:bidi="ar"/>
        </w:rPr>
        <w:t>2.5编制电子投标文件</w:t>
      </w:r>
    </w:p>
    <w:p w14:paraId="78EDA418">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5DC0B3E9">
      <w:pPr>
        <w:snapToGrid w:val="0"/>
        <w:spacing w:line="360" w:lineRule="auto"/>
        <w:ind w:firstLine="480" w:firstLineChars="200"/>
        <w:jc w:val="left"/>
        <w:rPr>
          <w:sz w:val="24"/>
          <w:lang w:val="zh-TW" w:bidi="ar"/>
        </w:rPr>
      </w:pPr>
      <w:r>
        <w:rPr>
          <w:sz w:val="24"/>
          <w:lang w:bidi="ar"/>
        </w:rPr>
        <w:t>2</w:t>
      </w:r>
      <w:r>
        <w:rPr>
          <w:sz w:val="24"/>
          <w:lang w:val="zh-TW" w:eastAsia="zh-TW" w:bidi="ar"/>
        </w:rPr>
        <w:t>.6</w:t>
      </w:r>
      <w:r>
        <w:rPr>
          <w:sz w:val="24"/>
          <w:lang w:val="zh-TW" w:bidi="ar"/>
        </w:rPr>
        <w:t>提交电子投标文件</w:t>
      </w:r>
    </w:p>
    <w:p w14:paraId="669A558A">
      <w:pPr>
        <w:snapToGrid w:val="0"/>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43F7503D">
      <w:pPr>
        <w:snapToGrid w:val="0"/>
        <w:spacing w:line="360" w:lineRule="auto"/>
        <w:ind w:firstLine="480" w:firstLineChars="200"/>
        <w:jc w:val="left"/>
        <w:rPr>
          <w:sz w:val="24"/>
          <w:lang w:eastAsia="zh-TW" w:bidi="ar"/>
        </w:rPr>
      </w:pPr>
      <w:r>
        <w:rPr>
          <w:sz w:val="24"/>
          <w:lang w:bidi="ar"/>
        </w:rPr>
        <w:t>2</w:t>
      </w:r>
      <w:r>
        <w:rPr>
          <w:sz w:val="24"/>
          <w:lang w:val="zh-TW" w:bidi="ar"/>
        </w:rPr>
        <w:t>.</w:t>
      </w:r>
      <w:r>
        <w:rPr>
          <w:sz w:val="24"/>
          <w:lang w:val="zh-TW" w:eastAsia="zh-TW" w:bidi="ar"/>
        </w:rPr>
        <w:t>7</w:t>
      </w:r>
      <w:r>
        <w:rPr>
          <w:sz w:val="24"/>
          <w:lang w:val="zh-TW" w:bidi="ar"/>
        </w:rPr>
        <w:t>电子开标</w:t>
      </w:r>
    </w:p>
    <w:p w14:paraId="066ED7A0">
      <w:pPr>
        <w:snapToGrid w:val="0"/>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0C5A4D95">
      <w:pPr>
        <w:snapToGrid w:val="0"/>
        <w:spacing w:line="360" w:lineRule="auto"/>
        <w:ind w:firstLine="480" w:firstLineChars="200"/>
        <w:rPr>
          <w:sz w:val="24"/>
          <w:lang w:bidi="ar"/>
        </w:rPr>
      </w:pPr>
      <w:r>
        <w:rPr>
          <w:sz w:val="24"/>
          <w:lang w:bidi="ar"/>
        </w:rPr>
        <w:t>3.采购代理机构项目编号：BJJQ-2026-</w:t>
      </w:r>
      <w:r>
        <w:rPr>
          <w:rFonts w:hint="eastAsia"/>
          <w:sz w:val="24"/>
          <w:lang w:bidi="ar"/>
        </w:rPr>
        <w:t>864</w:t>
      </w:r>
    </w:p>
    <w:p w14:paraId="0B61D4CE">
      <w:pPr>
        <w:snapToGrid w:val="0"/>
        <w:spacing w:line="360" w:lineRule="auto"/>
        <w:ind w:firstLine="480" w:firstLineChars="200"/>
        <w:rPr>
          <w:sz w:val="24"/>
          <w:lang w:bidi="ar"/>
        </w:rPr>
      </w:pPr>
      <w:r>
        <w:rPr>
          <w:sz w:val="24"/>
          <w:lang w:bidi="ar"/>
        </w:rPr>
        <w:t>4.采购代理机构项目联系邮箱：yw01@hcjq.net</w:t>
      </w:r>
    </w:p>
    <w:p w14:paraId="2BA14D27">
      <w:pPr>
        <w:snapToGrid w:val="0"/>
        <w:spacing w:line="360" w:lineRule="auto"/>
        <w:ind w:firstLine="480" w:firstLineChars="200"/>
        <w:rPr>
          <w:sz w:val="24"/>
          <w:lang w:bidi="ar"/>
        </w:rPr>
      </w:pPr>
      <w:r>
        <w:rPr>
          <w:sz w:val="24"/>
          <w:lang w:bidi="ar"/>
        </w:rPr>
        <w:t>5.本公告同时在中国政府采购网（http://www.ccgp.gov.cn）、北京市政府采购网（http://www.ccgp-beijing.gov.cn/）发布。</w:t>
      </w:r>
    </w:p>
    <w:p w14:paraId="5007E5F7">
      <w:pPr>
        <w:snapToGrid w:val="0"/>
        <w:spacing w:line="360" w:lineRule="auto"/>
        <w:jc w:val="left"/>
        <w:outlineLvl w:val="1"/>
        <w:rPr>
          <w:b/>
          <w:bCs/>
          <w:sz w:val="24"/>
        </w:rPr>
      </w:pPr>
      <w:bookmarkStart w:id="19" w:name="_Toc35393796"/>
      <w:bookmarkStart w:id="20" w:name="_Toc28359008"/>
      <w:bookmarkStart w:id="21" w:name="_Toc28359085"/>
      <w:bookmarkStart w:id="22" w:name="_Toc35393627"/>
      <w:r>
        <w:rPr>
          <w:b/>
          <w:bCs/>
          <w:sz w:val="24"/>
        </w:rPr>
        <w:t>七、对本次招标提出询问，请按以下方式联系。</w:t>
      </w:r>
      <w:bookmarkEnd w:id="19"/>
      <w:bookmarkEnd w:id="20"/>
      <w:bookmarkEnd w:id="21"/>
      <w:bookmarkEnd w:id="22"/>
    </w:p>
    <w:p w14:paraId="5954592C">
      <w:pPr>
        <w:widowControl/>
        <w:spacing w:line="360" w:lineRule="auto"/>
        <w:ind w:firstLine="422" w:firstLineChars="175"/>
        <w:jc w:val="left"/>
        <w:rPr>
          <w:rFonts w:eastAsiaTheme="minorEastAsia"/>
          <w:b/>
          <w:sz w:val="24"/>
        </w:rPr>
      </w:pPr>
      <w:r>
        <w:rPr>
          <w:rFonts w:eastAsiaTheme="minorEastAsia"/>
          <w:b/>
          <w:sz w:val="24"/>
        </w:rPr>
        <w:t>1.采购人信息</w:t>
      </w:r>
    </w:p>
    <w:p w14:paraId="18E13968">
      <w:pPr>
        <w:spacing w:line="360" w:lineRule="auto"/>
        <w:ind w:firstLine="420" w:firstLineChars="175"/>
        <w:jc w:val="left"/>
        <w:rPr>
          <w:rFonts w:eastAsiaTheme="minorEastAsia"/>
          <w:sz w:val="24"/>
        </w:rPr>
      </w:pPr>
      <w:bookmarkStart w:id="23" w:name="_Toc28359086"/>
      <w:bookmarkStart w:id="24" w:name="_Toc28359009"/>
      <w:r>
        <w:rPr>
          <w:rFonts w:eastAsiaTheme="minorEastAsia"/>
          <w:sz w:val="24"/>
        </w:rPr>
        <w:t>名    称：北京石油化工学院</w:t>
      </w:r>
    </w:p>
    <w:p w14:paraId="5F17FE6F">
      <w:pPr>
        <w:spacing w:line="360" w:lineRule="auto"/>
        <w:ind w:firstLine="420" w:firstLineChars="175"/>
        <w:jc w:val="left"/>
        <w:rPr>
          <w:sz w:val="24"/>
        </w:rPr>
      </w:pPr>
      <w:r>
        <w:rPr>
          <w:sz w:val="24"/>
        </w:rPr>
        <w:t>地    址：</w:t>
      </w:r>
      <w:r>
        <w:rPr>
          <w:rFonts w:eastAsiaTheme="minorEastAsia"/>
          <w:sz w:val="24"/>
        </w:rPr>
        <w:t>北京市大兴区黄村清源北路19号</w:t>
      </w:r>
    </w:p>
    <w:p w14:paraId="1DA2A9DB">
      <w:pPr>
        <w:spacing w:line="360" w:lineRule="auto"/>
        <w:ind w:firstLine="420" w:firstLineChars="175"/>
        <w:jc w:val="left"/>
        <w:rPr>
          <w:rFonts w:eastAsiaTheme="minorEastAsia"/>
          <w:sz w:val="24"/>
          <w:u w:val="single"/>
        </w:rPr>
      </w:pPr>
      <w:r>
        <w:rPr>
          <w:sz w:val="24"/>
        </w:rPr>
        <w:t>联系方式：</w:t>
      </w:r>
      <w:r>
        <w:rPr>
          <w:rFonts w:eastAsiaTheme="minorEastAsia"/>
          <w:sz w:val="24"/>
        </w:rPr>
        <w:t>赵老师，010-81292071</w:t>
      </w:r>
    </w:p>
    <w:p w14:paraId="6E39580A">
      <w:pPr>
        <w:spacing w:line="360" w:lineRule="auto"/>
        <w:ind w:firstLine="422" w:firstLineChars="175"/>
        <w:jc w:val="left"/>
        <w:rPr>
          <w:rFonts w:eastAsiaTheme="minorEastAsia"/>
          <w:b/>
          <w:sz w:val="24"/>
        </w:rPr>
      </w:pPr>
      <w:r>
        <w:rPr>
          <w:rFonts w:eastAsiaTheme="minorEastAsia"/>
          <w:b/>
          <w:sz w:val="24"/>
        </w:rPr>
        <w:t>2.采购代理机构信息</w:t>
      </w:r>
      <w:bookmarkEnd w:id="23"/>
      <w:bookmarkEnd w:id="24"/>
    </w:p>
    <w:p w14:paraId="20788814">
      <w:pPr>
        <w:spacing w:line="360" w:lineRule="auto"/>
        <w:ind w:firstLine="420" w:firstLineChars="175"/>
        <w:jc w:val="left"/>
        <w:rPr>
          <w:rFonts w:eastAsiaTheme="minorEastAsia"/>
          <w:sz w:val="24"/>
        </w:rPr>
      </w:pPr>
      <w:bookmarkStart w:id="25" w:name="_Toc28359087"/>
      <w:bookmarkStart w:id="26" w:name="_Toc28359010"/>
      <w:r>
        <w:rPr>
          <w:rFonts w:eastAsiaTheme="minorEastAsia"/>
          <w:sz w:val="24"/>
        </w:rPr>
        <w:t>名    称：北京汇诚金桥国际招标咨询有限公司</w:t>
      </w:r>
    </w:p>
    <w:p w14:paraId="133C0046">
      <w:pPr>
        <w:spacing w:line="360" w:lineRule="auto"/>
        <w:ind w:firstLine="420" w:firstLineChars="175"/>
        <w:jc w:val="left"/>
        <w:rPr>
          <w:rFonts w:eastAsiaTheme="minorEastAsia"/>
          <w:sz w:val="24"/>
        </w:rPr>
      </w:pPr>
      <w:r>
        <w:rPr>
          <w:rFonts w:eastAsiaTheme="minorEastAsia"/>
          <w:sz w:val="24"/>
        </w:rPr>
        <w:t>地    址：北京市东城区朝内大街南竹杆胡同6号北京INN 3号楼9层</w:t>
      </w:r>
    </w:p>
    <w:p w14:paraId="4478D7ED">
      <w:pPr>
        <w:spacing w:line="360" w:lineRule="auto"/>
        <w:ind w:firstLine="420" w:firstLineChars="175"/>
        <w:jc w:val="left"/>
        <w:rPr>
          <w:rFonts w:eastAsiaTheme="minorEastAsia"/>
          <w:sz w:val="24"/>
        </w:rPr>
      </w:pPr>
      <w:r>
        <w:rPr>
          <w:rFonts w:eastAsiaTheme="minorEastAsia"/>
          <w:sz w:val="24"/>
        </w:rPr>
        <w:t>联系方式：</w:t>
      </w:r>
      <w:r>
        <w:rPr>
          <w:rFonts w:hint="eastAsia" w:eastAsiaTheme="minorEastAsia"/>
          <w:sz w:val="24"/>
        </w:rPr>
        <w:t>李先磊</w:t>
      </w:r>
      <w:r>
        <w:rPr>
          <w:rFonts w:eastAsiaTheme="minorEastAsia"/>
          <w:sz w:val="24"/>
        </w:rPr>
        <w:t>、王鑫国、章祺，010-65699706、65244876</w:t>
      </w:r>
    </w:p>
    <w:p w14:paraId="48F21305">
      <w:pPr>
        <w:spacing w:line="360" w:lineRule="auto"/>
        <w:ind w:firstLine="422" w:firstLineChars="175"/>
        <w:rPr>
          <w:rFonts w:eastAsiaTheme="minorEastAsia"/>
          <w:b/>
          <w:sz w:val="24"/>
          <w:u w:val="single"/>
        </w:rPr>
      </w:pPr>
      <w:r>
        <w:rPr>
          <w:rFonts w:eastAsiaTheme="minorEastAsia"/>
          <w:b/>
          <w:sz w:val="24"/>
        </w:rPr>
        <w:t>3.项目联系方式</w:t>
      </w:r>
      <w:bookmarkEnd w:id="25"/>
      <w:bookmarkEnd w:id="26"/>
    </w:p>
    <w:p w14:paraId="3F75345D">
      <w:pPr>
        <w:pStyle w:val="2"/>
        <w:spacing w:line="360" w:lineRule="auto"/>
        <w:ind w:firstLine="420" w:firstLineChars="175"/>
        <w:rPr>
          <w:rFonts w:hint="default" w:ascii="Times New Roman" w:hAnsi="Times New Roman" w:eastAsiaTheme="minorEastAsia"/>
          <w:sz w:val="24"/>
          <w:szCs w:val="24"/>
        </w:rPr>
      </w:pPr>
      <w:r>
        <w:rPr>
          <w:rFonts w:hint="default" w:ascii="Times New Roman" w:hAnsi="Times New Roman" w:eastAsiaTheme="minorEastAsia"/>
          <w:sz w:val="24"/>
          <w:szCs w:val="24"/>
        </w:rPr>
        <w:t>项目联系人：</w:t>
      </w:r>
      <w:r>
        <w:rPr>
          <w:rFonts w:eastAsiaTheme="minorEastAsia"/>
          <w:sz w:val="24"/>
        </w:rPr>
        <w:t>李先磊</w:t>
      </w:r>
      <w:r>
        <w:rPr>
          <w:rFonts w:hint="default" w:ascii="Times New Roman" w:hAnsi="Times New Roman" w:eastAsiaTheme="minorEastAsia"/>
          <w:sz w:val="24"/>
        </w:rPr>
        <w:t>、王鑫国、章祺</w:t>
      </w:r>
    </w:p>
    <w:p w14:paraId="3B0D1129">
      <w:pPr>
        <w:pStyle w:val="2"/>
        <w:spacing w:line="360" w:lineRule="auto"/>
        <w:ind w:firstLine="420" w:firstLineChars="175"/>
        <w:rPr>
          <w:rFonts w:hint="default" w:ascii="Times New Roman" w:hAnsi="Times New Roman" w:eastAsiaTheme="minorEastAsia"/>
          <w:sz w:val="24"/>
          <w:szCs w:val="24"/>
        </w:rPr>
      </w:pPr>
      <w:r>
        <w:rPr>
          <w:rFonts w:hint="default" w:ascii="Times New Roman" w:hAnsi="Times New Roman" w:eastAsiaTheme="minorEastAsia"/>
          <w:sz w:val="24"/>
        </w:rPr>
        <w:t>电      话：010-65699706、65244876</w:t>
      </w:r>
    </w:p>
    <w:p w14:paraId="030926DB">
      <w:pPr>
        <w:snapToGrid w:val="0"/>
        <w:spacing w:line="360" w:lineRule="auto"/>
        <w:jc w:val="center"/>
        <w:outlineLvl w:val="0"/>
        <w:rPr>
          <w:rFonts w:hint="default" w:eastAsia="宋体"/>
          <w:sz w:val="24"/>
          <w:lang w:val="en-US" w:eastAsia="zh-CN"/>
        </w:rPr>
      </w:pPr>
    </w:p>
    <w:p w14:paraId="7FFFBDE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420365"/>
    <w:rsid w:val="266113B4"/>
    <w:rsid w:val="371A4544"/>
    <w:rsid w:val="4D0C0ADB"/>
    <w:rsid w:val="4FB01626"/>
    <w:rsid w:val="5FD20570"/>
    <w:rsid w:val="67C82D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Words>
  <Characters>6</Characters>
  <Lines>0</Lines>
  <Paragraphs>0</Paragraphs>
  <TotalTime>0</TotalTime>
  <ScaleCrop>false</ScaleCrop>
  <LinksUpToDate>false</LinksUpToDate>
  <CharactersWithSpaces>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2026-07-17T01:16:00Z</dcterms:created>
  <dc:creator>lixia</dc:creator>
  <cp:lastModifiedBy>名字不能为空</cp:lastModifiedBy>
  <dcterms:modified xsi:type="dcterms:W3CDTF">2026-09-23T02:55:03Z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eyJoZGlkIjoiMzEwNTM5NzYwMDRjMzkwZTVkZjY2ODkwMGIxNGU0OTUiLCJ1c2VySWQiOiI1NjA1MDgxMDMifQ==</vt:lpwstr>
  </property>
  <property fmtid="{D5CDD505-2E9C-101B-9397-08002B2CF9AE}" pid="4" name="ICV">
    <vt:lpwstr>CB2C1D175CD44B4D93DCD2F42AA8A008_12</vt:lpwstr>
  </property>
</Properties>
</file>