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E5B10">
      <w:pPr>
        <w:spacing w:line="360" w:lineRule="auto"/>
        <w:jc w:val="center"/>
        <w:outlineLvl w:val="0"/>
        <w:rPr>
          <w:rFonts w:ascii="Times New Roman" w:hAnsi="Times New Roman" w:cs="Times New Roman"/>
          <w:b/>
          <w:sz w:val="36"/>
          <w:szCs w:val="36"/>
          <w:highlight w:val="none"/>
        </w:rPr>
      </w:pPr>
      <w:r>
        <w:rPr>
          <w:rFonts w:ascii="Times New Roman" w:hAnsi="Times New Roman" w:cs="Times New Roman"/>
          <w:b/>
          <w:sz w:val="36"/>
          <w:szCs w:val="36"/>
          <w:highlight w:val="none"/>
        </w:rPr>
        <w:t>采购需求</w:t>
      </w:r>
    </w:p>
    <w:p w14:paraId="04D8E9CF">
      <w:pPr>
        <w:widowControl w:val="0"/>
        <w:numPr>
          <w:ilvl w:val="0"/>
          <w:numId w:val="1"/>
        </w:numPr>
        <w:spacing w:line="360" w:lineRule="auto"/>
        <w:ind w:left="500" w:hanging="500" w:firstLineChars="0"/>
        <w:contextualSpacing/>
        <w:jc w:val="both"/>
        <w:outlineLvl w:val="0"/>
        <w:rPr>
          <w:rFonts w:ascii="Times New Roman" w:hAnsi="Times New Roman" w:eastAsia="宋体" w:cs="Times New Roman"/>
          <w:b/>
          <w:kern w:val="2"/>
          <w:sz w:val="21"/>
          <w:szCs w:val="24"/>
          <w:highlight w:val="none"/>
          <w:lang w:val="en-US" w:eastAsia="zh-CN" w:bidi="ar-SA"/>
        </w:rPr>
      </w:pPr>
      <w:r>
        <w:rPr>
          <w:rFonts w:ascii="Times New Roman" w:hAnsi="Times New Roman" w:eastAsia="宋体" w:cs="Times New Roman"/>
          <w:b/>
          <w:kern w:val="2"/>
          <w:sz w:val="21"/>
          <w:szCs w:val="24"/>
          <w:highlight w:val="none"/>
          <w:lang w:val="en-US" w:eastAsia="zh-CN" w:bidi="ar-SA"/>
        </w:rPr>
        <w:t>采购标的</w:t>
      </w:r>
    </w:p>
    <w:p w14:paraId="52D45949">
      <w:pPr>
        <w:numPr>
          <w:ilvl w:val="0"/>
          <w:numId w:val="2"/>
        </w:numPr>
        <w:spacing w:line="360" w:lineRule="auto"/>
        <w:contextualSpacing/>
        <w:outlineLvl w:val="1"/>
        <w:rPr>
          <w:rFonts w:ascii="Times New Roman" w:hAnsi="Times New Roman" w:cs="Times New Roman"/>
          <w:highlight w:val="none"/>
        </w:rPr>
      </w:pPr>
      <w:r>
        <w:rPr>
          <w:rFonts w:ascii="Times New Roman" w:hAnsi="Times New Roman" w:cs="Times New Roman"/>
          <w:bCs/>
          <w:highlight w:val="none"/>
        </w:rPr>
        <w:t>采购标的（货物需求一览表或简要服务内容及数量）</w:t>
      </w:r>
    </w:p>
    <w:tbl>
      <w:tblPr>
        <w:tblStyle w:val="7"/>
        <w:tblW w:w="85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4"/>
        <w:gridCol w:w="2339"/>
        <w:gridCol w:w="1328"/>
        <w:gridCol w:w="735"/>
        <w:gridCol w:w="1521"/>
        <w:gridCol w:w="1944"/>
      </w:tblGrid>
      <w:tr w14:paraId="7C9B3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0ECB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包号</w:t>
            </w:r>
          </w:p>
        </w:tc>
        <w:tc>
          <w:tcPr>
            <w:tcW w:w="23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0DE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标的名称</w:t>
            </w:r>
          </w:p>
        </w:tc>
        <w:tc>
          <w:tcPr>
            <w:tcW w:w="13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815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采购包</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预算金额</w:t>
            </w:r>
            <w:r>
              <w:rPr>
                <w:rFonts w:hint="eastAsia" w:ascii="宋体" w:hAnsi="宋体" w:eastAsia="宋体" w:cs="宋体"/>
                <w:i w:val="0"/>
                <w:iCs w:val="0"/>
                <w:color w:val="000000"/>
                <w:kern w:val="0"/>
                <w:sz w:val="22"/>
                <w:szCs w:val="22"/>
                <w:highlight w:val="none"/>
                <w:u w:val="none"/>
                <w:lang w:val="en-US" w:eastAsia="zh-CN" w:bidi="ar"/>
              </w:rPr>
              <w:br w:type="textWrapping"/>
            </w:r>
            <w:r>
              <w:rPr>
                <w:rFonts w:hint="eastAsia" w:ascii="宋体" w:hAnsi="宋体" w:eastAsia="宋体" w:cs="宋体"/>
                <w:i w:val="0"/>
                <w:iCs w:val="0"/>
                <w:color w:val="000000"/>
                <w:kern w:val="0"/>
                <w:sz w:val="22"/>
                <w:szCs w:val="22"/>
                <w:highlight w:val="none"/>
                <w:u w:val="none"/>
                <w:lang w:val="en-US" w:eastAsia="zh-CN" w:bidi="ar"/>
              </w:rPr>
              <w:t>（万元）</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3699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数量</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544E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单位</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9AE1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cs="宋体"/>
                <w:i w:val="0"/>
                <w:iCs w:val="0"/>
                <w:color w:val="000000"/>
                <w:kern w:val="0"/>
                <w:sz w:val="22"/>
                <w:szCs w:val="22"/>
                <w:highlight w:val="none"/>
                <w:u w:val="none"/>
                <w:lang w:val="en-US" w:eastAsia="zh-CN" w:bidi="ar"/>
              </w:rPr>
              <w:t>备注</w:t>
            </w:r>
          </w:p>
        </w:tc>
      </w:tr>
      <w:tr w14:paraId="6DB45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A457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1</w:t>
            </w: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34962">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超融合服务应用集群</w:t>
            </w:r>
          </w:p>
        </w:tc>
        <w:tc>
          <w:tcPr>
            <w:tcW w:w="132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1079F">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442</w:t>
            </w: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B4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5BAC">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FDB9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p>
        </w:tc>
      </w:tr>
      <w:tr w14:paraId="38FBD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66D5D">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E027">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高性能通用服务器（运维管理服务器）</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79BCDA">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BF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44996">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4BC27">
            <w:pPr>
              <w:jc w:val="center"/>
              <w:rPr>
                <w:rFonts w:hint="eastAsia" w:ascii="宋体" w:hAnsi="宋体" w:eastAsia="宋体" w:cs="宋体"/>
                <w:i w:val="0"/>
                <w:iCs w:val="0"/>
                <w:color w:val="000000"/>
                <w:sz w:val="22"/>
                <w:szCs w:val="22"/>
                <w:highlight w:val="none"/>
                <w:u w:val="none"/>
              </w:rPr>
            </w:pPr>
          </w:p>
        </w:tc>
      </w:tr>
      <w:tr w14:paraId="71174D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CE03A">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5684">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高性能通用服务器</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78D60">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1C4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462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E9839">
            <w:pPr>
              <w:jc w:val="center"/>
              <w:rPr>
                <w:rFonts w:hint="eastAsia" w:ascii="宋体" w:hAnsi="宋体" w:eastAsia="宋体" w:cs="宋体"/>
                <w:i w:val="0"/>
                <w:iCs w:val="0"/>
                <w:color w:val="000000"/>
                <w:sz w:val="22"/>
                <w:szCs w:val="22"/>
                <w:highlight w:val="none"/>
                <w:u w:val="none"/>
              </w:rPr>
            </w:pPr>
          </w:p>
        </w:tc>
      </w:tr>
      <w:tr w14:paraId="23F74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3F279">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BFDED">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高性能虚拟化服务计算集群</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B7F10">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0A8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4E6B">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3D98E">
            <w:pPr>
              <w:jc w:val="center"/>
              <w:rPr>
                <w:rFonts w:hint="eastAsia" w:ascii="宋体" w:hAnsi="宋体" w:eastAsia="宋体" w:cs="宋体"/>
                <w:i w:val="0"/>
                <w:iCs w:val="0"/>
                <w:color w:val="000000"/>
                <w:sz w:val="22"/>
                <w:szCs w:val="22"/>
                <w:highlight w:val="none"/>
                <w:u w:val="none"/>
              </w:rPr>
            </w:pPr>
          </w:p>
        </w:tc>
      </w:tr>
      <w:tr w14:paraId="38F2C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CDDE6B">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9906">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高性能计算集群</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6381E">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8245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3EC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B984C">
            <w:pPr>
              <w:jc w:val="center"/>
              <w:rPr>
                <w:rFonts w:hint="eastAsia" w:ascii="宋体" w:hAnsi="宋体" w:eastAsia="宋体" w:cs="宋体"/>
                <w:i w:val="0"/>
                <w:iCs w:val="0"/>
                <w:color w:val="000000"/>
                <w:sz w:val="22"/>
                <w:szCs w:val="22"/>
                <w:highlight w:val="none"/>
                <w:u w:val="none"/>
              </w:rPr>
            </w:pPr>
          </w:p>
        </w:tc>
      </w:tr>
      <w:tr w14:paraId="747E9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321C">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7AA8">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w:t>
            </w:r>
            <w:r>
              <w:rPr>
                <w:rFonts w:hint="default" w:ascii="Times New Roman" w:hAnsi="Times New Roman" w:eastAsia="宋体" w:cs="Times New Roman"/>
                <w:i w:val="0"/>
                <w:iCs w:val="0"/>
                <w:color w:val="000000"/>
                <w:kern w:val="0"/>
                <w:sz w:val="20"/>
                <w:szCs w:val="20"/>
                <w:highlight w:val="none"/>
                <w:u w:val="none"/>
                <w:lang w:val="en-US" w:eastAsia="zh-CN" w:bidi="ar"/>
              </w:rPr>
              <w:t>AI</w:t>
            </w:r>
            <w:r>
              <w:rPr>
                <w:rFonts w:hint="eastAsia" w:ascii="宋体" w:hAnsi="宋体" w:eastAsia="宋体" w:cs="宋体"/>
                <w:i w:val="0"/>
                <w:iCs w:val="0"/>
                <w:color w:val="000000"/>
                <w:kern w:val="0"/>
                <w:sz w:val="20"/>
                <w:szCs w:val="20"/>
                <w:highlight w:val="none"/>
                <w:u w:val="none"/>
                <w:lang w:val="en-US" w:eastAsia="zh-CN" w:bidi="ar"/>
              </w:rPr>
              <w:t>训练服务集群</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95F18">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97B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D27B5">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B716">
            <w:pPr>
              <w:jc w:val="center"/>
              <w:rPr>
                <w:rFonts w:hint="default" w:ascii="宋体" w:hAnsi="宋体" w:eastAsia="宋体" w:cs="宋体"/>
                <w:i w:val="0"/>
                <w:iCs w:val="0"/>
                <w:color w:val="000000"/>
                <w:sz w:val="22"/>
                <w:szCs w:val="22"/>
                <w:highlight w:val="none"/>
                <w:u w:val="none"/>
                <w:lang w:val="en-US" w:eastAsia="zh-CN"/>
              </w:rPr>
            </w:pPr>
            <w:r>
              <w:rPr>
                <w:rFonts w:hint="eastAsia" w:ascii="宋体" w:hAnsi="宋体" w:cs="宋体"/>
                <w:i w:val="0"/>
                <w:iCs w:val="0"/>
                <w:color w:val="000000"/>
                <w:sz w:val="22"/>
                <w:szCs w:val="22"/>
                <w:highlight w:val="none"/>
                <w:u w:val="none"/>
                <w:lang w:val="en-US" w:eastAsia="zh-CN"/>
              </w:rPr>
              <w:t>核心设备</w:t>
            </w:r>
          </w:p>
        </w:tc>
      </w:tr>
      <w:tr w14:paraId="01E71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E2FBD">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DF135">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高性能数据加密服务器</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B8435">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BFB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604D">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0F1ED">
            <w:pPr>
              <w:jc w:val="center"/>
              <w:rPr>
                <w:rFonts w:hint="eastAsia" w:ascii="宋体" w:hAnsi="宋体" w:eastAsia="宋体" w:cs="宋体"/>
                <w:i w:val="0"/>
                <w:iCs w:val="0"/>
                <w:color w:val="000000"/>
                <w:sz w:val="22"/>
                <w:szCs w:val="22"/>
                <w:highlight w:val="none"/>
                <w:u w:val="none"/>
              </w:rPr>
            </w:pPr>
          </w:p>
        </w:tc>
      </w:tr>
      <w:tr w14:paraId="44FF1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206DF">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5E6B3">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服务器操作系统</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E32DD">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01A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F423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CEAEE">
            <w:pPr>
              <w:jc w:val="center"/>
              <w:rPr>
                <w:rFonts w:hint="eastAsia" w:ascii="宋体" w:hAnsi="宋体" w:eastAsia="宋体" w:cs="宋体"/>
                <w:i w:val="0"/>
                <w:iCs w:val="0"/>
                <w:color w:val="000000"/>
                <w:sz w:val="22"/>
                <w:szCs w:val="22"/>
                <w:highlight w:val="none"/>
                <w:u w:val="none"/>
              </w:rPr>
            </w:pPr>
          </w:p>
        </w:tc>
      </w:tr>
      <w:tr w14:paraId="02877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E10BB">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4F59A">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数据库</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EBE2">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C62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A9D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4B6D2">
            <w:pPr>
              <w:jc w:val="center"/>
              <w:rPr>
                <w:rFonts w:hint="eastAsia" w:ascii="宋体" w:hAnsi="宋体" w:eastAsia="宋体" w:cs="宋体"/>
                <w:i w:val="0"/>
                <w:iCs w:val="0"/>
                <w:color w:val="000000"/>
                <w:sz w:val="22"/>
                <w:szCs w:val="22"/>
                <w:highlight w:val="none"/>
                <w:u w:val="none"/>
              </w:rPr>
            </w:pPr>
          </w:p>
        </w:tc>
      </w:tr>
      <w:tr w14:paraId="3A085E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0573F">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CD92D">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高性能台式工作站</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E0A26">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4087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1D1C8">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台</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3686E">
            <w:pPr>
              <w:jc w:val="center"/>
              <w:rPr>
                <w:rFonts w:hint="eastAsia" w:ascii="宋体" w:hAnsi="宋体" w:eastAsia="宋体" w:cs="宋体"/>
                <w:i w:val="0"/>
                <w:iCs w:val="0"/>
                <w:color w:val="000000"/>
                <w:sz w:val="22"/>
                <w:szCs w:val="22"/>
                <w:highlight w:val="none"/>
                <w:u w:val="none"/>
              </w:rPr>
            </w:pPr>
          </w:p>
        </w:tc>
      </w:tr>
      <w:tr w14:paraId="27795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08C04">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B10A8">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超融合平台系统</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EAFB1">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45B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8219A">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6FC59">
            <w:pPr>
              <w:jc w:val="center"/>
              <w:rPr>
                <w:rFonts w:hint="eastAsia" w:ascii="宋体" w:hAnsi="宋体" w:eastAsia="宋体" w:cs="宋体"/>
                <w:i w:val="0"/>
                <w:iCs w:val="0"/>
                <w:color w:val="000000"/>
                <w:sz w:val="22"/>
                <w:szCs w:val="22"/>
                <w:highlight w:val="none"/>
                <w:u w:val="none"/>
              </w:rPr>
            </w:pPr>
          </w:p>
        </w:tc>
      </w:tr>
      <w:tr w14:paraId="0E628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trPr>
        <w:tc>
          <w:tcPr>
            <w:tcW w:w="6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C9D82">
            <w:pPr>
              <w:jc w:val="center"/>
              <w:rPr>
                <w:rFonts w:hint="eastAsia" w:ascii="宋体" w:hAnsi="宋体" w:eastAsia="宋体" w:cs="宋体"/>
                <w:i w:val="0"/>
                <w:iCs w:val="0"/>
                <w:color w:val="000000"/>
                <w:sz w:val="22"/>
                <w:szCs w:val="22"/>
                <w:highlight w:val="none"/>
                <w:u w:val="none"/>
              </w:rPr>
            </w:pPr>
          </w:p>
        </w:tc>
        <w:tc>
          <w:tcPr>
            <w:tcW w:w="23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76E7D">
            <w:pPr>
              <w:keepNext w:val="0"/>
              <w:keepLines w:val="0"/>
              <w:widowControl/>
              <w:suppressLineNumbers w:val="0"/>
              <w:jc w:val="both"/>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虚拟化云管理系统</w:t>
            </w:r>
          </w:p>
        </w:tc>
        <w:tc>
          <w:tcPr>
            <w:tcW w:w="132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5110B9">
            <w:pPr>
              <w:jc w:val="center"/>
              <w:rPr>
                <w:rFonts w:hint="eastAsia" w:ascii="宋体" w:hAnsi="宋体" w:eastAsia="宋体" w:cs="宋体"/>
                <w:i w:val="0"/>
                <w:iCs w:val="0"/>
                <w:color w:val="000000"/>
                <w:sz w:val="22"/>
                <w:szCs w:val="22"/>
                <w:highlight w:val="none"/>
                <w:u w:val="none"/>
              </w:rPr>
            </w:pPr>
          </w:p>
        </w:tc>
        <w:tc>
          <w:tcPr>
            <w:tcW w:w="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F5D3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5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333EE">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highlight w:val="none"/>
                <w:u w:val="none"/>
                <w:lang w:val="en-US" w:eastAsia="zh-CN" w:bidi="ar"/>
              </w:rPr>
              <w:t>套</w:t>
            </w:r>
          </w:p>
        </w:tc>
        <w:tc>
          <w:tcPr>
            <w:tcW w:w="1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70B94">
            <w:pPr>
              <w:jc w:val="center"/>
              <w:rPr>
                <w:rFonts w:hint="eastAsia" w:ascii="宋体" w:hAnsi="宋体" w:eastAsia="宋体" w:cs="宋体"/>
                <w:i w:val="0"/>
                <w:iCs w:val="0"/>
                <w:color w:val="000000"/>
                <w:sz w:val="22"/>
                <w:szCs w:val="22"/>
                <w:highlight w:val="none"/>
                <w:u w:val="none"/>
              </w:rPr>
            </w:pPr>
          </w:p>
        </w:tc>
      </w:tr>
    </w:tbl>
    <w:p w14:paraId="13D74140">
      <w:pPr>
        <w:rPr>
          <w:rFonts w:ascii="Times New Roman" w:hAnsi="Times New Roman" w:cs="Times New Roman"/>
          <w:highlight w:val="none"/>
        </w:rPr>
      </w:pPr>
    </w:p>
    <w:p w14:paraId="13508351">
      <w:pPr>
        <w:numPr>
          <w:ilvl w:val="0"/>
          <w:numId w:val="3"/>
        </w:numPr>
        <w:spacing w:line="360" w:lineRule="auto"/>
        <w:contextualSpacing/>
        <w:outlineLvl w:val="1"/>
        <w:rPr>
          <w:rFonts w:ascii="Times New Roman" w:hAnsi="Times New Roman" w:cs="Times New Roman"/>
          <w:highlight w:val="none"/>
        </w:rPr>
      </w:pPr>
      <w:r>
        <w:rPr>
          <w:rFonts w:ascii="Times New Roman" w:hAnsi="Times New Roman" w:cs="Times New Roman"/>
          <w:bCs/>
          <w:highlight w:val="none"/>
        </w:rPr>
        <w:t>项目背景/项目概述</w:t>
      </w:r>
    </w:p>
    <w:p w14:paraId="2B0A8C50">
      <w:pPr>
        <w:widowControl w:val="0"/>
        <w:adjustRightInd w:val="0"/>
        <w:spacing w:line="360" w:lineRule="auto"/>
        <w:ind w:firstLine="420" w:firstLineChars="200"/>
        <w:contextualSpacing/>
        <w:jc w:val="both"/>
        <w:rPr>
          <w:rFonts w:ascii="Times New Roman" w:hAnsi="Times New Roman" w:eastAsia="宋体" w:cs="Times New Roman"/>
          <w:kern w:val="2"/>
          <w:sz w:val="21"/>
          <w:szCs w:val="24"/>
          <w:highlight w:val="none"/>
          <w:lang w:val="en-US" w:eastAsia="zh-CN" w:bidi="ar-SA"/>
        </w:rPr>
      </w:pPr>
      <w:r>
        <w:rPr>
          <w:rFonts w:ascii="Times New Roman" w:hAnsi="Times New Roman" w:eastAsia="宋体" w:cs="Times New Roman"/>
          <w:kern w:val="2"/>
          <w:sz w:val="21"/>
          <w:szCs w:val="24"/>
          <w:highlight w:val="none"/>
          <w:lang w:val="en-US" w:eastAsia="zh-CN" w:bidi="ar-SA"/>
        </w:rPr>
        <w:t>过敏性疾病创新药物国家工程研究中心旨在研发生物治疗药物、分子诊断器械及慢病规范诊疗新技术，推动相关产品转化和临床应用。本项目为过敏性疾病创新药物国家工程研究中心创新能力建设。</w:t>
      </w:r>
    </w:p>
    <w:p w14:paraId="2F62390F">
      <w:pPr>
        <w:widowControl w:val="0"/>
        <w:adjustRightInd w:val="0"/>
        <w:spacing w:line="360" w:lineRule="auto"/>
        <w:ind w:firstLine="420" w:firstLineChars="200"/>
        <w:contextualSpacing/>
        <w:jc w:val="both"/>
        <w:rPr>
          <w:rFonts w:ascii="Times New Roman" w:hAnsi="Times New Roman" w:eastAsia="宋体" w:cs="Times New Roman"/>
          <w:kern w:val="2"/>
          <w:sz w:val="21"/>
          <w:szCs w:val="24"/>
          <w:highlight w:val="none"/>
          <w:lang w:val="en-US" w:eastAsia="zh-CN" w:bidi="ar-SA"/>
        </w:rPr>
      </w:pPr>
      <w:r>
        <w:rPr>
          <w:rFonts w:ascii="Times New Roman" w:hAnsi="Times New Roman" w:eastAsia="宋体" w:cs="Times New Roman"/>
          <w:kern w:val="2"/>
          <w:sz w:val="21"/>
          <w:szCs w:val="24"/>
          <w:highlight w:val="none"/>
          <w:lang w:val="en-US" w:eastAsia="zh-CN" w:bidi="ar-SA"/>
        </w:rPr>
        <w:t>该项目拟采用高性能基础设施和先进技术满足工程研究中心当前及未来五年信息化和业务需求，涵盖医疗信息化基础服务、科学研究创新、临床研究创新、医药多模态大数据应用、人工智能医药研发、医药数据安全共享及医药产研成果转化等方面的建设需求；拟构建集信息化基础设施、医药研究服务、医药研发服务、高性能计算服务、医药多模态大数据存储服务、网络信息和数据安全防护、医药可信应用协同于一体的医药大数据协同应用服务体系，形成覆盖“采、治、管、存、用、算、安全”的综合能力底座。</w:t>
      </w:r>
    </w:p>
    <w:p w14:paraId="3006C3D5">
      <w:pPr>
        <w:widowControl w:val="0"/>
        <w:adjustRightInd w:val="0"/>
        <w:spacing w:line="360" w:lineRule="auto"/>
        <w:ind w:firstLine="420" w:firstLineChars="200"/>
        <w:contextualSpacing/>
        <w:jc w:val="both"/>
        <w:rPr>
          <w:rFonts w:ascii="Times New Roman" w:hAnsi="Times New Roman" w:eastAsia="宋体" w:cs="Times New Roman"/>
          <w:kern w:val="2"/>
          <w:sz w:val="21"/>
          <w:szCs w:val="24"/>
          <w:highlight w:val="none"/>
          <w:lang w:val="en-US" w:eastAsia="zh-CN" w:bidi="ar-SA"/>
        </w:rPr>
      </w:pPr>
      <w:r>
        <w:rPr>
          <w:rFonts w:ascii="Times New Roman" w:hAnsi="Times New Roman" w:eastAsia="宋体" w:cs="Times New Roman"/>
          <w:kern w:val="2"/>
          <w:sz w:val="21"/>
          <w:szCs w:val="24"/>
          <w:highlight w:val="none"/>
          <w:lang w:val="en-US" w:eastAsia="zh-CN" w:bidi="ar-SA"/>
        </w:rPr>
        <w:t>项目拟建设安全合规、高性能、兼容信创适配的基础设施和服务应用一体化平台，平台产品成熟、功能齐全、赋能医药研究和产研转化实践创新、具有自主知识产权，具备高灵活性、扩展性、示范性、先进性、前沿性，在保障医药数据安全合规前提下，推动跨域医药协同应用，为国家工程研究中心持续开展科研攻关、医药研发、医药转化创新提供高效稳定且长久支撑。</w:t>
      </w:r>
    </w:p>
    <w:p w14:paraId="33EDA83F">
      <w:pPr>
        <w:widowControl w:val="0"/>
        <w:numPr>
          <w:ilvl w:val="0"/>
          <w:numId w:val="1"/>
        </w:numPr>
        <w:spacing w:line="360" w:lineRule="auto"/>
        <w:ind w:left="500" w:hanging="500" w:firstLineChars="0"/>
        <w:contextualSpacing/>
        <w:jc w:val="both"/>
        <w:outlineLvl w:val="0"/>
        <w:rPr>
          <w:rFonts w:ascii="Times New Roman" w:hAnsi="Times New Roman" w:eastAsia="宋体" w:cs="Times New Roman"/>
          <w:b/>
          <w:kern w:val="2"/>
          <w:sz w:val="21"/>
          <w:szCs w:val="24"/>
          <w:highlight w:val="none"/>
          <w:lang w:val="en-US" w:eastAsia="zh-CN" w:bidi="ar-SA"/>
        </w:rPr>
      </w:pPr>
      <w:r>
        <w:rPr>
          <w:rFonts w:ascii="Times New Roman" w:hAnsi="Times New Roman" w:eastAsia="宋体" w:cs="Times New Roman"/>
          <w:b/>
          <w:kern w:val="2"/>
          <w:sz w:val="21"/>
          <w:szCs w:val="24"/>
          <w:highlight w:val="none"/>
          <w:lang w:val="en-US" w:eastAsia="zh-CN" w:bidi="ar-SA"/>
        </w:rPr>
        <w:t>商务要求</w:t>
      </w:r>
    </w:p>
    <w:p w14:paraId="59711E37">
      <w:pPr>
        <w:spacing w:line="360" w:lineRule="auto"/>
        <w:contextualSpacing/>
        <w:outlineLvl w:val="1"/>
        <w:rPr>
          <w:rFonts w:ascii="Times New Roman" w:hAnsi="Times New Roman" w:cs="Times New Roman"/>
          <w:i/>
          <w:highlight w:val="none"/>
        </w:rPr>
      </w:pPr>
      <w:r>
        <w:rPr>
          <w:rFonts w:ascii="Times New Roman" w:hAnsi="Times New Roman" w:cs="Times New Roman"/>
          <w:highlight w:val="none"/>
        </w:rPr>
        <w:t>1. 交付（实施）的时间（期限）和地点（范围）</w:t>
      </w:r>
    </w:p>
    <w:p w14:paraId="1E8E57AE">
      <w:pPr>
        <w:widowControl w:val="0"/>
        <w:spacing w:line="360" w:lineRule="auto"/>
        <w:jc w:val="both"/>
        <w:outlineLvl w:val="9"/>
        <w:rPr>
          <w:rFonts w:hint="eastAsia" w:ascii="Times New Roman" w:hAnsi="Times New Roman" w:eastAsia="宋体" w:cs="Times New Roman"/>
          <w:b w:val="0"/>
          <w:kern w:val="2"/>
          <w:sz w:val="24"/>
          <w:szCs w:val="24"/>
          <w:highlight w:val="none"/>
          <w:lang w:val="en-US" w:eastAsia="zh-CN" w:bidi="ar-SA"/>
        </w:rPr>
      </w:pPr>
      <w:bookmarkStart w:id="0" w:name="_Toc10953"/>
      <w:bookmarkStart w:id="1" w:name="_Toc32139"/>
      <w:r>
        <w:rPr>
          <w:rFonts w:ascii="Times New Roman" w:hAnsi="Times New Roman" w:eastAsia="宋体" w:cs="Times New Roman"/>
          <w:b w:val="0"/>
          <w:kern w:val="2"/>
          <w:sz w:val="24"/>
          <w:szCs w:val="24"/>
          <w:highlight w:val="none"/>
          <w:lang w:val="en-US" w:eastAsia="zh-CN" w:bidi="ar-SA"/>
        </w:rPr>
        <w:t>1.1采购项目（标的）实施的时</w:t>
      </w:r>
      <w:r>
        <w:rPr>
          <w:rFonts w:ascii="Times New Roman" w:hAnsi="Times New Roman" w:eastAsia="宋体" w:cs="Times New Roman"/>
          <w:b w:val="0"/>
          <w:color w:val="000000"/>
          <w:kern w:val="2"/>
          <w:sz w:val="24"/>
          <w:szCs w:val="24"/>
          <w:highlight w:val="none"/>
          <w:lang w:val="en-US" w:eastAsia="zh-CN" w:bidi="ar-SA"/>
        </w:rPr>
        <w:t>间：</w:t>
      </w:r>
      <w:bookmarkEnd w:id="0"/>
      <w:bookmarkEnd w:id="1"/>
      <w:r>
        <w:rPr>
          <w:rFonts w:ascii="Times New Roman" w:hAnsi="Times New Roman" w:eastAsia="宋体" w:cs="Times New Roman"/>
          <w:b/>
          <w:bCs/>
          <w:color w:val="FF0000"/>
          <w:kern w:val="2"/>
          <w:sz w:val="24"/>
          <w:szCs w:val="24"/>
          <w:highlight w:val="none"/>
          <w:lang w:val="en-US" w:eastAsia="zh-CN" w:bidi="ar-SA"/>
        </w:rPr>
        <w:t>合同签订后 30 日内</w:t>
      </w:r>
      <w:r>
        <w:rPr>
          <w:rFonts w:hint="eastAsia" w:ascii="Times New Roman" w:hAnsi="Times New Roman" w:eastAsia="宋体" w:cs="Times New Roman"/>
          <w:b/>
          <w:bCs/>
          <w:color w:val="FF0000"/>
          <w:kern w:val="2"/>
          <w:sz w:val="24"/>
          <w:szCs w:val="24"/>
          <w:highlight w:val="none"/>
          <w:lang w:val="en-US" w:eastAsia="zh-CN" w:bidi="ar-SA"/>
        </w:rPr>
        <w:t>完成供货，设备到货且具备实施条件之日起30天内包括所有软、硬件的安装、调试与运行工作。</w:t>
      </w:r>
    </w:p>
    <w:p w14:paraId="0C563B27">
      <w:pPr>
        <w:widowControl w:val="0"/>
        <w:tabs>
          <w:tab w:val="left" w:pos="0"/>
        </w:tabs>
        <w:spacing w:line="360" w:lineRule="auto"/>
        <w:jc w:val="both"/>
        <w:outlineLvl w:val="9"/>
        <w:rPr>
          <w:rFonts w:ascii="Times New Roman" w:hAnsi="Times New Roman" w:eastAsia="宋体" w:cs="Times New Roman"/>
          <w:b/>
          <w:i/>
          <w:kern w:val="2"/>
          <w:sz w:val="24"/>
          <w:szCs w:val="20"/>
          <w:highlight w:val="none"/>
          <w:lang w:val="en-US" w:eastAsia="zh-CN" w:bidi="ar-SA"/>
        </w:rPr>
      </w:pPr>
      <w:bookmarkStart w:id="2" w:name="_Toc17535"/>
      <w:bookmarkStart w:id="3" w:name="_Toc5260"/>
      <w:r>
        <w:rPr>
          <w:rFonts w:ascii="Times New Roman" w:hAnsi="Times New Roman" w:eastAsia="宋体" w:cs="Times New Roman"/>
          <w:b w:val="0"/>
          <w:kern w:val="2"/>
          <w:sz w:val="24"/>
          <w:szCs w:val="24"/>
          <w:highlight w:val="none"/>
          <w:lang w:val="en-US" w:eastAsia="zh-CN" w:bidi="ar-SA"/>
        </w:rPr>
        <w:t>1.2采购项目（标的）实施的地点：首都医科大学附属北京同仁医院指定地点</w:t>
      </w:r>
      <w:bookmarkEnd w:id="2"/>
      <w:bookmarkEnd w:id="3"/>
    </w:p>
    <w:p w14:paraId="51A9A158">
      <w:pPr>
        <w:spacing w:line="360" w:lineRule="auto"/>
        <w:contextualSpacing/>
        <w:outlineLvl w:val="1"/>
        <w:rPr>
          <w:rFonts w:ascii="Times New Roman" w:hAnsi="Times New Roman" w:cs="Times New Roman"/>
          <w:highlight w:val="none"/>
        </w:rPr>
      </w:pPr>
      <w:r>
        <w:rPr>
          <w:rFonts w:ascii="Times New Roman" w:hAnsi="Times New Roman" w:cs="Times New Roman"/>
          <w:highlight w:val="none"/>
        </w:rPr>
        <w:t>2. 付款条件（进度和方式）</w:t>
      </w:r>
    </w:p>
    <w:p w14:paraId="316E8498">
      <w:pPr>
        <w:autoSpaceDE w:val="0"/>
        <w:autoSpaceDN w:val="0"/>
        <w:spacing w:line="360" w:lineRule="auto"/>
        <w:ind w:firstLine="420" w:firstLineChars="200"/>
        <w:rPr>
          <w:rFonts w:ascii="Times New Roman" w:hAnsi="Times New Roman" w:cs="Times New Roman"/>
          <w:highlight w:val="none"/>
        </w:rPr>
      </w:pPr>
      <w:r>
        <w:rPr>
          <w:rFonts w:ascii="Times New Roman" w:hAnsi="Times New Roman" w:cs="Times New Roman"/>
          <w:highlight w:val="none"/>
        </w:rPr>
        <w:t>详见“拟签订的合同文本”。</w:t>
      </w:r>
    </w:p>
    <w:p w14:paraId="12C86F1A">
      <w:pPr>
        <w:spacing w:line="360" w:lineRule="auto"/>
        <w:contextualSpacing/>
        <w:outlineLvl w:val="1"/>
        <w:rPr>
          <w:rFonts w:ascii="Times New Roman" w:hAnsi="Times New Roman" w:cs="Times New Roman"/>
          <w:highlight w:val="none"/>
        </w:rPr>
      </w:pPr>
      <w:r>
        <w:rPr>
          <w:rFonts w:ascii="Times New Roman" w:hAnsi="Times New Roman" w:cs="Times New Roman"/>
          <w:highlight w:val="none"/>
        </w:rPr>
        <w:t>3.售后服务（质保期</w:t>
      </w:r>
      <w:r>
        <w:rPr>
          <w:rFonts w:ascii="Times New Roman" w:hAnsi="Times New Roman" w:cs="Times New Roman"/>
          <w:color w:val="000000"/>
          <w:highlight w:val="none"/>
        </w:rPr>
        <w:t>）：</w:t>
      </w:r>
      <w:r>
        <w:rPr>
          <w:rFonts w:ascii="Times New Roman" w:hAnsi="Times New Roman" w:cs="Times New Roman"/>
          <w:b/>
          <w:bCs/>
          <w:color w:val="FF0000"/>
          <w:highlight w:val="none"/>
        </w:rPr>
        <w:t>原厂三年</w:t>
      </w:r>
      <w:r>
        <w:rPr>
          <w:rFonts w:ascii="Times New Roman" w:hAnsi="Times New Roman" w:cs="Times New Roman"/>
          <w:color w:val="000000"/>
          <w:highlight w:val="none"/>
        </w:rPr>
        <w:t>。</w:t>
      </w:r>
    </w:p>
    <w:p w14:paraId="62CACC16">
      <w:pPr>
        <w:widowControl w:val="0"/>
        <w:numPr>
          <w:ilvl w:val="0"/>
          <w:numId w:val="1"/>
        </w:numPr>
        <w:spacing w:line="360" w:lineRule="auto"/>
        <w:ind w:left="500" w:hanging="500" w:firstLineChars="0"/>
        <w:contextualSpacing/>
        <w:jc w:val="both"/>
        <w:outlineLvl w:val="0"/>
        <w:rPr>
          <w:rFonts w:ascii="Times New Roman" w:hAnsi="Times New Roman" w:eastAsia="宋体" w:cs="Times New Roman"/>
          <w:b/>
          <w:kern w:val="2"/>
          <w:sz w:val="21"/>
          <w:szCs w:val="24"/>
          <w:highlight w:val="none"/>
          <w:lang w:val="en-US" w:eastAsia="zh-CN" w:bidi="ar-SA"/>
        </w:rPr>
      </w:pPr>
      <w:r>
        <w:rPr>
          <w:rFonts w:ascii="Times New Roman" w:hAnsi="Times New Roman" w:eastAsia="宋体" w:cs="Times New Roman"/>
          <w:b/>
          <w:kern w:val="2"/>
          <w:sz w:val="21"/>
          <w:szCs w:val="24"/>
          <w:highlight w:val="none"/>
          <w:lang w:val="en-US" w:eastAsia="zh-CN" w:bidi="ar-SA"/>
        </w:rPr>
        <w:t>技术要求</w:t>
      </w:r>
    </w:p>
    <w:p w14:paraId="0E7957FC">
      <w:pPr>
        <w:spacing w:line="360" w:lineRule="auto"/>
        <w:contextualSpacing/>
        <w:outlineLvl w:val="1"/>
        <w:rPr>
          <w:rFonts w:ascii="Times New Roman" w:hAnsi="Times New Roman" w:cs="Times New Roman"/>
          <w:highlight w:val="none"/>
        </w:rPr>
      </w:pPr>
      <w:r>
        <w:rPr>
          <w:rFonts w:ascii="Times New Roman" w:hAnsi="Times New Roman" w:cs="Times New Roman"/>
          <w:highlight w:val="none"/>
        </w:rPr>
        <w:t>1. 基本要求</w:t>
      </w:r>
    </w:p>
    <w:p w14:paraId="665B4EC6">
      <w:pPr>
        <w:spacing w:line="360" w:lineRule="auto"/>
        <w:contextualSpacing/>
        <w:outlineLvl w:val="2"/>
        <w:rPr>
          <w:rFonts w:ascii="Times New Roman" w:hAnsi="Times New Roman" w:cs="Times New Roman"/>
          <w:highlight w:val="none"/>
        </w:rPr>
      </w:pPr>
      <w:r>
        <w:rPr>
          <w:rFonts w:ascii="Times New Roman" w:hAnsi="Times New Roman" w:cs="Times New Roman"/>
          <w:highlight w:val="none"/>
        </w:rPr>
        <w:t>1.1 采购标的需实现的功能或者目标</w:t>
      </w:r>
    </w:p>
    <w:p w14:paraId="1B69FF4B">
      <w:pPr>
        <w:spacing w:line="360" w:lineRule="auto"/>
        <w:ind w:firstLine="420" w:firstLineChars="200"/>
        <w:contextualSpacing/>
        <w:rPr>
          <w:rFonts w:ascii="Times New Roman" w:hAnsi="Times New Roman" w:cs="Times New Roman"/>
          <w:highlight w:val="none"/>
        </w:rPr>
      </w:pPr>
      <w:r>
        <w:rPr>
          <w:rFonts w:ascii="Times New Roman" w:hAnsi="Times New Roman" w:cs="Times New Roman"/>
          <w:highlight w:val="none"/>
        </w:rPr>
        <w:t>本次招标为过敏性疾病创新药物国家工程研究中心提供算力服务器、通用软件以及客户端设备，供应商应根据招标文件所提出的技术规格和服务要求，综合考虑所投货物的适用性，选择需要最佳性能价格比的货物前来投标。供应商应以先进的技术、优良的服务和优惠的价格，充分显示自己的竞争实力。</w:t>
      </w:r>
    </w:p>
    <w:p w14:paraId="63B25E0E">
      <w:pPr>
        <w:spacing w:line="360" w:lineRule="auto"/>
        <w:contextualSpacing/>
        <w:outlineLvl w:val="2"/>
        <w:rPr>
          <w:rFonts w:ascii="Times New Roman" w:hAnsi="Times New Roman" w:cs="Times New Roman"/>
          <w:highlight w:val="none"/>
        </w:rPr>
      </w:pPr>
      <w:r>
        <w:rPr>
          <w:rFonts w:ascii="Times New Roman" w:hAnsi="Times New Roman" w:cs="Times New Roman"/>
          <w:highlight w:val="none"/>
        </w:rPr>
        <w:t>1.2 需执行的国家相关标准、行业标准、地方标准或者其他标准、规范</w:t>
      </w:r>
    </w:p>
    <w:p w14:paraId="7B093DE9">
      <w:pPr>
        <w:widowControl w:val="0"/>
        <w:spacing w:line="360" w:lineRule="auto"/>
        <w:ind w:firstLine="420" w:firstLineChars="200"/>
        <w:contextualSpacing/>
        <w:jc w:val="both"/>
        <w:rPr>
          <w:rFonts w:ascii="Times New Roman" w:hAnsi="Times New Roman" w:eastAsia="宋体" w:cs="Times New Roman"/>
          <w:kern w:val="2"/>
          <w:sz w:val="21"/>
          <w:szCs w:val="21"/>
          <w:highlight w:val="none"/>
          <w:lang w:val="en-US" w:eastAsia="zh-CN" w:bidi="ar-SA"/>
        </w:rPr>
      </w:pPr>
      <w:r>
        <w:rPr>
          <w:rFonts w:ascii="Times New Roman" w:hAnsi="Times New Roman" w:eastAsia="宋体" w:cs="Times New Roman"/>
          <w:bCs/>
          <w:color w:val="000000"/>
          <w:kern w:val="2"/>
          <w:sz w:val="21"/>
          <w:szCs w:val="24"/>
          <w:highlight w:val="none"/>
          <w:lang w:val="en-US" w:eastAsia="zh-CN" w:bidi="ar-SA"/>
        </w:rPr>
        <w:t>符合已颁布的现行中华人民共和国认可的国家标准、地方标准和行业标准。如果这些标准内容有矛盾时，应按最高标准的条款执行。</w:t>
      </w:r>
    </w:p>
    <w:p w14:paraId="12192872">
      <w:pPr>
        <w:spacing w:line="360" w:lineRule="auto"/>
        <w:contextualSpacing/>
        <w:outlineLvl w:val="1"/>
        <w:rPr>
          <w:rFonts w:ascii="Times New Roman" w:hAnsi="Times New Roman" w:cs="Times New Roman"/>
          <w:highlight w:val="none"/>
        </w:rPr>
      </w:pPr>
      <w:r>
        <w:rPr>
          <w:rFonts w:ascii="Times New Roman" w:hAnsi="Times New Roman" w:cs="Times New Roman"/>
          <w:highlight w:val="none"/>
        </w:rPr>
        <w:t>2. 服务内容及要求/货物技术要求</w:t>
      </w:r>
    </w:p>
    <w:p w14:paraId="32F3DCA0">
      <w:pPr>
        <w:spacing w:line="360" w:lineRule="auto"/>
        <w:contextualSpacing/>
        <w:outlineLvl w:val="2"/>
        <w:rPr>
          <w:rFonts w:ascii="Times New Roman" w:hAnsi="Times New Roman" w:cs="Times New Roman"/>
          <w:highlight w:val="none"/>
        </w:rPr>
      </w:pPr>
      <w:r>
        <w:rPr>
          <w:rFonts w:ascii="Times New Roman" w:hAnsi="Times New Roman" w:cs="Times New Roman"/>
          <w:highlight w:val="none"/>
        </w:rPr>
        <w:t>2.1采购标的需满足的性能、材料、结构、外观、质量、安全、技术规格、物理特性等要求</w:t>
      </w:r>
    </w:p>
    <w:p w14:paraId="61BF9403">
      <w:pPr>
        <w:spacing w:line="360" w:lineRule="auto"/>
        <w:ind w:firstLine="420" w:firstLineChars="200"/>
        <w:contextualSpacing/>
        <w:rPr>
          <w:rFonts w:ascii="Times New Roman" w:hAnsi="Times New Roman" w:cs="Times New Roman"/>
          <w:highlight w:val="none"/>
        </w:rPr>
      </w:pPr>
      <w:r>
        <w:rPr>
          <w:rFonts w:ascii="Times New Roman" w:hAnsi="Times New Roman" w:cs="Times New Roman"/>
          <w:highlight w:val="none"/>
        </w:rPr>
        <w:t>详见其他技术、服务等要求</w:t>
      </w:r>
    </w:p>
    <w:p w14:paraId="38E1DC45">
      <w:pPr>
        <w:spacing w:line="360" w:lineRule="auto"/>
        <w:contextualSpacing/>
        <w:outlineLvl w:val="2"/>
        <w:rPr>
          <w:rFonts w:ascii="Times New Roman" w:hAnsi="Times New Roman" w:cs="Times New Roman"/>
          <w:highlight w:val="none"/>
        </w:rPr>
      </w:pPr>
      <w:r>
        <w:rPr>
          <w:rFonts w:ascii="Times New Roman" w:hAnsi="Times New Roman" w:cs="Times New Roman"/>
          <w:highlight w:val="none"/>
        </w:rPr>
        <w:t>2.2采购标的需满足的服务标准、期限、效率等要求</w:t>
      </w:r>
    </w:p>
    <w:p w14:paraId="3FAD11BE">
      <w:pPr>
        <w:spacing w:line="360" w:lineRule="auto"/>
        <w:ind w:firstLine="420" w:firstLineChars="200"/>
        <w:contextualSpacing/>
        <w:rPr>
          <w:rFonts w:ascii="Times New Roman" w:hAnsi="Times New Roman" w:cs="Times New Roman"/>
          <w:highlight w:val="none"/>
        </w:rPr>
      </w:pPr>
      <w:r>
        <w:rPr>
          <w:rFonts w:ascii="Times New Roman" w:hAnsi="Times New Roman" w:cs="Times New Roman"/>
          <w:highlight w:val="none"/>
        </w:rPr>
        <w:t>详见其他技术、服务等要求</w:t>
      </w:r>
    </w:p>
    <w:p w14:paraId="41B67A65">
      <w:pPr>
        <w:spacing w:line="360" w:lineRule="auto"/>
        <w:contextualSpacing/>
        <w:rPr>
          <w:rFonts w:ascii="Times New Roman" w:hAnsi="Times New Roman" w:cs="Times New Roman"/>
          <w:highlight w:val="none"/>
        </w:rPr>
      </w:pPr>
      <w:r>
        <w:rPr>
          <w:rFonts w:ascii="Times New Roman" w:hAnsi="Times New Roman" w:cs="Times New Roman"/>
          <w:highlight w:val="none"/>
        </w:rPr>
        <w:t>2.3</w:t>
      </w:r>
      <w:r>
        <w:rPr>
          <w:rFonts w:hint="eastAsia" w:ascii="Times New Roman" w:hAnsi="Times New Roman" w:cs="Times New Roman"/>
          <w:highlight w:val="none"/>
          <w:lang w:val="en-US" w:eastAsia="zh-CN"/>
        </w:rPr>
        <w:t xml:space="preserve"> </w:t>
      </w:r>
      <w:r>
        <w:rPr>
          <w:rFonts w:ascii="Times New Roman" w:hAnsi="Times New Roman" w:cs="Times New Roman"/>
          <w:highlight w:val="none"/>
        </w:rPr>
        <w:t>鼓励节能、环保政策：依据《财政部发展改革委生态环境部市场监管总局关于调整优化节能产品、环境标志产品政府采购执行机制的通知（财库（2019）9号）》执行。</w:t>
      </w:r>
    </w:p>
    <w:p w14:paraId="26F3AE40">
      <w:pPr>
        <w:spacing w:line="360" w:lineRule="auto"/>
        <w:contextualSpacing/>
        <w:outlineLvl w:val="2"/>
        <w:rPr>
          <w:rFonts w:ascii="Times New Roman" w:hAnsi="Times New Roman" w:cs="Times New Roman"/>
          <w:highlight w:val="none"/>
        </w:rPr>
      </w:pPr>
      <w:r>
        <w:rPr>
          <w:rFonts w:ascii="Times New Roman" w:hAnsi="Times New Roman" w:cs="Times New Roman"/>
          <w:highlight w:val="none"/>
        </w:rPr>
        <w:t>2.4采购标的的其他技术、服务等要求</w:t>
      </w:r>
    </w:p>
    <w:p w14:paraId="09D9322A">
      <w:pPr>
        <w:keepNext/>
        <w:keepLines/>
        <w:widowControl w:val="0"/>
        <w:numPr>
          <w:ilvl w:val="0"/>
          <w:numId w:val="0"/>
        </w:numPr>
        <w:adjustRightInd w:val="0"/>
        <w:spacing w:before="280" w:after="290" w:line="376" w:lineRule="atLeast"/>
        <w:jc w:val="both"/>
        <w:textAlignment w:val="baseline"/>
        <w:outlineLvl w:val="3"/>
        <w:rPr>
          <w:rFonts w:ascii="Times New Roman" w:hAnsi="Times New Roman" w:eastAsia="宋体" w:cs="Times New Roman"/>
          <w:kern w:val="0"/>
          <w:sz w:val="24"/>
          <w:szCs w:val="20"/>
          <w:highlight w:val="none"/>
          <w:lang w:val="en-US" w:eastAsia="zh-CN" w:bidi="ar-SA"/>
        </w:rPr>
      </w:pPr>
      <w:bookmarkStart w:id="4" w:name="_Toc19862"/>
      <w:r>
        <w:rPr>
          <w:rFonts w:hint="eastAsia" w:ascii="Times New Roman" w:hAnsi="Times New Roman" w:eastAsia="宋体" w:cs="Times New Roman"/>
          <w:kern w:val="0"/>
          <w:sz w:val="24"/>
          <w:szCs w:val="20"/>
          <w:highlight w:val="none"/>
          <w:lang w:val="en-US" w:eastAsia="zh-CN" w:bidi="ar-SA"/>
        </w:rPr>
        <w:t>2.4.1</w:t>
      </w:r>
      <w:r>
        <w:rPr>
          <w:rFonts w:ascii="Times New Roman" w:hAnsi="Times New Roman" w:eastAsia="宋体" w:cs="Times New Roman"/>
          <w:kern w:val="0"/>
          <w:sz w:val="24"/>
          <w:szCs w:val="20"/>
          <w:highlight w:val="none"/>
          <w:lang w:val="en-US" w:eastAsia="zh-CN" w:bidi="ar-SA"/>
        </w:rPr>
        <w:t>需求一览表</w:t>
      </w:r>
      <w:bookmarkEnd w:id="4"/>
    </w:p>
    <w:tbl>
      <w:tblPr>
        <w:tblStyle w:val="7"/>
        <w:tblW w:w="83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901"/>
        <w:gridCol w:w="5574"/>
        <w:gridCol w:w="959"/>
      </w:tblGrid>
      <w:tr w14:paraId="1DB6D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876" w:type="dxa"/>
            <w:vAlign w:val="center"/>
          </w:tcPr>
          <w:p w14:paraId="281333C0">
            <w:pPr>
              <w:jc w:val="center"/>
              <w:rPr>
                <w:rFonts w:ascii="Times New Roman" w:hAnsi="Times New Roman" w:cs="Times New Roman"/>
                <w:b/>
                <w:bCs/>
                <w:color w:val="000000"/>
                <w:sz w:val="20"/>
                <w:szCs w:val="20"/>
                <w:highlight w:val="none"/>
              </w:rPr>
            </w:pPr>
            <w:r>
              <w:rPr>
                <w:rFonts w:ascii="Times New Roman" w:hAnsi="Times New Roman" w:cs="Times New Roman"/>
                <w:b/>
                <w:bCs/>
                <w:color w:val="000000"/>
                <w:sz w:val="20"/>
                <w:szCs w:val="20"/>
                <w:highlight w:val="none"/>
              </w:rPr>
              <w:t>类别</w:t>
            </w:r>
          </w:p>
        </w:tc>
        <w:tc>
          <w:tcPr>
            <w:tcW w:w="901" w:type="dxa"/>
            <w:vAlign w:val="center"/>
          </w:tcPr>
          <w:p w14:paraId="01E56327">
            <w:pPr>
              <w:jc w:val="center"/>
              <w:rPr>
                <w:rFonts w:ascii="Times New Roman" w:hAnsi="Times New Roman" w:cs="Times New Roman"/>
                <w:b/>
                <w:bCs/>
                <w:color w:val="000000"/>
                <w:sz w:val="20"/>
                <w:szCs w:val="20"/>
                <w:highlight w:val="none"/>
              </w:rPr>
            </w:pPr>
            <w:r>
              <w:rPr>
                <w:rFonts w:ascii="Times New Roman" w:hAnsi="Times New Roman" w:cs="Times New Roman"/>
                <w:b/>
                <w:bCs/>
                <w:color w:val="000000"/>
                <w:sz w:val="20"/>
                <w:szCs w:val="20"/>
                <w:highlight w:val="none"/>
              </w:rPr>
              <w:t>序号</w:t>
            </w:r>
          </w:p>
        </w:tc>
        <w:tc>
          <w:tcPr>
            <w:tcW w:w="5574" w:type="dxa"/>
            <w:vAlign w:val="center"/>
          </w:tcPr>
          <w:p w14:paraId="4B53F17C">
            <w:pPr>
              <w:jc w:val="center"/>
              <w:rPr>
                <w:rFonts w:ascii="Times New Roman" w:hAnsi="Times New Roman" w:cs="Times New Roman"/>
                <w:b/>
                <w:bCs/>
                <w:color w:val="000000"/>
                <w:sz w:val="20"/>
                <w:szCs w:val="20"/>
                <w:highlight w:val="none"/>
              </w:rPr>
            </w:pPr>
            <w:r>
              <w:rPr>
                <w:rFonts w:ascii="Times New Roman" w:hAnsi="Times New Roman" w:cs="Times New Roman"/>
                <w:b/>
                <w:bCs/>
                <w:color w:val="000000"/>
                <w:sz w:val="20"/>
                <w:szCs w:val="20"/>
                <w:highlight w:val="none"/>
              </w:rPr>
              <w:t>基础设施</w:t>
            </w:r>
          </w:p>
        </w:tc>
        <w:tc>
          <w:tcPr>
            <w:tcW w:w="959" w:type="dxa"/>
            <w:noWrap/>
            <w:vAlign w:val="center"/>
          </w:tcPr>
          <w:p w14:paraId="22F3810E">
            <w:pPr>
              <w:jc w:val="center"/>
              <w:rPr>
                <w:rFonts w:ascii="Times New Roman" w:hAnsi="Times New Roman" w:cs="Times New Roman"/>
                <w:b/>
                <w:bCs/>
                <w:color w:val="000000"/>
                <w:sz w:val="20"/>
                <w:szCs w:val="20"/>
                <w:highlight w:val="none"/>
              </w:rPr>
            </w:pPr>
            <w:r>
              <w:rPr>
                <w:rFonts w:ascii="Times New Roman" w:hAnsi="Times New Roman" w:cs="Times New Roman"/>
                <w:b/>
                <w:bCs/>
                <w:color w:val="000000"/>
                <w:sz w:val="20"/>
                <w:szCs w:val="20"/>
                <w:highlight w:val="none"/>
              </w:rPr>
              <w:t>数量</w:t>
            </w:r>
          </w:p>
        </w:tc>
      </w:tr>
      <w:tr w14:paraId="3782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876" w:type="dxa"/>
            <w:vMerge w:val="restart"/>
            <w:vAlign w:val="center"/>
          </w:tcPr>
          <w:p w14:paraId="0608D7C1">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算力服务器</w:t>
            </w:r>
          </w:p>
        </w:tc>
        <w:tc>
          <w:tcPr>
            <w:tcW w:w="901" w:type="dxa"/>
            <w:noWrap/>
            <w:vAlign w:val="center"/>
          </w:tcPr>
          <w:p w14:paraId="08A08EDF">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1</w:t>
            </w:r>
          </w:p>
        </w:tc>
        <w:tc>
          <w:tcPr>
            <w:tcW w:w="5574" w:type="dxa"/>
            <w:vAlign w:val="center"/>
          </w:tcPr>
          <w:p w14:paraId="6ADDD737">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超融合服务应用集群</w:t>
            </w:r>
          </w:p>
        </w:tc>
        <w:tc>
          <w:tcPr>
            <w:tcW w:w="959" w:type="dxa"/>
            <w:noWrap/>
            <w:vAlign w:val="center"/>
          </w:tcPr>
          <w:p w14:paraId="1447FF14">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6台</w:t>
            </w:r>
          </w:p>
        </w:tc>
      </w:tr>
      <w:tr w14:paraId="74A29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76" w:type="dxa"/>
            <w:vMerge w:val="continue"/>
            <w:vAlign w:val="center"/>
          </w:tcPr>
          <w:p w14:paraId="4698651E">
            <w:pPr>
              <w:jc w:val="center"/>
              <w:rPr>
                <w:rFonts w:ascii="Times New Roman" w:hAnsi="Times New Roman" w:cs="Times New Roman"/>
                <w:color w:val="000000"/>
                <w:sz w:val="20"/>
                <w:szCs w:val="20"/>
                <w:highlight w:val="none"/>
              </w:rPr>
            </w:pPr>
          </w:p>
        </w:tc>
        <w:tc>
          <w:tcPr>
            <w:tcW w:w="901" w:type="dxa"/>
            <w:noWrap/>
            <w:vAlign w:val="center"/>
          </w:tcPr>
          <w:p w14:paraId="43E8F084">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2</w:t>
            </w:r>
          </w:p>
        </w:tc>
        <w:tc>
          <w:tcPr>
            <w:tcW w:w="5574" w:type="dxa"/>
            <w:vAlign w:val="center"/>
          </w:tcPr>
          <w:p w14:paraId="46B355E6">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高性能通用服务器</w:t>
            </w:r>
            <w:r>
              <w:rPr>
                <w:rFonts w:hint="eastAsia" w:ascii="Times New Roman" w:hAnsi="Times New Roman" w:cs="Times New Roman"/>
                <w:color w:val="000000"/>
                <w:sz w:val="20"/>
                <w:szCs w:val="20"/>
                <w:highlight w:val="none"/>
              </w:rPr>
              <w:t>（运维管理服务器）</w:t>
            </w:r>
          </w:p>
        </w:tc>
        <w:tc>
          <w:tcPr>
            <w:tcW w:w="959" w:type="dxa"/>
            <w:noWrap/>
            <w:vAlign w:val="center"/>
          </w:tcPr>
          <w:p w14:paraId="0E1F4467">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2台</w:t>
            </w:r>
          </w:p>
        </w:tc>
      </w:tr>
      <w:tr w14:paraId="29DD4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 w:hRule="atLeast"/>
        </w:trPr>
        <w:tc>
          <w:tcPr>
            <w:tcW w:w="876" w:type="dxa"/>
            <w:vMerge w:val="continue"/>
            <w:vAlign w:val="center"/>
          </w:tcPr>
          <w:p w14:paraId="68534BCF">
            <w:pPr>
              <w:jc w:val="center"/>
              <w:rPr>
                <w:rFonts w:ascii="Times New Roman" w:hAnsi="Times New Roman" w:cs="Times New Roman"/>
                <w:color w:val="000000"/>
                <w:sz w:val="20"/>
                <w:szCs w:val="20"/>
                <w:highlight w:val="none"/>
              </w:rPr>
            </w:pPr>
          </w:p>
        </w:tc>
        <w:tc>
          <w:tcPr>
            <w:tcW w:w="901" w:type="dxa"/>
            <w:noWrap/>
            <w:vAlign w:val="center"/>
          </w:tcPr>
          <w:p w14:paraId="2D51E46D">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3</w:t>
            </w:r>
          </w:p>
        </w:tc>
        <w:tc>
          <w:tcPr>
            <w:tcW w:w="5574" w:type="dxa"/>
            <w:vAlign w:val="center"/>
          </w:tcPr>
          <w:p w14:paraId="098BF428">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高性能通用服务器</w:t>
            </w:r>
          </w:p>
        </w:tc>
        <w:tc>
          <w:tcPr>
            <w:tcW w:w="959" w:type="dxa"/>
            <w:noWrap/>
            <w:vAlign w:val="center"/>
          </w:tcPr>
          <w:p w14:paraId="4E27E464">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2台</w:t>
            </w:r>
          </w:p>
        </w:tc>
      </w:tr>
      <w:tr w14:paraId="4520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Merge w:val="continue"/>
            <w:vAlign w:val="center"/>
          </w:tcPr>
          <w:p w14:paraId="4282D09C">
            <w:pPr>
              <w:jc w:val="center"/>
              <w:rPr>
                <w:rFonts w:ascii="Times New Roman" w:hAnsi="Times New Roman" w:cs="Times New Roman"/>
                <w:color w:val="000000"/>
                <w:sz w:val="20"/>
                <w:szCs w:val="20"/>
                <w:highlight w:val="none"/>
              </w:rPr>
            </w:pPr>
          </w:p>
        </w:tc>
        <w:tc>
          <w:tcPr>
            <w:tcW w:w="901" w:type="dxa"/>
            <w:noWrap/>
            <w:vAlign w:val="center"/>
          </w:tcPr>
          <w:p w14:paraId="36DC5E11">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4</w:t>
            </w:r>
          </w:p>
        </w:tc>
        <w:tc>
          <w:tcPr>
            <w:tcW w:w="5574" w:type="dxa"/>
            <w:vAlign w:val="center"/>
          </w:tcPr>
          <w:p w14:paraId="29FE6067">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高性能虚拟化服务计算集群</w:t>
            </w:r>
          </w:p>
        </w:tc>
        <w:tc>
          <w:tcPr>
            <w:tcW w:w="959" w:type="dxa"/>
            <w:noWrap/>
            <w:vAlign w:val="center"/>
          </w:tcPr>
          <w:p w14:paraId="774E34CE">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6台</w:t>
            </w:r>
          </w:p>
        </w:tc>
      </w:tr>
      <w:tr w14:paraId="35D5D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Merge w:val="continue"/>
            <w:vAlign w:val="center"/>
          </w:tcPr>
          <w:p w14:paraId="39A6F2F2">
            <w:pPr>
              <w:jc w:val="center"/>
              <w:rPr>
                <w:rFonts w:ascii="Times New Roman" w:hAnsi="Times New Roman" w:cs="Times New Roman"/>
                <w:color w:val="000000"/>
                <w:sz w:val="20"/>
                <w:szCs w:val="20"/>
                <w:highlight w:val="none"/>
              </w:rPr>
            </w:pPr>
          </w:p>
        </w:tc>
        <w:tc>
          <w:tcPr>
            <w:tcW w:w="901" w:type="dxa"/>
            <w:noWrap/>
            <w:vAlign w:val="center"/>
          </w:tcPr>
          <w:p w14:paraId="006A9653">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5</w:t>
            </w:r>
          </w:p>
        </w:tc>
        <w:tc>
          <w:tcPr>
            <w:tcW w:w="5574" w:type="dxa"/>
            <w:vAlign w:val="center"/>
          </w:tcPr>
          <w:p w14:paraId="43B81F26">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高性能计算集群</w:t>
            </w:r>
          </w:p>
        </w:tc>
        <w:tc>
          <w:tcPr>
            <w:tcW w:w="959" w:type="dxa"/>
            <w:noWrap/>
            <w:vAlign w:val="center"/>
          </w:tcPr>
          <w:p w14:paraId="4E37AF6B">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3台</w:t>
            </w:r>
          </w:p>
        </w:tc>
      </w:tr>
      <w:tr w14:paraId="6FD9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76" w:type="dxa"/>
            <w:vMerge w:val="continue"/>
            <w:vAlign w:val="center"/>
          </w:tcPr>
          <w:p w14:paraId="1F30CE7A">
            <w:pPr>
              <w:jc w:val="center"/>
              <w:rPr>
                <w:rFonts w:ascii="Times New Roman" w:hAnsi="Times New Roman" w:cs="Times New Roman"/>
                <w:color w:val="000000"/>
                <w:sz w:val="20"/>
                <w:szCs w:val="20"/>
                <w:highlight w:val="none"/>
              </w:rPr>
            </w:pPr>
          </w:p>
        </w:tc>
        <w:tc>
          <w:tcPr>
            <w:tcW w:w="901" w:type="dxa"/>
            <w:noWrap/>
            <w:vAlign w:val="center"/>
          </w:tcPr>
          <w:p w14:paraId="67DC3D2F">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6</w:t>
            </w:r>
          </w:p>
        </w:tc>
        <w:tc>
          <w:tcPr>
            <w:tcW w:w="5574" w:type="dxa"/>
            <w:vAlign w:val="center"/>
          </w:tcPr>
          <w:p w14:paraId="70DAD7CE">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高性能AI训练服务集群</w:t>
            </w:r>
            <w:r>
              <w:rPr>
                <w:rFonts w:ascii="Times New Roman" w:hAnsi="Times New Roman" w:cs="Times New Roman"/>
                <w:b/>
                <w:bCs/>
                <w:color w:val="000000"/>
                <w:sz w:val="20"/>
                <w:szCs w:val="20"/>
                <w:highlight w:val="none"/>
              </w:rPr>
              <w:t>（核心设备）</w:t>
            </w:r>
          </w:p>
        </w:tc>
        <w:tc>
          <w:tcPr>
            <w:tcW w:w="959" w:type="dxa"/>
            <w:noWrap/>
            <w:vAlign w:val="center"/>
          </w:tcPr>
          <w:p w14:paraId="73A4CAD8">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2台</w:t>
            </w:r>
          </w:p>
        </w:tc>
      </w:tr>
      <w:tr w14:paraId="1FA8A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trPr>
        <w:tc>
          <w:tcPr>
            <w:tcW w:w="876" w:type="dxa"/>
            <w:vMerge w:val="continue"/>
            <w:vAlign w:val="center"/>
          </w:tcPr>
          <w:p w14:paraId="5FA107FC">
            <w:pPr>
              <w:jc w:val="center"/>
              <w:rPr>
                <w:rFonts w:ascii="Times New Roman" w:hAnsi="Times New Roman" w:cs="Times New Roman"/>
                <w:color w:val="000000"/>
                <w:sz w:val="20"/>
                <w:szCs w:val="20"/>
                <w:highlight w:val="none"/>
              </w:rPr>
            </w:pPr>
          </w:p>
        </w:tc>
        <w:tc>
          <w:tcPr>
            <w:tcW w:w="901" w:type="dxa"/>
            <w:noWrap/>
            <w:vAlign w:val="center"/>
          </w:tcPr>
          <w:p w14:paraId="5877AAE5">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7</w:t>
            </w:r>
          </w:p>
        </w:tc>
        <w:tc>
          <w:tcPr>
            <w:tcW w:w="5574" w:type="dxa"/>
            <w:vAlign w:val="center"/>
          </w:tcPr>
          <w:p w14:paraId="16F317A0">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高性能数据加密服务器</w:t>
            </w:r>
          </w:p>
        </w:tc>
        <w:tc>
          <w:tcPr>
            <w:tcW w:w="959" w:type="dxa"/>
            <w:noWrap/>
            <w:vAlign w:val="center"/>
          </w:tcPr>
          <w:p w14:paraId="5425C22B">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2台</w:t>
            </w:r>
          </w:p>
        </w:tc>
      </w:tr>
      <w:tr w14:paraId="006FB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 w:hRule="atLeast"/>
        </w:trPr>
        <w:tc>
          <w:tcPr>
            <w:tcW w:w="876" w:type="dxa"/>
            <w:vMerge w:val="restart"/>
            <w:vAlign w:val="center"/>
          </w:tcPr>
          <w:p w14:paraId="1BCFD4AF">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通用软件</w:t>
            </w:r>
          </w:p>
        </w:tc>
        <w:tc>
          <w:tcPr>
            <w:tcW w:w="901" w:type="dxa"/>
            <w:noWrap/>
            <w:vAlign w:val="center"/>
          </w:tcPr>
          <w:p w14:paraId="3A123D21">
            <w:pPr>
              <w:jc w:val="center"/>
              <w:rPr>
                <w:rFonts w:ascii="Times New Roman" w:hAnsi="Times New Roman" w:cs="Times New Roman"/>
                <w:color w:val="000000"/>
                <w:sz w:val="20"/>
                <w:szCs w:val="20"/>
                <w:highlight w:val="none"/>
              </w:rPr>
            </w:pPr>
            <w:r>
              <w:rPr>
                <w:rFonts w:hint="eastAsia" w:ascii="Times New Roman" w:hAnsi="Times New Roman" w:cs="Times New Roman"/>
                <w:color w:val="000000"/>
                <w:sz w:val="20"/>
                <w:szCs w:val="20"/>
                <w:highlight w:val="none"/>
              </w:rPr>
              <w:t>8</w:t>
            </w:r>
          </w:p>
        </w:tc>
        <w:tc>
          <w:tcPr>
            <w:tcW w:w="5574" w:type="dxa"/>
            <w:vAlign w:val="center"/>
          </w:tcPr>
          <w:p w14:paraId="5C386770">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服务器操作系统</w:t>
            </w:r>
          </w:p>
        </w:tc>
        <w:tc>
          <w:tcPr>
            <w:tcW w:w="959" w:type="dxa"/>
            <w:noWrap/>
            <w:vAlign w:val="center"/>
          </w:tcPr>
          <w:p w14:paraId="554DFC63">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33套</w:t>
            </w:r>
          </w:p>
        </w:tc>
      </w:tr>
      <w:tr w14:paraId="783B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 w:hRule="atLeast"/>
        </w:trPr>
        <w:tc>
          <w:tcPr>
            <w:tcW w:w="876" w:type="dxa"/>
            <w:vMerge w:val="continue"/>
            <w:vAlign w:val="center"/>
          </w:tcPr>
          <w:p w14:paraId="56B6EFFB">
            <w:pPr>
              <w:jc w:val="center"/>
              <w:rPr>
                <w:rFonts w:ascii="Times New Roman" w:hAnsi="Times New Roman" w:cs="Times New Roman"/>
                <w:color w:val="000000"/>
                <w:sz w:val="20"/>
                <w:szCs w:val="20"/>
                <w:highlight w:val="none"/>
              </w:rPr>
            </w:pPr>
          </w:p>
        </w:tc>
        <w:tc>
          <w:tcPr>
            <w:tcW w:w="901" w:type="dxa"/>
            <w:noWrap/>
            <w:vAlign w:val="center"/>
          </w:tcPr>
          <w:p w14:paraId="148F0C9E">
            <w:pPr>
              <w:jc w:val="center"/>
              <w:rPr>
                <w:rFonts w:ascii="Times New Roman" w:hAnsi="Times New Roman" w:cs="Times New Roman"/>
                <w:color w:val="000000"/>
                <w:sz w:val="20"/>
                <w:szCs w:val="20"/>
                <w:highlight w:val="none"/>
              </w:rPr>
            </w:pPr>
            <w:r>
              <w:rPr>
                <w:rFonts w:hint="eastAsia" w:ascii="Times New Roman" w:hAnsi="Times New Roman" w:cs="Times New Roman"/>
                <w:color w:val="000000"/>
                <w:sz w:val="20"/>
                <w:szCs w:val="20"/>
                <w:highlight w:val="none"/>
              </w:rPr>
              <w:t>9</w:t>
            </w:r>
          </w:p>
        </w:tc>
        <w:tc>
          <w:tcPr>
            <w:tcW w:w="5574" w:type="dxa"/>
            <w:vAlign w:val="center"/>
          </w:tcPr>
          <w:p w14:paraId="7C9A93BF">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数据库</w:t>
            </w:r>
          </w:p>
        </w:tc>
        <w:tc>
          <w:tcPr>
            <w:tcW w:w="959" w:type="dxa"/>
            <w:noWrap/>
            <w:vAlign w:val="center"/>
          </w:tcPr>
          <w:p w14:paraId="11D53F43">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4套</w:t>
            </w:r>
          </w:p>
        </w:tc>
      </w:tr>
      <w:tr w14:paraId="4B36C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Align w:val="center"/>
          </w:tcPr>
          <w:p w14:paraId="5FA99BEE">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客户端</w:t>
            </w:r>
          </w:p>
        </w:tc>
        <w:tc>
          <w:tcPr>
            <w:tcW w:w="901" w:type="dxa"/>
            <w:noWrap/>
            <w:vAlign w:val="center"/>
          </w:tcPr>
          <w:p w14:paraId="36227EA6">
            <w:pPr>
              <w:jc w:val="center"/>
              <w:rPr>
                <w:rFonts w:ascii="Times New Roman" w:hAnsi="Times New Roman" w:cs="Times New Roman"/>
                <w:color w:val="000000"/>
                <w:sz w:val="20"/>
                <w:szCs w:val="20"/>
                <w:highlight w:val="none"/>
              </w:rPr>
            </w:pPr>
            <w:r>
              <w:rPr>
                <w:rFonts w:hint="eastAsia" w:ascii="Times New Roman" w:hAnsi="Times New Roman" w:cs="Times New Roman"/>
                <w:color w:val="000000"/>
                <w:sz w:val="20"/>
                <w:szCs w:val="20"/>
                <w:highlight w:val="none"/>
              </w:rPr>
              <w:t>10</w:t>
            </w:r>
          </w:p>
        </w:tc>
        <w:tc>
          <w:tcPr>
            <w:tcW w:w="5574" w:type="dxa"/>
            <w:vAlign w:val="center"/>
          </w:tcPr>
          <w:p w14:paraId="3199836F">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高性能台式工作站</w:t>
            </w:r>
          </w:p>
        </w:tc>
        <w:tc>
          <w:tcPr>
            <w:tcW w:w="959" w:type="dxa"/>
            <w:noWrap/>
            <w:vAlign w:val="center"/>
          </w:tcPr>
          <w:p w14:paraId="02E4CD2E">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20台</w:t>
            </w:r>
          </w:p>
        </w:tc>
      </w:tr>
      <w:tr w14:paraId="6395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Merge w:val="restart"/>
            <w:vAlign w:val="center"/>
          </w:tcPr>
          <w:p w14:paraId="4C0B98C3">
            <w:pPr>
              <w:jc w:val="center"/>
              <w:rPr>
                <w:rFonts w:ascii="Times New Roman" w:hAnsi="Times New Roman" w:cs="Times New Roman"/>
                <w:color w:val="000000"/>
                <w:sz w:val="20"/>
                <w:szCs w:val="20"/>
                <w:highlight w:val="none"/>
              </w:rPr>
            </w:pPr>
            <w:r>
              <w:rPr>
                <w:rFonts w:hint="eastAsia" w:ascii="Times New Roman" w:hAnsi="Times New Roman" w:cs="Times New Roman"/>
                <w:color w:val="000000"/>
                <w:sz w:val="20"/>
                <w:szCs w:val="20"/>
                <w:highlight w:val="none"/>
              </w:rPr>
              <w:t>应用软件</w:t>
            </w:r>
          </w:p>
        </w:tc>
        <w:tc>
          <w:tcPr>
            <w:tcW w:w="901" w:type="dxa"/>
            <w:noWrap/>
            <w:vAlign w:val="center"/>
          </w:tcPr>
          <w:p w14:paraId="663043B1">
            <w:pPr>
              <w:jc w:val="center"/>
              <w:rPr>
                <w:rFonts w:ascii="Times New Roman" w:hAnsi="Times New Roman" w:cs="Times New Roman"/>
                <w:color w:val="000000"/>
                <w:sz w:val="20"/>
                <w:szCs w:val="20"/>
                <w:highlight w:val="none"/>
              </w:rPr>
            </w:pPr>
            <w:r>
              <w:rPr>
                <w:rFonts w:hint="eastAsia" w:ascii="Times New Roman" w:hAnsi="Times New Roman" w:cs="Times New Roman"/>
                <w:color w:val="000000"/>
                <w:sz w:val="20"/>
                <w:szCs w:val="20"/>
                <w:highlight w:val="none"/>
              </w:rPr>
              <w:t>11</w:t>
            </w:r>
          </w:p>
        </w:tc>
        <w:tc>
          <w:tcPr>
            <w:tcW w:w="5574" w:type="dxa"/>
            <w:vAlign w:val="center"/>
          </w:tcPr>
          <w:p w14:paraId="08713E9D">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超融合平台系统</w:t>
            </w:r>
          </w:p>
        </w:tc>
        <w:tc>
          <w:tcPr>
            <w:tcW w:w="959" w:type="dxa"/>
            <w:noWrap/>
            <w:vAlign w:val="center"/>
          </w:tcPr>
          <w:p w14:paraId="029590EE">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1套</w:t>
            </w:r>
          </w:p>
        </w:tc>
      </w:tr>
      <w:tr w14:paraId="05499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Merge w:val="continue"/>
            <w:vAlign w:val="center"/>
          </w:tcPr>
          <w:p w14:paraId="1BA7793F">
            <w:pPr>
              <w:jc w:val="center"/>
              <w:rPr>
                <w:rFonts w:ascii="Times New Roman" w:hAnsi="Times New Roman" w:cs="Times New Roman"/>
                <w:color w:val="000000"/>
                <w:sz w:val="20"/>
                <w:szCs w:val="20"/>
                <w:highlight w:val="none"/>
              </w:rPr>
            </w:pPr>
          </w:p>
        </w:tc>
        <w:tc>
          <w:tcPr>
            <w:tcW w:w="901" w:type="dxa"/>
            <w:noWrap/>
            <w:vAlign w:val="center"/>
          </w:tcPr>
          <w:p w14:paraId="44427F03">
            <w:pPr>
              <w:jc w:val="center"/>
              <w:rPr>
                <w:rFonts w:ascii="Times New Roman" w:hAnsi="Times New Roman" w:cs="Times New Roman"/>
                <w:color w:val="000000"/>
                <w:sz w:val="20"/>
                <w:szCs w:val="20"/>
                <w:highlight w:val="none"/>
              </w:rPr>
            </w:pPr>
            <w:r>
              <w:rPr>
                <w:rFonts w:hint="eastAsia" w:ascii="Times New Roman" w:hAnsi="Times New Roman" w:cs="Times New Roman"/>
                <w:color w:val="000000"/>
                <w:sz w:val="20"/>
                <w:szCs w:val="20"/>
                <w:highlight w:val="none"/>
              </w:rPr>
              <w:t>12</w:t>
            </w:r>
          </w:p>
        </w:tc>
        <w:tc>
          <w:tcPr>
            <w:tcW w:w="5574" w:type="dxa"/>
            <w:vAlign w:val="center"/>
          </w:tcPr>
          <w:p w14:paraId="00730720">
            <w:pP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虚拟化云管理系统</w:t>
            </w:r>
          </w:p>
        </w:tc>
        <w:tc>
          <w:tcPr>
            <w:tcW w:w="959" w:type="dxa"/>
            <w:noWrap/>
            <w:vAlign w:val="center"/>
          </w:tcPr>
          <w:p w14:paraId="2678ECC0">
            <w:pPr>
              <w:jc w:val="center"/>
              <w:rPr>
                <w:rFonts w:ascii="Times New Roman" w:hAnsi="Times New Roman" w:cs="Times New Roman"/>
                <w:color w:val="000000"/>
                <w:sz w:val="20"/>
                <w:szCs w:val="20"/>
                <w:highlight w:val="none"/>
              </w:rPr>
            </w:pPr>
            <w:r>
              <w:rPr>
                <w:rFonts w:ascii="Times New Roman" w:hAnsi="Times New Roman" w:cs="Times New Roman"/>
                <w:color w:val="000000"/>
                <w:sz w:val="20"/>
                <w:szCs w:val="20"/>
                <w:highlight w:val="none"/>
              </w:rPr>
              <w:t>1套</w:t>
            </w:r>
          </w:p>
        </w:tc>
      </w:tr>
    </w:tbl>
    <w:p w14:paraId="0E41C758">
      <w:pPr>
        <w:rPr>
          <w:rFonts w:ascii="Times New Roman" w:hAnsi="Times New Roman" w:cs="Times New Roman"/>
          <w:highlight w:val="none"/>
        </w:rPr>
      </w:pPr>
    </w:p>
    <w:p w14:paraId="09EA49CF">
      <w:pPr>
        <w:keepNext/>
        <w:keepLines/>
        <w:widowControl w:val="0"/>
        <w:numPr>
          <w:ilvl w:val="0"/>
          <w:numId w:val="0"/>
        </w:numPr>
        <w:adjustRightInd w:val="0"/>
        <w:spacing w:before="280" w:after="290" w:line="376" w:lineRule="atLeast"/>
        <w:jc w:val="both"/>
        <w:textAlignment w:val="baseline"/>
        <w:outlineLvl w:val="3"/>
        <w:rPr>
          <w:rFonts w:hint="eastAsia" w:ascii="Times New Roman" w:hAnsi="Times New Roman" w:eastAsia="宋体" w:cs="Times New Roman"/>
          <w:kern w:val="0"/>
          <w:sz w:val="24"/>
          <w:szCs w:val="20"/>
          <w:highlight w:val="none"/>
          <w:lang w:val="en-US" w:eastAsia="zh-CN" w:bidi="ar-SA"/>
        </w:rPr>
      </w:pPr>
      <w:bookmarkStart w:id="5" w:name="_Toc21427"/>
      <w:r>
        <w:rPr>
          <w:rFonts w:hint="eastAsia" w:ascii="Times New Roman" w:hAnsi="Times New Roman" w:eastAsia="宋体" w:cs="Times New Roman"/>
          <w:kern w:val="0"/>
          <w:sz w:val="24"/>
          <w:szCs w:val="20"/>
          <w:highlight w:val="none"/>
          <w:lang w:val="en-US" w:eastAsia="zh-CN" w:bidi="ar-SA"/>
        </w:rPr>
        <w:t>2.4.2技术要求</w:t>
      </w:r>
      <w:bookmarkEnd w:id="5"/>
    </w:p>
    <w:p w14:paraId="2BEE936D">
      <w:pPr>
        <w:keepNext/>
        <w:keepLines/>
        <w:widowControl w:val="0"/>
        <w:adjustRightInd w:val="0"/>
        <w:spacing w:before="280" w:after="290" w:line="376" w:lineRule="atLeast"/>
        <w:jc w:val="both"/>
        <w:textAlignment w:val="baseline"/>
        <w:outlineLvl w:val="4"/>
        <w:rPr>
          <w:rFonts w:ascii="Times New Roman" w:hAnsi="Times New Roman" w:eastAsia="宋体" w:cs="Times New Roman"/>
          <w:b/>
          <w:kern w:val="0"/>
          <w:sz w:val="28"/>
          <w:szCs w:val="20"/>
          <w:highlight w:val="none"/>
          <w:lang w:val="en-US" w:eastAsia="zh-CN" w:bidi="ar-SA"/>
        </w:rPr>
      </w:pPr>
      <w:r>
        <w:rPr>
          <w:rFonts w:hint="eastAsia" w:ascii="Times New Roman" w:hAnsi="Times New Roman" w:eastAsia="宋体" w:cs="Times New Roman"/>
          <w:b/>
          <w:kern w:val="0"/>
          <w:sz w:val="28"/>
          <w:szCs w:val="20"/>
          <w:highlight w:val="none"/>
          <w:lang w:val="en-US" w:eastAsia="zh-CN" w:bidi="ar-SA"/>
        </w:rPr>
        <w:t>2.4.2.1 服务器技术指标要求</w:t>
      </w:r>
    </w:p>
    <w:p w14:paraId="1540AC2C">
      <w:pPr>
        <w:rPr>
          <w:rFonts w:ascii="Times New Roman" w:hAnsi="Times New Roman" w:cs="Times New Roman"/>
          <w:b/>
          <w:bCs/>
          <w:highlight w:val="none"/>
        </w:rPr>
      </w:pPr>
      <w:r>
        <w:rPr>
          <w:rFonts w:hint="eastAsia" w:ascii="Times New Roman" w:hAnsi="Times New Roman" w:cs="Times New Roman"/>
          <w:b/>
          <w:bCs/>
          <w:highlight w:val="none"/>
        </w:rPr>
        <w:t>服务器通用参数</w:t>
      </w:r>
    </w:p>
    <w:p w14:paraId="40C27FAA">
      <w:pPr>
        <w:rPr>
          <w:rFonts w:ascii="Times New Roman" w:hAnsi="Times New Roman" w:cs="Times New Roman"/>
          <w:b/>
          <w:bCs/>
          <w:highlight w:val="none"/>
        </w:rPr>
      </w:pPr>
    </w:p>
    <w:p w14:paraId="08AF2A39">
      <w:pPr>
        <w:spacing w:line="360" w:lineRule="auto"/>
        <w:rPr>
          <w:rFonts w:ascii="Times New Roman" w:hAnsi="Times New Roman" w:cs="Times New Roman"/>
          <w:highlight w:val="none"/>
        </w:rPr>
      </w:pPr>
      <w:r>
        <w:rPr>
          <w:rFonts w:ascii="Times New Roman" w:hAnsi="Times New Roman" w:cs="Times New Roman"/>
          <w:highlight w:val="none"/>
        </w:rPr>
        <w:t>★提供</w:t>
      </w:r>
      <w:r>
        <w:rPr>
          <w:rFonts w:hint="eastAsia" w:ascii="Times New Roman" w:hAnsi="Times New Roman" w:cs="Times New Roman"/>
          <w:highlight w:val="none"/>
        </w:rPr>
        <w:t>供应商</w:t>
      </w:r>
      <w:r>
        <w:rPr>
          <w:rFonts w:ascii="Times New Roman" w:hAnsi="Times New Roman" w:cs="Times New Roman"/>
          <w:highlight w:val="none"/>
        </w:rPr>
        <w:t>承诺函并加盖公章，承诺函内容:所投产品满足《通用服务器政府采购需求标准（2023 年版）》中的“*”项指标参数的要求。否则作无效投标处理。</w:t>
      </w:r>
    </w:p>
    <w:p w14:paraId="7C3E152F">
      <w:pPr>
        <w:spacing w:line="360" w:lineRule="auto"/>
        <w:rPr>
          <w:rFonts w:ascii="Times New Roman" w:hAnsi="Times New Roman" w:cs="Times New Roman"/>
          <w:highlight w:val="none"/>
        </w:rPr>
      </w:pPr>
      <w:r>
        <w:rPr>
          <w:rFonts w:ascii="Times New Roman" w:hAnsi="Times New Roman" w:cs="Times New Roman"/>
          <w:highlight w:val="none"/>
        </w:rPr>
        <w:t>★指标要求中如有“供应商承诺.....”，“供应商提供供应链稳定承诺书.....”的表述要求的，</w:t>
      </w:r>
      <w:r>
        <w:rPr>
          <w:rFonts w:hint="eastAsia" w:ascii="Times New Roman" w:hAnsi="Times New Roman" w:cs="Times New Roman"/>
          <w:highlight w:val="none"/>
        </w:rPr>
        <w:t>供应商</w:t>
      </w:r>
      <w:r>
        <w:rPr>
          <w:rFonts w:ascii="Times New Roman" w:hAnsi="Times New Roman" w:cs="Times New Roman"/>
          <w:highlight w:val="none"/>
        </w:rPr>
        <w:t>提供承诺书并加盖</w:t>
      </w:r>
      <w:r>
        <w:rPr>
          <w:rFonts w:hint="eastAsia" w:ascii="Times New Roman" w:hAnsi="Times New Roman" w:cs="Times New Roman"/>
          <w:highlight w:val="none"/>
        </w:rPr>
        <w:t>供应商</w:t>
      </w:r>
      <w:r>
        <w:rPr>
          <w:rFonts w:ascii="Times New Roman" w:hAnsi="Times New Roman" w:cs="Times New Roman"/>
          <w:highlight w:val="none"/>
        </w:rPr>
        <w:t>公章。指标要求中如有“供应商给出......”等表述要求的，请</w:t>
      </w:r>
      <w:r>
        <w:rPr>
          <w:rFonts w:hint="eastAsia" w:ascii="Times New Roman" w:hAnsi="Times New Roman" w:cs="Times New Roman"/>
          <w:highlight w:val="none"/>
        </w:rPr>
        <w:t>供应商</w:t>
      </w:r>
      <w:r>
        <w:rPr>
          <w:rFonts w:ascii="Times New Roman" w:hAnsi="Times New Roman" w:cs="Times New Roman"/>
          <w:highlight w:val="none"/>
        </w:rPr>
        <w:t>明确提供响应具体内容。</w:t>
      </w:r>
    </w:p>
    <w:p w14:paraId="5604D9D0">
      <w:pPr>
        <w:spacing w:line="360" w:lineRule="auto"/>
        <w:rPr>
          <w:rFonts w:ascii="Times New Roman" w:hAnsi="Times New Roman" w:cs="Times New Roman"/>
          <w:highlight w:val="none"/>
        </w:rPr>
      </w:pPr>
      <w:r>
        <w:rPr>
          <w:rFonts w:ascii="Times New Roman" w:hAnsi="Times New Roman" w:cs="Times New Roman"/>
          <w:highlight w:val="none"/>
        </w:rPr>
        <w:t>★注：</w:t>
      </w:r>
      <w:r>
        <w:rPr>
          <w:rFonts w:hint="eastAsia" w:ascii="Times New Roman" w:hAnsi="Times New Roman" w:cs="Times New Roman"/>
          <w:highlight w:val="none"/>
        </w:rPr>
        <w:t>供应商</w:t>
      </w:r>
      <w:r>
        <w:rPr>
          <w:rFonts w:ascii="Times New Roman" w:hAnsi="Times New Roman" w:cs="Times New Roman"/>
          <w:highlight w:val="none"/>
        </w:rPr>
        <w:t>须提供所投产品 CPU 的安全可靠测评结果公告截图，否则作无效投标处理。</w:t>
      </w:r>
    </w:p>
    <w:p w14:paraId="3DC05FEC">
      <w:pPr>
        <w:spacing w:line="360" w:lineRule="auto"/>
        <w:rPr>
          <w:rFonts w:ascii="Times New Roman" w:hAnsi="Times New Roman" w:cs="Times New Roman"/>
          <w:highlight w:val="none"/>
        </w:rPr>
      </w:pPr>
    </w:p>
    <w:tbl>
      <w:tblPr>
        <w:tblStyle w:val="7"/>
        <w:tblW w:w="879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90"/>
        <w:gridCol w:w="955"/>
        <w:gridCol w:w="1211"/>
        <w:gridCol w:w="1534"/>
        <w:gridCol w:w="4305"/>
      </w:tblGrid>
      <w:tr w14:paraId="61FA08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blHeader/>
          <w:jc w:val="center"/>
        </w:trPr>
        <w:tc>
          <w:tcPr>
            <w:tcW w:w="790" w:type="dxa"/>
            <w:vAlign w:val="center"/>
          </w:tcPr>
          <w:p w14:paraId="4FBB0F47">
            <w:pPr>
              <w:keepNext/>
              <w:widowControl w:val="0"/>
              <w:autoSpaceDE w:val="0"/>
              <w:autoSpaceDN w:val="0"/>
              <w:snapToGrid w:val="0"/>
              <w:jc w:val="center"/>
              <w:rPr>
                <w:rFonts w:ascii="宋体" w:hAnsi="宋体" w:eastAsia="宋体" w:cs="宋体"/>
                <w:b/>
                <w:kern w:val="0"/>
                <w:sz w:val="21"/>
                <w:szCs w:val="21"/>
                <w:highlight w:val="none"/>
                <w:lang w:val="en-US" w:eastAsia="en-US" w:bidi="ar-SA"/>
              </w:rPr>
            </w:pPr>
            <w:r>
              <w:rPr>
                <w:rFonts w:hint="eastAsia" w:ascii="宋体" w:hAnsi="宋体" w:eastAsia="宋体" w:cs="宋体"/>
                <w:b/>
                <w:w w:val="95"/>
                <w:kern w:val="0"/>
                <w:sz w:val="21"/>
                <w:szCs w:val="21"/>
                <w:highlight w:val="none"/>
                <w:lang w:val="en-US" w:eastAsia="en-US" w:bidi="ar-SA"/>
              </w:rPr>
              <w:t>序</w:t>
            </w:r>
            <w:r>
              <w:rPr>
                <w:rFonts w:hint="eastAsia" w:ascii="宋体" w:hAnsi="宋体" w:eastAsia="宋体" w:cs="宋体"/>
                <w:b/>
                <w:spacing w:val="-10"/>
                <w:w w:val="95"/>
                <w:kern w:val="0"/>
                <w:sz w:val="21"/>
                <w:szCs w:val="21"/>
                <w:highlight w:val="none"/>
                <w:lang w:val="en-US" w:eastAsia="en-US" w:bidi="ar-SA"/>
              </w:rPr>
              <w:t>号</w:t>
            </w:r>
          </w:p>
        </w:tc>
        <w:tc>
          <w:tcPr>
            <w:tcW w:w="955" w:type="dxa"/>
            <w:vAlign w:val="center"/>
          </w:tcPr>
          <w:p w14:paraId="00F22D90">
            <w:pPr>
              <w:keepNext/>
              <w:widowControl w:val="0"/>
              <w:autoSpaceDE w:val="0"/>
              <w:autoSpaceDN w:val="0"/>
              <w:snapToGrid w:val="0"/>
              <w:jc w:val="center"/>
              <w:rPr>
                <w:rFonts w:ascii="宋体" w:hAnsi="宋体" w:eastAsia="宋体" w:cs="宋体"/>
                <w:b/>
                <w:kern w:val="0"/>
                <w:sz w:val="21"/>
                <w:szCs w:val="21"/>
                <w:highlight w:val="none"/>
                <w:lang w:val="en-US" w:eastAsia="en-US" w:bidi="ar-SA"/>
              </w:rPr>
            </w:pPr>
            <w:r>
              <w:rPr>
                <w:rFonts w:hint="eastAsia" w:ascii="宋体" w:hAnsi="宋体" w:eastAsia="宋体" w:cs="宋体"/>
                <w:b/>
                <w:w w:val="95"/>
                <w:kern w:val="0"/>
                <w:sz w:val="21"/>
                <w:szCs w:val="21"/>
                <w:highlight w:val="none"/>
                <w:lang w:val="en-US" w:eastAsia="en-US" w:bidi="ar-SA"/>
              </w:rPr>
              <w:t>指标分</w:t>
            </w:r>
            <w:r>
              <w:rPr>
                <w:rFonts w:hint="eastAsia" w:ascii="宋体" w:hAnsi="宋体" w:eastAsia="宋体" w:cs="宋体"/>
                <w:b/>
                <w:spacing w:val="-10"/>
                <w:w w:val="95"/>
                <w:kern w:val="0"/>
                <w:sz w:val="21"/>
                <w:szCs w:val="21"/>
                <w:highlight w:val="none"/>
                <w:lang w:val="en-US" w:eastAsia="en-US" w:bidi="ar-SA"/>
              </w:rPr>
              <w:t>类</w:t>
            </w:r>
          </w:p>
        </w:tc>
        <w:tc>
          <w:tcPr>
            <w:tcW w:w="1211" w:type="dxa"/>
            <w:vAlign w:val="center"/>
          </w:tcPr>
          <w:p w14:paraId="32797003">
            <w:pPr>
              <w:keepNext/>
              <w:widowControl w:val="0"/>
              <w:autoSpaceDE w:val="0"/>
              <w:autoSpaceDN w:val="0"/>
              <w:snapToGrid w:val="0"/>
              <w:spacing w:before="7"/>
              <w:jc w:val="center"/>
              <w:rPr>
                <w:rFonts w:ascii="宋体" w:hAnsi="宋体" w:eastAsia="宋体" w:cs="宋体"/>
                <w:b/>
                <w:kern w:val="0"/>
                <w:sz w:val="21"/>
                <w:szCs w:val="21"/>
                <w:highlight w:val="none"/>
                <w:lang w:val="en-US" w:eastAsia="en-US" w:bidi="ar-SA"/>
              </w:rPr>
            </w:pPr>
            <w:r>
              <w:rPr>
                <w:rFonts w:hint="eastAsia" w:ascii="宋体" w:hAnsi="宋体" w:eastAsia="宋体" w:cs="宋体"/>
                <w:b/>
                <w:spacing w:val="-6"/>
                <w:kern w:val="0"/>
                <w:sz w:val="21"/>
                <w:szCs w:val="21"/>
                <w:highlight w:val="none"/>
                <w:lang w:val="en-US" w:eastAsia="en-US" w:bidi="ar-SA"/>
              </w:rPr>
              <w:t>一级</w:t>
            </w:r>
            <w:r>
              <w:rPr>
                <w:rFonts w:hint="eastAsia" w:ascii="宋体" w:hAnsi="宋体" w:eastAsia="宋体" w:cs="宋体"/>
                <w:b/>
                <w:w w:val="95"/>
                <w:kern w:val="0"/>
                <w:sz w:val="21"/>
                <w:szCs w:val="21"/>
                <w:highlight w:val="none"/>
                <w:lang w:val="en-US" w:eastAsia="en-US" w:bidi="ar-SA"/>
              </w:rPr>
              <w:t>指标</w:t>
            </w:r>
          </w:p>
        </w:tc>
        <w:tc>
          <w:tcPr>
            <w:tcW w:w="1534" w:type="dxa"/>
            <w:vAlign w:val="center"/>
          </w:tcPr>
          <w:p w14:paraId="3E2CE2CB">
            <w:pPr>
              <w:keepNext/>
              <w:widowControl w:val="0"/>
              <w:autoSpaceDE w:val="0"/>
              <w:autoSpaceDN w:val="0"/>
              <w:snapToGrid w:val="0"/>
              <w:jc w:val="center"/>
              <w:rPr>
                <w:rFonts w:ascii="宋体" w:hAnsi="宋体" w:eastAsia="宋体" w:cs="宋体"/>
                <w:b/>
                <w:kern w:val="0"/>
                <w:sz w:val="21"/>
                <w:szCs w:val="21"/>
                <w:highlight w:val="none"/>
                <w:lang w:val="en-US" w:eastAsia="en-US" w:bidi="ar-SA"/>
              </w:rPr>
            </w:pPr>
            <w:r>
              <w:rPr>
                <w:rFonts w:hint="eastAsia" w:ascii="宋体" w:hAnsi="宋体" w:eastAsia="宋体" w:cs="宋体"/>
                <w:b/>
                <w:w w:val="95"/>
                <w:kern w:val="0"/>
                <w:sz w:val="21"/>
                <w:szCs w:val="21"/>
                <w:highlight w:val="none"/>
                <w:lang w:val="en-US" w:eastAsia="en-US" w:bidi="ar-SA"/>
              </w:rPr>
              <w:t>二级指标</w:t>
            </w:r>
          </w:p>
        </w:tc>
        <w:tc>
          <w:tcPr>
            <w:tcW w:w="4305" w:type="dxa"/>
            <w:vAlign w:val="center"/>
          </w:tcPr>
          <w:p w14:paraId="497FF7D8">
            <w:pPr>
              <w:keepNext/>
              <w:widowControl w:val="0"/>
              <w:autoSpaceDE w:val="0"/>
              <w:autoSpaceDN w:val="0"/>
              <w:snapToGrid w:val="0"/>
              <w:spacing w:before="130"/>
              <w:jc w:val="center"/>
              <w:rPr>
                <w:rFonts w:ascii="宋体" w:hAnsi="宋体" w:eastAsia="宋体" w:cs="宋体"/>
                <w:b/>
                <w:kern w:val="0"/>
                <w:sz w:val="21"/>
                <w:szCs w:val="21"/>
                <w:highlight w:val="none"/>
                <w:lang w:val="en-US" w:eastAsia="en-US" w:bidi="ar-SA"/>
              </w:rPr>
            </w:pPr>
            <w:r>
              <w:rPr>
                <w:rFonts w:hint="eastAsia" w:ascii="宋体" w:hAnsi="宋体" w:eastAsia="宋体" w:cs="宋体"/>
                <w:b/>
                <w:w w:val="95"/>
                <w:kern w:val="0"/>
                <w:sz w:val="21"/>
                <w:szCs w:val="21"/>
                <w:highlight w:val="none"/>
                <w:lang w:val="en-US" w:eastAsia="en-US" w:bidi="ar-SA"/>
              </w:rPr>
              <w:t>指标要</w:t>
            </w:r>
            <w:r>
              <w:rPr>
                <w:rFonts w:hint="eastAsia" w:ascii="宋体" w:hAnsi="宋体" w:eastAsia="宋体" w:cs="宋体"/>
                <w:b/>
                <w:spacing w:val="-10"/>
                <w:w w:val="95"/>
                <w:kern w:val="0"/>
                <w:sz w:val="21"/>
                <w:szCs w:val="21"/>
                <w:highlight w:val="none"/>
                <w:lang w:val="en-US" w:eastAsia="en-US" w:bidi="ar-SA"/>
              </w:rPr>
              <w:t>求</w:t>
            </w:r>
          </w:p>
        </w:tc>
      </w:tr>
      <w:tr w14:paraId="599592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2" w:hRule="atLeast"/>
          <w:jc w:val="center"/>
        </w:trPr>
        <w:tc>
          <w:tcPr>
            <w:tcW w:w="790" w:type="dxa"/>
            <w:vAlign w:val="center"/>
          </w:tcPr>
          <w:p w14:paraId="3A78036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1</w:t>
            </w:r>
          </w:p>
        </w:tc>
        <w:tc>
          <w:tcPr>
            <w:tcW w:w="955" w:type="dxa"/>
            <w:vAlign w:val="center"/>
          </w:tcPr>
          <w:p w14:paraId="1789887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Align w:val="center"/>
          </w:tcPr>
          <w:p w14:paraId="3F023A0C">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CPU</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1491655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CPU</w:t>
            </w:r>
            <w:r>
              <w:rPr>
                <w:rFonts w:hint="eastAsia" w:ascii="宋体" w:hAnsi="宋体" w:eastAsia="宋体" w:cs="宋体"/>
                <w:spacing w:val="-17"/>
                <w:kern w:val="0"/>
                <w:sz w:val="21"/>
                <w:szCs w:val="21"/>
                <w:highlight w:val="none"/>
                <w:lang w:val="en-US" w:eastAsia="en-US" w:bidi="ar-SA"/>
              </w:rPr>
              <w:t xml:space="preserve"> 信息</w:t>
            </w:r>
          </w:p>
        </w:tc>
        <w:tc>
          <w:tcPr>
            <w:tcW w:w="4305" w:type="dxa"/>
            <w:vAlign w:val="center"/>
          </w:tcPr>
          <w:p w14:paraId="6E8002AF">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供应商给出 CPU 信息，包含 CPU 型号、物理核心数、主频、末级缓存容量、线程数、热设计功耗及支持内存的最高速率、通道数和位宽</w:t>
            </w:r>
          </w:p>
        </w:tc>
      </w:tr>
      <w:tr w14:paraId="583B01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0FE9CA2">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2</w:t>
            </w:r>
          </w:p>
        </w:tc>
        <w:tc>
          <w:tcPr>
            <w:tcW w:w="955" w:type="dxa"/>
            <w:vAlign w:val="center"/>
          </w:tcPr>
          <w:p w14:paraId="05CE0765">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38163714">
            <w:pPr>
              <w:keepNext/>
              <w:widowControl w:val="0"/>
              <w:autoSpaceDE w:val="0"/>
              <w:autoSpaceDN w:val="0"/>
              <w:snapToGrid w:val="0"/>
              <w:spacing w:before="1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主板</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12E6087A">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★主板支持</w:t>
            </w:r>
            <w:r>
              <w:rPr>
                <w:rFonts w:hint="eastAsia" w:ascii="宋体" w:hAnsi="宋体" w:eastAsia="宋体" w:cs="宋体"/>
                <w:spacing w:val="30"/>
                <w:kern w:val="0"/>
                <w:sz w:val="21"/>
                <w:szCs w:val="21"/>
                <w:highlight w:val="none"/>
                <w:lang w:val="en-US" w:eastAsia="zh-CN" w:bidi="ar-SA"/>
              </w:rPr>
              <w:t>的</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18"/>
                <w:kern w:val="0"/>
                <w:sz w:val="21"/>
                <w:szCs w:val="21"/>
                <w:highlight w:val="none"/>
                <w:lang w:val="en-US" w:eastAsia="zh-CN" w:bidi="ar-SA"/>
              </w:rPr>
              <w:t xml:space="preserve"> 和内</w:t>
            </w:r>
            <w:r>
              <w:rPr>
                <w:rFonts w:hint="eastAsia" w:ascii="宋体" w:hAnsi="宋体" w:eastAsia="宋体" w:cs="宋体"/>
                <w:spacing w:val="-4"/>
                <w:kern w:val="0"/>
                <w:sz w:val="21"/>
                <w:szCs w:val="21"/>
                <w:highlight w:val="none"/>
                <w:lang w:val="en-US" w:eastAsia="zh-CN" w:bidi="ar-SA"/>
              </w:rPr>
              <w:t>存情况</w:t>
            </w:r>
          </w:p>
        </w:tc>
        <w:tc>
          <w:tcPr>
            <w:tcW w:w="4305" w:type="dxa"/>
            <w:vAlign w:val="center"/>
          </w:tcPr>
          <w:p w14:paraId="36FB1B3F">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6"/>
                <w:kern w:val="0"/>
                <w:sz w:val="21"/>
                <w:szCs w:val="21"/>
                <w:highlight w:val="none"/>
                <w:lang w:val="en-US" w:eastAsia="zh-CN" w:bidi="ar-SA"/>
              </w:rPr>
              <w:t xml:space="preserve">供应商给出主板支持的 </w:t>
            </w:r>
            <w:r>
              <w:rPr>
                <w:rFonts w:hint="eastAsia" w:ascii="宋体" w:hAnsi="宋体" w:eastAsia="宋体" w:cs="宋体"/>
                <w:spacing w:val="-2"/>
                <w:kern w:val="0"/>
                <w:sz w:val="21"/>
                <w:szCs w:val="21"/>
                <w:highlight w:val="none"/>
                <w:lang w:val="en-US" w:eastAsia="zh-CN" w:bidi="ar-SA"/>
              </w:rPr>
              <w:t>CPU</w:t>
            </w:r>
            <w:r>
              <w:rPr>
                <w:rFonts w:hint="eastAsia" w:ascii="宋体" w:hAnsi="宋体" w:eastAsia="宋体" w:cs="宋体"/>
                <w:spacing w:val="-13"/>
                <w:kern w:val="0"/>
                <w:sz w:val="21"/>
                <w:szCs w:val="21"/>
                <w:highlight w:val="none"/>
                <w:lang w:val="en-US" w:eastAsia="zh-CN" w:bidi="ar-SA"/>
              </w:rPr>
              <w:t xml:space="preserve"> 和内存</w:t>
            </w:r>
            <w:r>
              <w:rPr>
                <w:rFonts w:hint="eastAsia" w:ascii="宋体" w:hAnsi="宋体" w:eastAsia="宋体" w:cs="宋体"/>
                <w:spacing w:val="-2"/>
                <w:kern w:val="0"/>
                <w:sz w:val="21"/>
                <w:szCs w:val="21"/>
                <w:highlight w:val="none"/>
                <w:lang w:val="en-US" w:eastAsia="zh-CN" w:bidi="ar-SA"/>
              </w:rPr>
              <w:t>的型号数量</w:t>
            </w:r>
          </w:p>
        </w:tc>
      </w:tr>
      <w:tr w14:paraId="6BFED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EEF8016">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3</w:t>
            </w:r>
          </w:p>
        </w:tc>
        <w:tc>
          <w:tcPr>
            <w:tcW w:w="955" w:type="dxa"/>
            <w:vAlign w:val="center"/>
          </w:tcPr>
          <w:p w14:paraId="06E1DCE0">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vAlign w:val="center"/>
          </w:tcPr>
          <w:p w14:paraId="224315FC">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vAlign w:val="center"/>
          </w:tcPr>
          <w:p w14:paraId="7B2FF26A">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主板内存</w:t>
            </w:r>
            <w:r>
              <w:rPr>
                <w:rFonts w:hint="eastAsia" w:ascii="宋体" w:hAnsi="宋体" w:eastAsia="宋体" w:cs="宋体"/>
                <w:spacing w:val="-4"/>
                <w:kern w:val="0"/>
                <w:sz w:val="21"/>
                <w:szCs w:val="21"/>
                <w:highlight w:val="none"/>
                <w:lang w:val="en-US" w:eastAsia="en-US" w:bidi="ar-SA"/>
              </w:rPr>
              <w:t>槽数量</w:t>
            </w:r>
          </w:p>
        </w:tc>
        <w:tc>
          <w:tcPr>
            <w:tcW w:w="4305" w:type="dxa"/>
            <w:vAlign w:val="center"/>
          </w:tcPr>
          <w:p w14:paraId="51CD655B">
            <w:pPr>
              <w:keepNext/>
              <w:widowControl w:val="0"/>
              <w:autoSpaceDE w:val="0"/>
              <w:autoSpaceDN w:val="0"/>
              <w:snapToGrid w:val="0"/>
              <w:spacing w:before="13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非板载内存的可扩展插槽数量应不</w:t>
            </w:r>
            <w:r>
              <w:rPr>
                <w:rFonts w:hint="eastAsia" w:ascii="宋体" w:hAnsi="宋体" w:eastAsia="宋体" w:cs="宋体"/>
                <w:spacing w:val="-8"/>
                <w:kern w:val="0"/>
                <w:sz w:val="21"/>
                <w:szCs w:val="21"/>
                <w:highlight w:val="none"/>
                <w:lang w:val="en-US" w:eastAsia="zh-CN" w:bidi="ar-SA"/>
              </w:rPr>
              <w:t xml:space="preserve">少于 </w:t>
            </w:r>
            <w:r>
              <w:rPr>
                <w:rFonts w:hint="eastAsia" w:ascii="宋体" w:hAnsi="宋体" w:eastAsia="宋体" w:cs="宋体"/>
                <w:kern w:val="0"/>
                <w:sz w:val="21"/>
                <w:szCs w:val="21"/>
                <w:highlight w:val="none"/>
                <w:lang w:val="en-US" w:eastAsia="zh-CN" w:bidi="ar-SA"/>
              </w:rPr>
              <w:t>4</w:t>
            </w:r>
            <w:r>
              <w:rPr>
                <w:rFonts w:hint="eastAsia" w:ascii="宋体" w:hAnsi="宋体" w:eastAsia="宋体" w:cs="宋体"/>
                <w:spacing w:val="-11"/>
                <w:kern w:val="0"/>
                <w:sz w:val="21"/>
                <w:szCs w:val="21"/>
                <w:highlight w:val="none"/>
                <w:lang w:val="en-US" w:eastAsia="zh-CN" w:bidi="ar-SA"/>
              </w:rPr>
              <w:t xml:space="preserve"> 个</w:t>
            </w:r>
          </w:p>
        </w:tc>
      </w:tr>
      <w:tr w14:paraId="00B9A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8D5CFE6">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4</w:t>
            </w:r>
          </w:p>
        </w:tc>
        <w:tc>
          <w:tcPr>
            <w:tcW w:w="955" w:type="dxa"/>
            <w:vAlign w:val="center"/>
          </w:tcPr>
          <w:p w14:paraId="535B0870">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vAlign w:val="center"/>
          </w:tcPr>
          <w:p w14:paraId="325C09FF">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vAlign w:val="center"/>
          </w:tcPr>
          <w:p w14:paraId="792E5D46">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主板存储</w:t>
            </w:r>
            <w:r>
              <w:rPr>
                <w:rFonts w:hint="eastAsia" w:ascii="宋体" w:hAnsi="宋体" w:eastAsia="宋体" w:cs="宋体"/>
                <w:spacing w:val="-6"/>
                <w:kern w:val="0"/>
                <w:sz w:val="21"/>
                <w:szCs w:val="21"/>
                <w:highlight w:val="none"/>
                <w:lang w:val="en-US" w:eastAsia="en-US" w:bidi="ar-SA"/>
              </w:rPr>
              <w:t>接口</w:t>
            </w:r>
          </w:p>
        </w:tc>
        <w:tc>
          <w:tcPr>
            <w:tcW w:w="4305" w:type="dxa"/>
            <w:vAlign w:val="center"/>
          </w:tcPr>
          <w:p w14:paraId="66A384EB">
            <w:pPr>
              <w:keepNext/>
              <w:widowControl w:val="0"/>
              <w:autoSpaceDE w:val="0"/>
              <w:autoSpaceDN w:val="0"/>
              <w:snapToGrid w:val="0"/>
              <w:spacing w:before="133"/>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1"/>
                <w:kern w:val="0"/>
                <w:sz w:val="21"/>
                <w:szCs w:val="21"/>
                <w:highlight w:val="none"/>
                <w:lang w:val="en-US" w:eastAsia="en-US" w:bidi="ar-SA"/>
              </w:rPr>
              <w:t xml:space="preserve">至少支持 </w:t>
            </w:r>
            <w:r>
              <w:rPr>
                <w:rFonts w:hint="eastAsia" w:ascii="宋体" w:hAnsi="宋体" w:eastAsia="宋体" w:cs="宋体"/>
                <w:spacing w:val="-2"/>
                <w:kern w:val="0"/>
                <w:sz w:val="21"/>
                <w:szCs w:val="21"/>
                <w:highlight w:val="none"/>
                <w:lang w:val="en-US" w:eastAsia="en-US" w:bidi="ar-SA"/>
              </w:rPr>
              <w:t>SATA、SAS、M.2、U.2</w:t>
            </w:r>
            <w:r>
              <w:rPr>
                <w:rFonts w:hint="eastAsia" w:ascii="宋体" w:hAnsi="宋体" w:eastAsia="宋体" w:cs="宋体"/>
                <w:spacing w:val="-23"/>
                <w:kern w:val="0"/>
                <w:sz w:val="21"/>
                <w:szCs w:val="21"/>
                <w:highlight w:val="none"/>
                <w:lang w:val="en-US" w:eastAsia="en-US" w:bidi="ar-SA"/>
              </w:rPr>
              <w:t xml:space="preserve"> 等</w:t>
            </w:r>
            <w:r>
              <w:rPr>
                <w:rFonts w:hint="eastAsia" w:ascii="宋体" w:hAnsi="宋体" w:eastAsia="宋体" w:cs="宋体"/>
                <w:spacing w:val="-3"/>
                <w:kern w:val="0"/>
                <w:sz w:val="21"/>
                <w:szCs w:val="21"/>
                <w:highlight w:val="none"/>
                <w:lang w:val="en-US" w:eastAsia="en-US" w:bidi="ar-SA"/>
              </w:rPr>
              <w:t xml:space="preserve">存储接口中的 </w:t>
            </w:r>
            <w:r>
              <w:rPr>
                <w:rFonts w:hint="eastAsia" w:ascii="宋体" w:hAnsi="宋体" w:eastAsia="宋体" w:cs="宋体"/>
                <w:kern w:val="0"/>
                <w:sz w:val="21"/>
                <w:szCs w:val="21"/>
                <w:highlight w:val="none"/>
                <w:lang w:val="en-US" w:eastAsia="en-US" w:bidi="ar-SA"/>
              </w:rPr>
              <w:t>1</w:t>
            </w:r>
            <w:r>
              <w:rPr>
                <w:rFonts w:hint="eastAsia" w:ascii="宋体" w:hAnsi="宋体" w:eastAsia="宋体" w:cs="宋体"/>
                <w:spacing w:val="-11"/>
                <w:kern w:val="0"/>
                <w:sz w:val="21"/>
                <w:szCs w:val="21"/>
                <w:highlight w:val="none"/>
                <w:lang w:val="en-US" w:eastAsia="en-US" w:bidi="ar-SA"/>
              </w:rPr>
              <w:t xml:space="preserve"> 种</w:t>
            </w:r>
          </w:p>
        </w:tc>
      </w:tr>
      <w:tr w14:paraId="01531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9306BD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5</w:t>
            </w:r>
          </w:p>
        </w:tc>
        <w:tc>
          <w:tcPr>
            <w:tcW w:w="955" w:type="dxa"/>
            <w:vAlign w:val="center"/>
          </w:tcPr>
          <w:p w14:paraId="00696E3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vAlign w:val="center"/>
          </w:tcPr>
          <w:p w14:paraId="3A81C44D">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vAlign w:val="center"/>
          </w:tcPr>
          <w:p w14:paraId="5AD73512">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PCIe</w:t>
            </w:r>
            <w:r>
              <w:rPr>
                <w:rFonts w:hint="eastAsia" w:ascii="宋体" w:hAnsi="宋体" w:eastAsia="宋体" w:cs="宋体"/>
                <w:spacing w:val="-17"/>
                <w:kern w:val="0"/>
                <w:sz w:val="21"/>
                <w:szCs w:val="21"/>
                <w:highlight w:val="none"/>
                <w:lang w:val="en-US" w:eastAsia="en-US" w:bidi="ar-SA"/>
              </w:rPr>
              <w:t xml:space="preserve"> 插槽</w:t>
            </w:r>
            <w:r>
              <w:rPr>
                <w:rFonts w:hint="eastAsia" w:ascii="宋体" w:hAnsi="宋体" w:eastAsia="宋体" w:cs="宋体"/>
                <w:spacing w:val="-6"/>
                <w:kern w:val="0"/>
                <w:sz w:val="21"/>
                <w:szCs w:val="21"/>
                <w:highlight w:val="none"/>
                <w:lang w:val="en-US" w:eastAsia="en-US" w:bidi="ar-SA"/>
              </w:rPr>
              <w:t>接口</w:t>
            </w:r>
          </w:p>
        </w:tc>
        <w:tc>
          <w:tcPr>
            <w:tcW w:w="4305" w:type="dxa"/>
            <w:vAlign w:val="center"/>
          </w:tcPr>
          <w:p w14:paraId="58B79BF3">
            <w:pPr>
              <w:keepNext/>
              <w:widowControl w:val="0"/>
              <w:autoSpaceDE w:val="0"/>
              <w:autoSpaceDN w:val="0"/>
              <w:snapToGrid w:val="0"/>
              <w:spacing w:before="13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符合 PCIe3.0 或以上的高速串行计算机扩展总线标准，PCIe 的接口速率与位宽需保证向下兼容</w:t>
            </w:r>
          </w:p>
        </w:tc>
      </w:tr>
      <w:tr w14:paraId="2023E3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E3D6CE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6</w:t>
            </w:r>
          </w:p>
        </w:tc>
        <w:tc>
          <w:tcPr>
            <w:tcW w:w="955" w:type="dxa"/>
            <w:vAlign w:val="center"/>
          </w:tcPr>
          <w:p w14:paraId="7962281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vAlign w:val="center"/>
          </w:tcPr>
          <w:p w14:paraId="1839DDDF">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vAlign w:val="center"/>
          </w:tcPr>
          <w:p w14:paraId="72E02765">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16"/>
                <w:kern w:val="0"/>
                <w:sz w:val="21"/>
                <w:szCs w:val="21"/>
                <w:highlight w:val="none"/>
                <w:lang w:val="en-US" w:eastAsia="zh-CN" w:bidi="ar-SA"/>
              </w:rPr>
              <w:t>主板</w:t>
            </w:r>
            <w:r>
              <w:rPr>
                <w:rFonts w:hint="eastAsia" w:ascii="宋体" w:hAnsi="宋体" w:eastAsia="宋体" w:cs="宋体"/>
                <w:kern w:val="0"/>
                <w:sz w:val="21"/>
                <w:szCs w:val="21"/>
                <w:highlight w:val="none"/>
                <w:lang w:val="en-US" w:eastAsia="zh-CN" w:bidi="ar-SA"/>
              </w:rPr>
              <w:t>PCIe</w:t>
            </w:r>
            <w:r>
              <w:rPr>
                <w:rFonts w:hint="eastAsia" w:ascii="宋体" w:hAnsi="宋体" w:eastAsia="宋体" w:cs="宋体"/>
                <w:spacing w:val="-4"/>
                <w:kern w:val="0"/>
                <w:sz w:val="21"/>
                <w:szCs w:val="21"/>
                <w:highlight w:val="none"/>
                <w:lang w:val="en-US" w:eastAsia="zh-CN" w:bidi="ar-SA"/>
              </w:rPr>
              <w:t>插槽数量及规格</w:t>
            </w:r>
          </w:p>
        </w:tc>
        <w:tc>
          <w:tcPr>
            <w:tcW w:w="4305" w:type="dxa"/>
            <w:vAlign w:val="center"/>
          </w:tcPr>
          <w:p w14:paraId="79311B13">
            <w:pPr>
              <w:keepNext/>
              <w:widowControl w:val="0"/>
              <w:numPr>
                <w:ilvl w:val="0"/>
                <w:numId w:val="4"/>
              </w:numPr>
              <w:tabs>
                <w:tab w:val="left" w:pos="378"/>
              </w:tabs>
              <w:autoSpaceDE w:val="0"/>
              <w:autoSpaceDN w:val="0"/>
              <w:snapToGrid w:val="0"/>
              <w:spacing w:before="12"/>
              <w:ind w:left="106" w:hanging="27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3"/>
                <w:kern w:val="0"/>
                <w:sz w:val="21"/>
                <w:szCs w:val="21"/>
                <w:highlight w:val="none"/>
                <w:lang w:val="en-US" w:eastAsia="zh-CN" w:bidi="ar-SA"/>
              </w:rPr>
              <w:t xml:space="preserve">高度大于 </w:t>
            </w:r>
            <w:r>
              <w:rPr>
                <w:rFonts w:hint="eastAsia" w:ascii="宋体" w:hAnsi="宋体" w:eastAsia="宋体" w:cs="宋体"/>
                <w:spacing w:val="-2"/>
                <w:kern w:val="0"/>
                <w:sz w:val="21"/>
                <w:szCs w:val="21"/>
                <w:highlight w:val="none"/>
                <w:lang w:val="en-US" w:eastAsia="zh-CN" w:bidi="ar-SA"/>
              </w:rPr>
              <w:t>44.45mm</w:t>
            </w:r>
            <w:r>
              <w:rPr>
                <w:rFonts w:hint="eastAsia" w:ascii="宋体" w:hAnsi="宋体" w:eastAsia="宋体" w:cs="宋体"/>
                <w:spacing w:val="-11"/>
                <w:kern w:val="0"/>
                <w:sz w:val="21"/>
                <w:szCs w:val="21"/>
                <w:highlight w:val="none"/>
                <w:lang w:val="en-US" w:eastAsia="zh-CN" w:bidi="ar-SA"/>
              </w:rPr>
              <w:t xml:space="preserve"> 双路或以上服</w:t>
            </w:r>
            <w:r>
              <w:rPr>
                <w:rFonts w:hint="eastAsia" w:ascii="宋体" w:hAnsi="宋体" w:eastAsia="宋体" w:cs="宋体"/>
                <w:spacing w:val="-5"/>
                <w:kern w:val="0"/>
                <w:sz w:val="21"/>
                <w:szCs w:val="21"/>
                <w:highlight w:val="none"/>
                <w:lang w:val="en-US" w:eastAsia="zh-CN" w:bidi="ar-SA"/>
              </w:rPr>
              <w:t xml:space="preserve">务器 </w:t>
            </w:r>
            <w:r>
              <w:rPr>
                <w:rFonts w:hint="eastAsia" w:ascii="宋体" w:hAnsi="宋体" w:eastAsia="宋体" w:cs="宋体"/>
                <w:kern w:val="0"/>
                <w:sz w:val="21"/>
                <w:szCs w:val="21"/>
                <w:highlight w:val="none"/>
                <w:lang w:val="en-US" w:eastAsia="zh-CN" w:bidi="ar-SA"/>
              </w:rPr>
              <w:t>PCIe</w:t>
            </w:r>
            <w:r>
              <w:rPr>
                <w:rFonts w:hint="eastAsia" w:ascii="宋体" w:hAnsi="宋体" w:eastAsia="宋体" w:cs="宋体"/>
                <w:spacing w:val="-4"/>
                <w:kern w:val="0"/>
                <w:sz w:val="21"/>
                <w:szCs w:val="21"/>
                <w:highlight w:val="none"/>
                <w:lang w:val="en-US" w:eastAsia="zh-CN" w:bidi="ar-SA"/>
              </w:rPr>
              <w:t xml:space="preserve"> 插槽或接口应不少于 </w:t>
            </w:r>
            <w:r>
              <w:rPr>
                <w:rFonts w:hint="eastAsia" w:ascii="宋体" w:hAnsi="宋体" w:eastAsia="宋体" w:cs="宋体"/>
                <w:kern w:val="0"/>
                <w:sz w:val="21"/>
                <w:szCs w:val="21"/>
                <w:highlight w:val="none"/>
                <w:lang w:val="en-US" w:eastAsia="zh-CN" w:bidi="ar-SA"/>
              </w:rPr>
              <w:t xml:space="preserve">5 </w:t>
            </w:r>
            <w:r>
              <w:rPr>
                <w:rFonts w:hint="eastAsia" w:ascii="宋体" w:hAnsi="宋体" w:eastAsia="宋体" w:cs="宋体"/>
                <w:spacing w:val="-6"/>
                <w:kern w:val="0"/>
                <w:sz w:val="21"/>
                <w:szCs w:val="21"/>
                <w:highlight w:val="none"/>
                <w:lang w:val="en-US" w:eastAsia="zh-CN" w:bidi="ar-SA"/>
              </w:rPr>
              <w:t>个；</w:t>
            </w:r>
          </w:p>
          <w:p w14:paraId="741C7576">
            <w:pPr>
              <w:keepNext/>
              <w:widowControl w:val="0"/>
              <w:numPr>
                <w:ilvl w:val="0"/>
                <w:numId w:val="4"/>
              </w:numPr>
              <w:tabs>
                <w:tab w:val="left" w:pos="378"/>
              </w:tabs>
              <w:autoSpaceDE w:val="0"/>
              <w:autoSpaceDN w:val="0"/>
              <w:snapToGrid w:val="0"/>
              <w:spacing w:before="1"/>
              <w:ind w:left="106" w:hanging="27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0"/>
                <w:kern w:val="0"/>
                <w:sz w:val="21"/>
                <w:szCs w:val="21"/>
                <w:highlight w:val="none"/>
                <w:lang w:val="en-US" w:eastAsia="zh-CN" w:bidi="ar-SA"/>
              </w:rPr>
              <w:t xml:space="preserve">单路服务器 </w:t>
            </w:r>
            <w:r>
              <w:rPr>
                <w:rFonts w:hint="eastAsia" w:ascii="宋体" w:hAnsi="宋体" w:eastAsia="宋体" w:cs="宋体"/>
                <w:spacing w:val="-2"/>
                <w:kern w:val="0"/>
                <w:sz w:val="21"/>
                <w:szCs w:val="21"/>
                <w:highlight w:val="none"/>
                <w:lang w:val="en-US" w:eastAsia="zh-CN" w:bidi="ar-SA"/>
              </w:rPr>
              <w:t>PCIe</w:t>
            </w:r>
            <w:r>
              <w:rPr>
                <w:rFonts w:hint="eastAsia" w:ascii="宋体" w:hAnsi="宋体" w:eastAsia="宋体" w:cs="宋体"/>
                <w:spacing w:val="-10"/>
                <w:kern w:val="0"/>
                <w:sz w:val="21"/>
                <w:szCs w:val="21"/>
                <w:highlight w:val="none"/>
                <w:lang w:val="en-US" w:eastAsia="zh-CN" w:bidi="ar-SA"/>
              </w:rPr>
              <w:t xml:space="preserve"> 插槽或接口应</w:t>
            </w:r>
            <w:r>
              <w:rPr>
                <w:rFonts w:hint="eastAsia" w:ascii="宋体" w:hAnsi="宋体" w:eastAsia="宋体" w:cs="宋体"/>
                <w:spacing w:val="-13"/>
                <w:kern w:val="0"/>
                <w:sz w:val="21"/>
                <w:szCs w:val="21"/>
                <w:highlight w:val="none"/>
                <w:lang w:val="en-US" w:eastAsia="zh-CN" w:bidi="ar-SA"/>
              </w:rPr>
              <w:t xml:space="preserve">不少于 </w:t>
            </w:r>
            <w:r>
              <w:rPr>
                <w:rFonts w:hint="eastAsia" w:ascii="宋体" w:hAnsi="宋体" w:eastAsia="宋体" w:cs="宋体"/>
                <w:spacing w:val="-2"/>
                <w:kern w:val="0"/>
                <w:sz w:val="21"/>
                <w:szCs w:val="21"/>
                <w:highlight w:val="none"/>
                <w:lang w:val="en-US" w:eastAsia="zh-CN" w:bidi="ar-SA"/>
              </w:rPr>
              <w:t>4</w:t>
            </w:r>
            <w:r>
              <w:rPr>
                <w:rFonts w:hint="eastAsia" w:ascii="宋体" w:hAnsi="宋体" w:eastAsia="宋体" w:cs="宋体"/>
                <w:spacing w:val="-9"/>
                <w:kern w:val="0"/>
                <w:sz w:val="21"/>
                <w:szCs w:val="21"/>
                <w:highlight w:val="none"/>
                <w:lang w:val="en-US" w:eastAsia="zh-CN" w:bidi="ar-SA"/>
              </w:rPr>
              <w:t xml:space="preserve"> 个，可通过扩展卡进行插</w:t>
            </w:r>
          </w:p>
          <w:p w14:paraId="190AE9DD">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槽扩展</w:t>
            </w:r>
          </w:p>
        </w:tc>
      </w:tr>
      <w:tr w14:paraId="1D894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20" w:hRule="atLeast"/>
          <w:jc w:val="center"/>
        </w:trPr>
        <w:tc>
          <w:tcPr>
            <w:tcW w:w="790" w:type="dxa"/>
            <w:vAlign w:val="center"/>
          </w:tcPr>
          <w:p w14:paraId="15859C94">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7</w:t>
            </w:r>
          </w:p>
        </w:tc>
        <w:tc>
          <w:tcPr>
            <w:tcW w:w="955" w:type="dxa"/>
            <w:vAlign w:val="center"/>
          </w:tcPr>
          <w:p w14:paraId="75BE2CA3">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vAlign w:val="center"/>
          </w:tcPr>
          <w:p w14:paraId="655F24D4">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vAlign w:val="center"/>
          </w:tcPr>
          <w:p w14:paraId="201C6B0E">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特殊孔位</w:t>
            </w:r>
            <w:r>
              <w:rPr>
                <w:rFonts w:hint="eastAsia" w:ascii="宋体" w:hAnsi="宋体" w:eastAsia="宋体" w:cs="宋体"/>
                <w:spacing w:val="-4"/>
                <w:kern w:val="0"/>
                <w:sz w:val="21"/>
                <w:szCs w:val="21"/>
                <w:highlight w:val="none"/>
                <w:lang w:val="en-US" w:eastAsia="en-US" w:bidi="ar-SA"/>
              </w:rPr>
              <w:t>及接口</w:t>
            </w:r>
          </w:p>
        </w:tc>
        <w:tc>
          <w:tcPr>
            <w:tcW w:w="4305" w:type="dxa"/>
            <w:tcBorders>
              <w:bottom w:val="single" w:color="auto" w:sz="4" w:space="0"/>
            </w:tcBorders>
            <w:vAlign w:val="center"/>
          </w:tcPr>
          <w:p w14:paraId="2C423324">
            <w:pPr>
              <w:keepNext/>
              <w:widowControl w:val="0"/>
              <w:autoSpaceDE w:val="0"/>
              <w:autoSpaceDN w:val="0"/>
              <w:snapToGrid w:val="0"/>
              <w:spacing w:before="1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a</w:t>
            </w:r>
            <w:r>
              <w:rPr>
                <w:rFonts w:hint="eastAsia" w:ascii="宋体" w:hAnsi="宋体" w:eastAsia="宋体" w:cs="宋体"/>
                <w:spacing w:val="-3"/>
                <w:kern w:val="0"/>
                <w:sz w:val="21"/>
                <w:szCs w:val="21"/>
                <w:highlight w:val="none"/>
                <w:lang w:val="en-US" w:eastAsia="zh-CN" w:bidi="ar-SA"/>
              </w:rPr>
              <w:t>)服务器机箱内主板可根据用户实</w:t>
            </w:r>
            <w:r>
              <w:rPr>
                <w:rFonts w:hint="eastAsia" w:ascii="宋体" w:hAnsi="宋体" w:eastAsia="宋体" w:cs="宋体"/>
                <w:spacing w:val="-2"/>
                <w:kern w:val="0"/>
                <w:sz w:val="21"/>
                <w:szCs w:val="21"/>
                <w:highlight w:val="none"/>
                <w:lang w:val="en-US" w:eastAsia="zh-CN" w:bidi="ar-SA"/>
              </w:rPr>
              <w:t>际使用需求支持安装多功能导入装</w:t>
            </w:r>
            <w:r>
              <w:rPr>
                <w:rFonts w:hint="eastAsia" w:ascii="宋体" w:hAnsi="宋体" w:eastAsia="宋体" w:cs="宋体"/>
                <w:spacing w:val="-1"/>
                <w:kern w:val="0"/>
                <w:sz w:val="21"/>
                <w:szCs w:val="21"/>
                <w:highlight w:val="none"/>
                <w:lang w:val="en-US" w:eastAsia="zh-CN" w:bidi="ar-SA"/>
              </w:rPr>
              <w:t>置板卡，机箱内需预留多功能导入装置板卡安装位置，容量不小于</w:t>
            </w:r>
            <w:r>
              <w:rPr>
                <w:rFonts w:hint="eastAsia" w:ascii="宋体" w:hAnsi="宋体" w:eastAsia="宋体" w:cs="宋体"/>
                <w:spacing w:val="-2"/>
                <w:kern w:val="0"/>
                <w:sz w:val="21"/>
                <w:szCs w:val="21"/>
                <w:highlight w:val="none"/>
                <w:lang w:val="en-US" w:eastAsia="zh-CN" w:bidi="ar-SA"/>
              </w:rPr>
              <w:t>55mm×45mm×15mm（</w:t>
            </w:r>
            <w:r>
              <w:rPr>
                <w:rFonts w:hint="eastAsia" w:ascii="宋体" w:hAnsi="宋体" w:eastAsia="宋体" w:cs="宋体"/>
                <w:spacing w:val="-4"/>
                <w:kern w:val="0"/>
                <w:sz w:val="21"/>
                <w:szCs w:val="21"/>
                <w:highlight w:val="none"/>
                <w:lang w:val="en-US" w:eastAsia="zh-CN" w:bidi="ar-SA"/>
              </w:rPr>
              <w:t>长×宽×高，</w:t>
            </w:r>
            <w:r>
              <w:rPr>
                <w:rFonts w:hint="eastAsia" w:ascii="宋体" w:hAnsi="宋体" w:eastAsia="宋体" w:cs="宋体"/>
                <w:kern w:val="0"/>
                <w:sz w:val="21"/>
                <w:szCs w:val="21"/>
                <w:highlight w:val="none"/>
                <w:lang w:val="en-US" w:eastAsia="zh-CN" w:bidi="ar-SA"/>
              </w:rPr>
              <w:t>单位毫米</w:t>
            </w:r>
            <w:r>
              <w:rPr>
                <w:rFonts w:hint="eastAsia" w:ascii="宋体" w:hAnsi="宋体" w:eastAsia="宋体" w:cs="宋体"/>
                <w:spacing w:val="-5"/>
                <w:kern w:val="0"/>
                <w:sz w:val="21"/>
                <w:szCs w:val="21"/>
                <w:highlight w:val="none"/>
                <w:lang w:val="en-US" w:eastAsia="zh-CN" w:bidi="ar-SA"/>
              </w:rPr>
              <w:t>）；</w:t>
            </w:r>
          </w:p>
          <w:p w14:paraId="52CD0161">
            <w:pPr>
              <w:keepNext/>
              <w:widowControl w:val="0"/>
              <w:autoSpaceDE w:val="0"/>
              <w:autoSpaceDN w:val="0"/>
              <w:snapToGrid w:val="0"/>
              <w:spacing w:before="1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b</w:t>
            </w:r>
            <w:r>
              <w:rPr>
                <w:rFonts w:hint="eastAsia" w:ascii="宋体" w:hAnsi="宋体" w:eastAsia="宋体" w:cs="宋体"/>
                <w:spacing w:val="-3"/>
                <w:kern w:val="0"/>
                <w:sz w:val="21"/>
                <w:szCs w:val="21"/>
                <w:highlight w:val="none"/>
                <w:lang w:val="en-US" w:eastAsia="zh-CN" w:bidi="ar-SA"/>
              </w:rPr>
              <w:t>)服务器主板可根据用户实际使用</w:t>
            </w:r>
            <w:r>
              <w:rPr>
                <w:rFonts w:hint="eastAsia" w:ascii="宋体" w:hAnsi="宋体" w:eastAsia="宋体" w:cs="宋体"/>
                <w:spacing w:val="-8"/>
                <w:kern w:val="0"/>
                <w:sz w:val="21"/>
                <w:szCs w:val="21"/>
                <w:highlight w:val="none"/>
                <w:lang w:val="en-US" w:eastAsia="zh-CN" w:bidi="ar-SA"/>
              </w:rPr>
              <w:t xml:space="preserve">需求预留满足 </w:t>
            </w:r>
            <w:r>
              <w:rPr>
                <w:rFonts w:hint="eastAsia" w:ascii="宋体" w:hAnsi="宋体" w:eastAsia="宋体" w:cs="宋体"/>
                <w:spacing w:val="-2"/>
                <w:kern w:val="0"/>
                <w:sz w:val="21"/>
                <w:szCs w:val="21"/>
                <w:highlight w:val="none"/>
                <w:lang w:val="en-US" w:eastAsia="zh-CN" w:bidi="ar-SA"/>
              </w:rPr>
              <w:t>USB2.0</w:t>
            </w:r>
            <w:r>
              <w:rPr>
                <w:rFonts w:hint="eastAsia" w:ascii="宋体" w:hAnsi="宋体" w:eastAsia="宋体" w:cs="宋体"/>
                <w:spacing w:val="-26"/>
                <w:kern w:val="0"/>
                <w:sz w:val="21"/>
                <w:szCs w:val="21"/>
                <w:highlight w:val="none"/>
                <w:lang w:val="en-US" w:eastAsia="zh-CN" w:bidi="ar-SA"/>
              </w:rPr>
              <w:t xml:space="preserve"> 或 </w:t>
            </w:r>
            <w:r>
              <w:rPr>
                <w:rFonts w:hint="eastAsia" w:ascii="宋体" w:hAnsi="宋体" w:eastAsia="宋体" w:cs="宋体"/>
                <w:spacing w:val="-2"/>
                <w:kern w:val="0"/>
                <w:sz w:val="21"/>
                <w:szCs w:val="21"/>
                <w:highlight w:val="none"/>
                <w:lang w:val="en-US" w:eastAsia="zh-CN" w:bidi="ar-SA"/>
              </w:rPr>
              <w:t>USB3.0</w:t>
            </w:r>
            <w:r>
              <w:rPr>
                <w:rFonts w:hint="eastAsia" w:ascii="宋体" w:hAnsi="宋体" w:eastAsia="宋体" w:cs="宋体"/>
                <w:spacing w:val="-24"/>
                <w:kern w:val="0"/>
                <w:sz w:val="21"/>
                <w:szCs w:val="21"/>
                <w:highlight w:val="none"/>
                <w:lang w:val="en-US" w:eastAsia="zh-CN" w:bidi="ar-SA"/>
              </w:rPr>
              <w:t xml:space="preserve"> 数</w:t>
            </w:r>
            <w:r>
              <w:rPr>
                <w:rFonts w:hint="eastAsia" w:ascii="宋体" w:hAnsi="宋体" w:eastAsia="宋体" w:cs="宋体"/>
                <w:spacing w:val="-4"/>
                <w:kern w:val="0"/>
                <w:sz w:val="21"/>
                <w:szCs w:val="21"/>
                <w:highlight w:val="none"/>
                <w:lang w:val="en-US" w:eastAsia="zh-CN" w:bidi="ar-SA"/>
              </w:rPr>
              <w:t xml:space="preserve">据传输规范的接口，工作电压 </w:t>
            </w:r>
            <w:r>
              <w:rPr>
                <w:rFonts w:hint="eastAsia" w:ascii="宋体" w:hAnsi="宋体" w:eastAsia="宋体" w:cs="宋体"/>
                <w:spacing w:val="-5"/>
                <w:kern w:val="0"/>
                <w:sz w:val="21"/>
                <w:szCs w:val="21"/>
                <w:highlight w:val="none"/>
                <w:lang w:val="en-US" w:eastAsia="zh-CN" w:bidi="ar-SA"/>
              </w:rPr>
              <w:t>5V，</w:t>
            </w:r>
            <w:r>
              <w:rPr>
                <w:rFonts w:hint="eastAsia" w:ascii="宋体" w:hAnsi="宋体" w:eastAsia="宋体" w:cs="宋体"/>
                <w:spacing w:val="-16"/>
                <w:kern w:val="0"/>
                <w:sz w:val="21"/>
                <w:szCs w:val="21"/>
                <w:highlight w:val="none"/>
                <w:lang w:val="en-US" w:eastAsia="zh-CN" w:bidi="ar-SA"/>
              </w:rPr>
              <w:t xml:space="preserve">采用 </w:t>
            </w:r>
            <w:r>
              <w:rPr>
                <w:rFonts w:hint="eastAsia" w:ascii="宋体" w:hAnsi="宋体" w:eastAsia="宋体" w:cs="宋体"/>
                <w:spacing w:val="-2"/>
                <w:kern w:val="0"/>
                <w:sz w:val="21"/>
                <w:szCs w:val="21"/>
                <w:highlight w:val="none"/>
                <w:lang w:val="en-US" w:eastAsia="zh-CN" w:bidi="ar-SA"/>
              </w:rPr>
              <w:t>USB2.0</w:t>
            </w:r>
            <w:r>
              <w:rPr>
                <w:rFonts w:hint="eastAsia" w:ascii="宋体" w:hAnsi="宋体" w:eastAsia="宋体" w:cs="宋体"/>
                <w:spacing w:val="-9"/>
                <w:kern w:val="0"/>
                <w:sz w:val="21"/>
                <w:szCs w:val="21"/>
                <w:highlight w:val="none"/>
                <w:lang w:val="en-US" w:eastAsia="zh-CN" w:bidi="ar-SA"/>
              </w:rPr>
              <w:t xml:space="preserve"> 时，最大过电流应不小</w:t>
            </w:r>
            <w:r>
              <w:rPr>
                <w:rFonts w:hint="eastAsia" w:ascii="宋体" w:hAnsi="宋体" w:eastAsia="宋体" w:cs="宋体"/>
                <w:spacing w:val="-25"/>
                <w:kern w:val="0"/>
                <w:sz w:val="21"/>
                <w:szCs w:val="21"/>
                <w:highlight w:val="none"/>
                <w:lang w:val="en-US" w:eastAsia="zh-CN" w:bidi="ar-SA"/>
              </w:rPr>
              <w:t xml:space="preserve">于 </w:t>
            </w:r>
            <w:r>
              <w:rPr>
                <w:rFonts w:hint="eastAsia" w:ascii="宋体" w:hAnsi="宋体" w:eastAsia="宋体" w:cs="宋体"/>
                <w:spacing w:val="-4"/>
                <w:kern w:val="0"/>
                <w:sz w:val="21"/>
                <w:szCs w:val="21"/>
                <w:highlight w:val="none"/>
                <w:lang w:val="en-US" w:eastAsia="zh-CN" w:bidi="ar-SA"/>
              </w:rPr>
              <w:t>0.5A</w:t>
            </w:r>
            <w:r>
              <w:rPr>
                <w:rFonts w:hint="eastAsia" w:ascii="宋体" w:hAnsi="宋体" w:eastAsia="宋体" w:cs="宋体"/>
                <w:spacing w:val="-14"/>
                <w:kern w:val="0"/>
                <w:sz w:val="21"/>
                <w:szCs w:val="21"/>
                <w:highlight w:val="none"/>
                <w:lang w:val="en-US" w:eastAsia="zh-CN" w:bidi="ar-SA"/>
              </w:rPr>
              <w:t xml:space="preserve">，采用 </w:t>
            </w:r>
            <w:r>
              <w:rPr>
                <w:rFonts w:hint="eastAsia" w:ascii="宋体" w:hAnsi="宋体" w:eastAsia="宋体" w:cs="宋体"/>
                <w:spacing w:val="-4"/>
                <w:kern w:val="0"/>
                <w:sz w:val="21"/>
                <w:szCs w:val="21"/>
                <w:highlight w:val="none"/>
                <w:lang w:val="en-US" w:eastAsia="zh-CN" w:bidi="ar-SA"/>
              </w:rPr>
              <w:t>USB3.0</w:t>
            </w:r>
            <w:r>
              <w:rPr>
                <w:rFonts w:hint="eastAsia" w:ascii="宋体" w:hAnsi="宋体" w:eastAsia="宋体" w:cs="宋体"/>
                <w:spacing w:val="-12"/>
                <w:kern w:val="0"/>
                <w:sz w:val="21"/>
                <w:szCs w:val="21"/>
                <w:highlight w:val="none"/>
                <w:lang w:val="en-US" w:eastAsia="zh-CN" w:bidi="ar-SA"/>
              </w:rPr>
              <w:t xml:space="preserve"> 时，最大过电</w:t>
            </w:r>
            <w:r>
              <w:rPr>
                <w:rFonts w:hint="eastAsia" w:ascii="宋体" w:hAnsi="宋体" w:eastAsia="宋体" w:cs="宋体"/>
                <w:spacing w:val="-8"/>
                <w:kern w:val="0"/>
                <w:sz w:val="21"/>
                <w:szCs w:val="21"/>
                <w:highlight w:val="none"/>
                <w:lang w:val="en-US" w:eastAsia="zh-CN" w:bidi="ar-SA"/>
              </w:rPr>
              <w:t xml:space="preserve">流应不小于 </w:t>
            </w:r>
            <w:r>
              <w:rPr>
                <w:rFonts w:hint="eastAsia" w:ascii="宋体" w:hAnsi="宋体" w:eastAsia="宋体" w:cs="宋体"/>
                <w:spacing w:val="-5"/>
                <w:kern w:val="0"/>
                <w:sz w:val="21"/>
                <w:szCs w:val="21"/>
                <w:highlight w:val="none"/>
                <w:lang w:val="en-US" w:eastAsia="zh-CN" w:bidi="ar-SA"/>
              </w:rPr>
              <w:t>1A</w:t>
            </w:r>
          </w:p>
        </w:tc>
      </w:tr>
      <w:tr w14:paraId="4AE57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tcBorders>
              <w:top w:val="single" w:color="auto" w:sz="4" w:space="0"/>
              <w:left w:val="single" w:color="auto" w:sz="4" w:space="0"/>
              <w:bottom w:val="single" w:color="auto" w:sz="4" w:space="0"/>
              <w:right w:val="single" w:color="auto" w:sz="4" w:space="0"/>
            </w:tcBorders>
            <w:vAlign w:val="center"/>
          </w:tcPr>
          <w:p w14:paraId="0850E900">
            <w:pPr>
              <w:keepNext/>
              <w:widowControl w:val="0"/>
              <w:autoSpaceDE w:val="0"/>
              <w:autoSpaceDN w:val="0"/>
              <w:snapToGrid w:val="0"/>
              <w:spacing w:before="12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8</w:t>
            </w:r>
          </w:p>
        </w:tc>
        <w:tc>
          <w:tcPr>
            <w:tcW w:w="955" w:type="dxa"/>
            <w:tcBorders>
              <w:top w:val="single" w:color="auto" w:sz="4" w:space="0"/>
              <w:left w:val="single" w:color="auto" w:sz="4" w:space="0"/>
              <w:bottom w:val="single" w:color="auto" w:sz="4" w:space="0"/>
              <w:right w:val="single" w:color="auto" w:sz="4" w:space="0"/>
            </w:tcBorders>
            <w:vAlign w:val="center"/>
          </w:tcPr>
          <w:p w14:paraId="67415505">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single" w:color="auto" w:sz="4" w:space="0"/>
              <w:left w:val="single" w:color="auto" w:sz="4" w:space="0"/>
              <w:bottom w:val="single" w:color="auto" w:sz="4" w:space="0"/>
              <w:right w:val="single" w:color="auto" w:sz="4" w:space="0"/>
            </w:tcBorders>
            <w:vAlign w:val="center"/>
          </w:tcPr>
          <w:p w14:paraId="2B42922C">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tcBorders>
              <w:top w:val="single" w:color="auto" w:sz="4" w:space="0"/>
              <w:left w:val="single" w:color="auto" w:sz="4" w:space="0"/>
              <w:bottom w:val="single" w:color="auto" w:sz="4" w:space="0"/>
              <w:right w:val="single" w:color="auto" w:sz="4" w:space="0"/>
            </w:tcBorders>
            <w:vAlign w:val="center"/>
          </w:tcPr>
          <w:p w14:paraId="6AD8A081">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板载网络</w:t>
            </w:r>
            <w:r>
              <w:rPr>
                <w:rFonts w:hint="eastAsia" w:ascii="宋体" w:hAnsi="宋体" w:eastAsia="宋体" w:cs="宋体"/>
                <w:spacing w:val="-5"/>
                <w:kern w:val="0"/>
                <w:sz w:val="21"/>
                <w:szCs w:val="21"/>
                <w:highlight w:val="none"/>
                <w:lang w:val="en-US" w:eastAsia="en-US" w:bidi="ar-SA"/>
              </w:rPr>
              <w:t>接口</w:t>
            </w:r>
          </w:p>
        </w:tc>
        <w:tc>
          <w:tcPr>
            <w:tcW w:w="4305" w:type="dxa"/>
            <w:tcBorders>
              <w:top w:val="single" w:color="auto" w:sz="4" w:space="0"/>
              <w:left w:val="single" w:color="auto" w:sz="4" w:space="0"/>
              <w:bottom w:val="single" w:color="auto" w:sz="4" w:space="0"/>
              <w:right w:val="single" w:color="auto" w:sz="4" w:space="0"/>
            </w:tcBorders>
            <w:vAlign w:val="center"/>
          </w:tcPr>
          <w:p w14:paraId="6CC29EE2">
            <w:pPr>
              <w:keepNext/>
              <w:widowControl w:val="0"/>
              <w:autoSpaceDE w:val="0"/>
              <w:autoSpaceDN w:val="0"/>
              <w:snapToGrid w:val="0"/>
              <w:spacing w:before="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 xml:space="preserve">若支持板载网络接口应不少于 </w:t>
            </w:r>
            <w:r>
              <w:rPr>
                <w:rFonts w:hint="eastAsia" w:ascii="宋体" w:hAnsi="宋体" w:eastAsia="宋体" w:cs="宋体"/>
                <w:kern w:val="0"/>
                <w:sz w:val="21"/>
                <w:szCs w:val="21"/>
                <w:highlight w:val="none"/>
                <w:lang w:val="en-US" w:eastAsia="zh-CN" w:bidi="ar-SA"/>
              </w:rPr>
              <w:t>1</w:t>
            </w:r>
            <w:r>
              <w:rPr>
                <w:rFonts w:hint="eastAsia" w:ascii="宋体" w:hAnsi="宋体" w:eastAsia="宋体" w:cs="宋体"/>
                <w:spacing w:val="-28"/>
                <w:kern w:val="0"/>
                <w:sz w:val="21"/>
                <w:szCs w:val="21"/>
                <w:highlight w:val="none"/>
                <w:lang w:val="en-US" w:eastAsia="zh-CN" w:bidi="ar-SA"/>
              </w:rPr>
              <w:t xml:space="preserve"> 个</w:t>
            </w:r>
          </w:p>
          <w:p w14:paraId="52B9F9BC">
            <w:pPr>
              <w:keepNext/>
              <w:widowControl w:val="0"/>
              <w:autoSpaceDE w:val="0"/>
              <w:autoSpaceDN w:val="0"/>
              <w:snapToGrid w:val="0"/>
              <w:spacing w:before="1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1GE</w:t>
            </w:r>
            <w:r>
              <w:rPr>
                <w:rFonts w:hint="eastAsia" w:ascii="宋体" w:hAnsi="宋体" w:eastAsia="宋体" w:cs="宋体"/>
                <w:spacing w:val="-17"/>
                <w:kern w:val="0"/>
                <w:sz w:val="21"/>
                <w:szCs w:val="21"/>
                <w:highlight w:val="none"/>
                <w:lang w:val="en-US" w:eastAsia="en-US" w:bidi="ar-SA"/>
              </w:rPr>
              <w:t xml:space="preserve"> 网口</w:t>
            </w:r>
          </w:p>
        </w:tc>
      </w:tr>
      <w:tr w14:paraId="61CB1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tcBorders>
              <w:top w:val="single" w:color="auto" w:sz="4" w:space="0"/>
              <w:bottom w:val="nil"/>
            </w:tcBorders>
            <w:vAlign w:val="center"/>
          </w:tcPr>
          <w:p w14:paraId="70FFB32C">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9</w:t>
            </w:r>
          </w:p>
        </w:tc>
        <w:tc>
          <w:tcPr>
            <w:tcW w:w="955" w:type="dxa"/>
            <w:tcBorders>
              <w:top w:val="single" w:color="auto" w:sz="4" w:space="0"/>
              <w:bottom w:val="nil"/>
            </w:tcBorders>
            <w:vAlign w:val="center"/>
          </w:tcPr>
          <w:p w14:paraId="7FDC8079">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single" w:color="auto" w:sz="4" w:space="0"/>
              <w:bottom w:val="nil"/>
            </w:tcBorders>
            <w:vAlign w:val="center"/>
          </w:tcPr>
          <w:p w14:paraId="0817CA0F">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534" w:type="dxa"/>
            <w:tcBorders>
              <w:top w:val="single" w:color="auto" w:sz="4" w:space="0"/>
              <w:bottom w:val="nil"/>
            </w:tcBorders>
            <w:vAlign w:val="center"/>
          </w:tcPr>
          <w:p w14:paraId="70173116">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18"/>
                <w:kern w:val="0"/>
                <w:sz w:val="21"/>
                <w:szCs w:val="21"/>
                <w:highlight w:val="none"/>
                <w:lang w:val="en-US" w:eastAsia="en-US" w:bidi="ar-SA"/>
              </w:rPr>
              <w:t>主板</w:t>
            </w:r>
            <w:r>
              <w:rPr>
                <w:rFonts w:hint="eastAsia" w:ascii="宋体" w:hAnsi="宋体" w:eastAsia="宋体" w:cs="宋体"/>
                <w:kern w:val="0"/>
                <w:sz w:val="21"/>
                <w:szCs w:val="21"/>
                <w:highlight w:val="none"/>
                <w:lang w:val="en-US" w:eastAsia="en-US" w:bidi="ar-SA"/>
              </w:rPr>
              <w:t>OCP</w:t>
            </w:r>
            <w:r>
              <w:rPr>
                <w:rFonts w:hint="eastAsia" w:ascii="宋体" w:hAnsi="宋体" w:eastAsia="宋体" w:cs="宋体"/>
                <w:spacing w:val="-31"/>
                <w:kern w:val="0"/>
                <w:sz w:val="21"/>
                <w:szCs w:val="21"/>
                <w:highlight w:val="none"/>
                <w:lang w:val="en-US" w:eastAsia="en-US" w:bidi="ar-SA"/>
              </w:rPr>
              <w:t xml:space="preserve"> 插</w:t>
            </w:r>
            <w:r>
              <w:rPr>
                <w:rFonts w:hint="eastAsia" w:ascii="宋体" w:hAnsi="宋体" w:eastAsia="宋体" w:cs="宋体"/>
                <w:spacing w:val="-4"/>
                <w:kern w:val="0"/>
                <w:sz w:val="21"/>
                <w:szCs w:val="21"/>
                <w:highlight w:val="none"/>
                <w:lang w:val="en-US" w:eastAsia="en-US" w:bidi="ar-SA"/>
              </w:rPr>
              <w:t>槽数量</w:t>
            </w:r>
          </w:p>
        </w:tc>
        <w:tc>
          <w:tcPr>
            <w:tcW w:w="4305" w:type="dxa"/>
            <w:tcBorders>
              <w:top w:val="single" w:color="auto" w:sz="4" w:space="0"/>
              <w:bottom w:val="nil"/>
            </w:tcBorders>
            <w:vAlign w:val="center"/>
          </w:tcPr>
          <w:p w14:paraId="4247FC26">
            <w:pPr>
              <w:keepNext/>
              <w:widowControl w:val="0"/>
              <w:autoSpaceDE w:val="0"/>
              <w:autoSpaceDN w:val="0"/>
              <w:snapToGrid w:val="0"/>
              <w:spacing w:before="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6"/>
                <w:kern w:val="0"/>
                <w:sz w:val="21"/>
                <w:szCs w:val="21"/>
                <w:highlight w:val="none"/>
                <w:lang w:val="en-US" w:eastAsia="zh-CN" w:bidi="ar-SA"/>
              </w:rPr>
              <w:t>支持</w:t>
            </w:r>
            <w:r>
              <w:rPr>
                <w:rFonts w:hint="eastAsia" w:ascii="宋体" w:hAnsi="宋体" w:eastAsia="宋体" w:cs="宋体"/>
                <w:kern w:val="0"/>
                <w:sz w:val="21"/>
                <w:szCs w:val="21"/>
                <w:highlight w:val="none"/>
                <w:lang w:val="en-US" w:eastAsia="zh-CN" w:bidi="ar-SA"/>
              </w:rPr>
              <w:t>OCP2.0</w:t>
            </w:r>
            <w:r>
              <w:rPr>
                <w:rFonts w:hint="eastAsia" w:ascii="宋体" w:hAnsi="宋体" w:eastAsia="宋体" w:cs="宋体"/>
                <w:spacing w:val="-9"/>
                <w:kern w:val="0"/>
                <w:sz w:val="21"/>
                <w:szCs w:val="21"/>
                <w:highlight w:val="none"/>
                <w:lang w:val="en-US" w:eastAsia="zh-CN" w:bidi="ar-SA"/>
              </w:rPr>
              <w:t xml:space="preserve"> 及以上插槽的数量不少</w:t>
            </w:r>
          </w:p>
          <w:p w14:paraId="13E8E5D9">
            <w:pPr>
              <w:keepNext/>
              <w:widowControl w:val="0"/>
              <w:autoSpaceDE w:val="0"/>
              <w:autoSpaceDN w:val="0"/>
              <w:snapToGrid w:val="0"/>
              <w:spacing w:before="1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3"/>
                <w:kern w:val="0"/>
                <w:sz w:val="21"/>
                <w:szCs w:val="21"/>
                <w:highlight w:val="none"/>
                <w:lang w:val="en-US" w:eastAsia="en-US" w:bidi="ar-SA"/>
              </w:rPr>
              <w:t xml:space="preserve">于 </w:t>
            </w:r>
            <w:r>
              <w:rPr>
                <w:rFonts w:hint="eastAsia" w:ascii="宋体" w:hAnsi="宋体" w:eastAsia="宋体" w:cs="宋体"/>
                <w:kern w:val="0"/>
                <w:sz w:val="21"/>
                <w:szCs w:val="21"/>
                <w:highlight w:val="none"/>
                <w:lang w:val="en-US" w:eastAsia="en-US" w:bidi="ar-SA"/>
              </w:rPr>
              <w:t>1</w:t>
            </w:r>
            <w:r>
              <w:rPr>
                <w:rFonts w:hint="eastAsia" w:ascii="宋体" w:hAnsi="宋体" w:eastAsia="宋体" w:cs="宋体"/>
                <w:spacing w:val="-28"/>
                <w:kern w:val="0"/>
                <w:sz w:val="21"/>
                <w:szCs w:val="21"/>
                <w:highlight w:val="none"/>
                <w:lang w:val="en-US" w:eastAsia="en-US" w:bidi="ar-SA"/>
              </w:rPr>
              <w:t xml:space="preserve"> 个</w:t>
            </w:r>
          </w:p>
        </w:tc>
      </w:tr>
      <w:tr w14:paraId="37082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B3AF710">
            <w:pPr>
              <w:keepNext/>
              <w:widowControl w:val="0"/>
              <w:autoSpaceDE w:val="0"/>
              <w:autoSpaceDN w:val="0"/>
              <w:snapToGrid w:val="0"/>
              <w:spacing w:before="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w:t>
            </w:r>
          </w:p>
        </w:tc>
        <w:tc>
          <w:tcPr>
            <w:tcW w:w="955" w:type="dxa"/>
            <w:vAlign w:val="center"/>
          </w:tcPr>
          <w:p w14:paraId="491BA0E6">
            <w:pPr>
              <w:keepNext/>
              <w:widowControl w:val="0"/>
              <w:autoSpaceDE w:val="0"/>
              <w:autoSpaceDN w:val="0"/>
              <w:snapToGrid w:val="0"/>
              <w:spacing w:before="1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441B494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内存</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2F207D9A">
            <w:pPr>
              <w:keepNext/>
              <w:widowControl w:val="0"/>
              <w:autoSpaceDE w:val="0"/>
              <w:autoSpaceDN w:val="0"/>
              <w:snapToGrid w:val="0"/>
              <w:spacing w:before="13"/>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内存数量</w:t>
            </w:r>
          </w:p>
        </w:tc>
        <w:tc>
          <w:tcPr>
            <w:tcW w:w="4305" w:type="dxa"/>
            <w:vAlign w:val="center"/>
          </w:tcPr>
          <w:p w14:paraId="3EC8C8BD">
            <w:pPr>
              <w:keepNext/>
              <w:widowControl w:val="0"/>
              <w:autoSpaceDE w:val="0"/>
              <w:autoSpaceDN w:val="0"/>
              <w:snapToGrid w:val="0"/>
              <w:spacing w:before="13"/>
              <w:jc w:val="left"/>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w:t>
            </w:r>
          </w:p>
        </w:tc>
      </w:tr>
      <w:tr w14:paraId="1CDD5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A1B45E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w:t>
            </w:r>
          </w:p>
        </w:tc>
        <w:tc>
          <w:tcPr>
            <w:tcW w:w="955" w:type="dxa"/>
            <w:vAlign w:val="center"/>
          </w:tcPr>
          <w:p w14:paraId="752B06C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16C4E573">
            <w:pPr>
              <w:keepNext/>
              <w:snapToGrid w:val="0"/>
              <w:jc w:val="center"/>
              <w:rPr>
                <w:rFonts w:ascii="宋体" w:hAnsi="宋体" w:cs="宋体"/>
                <w:szCs w:val="21"/>
                <w:highlight w:val="none"/>
              </w:rPr>
            </w:pPr>
          </w:p>
        </w:tc>
        <w:tc>
          <w:tcPr>
            <w:tcW w:w="1534" w:type="dxa"/>
            <w:vAlign w:val="center"/>
          </w:tcPr>
          <w:p w14:paraId="00849F8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内存规格</w:t>
            </w:r>
          </w:p>
        </w:tc>
        <w:tc>
          <w:tcPr>
            <w:tcW w:w="4305" w:type="dxa"/>
            <w:vAlign w:val="center"/>
          </w:tcPr>
          <w:p w14:paraId="68CB9FFA">
            <w:pPr>
              <w:keepNext/>
              <w:widowControl w:val="0"/>
              <w:autoSpaceDE w:val="0"/>
              <w:autoSpaceDN w:val="0"/>
              <w:snapToGrid w:val="0"/>
              <w:spacing w:before="14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≥DDR4</w:t>
            </w:r>
          </w:p>
        </w:tc>
      </w:tr>
      <w:tr w14:paraId="4BB54E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B433D9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w:t>
            </w:r>
          </w:p>
        </w:tc>
        <w:tc>
          <w:tcPr>
            <w:tcW w:w="955" w:type="dxa"/>
            <w:vAlign w:val="center"/>
          </w:tcPr>
          <w:p w14:paraId="5BFE9FC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48782540">
            <w:pPr>
              <w:keepNext/>
              <w:snapToGrid w:val="0"/>
              <w:jc w:val="center"/>
              <w:rPr>
                <w:rFonts w:ascii="宋体" w:hAnsi="宋体" w:cs="宋体"/>
                <w:szCs w:val="21"/>
                <w:highlight w:val="none"/>
              </w:rPr>
            </w:pPr>
          </w:p>
        </w:tc>
        <w:tc>
          <w:tcPr>
            <w:tcW w:w="1534" w:type="dxa"/>
            <w:vAlign w:val="center"/>
          </w:tcPr>
          <w:p w14:paraId="5BE79B4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内存通道</w:t>
            </w:r>
          </w:p>
        </w:tc>
        <w:tc>
          <w:tcPr>
            <w:tcW w:w="4305" w:type="dxa"/>
            <w:vAlign w:val="center"/>
          </w:tcPr>
          <w:p w14:paraId="6545764C">
            <w:pPr>
              <w:keepNext/>
              <w:widowControl w:val="0"/>
              <w:autoSpaceDE w:val="0"/>
              <w:autoSpaceDN w:val="0"/>
              <w:snapToGrid w:val="0"/>
              <w:spacing w:before="8"/>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支持多个内存接口通道，每个通道可支持 1DPC 或 2DPC，当支持 2DPC时，印制电路板上应具备插槽的序号标识，具体通道数应在随机文件中明确</w:t>
            </w:r>
          </w:p>
        </w:tc>
      </w:tr>
      <w:tr w14:paraId="339AB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B2E2294">
            <w:pPr>
              <w:keepNext/>
              <w:widowControl w:val="0"/>
              <w:autoSpaceDE w:val="0"/>
              <w:autoSpaceDN w:val="0"/>
              <w:snapToGrid w:val="0"/>
              <w:spacing w:before="12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w:t>
            </w:r>
          </w:p>
        </w:tc>
        <w:tc>
          <w:tcPr>
            <w:tcW w:w="955" w:type="dxa"/>
            <w:vAlign w:val="center"/>
          </w:tcPr>
          <w:p w14:paraId="34ED8A79">
            <w:pPr>
              <w:keepNext/>
              <w:widowControl w:val="0"/>
              <w:autoSpaceDE w:val="0"/>
              <w:autoSpaceDN w:val="0"/>
              <w:snapToGrid w:val="0"/>
              <w:spacing w:before="12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3CA069E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存储</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740EF0C2">
            <w:pPr>
              <w:keepNext/>
              <w:widowControl w:val="0"/>
              <w:autoSpaceDE w:val="0"/>
              <w:autoSpaceDN w:val="0"/>
              <w:snapToGrid w:val="0"/>
              <w:spacing w:before="12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硬盘类型</w:t>
            </w:r>
          </w:p>
        </w:tc>
        <w:tc>
          <w:tcPr>
            <w:tcW w:w="4305" w:type="dxa"/>
            <w:vAlign w:val="center"/>
          </w:tcPr>
          <w:p w14:paraId="18648344">
            <w:pPr>
              <w:keepNext/>
              <w:widowControl w:val="0"/>
              <w:autoSpaceDE w:val="0"/>
              <w:autoSpaceDN w:val="0"/>
              <w:snapToGrid w:val="0"/>
              <w:spacing w:before="8"/>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供应商给出服务器支持硬磁盘和固</w:t>
            </w:r>
            <w:r>
              <w:rPr>
                <w:rFonts w:hint="eastAsia" w:ascii="宋体" w:hAnsi="宋体" w:eastAsia="宋体" w:cs="宋体"/>
                <w:spacing w:val="-2"/>
                <w:kern w:val="0"/>
                <w:sz w:val="21"/>
                <w:szCs w:val="21"/>
                <w:highlight w:val="none"/>
                <w:lang w:val="en-US" w:eastAsia="zh-CN" w:bidi="ar-SA"/>
              </w:rPr>
              <w:t>态盘类型及规格</w:t>
            </w:r>
          </w:p>
        </w:tc>
      </w:tr>
      <w:tr w14:paraId="2EA45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0105FC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w:t>
            </w:r>
          </w:p>
        </w:tc>
        <w:tc>
          <w:tcPr>
            <w:tcW w:w="955" w:type="dxa"/>
            <w:vAlign w:val="center"/>
          </w:tcPr>
          <w:p w14:paraId="07DCEC1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374E3A7F">
            <w:pPr>
              <w:keepNext/>
              <w:snapToGrid w:val="0"/>
              <w:jc w:val="center"/>
              <w:rPr>
                <w:rFonts w:ascii="宋体" w:hAnsi="宋体" w:cs="宋体"/>
                <w:szCs w:val="21"/>
                <w:highlight w:val="none"/>
              </w:rPr>
            </w:pPr>
          </w:p>
        </w:tc>
        <w:tc>
          <w:tcPr>
            <w:tcW w:w="1534" w:type="dxa"/>
            <w:vAlign w:val="center"/>
          </w:tcPr>
          <w:p w14:paraId="5250023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硬磁盘实</w:t>
            </w:r>
            <w:r>
              <w:rPr>
                <w:rFonts w:hint="eastAsia" w:ascii="宋体" w:hAnsi="宋体" w:eastAsia="宋体" w:cs="宋体"/>
                <w:spacing w:val="-4"/>
                <w:kern w:val="0"/>
                <w:sz w:val="21"/>
                <w:szCs w:val="21"/>
                <w:highlight w:val="none"/>
                <w:lang w:val="en-US" w:eastAsia="en-US" w:bidi="ar-SA"/>
              </w:rPr>
              <w:t>配容量</w:t>
            </w:r>
          </w:p>
        </w:tc>
        <w:tc>
          <w:tcPr>
            <w:tcW w:w="4305" w:type="dxa"/>
            <w:vAlign w:val="center"/>
          </w:tcPr>
          <w:p w14:paraId="1B5608F2">
            <w:pPr>
              <w:keepNext/>
              <w:widowControl w:val="0"/>
              <w:autoSpaceDE w:val="0"/>
              <w:autoSpaceDN w:val="0"/>
              <w:snapToGrid w:val="0"/>
              <w:spacing w:before="1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服务器产品至少要配备一款存储设</w:t>
            </w:r>
            <w:r>
              <w:rPr>
                <w:rFonts w:hint="eastAsia" w:ascii="宋体" w:hAnsi="宋体" w:eastAsia="宋体" w:cs="宋体"/>
                <w:spacing w:val="-10"/>
                <w:kern w:val="0"/>
                <w:sz w:val="21"/>
                <w:szCs w:val="21"/>
                <w:highlight w:val="none"/>
                <w:lang w:val="en-US" w:eastAsia="zh-CN" w:bidi="ar-SA"/>
              </w:rPr>
              <w:t>备</w:t>
            </w:r>
          </w:p>
          <w:p w14:paraId="125BC458">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 xml:space="preserve">a)若配备硬磁盘，服务器提供的实配硬磁盘可用容量应不小于 </w:t>
            </w:r>
            <w:r>
              <w:rPr>
                <w:rFonts w:hint="eastAsia" w:ascii="宋体" w:hAnsi="宋体" w:eastAsia="宋体" w:cs="宋体"/>
                <w:kern w:val="0"/>
                <w:sz w:val="21"/>
                <w:szCs w:val="21"/>
                <w:highlight w:val="none"/>
                <w:lang w:val="en-US" w:eastAsia="zh-CN" w:bidi="ar-SA"/>
              </w:rPr>
              <w:t xml:space="preserve">600GB </w:t>
            </w:r>
            <w:r>
              <w:rPr>
                <w:rFonts w:hint="eastAsia" w:ascii="宋体" w:hAnsi="宋体" w:eastAsia="宋体" w:cs="宋体"/>
                <w:spacing w:val="-2"/>
                <w:kern w:val="0"/>
                <w:sz w:val="21"/>
                <w:szCs w:val="21"/>
                <w:highlight w:val="none"/>
                <w:lang w:val="en-US" w:eastAsia="zh-CN" w:bidi="ar-SA"/>
              </w:rPr>
              <w:t>b)若配备固态盘，实配固态盘单盘</w:t>
            </w:r>
            <w:r>
              <w:rPr>
                <w:rFonts w:hint="eastAsia" w:ascii="宋体" w:hAnsi="宋体" w:eastAsia="宋体" w:cs="宋体"/>
                <w:spacing w:val="-6"/>
                <w:kern w:val="0"/>
                <w:sz w:val="21"/>
                <w:szCs w:val="21"/>
                <w:highlight w:val="none"/>
                <w:lang w:val="en-US" w:eastAsia="zh-CN" w:bidi="ar-SA"/>
              </w:rPr>
              <w:t xml:space="preserve">可用容量不小于 </w:t>
            </w:r>
            <w:r>
              <w:rPr>
                <w:rFonts w:hint="eastAsia" w:ascii="宋体" w:hAnsi="宋体" w:eastAsia="宋体" w:cs="宋体"/>
                <w:kern w:val="0"/>
                <w:sz w:val="21"/>
                <w:szCs w:val="21"/>
                <w:highlight w:val="none"/>
                <w:lang w:val="en-US" w:eastAsia="zh-CN" w:bidi="ar-SA"/>
              </w:rPr>
              <w:t>480GB，NVMe</w:t>
            </w:r>
            <w:r>
              <w:rPr>
                <w:rFonts w:hint="eastAsia" w:ascii="宋体" w:hAnsi="宋体" w:eastAsia="宋体" w:cs="宋体"/>
                <w:spacing w:val="-5"/>
                <w:kern w:val="0"/>
                <w:sz w:val="21"/>
                <w:szCs w:val="21"/>
                <w:highlight w:val="none"/>
                <w:lang w:val="en-US" w:eastAsia="zh-CN" w:bidi="ar-SA"/>
              </w:rPr>
              <w:t xml:space="preserve"> SSD</w:t>
            </w:r>
          </w:p>
          <w:p w14:paraId="53AA99B8">
            <w:pPr>
              <w:keepNext/>
              <w:widowControl w:val="0"/>
              <w:autoSpaceDE w:val="0"/>
              <w:autoSpaceDN w:val="0"/>
              <w:snapToGrid w:val="0"/>
              <w:spacing w:before="1"/>
              <w:jc w:val="left"/>
              <w:rPr>
                <w:rFonts w:ascii="宋体" w:hAnsi="宋体" w:eastAsia="宋体" w:cs="宋体"/>
                <w:kern w:val="0"/>
                <w:sz w:val="21"/>
                <w:szCs w:val="21"/>
                <w:highlight w:val="none"/>
                <w:lang w:val="en-US" w:eastAsia="en-US" w:bidi="ar-SA"/>
              </w:rPr>
            </w:pPr>
            <w:r>
              <w:rPr>
                <w:rFonts w:hint="eastAsia" w:ascii="宋体" w:hAnsi="宋体" w:eastAsia="宋体" w:cs="宋体"/>
                <w:spacing w:val="-8"/>
                <w:kern w:val="0"/>
                <w:sz w:val="21"/>
                <w:szCs w:val="21"/>
                <w:highlight w:val="none"/>
                <w:lang w:val="en-US" w:eastAsia="en-US" w:bidi="ar-SA"/>
              </w:rPr>
              <w:t xml:space="preserve">容量不小于 </w:t>
            </w:r>
            <w:r>
              <w:rPr>
                <w:rFonts w:hint="eastAsia" w:ascii="宋体" w:hAnsi="宋体" w:eastAsia="宋体" w:cs="宋体"/>
                <w:spacing w:val="-2"/>
                <w:kern w:val="0"/>
                <w:sz w:val="21"/>
                <w:szCs w:val="21"/>
                <w:highlight w:val="none"/>
                <w:lang w:val="en-US" w:eastAsia="en-US" w:bidi="ar-SA"/>
              </w:rPr>
              <w:t>960GB</w:t>
            </w:r>
          </w:p>
        </w:tc>
      </w:tr>
      <w:tr w14:paraId="56DD30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FFE022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15</w:t>
            </w:r>
          </w:p>
        </w:tc>
        <w:tc>
          <w:tcPr>
            <w:tcW w:w="955" w:type="dxa"/>
            <w:vAlign w:val="center"/>
          </w:tcPr>
          <w:p w14:paraId="293BCAB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262D3BBA">
            <w:pPr>
              <w:keepNext/>
              <w:snapToGrid w:val="0"/>
              <w:jc w:val="center"/>
              <w:rPr>
                <w:rFonts w:ascii="宋体" w:hAnsi="宋体" w:cs="宋体"/>
                <w:szCs w:val="21"/>
                <w:highlight w:val="none"/>
              </w:rPr>
            </w:pPr>
          </w:p>
        </w:tc>
        <w:tc>
          <w:tcPr>
            <w:tcW w:w="1534" w:type="dxa"/>
            <w:vAlign w:val="center"/>
          </w:tcPr>
          <w:p w14:paraId="76E17FB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硬盘接口</w:t>
            </w:r>
            <w:r>
              <w:rPr>
                <w:rFonts w:hint="eastAsia" w:ascii="宋体" w:hAnsi="宋体" w:eastAsia="宋体" w:cs="宋体"/>
                <w:spacing w:val="-6"/>
                <w:kern w:val="0"/>
                <w:sz w:val="21"/>
                <w:szCs w:val="21"/>
                <w:highlight w:val="none"/>
                <w:lang w:val="en-US" w:eastAsia="en-US" w:bidi="ar-SA"/>
              </w:rPr>
              <w:t>类型</w:t>
            </w:r>
          </w:p>
        </w:tc>
        <w:tc>
          <w:tcPr>
            <w:tcW w:w="4305" w:type="dxa"/>
            <w:vAlign w:val="center"/>
          </w:tcPr>
          <w:p w14:paraId="4882FA85">
            <w:pPr>
              <w:keepNext/>
              <w:widowControl w:val="0"/>
              <w:numPr>
                <w:ilvl w:val="0"/>
                <w:numId w:val="5"/>
              </w:numPr>
              <w:tabs>
                <w:tab w:val="left" w:pos="289"/>
              </w:tabs>
              <w:autoSpaceDE w:val="0"/>
              <w:autoSpaceDN w:val="0"/>
              <w:snapToGrid w:val="0"/>
              <w:spacing w:before="14"/>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若配备硬磁盘，应提供</w:t>
            </w:r>
            <w:r>
              <w:rPr>
                <w:rFonts w:hint="eastAsia" w:ascii="宋体" w:hAnsi="宋体" w:eastAsia="宋体" w:cs="宋体"/>
                <w:kern w:val="0"/>
                <w:sz w:val="21"/>
                <w:szCs w:val="21"/>
                <w:highlight w:val="none"/>
                <w:lang w:val="en-US" w:eastAsia="zh-CN" w:bidi="ar-SA"/>
              </w:rPr>
              <w:t>SAS</w:t>
            </w:r>
            <w:r>
              <w:rPr>
                <w:rFonts w:hint="eastAsia" w:ascii="宋体" w:hAnsi="宋体" w:eastAsia="宋体" w:cs="宋体"/>
                <w:spacing w:val="-23"/>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3.0</w:t>
            </w:r>
            <w:r>
              <w:rPr>
                <w:rFonts w:hint="eastAsia" w:ascii="宋体" w:hAnsi="宋体" w:eastAsia="宋体" w:cs="宋体"/>
                <w:spacing w:val="43"/>
                <w:kern w:val="0"/>
                <w:sz w:val="21"/>
                <w:szCs w:val="21"/>
                <w:highlight w:val="none"/>
                <w:lang w:val="en-US" w:eastAsia="zh-CN" w:bidi="ar-SA"/>
              </w:rPr>
              <w:t>或</w:t>
            </w:r>
            <w:r>
              <w:rPr>
                <w:rFonts w:hint="eastAsia" w:ascii="宋体" w:hAnsi="宋体" w:eastAsia="宋体" w:cs="宋体"/>
                <w:kern w:val="0"/>
                <w:sz w:val="21"/>
                <w:szCs w:val="21"/>
                <w:highlight w:val="none"/>
                <w:lang w:val="en-US" w:eastAsia="zh-CN" w:bidi="ar-SA"/>
              </w:rPr>
              <w:t>SATA 3.0</w:t>
            </w:r>
            <w:r>
              <w:rPr>
                <w:rFonts w:hint="eastAsia" w:ascii="宋体" w:hAnsi="宋体" w:eastAsia="宋体" w:cs="宋体"/>
                <w:spacing w:val="-3"/>
                <w:kern w:val="0"/>
                <w:sz w:val="21"/>
                <w:szCs w:val="21"/>
                <w:highlight w:val="none"/>
                <w:lang w:val="en-US" w:eastAsia="zh-CN" w:bidi="ar-SA"/>
              </w:rPr>
              <w:t xml:space="preserve"> 及以上接口；</w:t>
            </w:r>
          </w:p>
          <w:p w14:paraId="69817A8D">
            <w:pPr>
              <w:keepNext/>
              <w:widowControl w:val="0"/>
              <w:numPr>
                <w:ilvl w:val="0"/>
                <w:numId w:val="5"/>
              </w:numPr>
              <w:tabs>
                <w:tab w:val="left" w:pos="289"/>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 xml:space="preserve">若配备固态盘，应提供至少 </w:t>
            </w:r>
            <w:r>
              <w:rPr>
                <w:rFonts w:hint="eastAsia" w:ascii="宋体" w:hAnsi="宋体" w:eastAsia="宋体" w:cs="宋体"/>
                <w:kern w:val="0"/>
                <w:sz w:val="21"/>
                <w:szCs w:val="21"/>
                <w:highlight w:val="none"/>
                <w:lang w:val="en-US" w:eastAsia="zh-CN" w:bidi="ar-SA"/>
              </w:rPr>
              <w:t>1</w:t>
            </w:r>
            <w:r>
              <w:rPr>
                <w:rFonts w:hint="eastAsia" w:ascii="宋体" w:hAnsi="宋体" w:eastAsia="宋体" w:cs="宋体"/>
                <w:spacing w:val="-15"/>
                <w:kern w:val="0"/>
                <w:sz w:val="21"/>
                <w:szCs w:val="21"/>
                <w:highlight w:val="none"/>
                <w:lang w:val="en-US" w:eastAsia="zh-CN" w:bidi="ar-SA"/>
              </w:rPr>
              <w:t xml:space="preserve"> 种</w:t>
            </w:r>
            <w:r>
              <w:rPr>
                <w:rFonts w:hint="eastAsia" w:ascii="宋体" w:hAnsi="宋体" w:eastAsia="宋体" w:cs="宋体"/>
                <w:spacing w:val="-13"/>
                <w:kern w:val="0"/>
                <w:sz w:val="21"/>
                <w:szCs w:val="21"/>
                <w:highlight w:val="none"/>
                <w:lang w:val="en-US" w:eastAsia="zh-CN" w:bidi="ar-SA"/>
              </w:rPr>
              <w:t xml:space="preserve">类型固态盘接口，如 </w:t>
            </w:r>
            <w:r>
              <w:rPr>
                <w:rFonts w:hint="eastAsia" w:ascii="宋体" w:hAnsi="宋体" w:eastAsia="宋体" w:cs="宋体"/>
                <w:spacing w:val="-2"/>
                <w:kern w:val="0"/>
                <w:sz w:val="21"/>
                <w:szCs w:val="21"/>
                <w:highlight w:val="none"/>
                <w:lang w:val="en-US" w:eastAsia="zh-CN" w:bidi="ar-SA"/>
              </w:rPr>
              <w:t>UFS</w:t>
            </w:r>
            <w:r>
              <w:rPr>
                <w:rFonts w:hint="eastAsia" w:ascii="宋体" w:hAnsi="宋体" w:eastAsia="宋体" w:cs="宋体"/>
                <w:spacing w:val="-8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zh-CN" w:bidi="ar-SA"/>
              </w:rPr>
              <w:t>SATA</w:t>
            </w:r>
            <w:r>
              <w:rPr>
                <w:rFonts w:hint="eastAsia" w:ascii="宋体" w:hAnsi="宋体" w:eastAsia="宋体" w:cs="宋体"/>
                <w:spacing w:val="-84"/>
                <w:kern w:val="0"/>
                <w:sz w:val="21"/>
                <w:szCs w:val="21"/>
                <w:highlight w:val="none"/>
                <w:lang w:val="en-US" w:eastAsia="zh-CN" w:bidi="ar-SA"/>
              </w:rPr>
              <w:t>、</w:t>
            </w:r>
            <w:r>
              <w:rPr>
                <w:rFonts w:hint="eastAsia" w:ascii="宋体" w:hAnsi="宋体" w:eastAsia="宋体" w:cs="宋体"/>
                <w:spacing w:val="-4"/>
                <w:kern w:val="0"/>
                <w:sz w:val="21"/>
                <w:szCs w:val="21"/>
                <w:highlight w:val="none"/>
                <w:lang w:val="en-US" w:eastAsia="zh-CN" w:bidi="ar-SA"/>
              </w:rPr>
              <w:t>PCIe</w:t>
            </w:r>
          </w:p>
          <w:p w14:paraId="0260B9A2">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等</w:t>
            </w:r>
          </w:p>
        </w:tc>
      </w:tr>
      <w:tr w14:paraId="02EE9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914E98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16</w:t>
            </w:r>
          </w:p>
        </w:tc>
        <w:tc>
          <w:tcPr>
            <w:tcW w:w="955" w:type="dxa"/>
            <w:vAlign w:val="center"/>
          </w:tcPr>
          <w:p w14:paraId="2AEADFE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3385A24A">
            <w:pPr>
              <w:keepNext/>
              <w:snapToGrid w:val="0"/>
              <w:jc w:val="center"/>
              <w:rPr>
                <w:rFonts w:ascii="宋体" w:hAnsi="宋体" w:cs="宋体"/>
                <w:szCs w:val="21"/>
                <w:highlight w:val="none"/>
              </w:rPr>
            </w:pPr>
          </w:p>
        </w:tc>
        <w:tc>
          <w:tcPr>
            <w:tcW w:w="1534" w:type="dxa"/>
            <w:vAlign w:val="center"/>
          </w:tcPr>
          <w:p w14:paraId="01C6617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硬盘实配</w:t>
            </w:r>
            <w:r>
              <w:rPr>
                <w:rFonts w:hint="eastAsia" w:ascii="宋体" w:hAnsi="宋体" w:eastAsia="宋体" w:cs="宋体"/>
                <w:spacing w:val="-6"/>
                <w:kern w:val="0"/>
                <w:sz w:val="21"/>
                <w:szCs w:val="21"/>
                <w:highlight w:val="none"/>
                <w:lang w:val="en-US" w:eastAsia="en-US" w:bidi="ar-SA"/>
              </w:rPr>
              <w:t>数量</w:t>
            </w:r>
          </w:p>
        </w:tc>
        <w:tc>
          <w:tcPr>
            <w:tcW w:w="4305" w:type="dxa"/>
            <w:vAlign w:val="center"/>
          </w:tcPr>
          <w:p w14:paraId="7023CCF1">
            <w:pPr>
              <w:keepNext/>
              <w:widowControl w:val="0"/>
              <w:numPr>
                <w:ilvl w:val="0"/>
                <w:numId w:val="6"/>
              </w:numPr>
              <w:tabs>
                <w:tab w:val="left" w:pos="289"/>
              </w:tabs>
              <w:autoSpaceDE w:val="0"/>
              <w:autoSpaceDN w:val="0"/>
              <w:snapToGrid w:val="0"/>
              <w:spacing w:before="13"/>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若配备硬磁盘，服务器提供的实</w:t>
            </w:r>
            <w:r>
              <w:rPr>
                <w:rFonts w:hint="eastAsia" w:ascii="宋体" w:hAnsi="宋体" w:eastAsia="宋体" w:cs="宋体"/>
                <w:w w:val="95"/>
                <w:kern w:val="0"/>
                <w:sz w:val="21"/>
                <w:szCs w:val="21"/>
                <w:highlight w:val="none"/>
                <w:lang w:val="en-US" w:eastAsia="zh-CN" w:bidi="ar-SA"/>
              </w:rPr>
              <w:t>配硬磁盘数量应不小于 2 块，可实</w:t>
            </w:r>
            <w:r>
              <w:rPr>
                <w:rFonts w:hint="eastAsia" w:ascii="宋体" w:hAnsi="宋体" w:eastAsia="宋体" w:cs="宋体"/>
                <w:spacing w:val="-2"/>
                <w:kern w:val="0"/>
                <w:sz w:val="21"/>
                <w:szCs w:val="21"/>
                <w:highlight w:val="none"/>
                <w:lang w:val="en-US" w:eastAsia="zh-CN" w:bidi="ar-SA"/>
              </w:rPr>
              <w:t>现互为备份；</w:t>
            </w:r>
          </w:p>
          <w:p w14:paraId="1EED8462">
            <w:pPr>
              <w:keepNext/>
              <w:widowControl w:val="0"/>
              <w:numPr>
                <w:ilvl w:val="0"/>
                <w:numId w:val="6"/>
              </w:numPr>
              <w:tabs>
                <w:tab w:val="left" w:pos="289"/>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若配备固态盘，实配盘数应不小</w:t>
            </w:r>
          </w:p>
          <w:p w14:paraId="200B197F">
            <w:pPr>
              <w:keepNext/>
              <w:widowControl w:val="0"/>
              <w:autoSpaceDE w:val="0"/>
              <w:autoSpaceDN w:val="0"/>
              <w:snapToGrid w:val="0"/>
              <w:spacing w:before="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4"/>
                <w:kern w:val="0"/>
                <w:sz w:val="21"/>
                <w:szCs w:val="21"/>
                <w:highlight w:val="none"/>
                <w:lang w:val="en-US" w:eastAsia="en-US" w:bidi="ar-SA"/>
              </w:rPr>
              <w:t xml:space="preserve">于 </w:t>
            </w:r>
            <w:r>
              <w:rPr>
                <w:rFonts w:hint="eastAsia" w:ascii="宋体" w:hAnsi="宋体" w:eastAsia="宋体" w:cs="宋体"/>
                <w:kern w:val="0"/>
                <w:sz w:val="21"/>
                <w:szCs w:val="21"/>
                <w:highlight w:val="none"/>
                <w:lang w:val="en-US" w:eastAsia="en-US" w:bidi="ar-SA"/>
              </w:rPr>
              <w:t>1</w:t>
            </w:r>
            <w:r>
              <w:rPr>
                <w:rFonts w:hint="eastAsia" w:ascii="宋体" w:hAnsi="宋体" w:eastAsia="宋体" w:cs="宋体"/>
                <w:spacing w:val="-27"/>
                <w:kern w:val="0"/>
                <w:sz w:val="21"/>
                <w:szCs w:val="21"/>
                <w:highlight w:val="none"/>
                <w:lang w:val="en-US" w:eastAsia="en-US" w:bidi="ar-SA"/>
              </w:rPr>
              <w:t xml:space="preserve"> 块</w:t>
            </w:r>
          </w:p>
        </w:tc>
      </w:tr>
      <w:tr w14:paraId="3F951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0E7A8D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17</w:t>
            </w:r>
          </w:p>
        </w:tc>
        <w:tc>
          <w:tcPr>
            <w:tcW w:w="955" w:type="dxa"/>
            <w:vAlign w:val="center"/>
          </w:tcPr>
          <w:p w14:paraId="513B6C0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0DB26A17">
            <w:pPr>
              <w:keepNext/>
              <w:snapToGrid w:val="0"/>
              <w:jc w:val="center"/>
              <w:rPr>
                <w:rFonts w:ascii="宋体" w:hAnsi="宋体" w:cs="宋体"/>
                <w:szCs w:val="21"/>
                <w:highlight w:val="none"/>
              </w:rPr>
            </w:pPr>
          </w:p>
        </w:tc>
        <w:tc>
          <w:tcPr>
            <w:tcW w:w="1534" w:type="dxa"/>
            <w:vAlign w:val="center"/>
          </w:tcPr>
          <w:p w14:paraId="507C377B">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★硬盘插槽</w:t>
            </w:r>
            <w:r>
              <w:rPr>
                <w:rFonts w:hint="eastAsia" w:ascii="宋体" w:hAnsi="宋体" w:eastAsia="宋体" w:cs="宋体"/>
                <w:spacing w:val="-4"/>
                <w:kern w:val="0"/>
                <w:sz w:val="21"/>
                <w:szCs w:val="21"/>
                <w:highlight w:val="none"/>
                <w:lang w:val="en-US" w:eastAsia="zh-CN" w:bidi="ar-SA"/>
              </w:rPr>
              <w:t>数量及规</w:t>
            </w:r>
            <w:r>
              <w:rPr>
                <w:rFonts w:hint="eastAsia" w:ascii="宋体" w:hAnsi="宋体" w:eastAsia="宋体" w:cs="宋体"/>
                <w:spacing w:val="-10"/>
                <w:kern w:val="0"/>
                <w:sz w:val="21"/>
                <w:szCs w:val="21"/>
                <w:highlight w:val="none"/>
                <w:lang w:val="en-US" w:eastAsia="zh-CN" w:bidi="ar-SA"/>
              </w:rPr>
              <w:t>格</w:t>
            </w:r>
          </w:p>
        </w:tc>
        <w:tc>
          <w:tcPr>
            <w:tcW w:w="4305" w:type="dxa"/>
            <w:vAlign w:val="center"/>
          </w:tcPr>
          <w:p w14:paraId="24AB5E66">
            <w:pPr>
              <w:keepNext/>
              <w:widowControl w:val="0"/>
              <w:numPr>
                <w:ilvl w:val="0"/>
                <w:numId w:val="7"/>
              </w:numPr>
              <w:tabs>
                <w:tab w:val="left" w:pos="421"/>
              </w:tabs>
              <w:autoSpaceDE w:val="0"/>
              <w:autoSpaceDN w:val="0"/>
              <w:snapToGrid w:val="0"/>
              <w:spacing w:before="13"/>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供应商应给出配置的硬盘尺寸，</w:t>
            </w:r>
            <w:r>
              <w:rPr>
                <w:rFonts w:hint="eastAsia" w:ascii="宋体" w:hAnsi="宋体" w:eastAsia="宋体" w:cs="宋体"/>
                <w:spacing w:val="-9"/>
                <w:kern w:val="0"/>
                <w:sz w:val="21"/>
                <w:szCs w:val="21"/>
                <w:highlight w:val="none"/>
                <w:lang w:val="en-US" w:eastAsia="zh-CN" w:bidi="ar-SA"/>
              </w:rPr>
              <w:t xml:space="preserve">如 </w:t>
            </w:r>
            <w:r>
              <w:rPr>
                <w:rFonts w:hint="eastAsia" w:ascii="宋体" w:hAnsi="宋体" w:eastAsia="宋体" w:cs="宋体"/>
                <w:kern w:val="0"/>
                <w:sz w:val="21"/>
                <w:szCs w:val="21"/>
                <w:highlight w:val="none"/>
                <w:lang w:val="en-US" w:eastAsia="zh-CN" w:bidi="ar-SA"/>
              </w:rPr>
              <w:t>2.5</w:t>
            </w:r>
            <w:r>
              <w:rPr>
                <w:rFonts w:hint="eastAsia" w:ascii="宋体" w:hAnsi="宋体" w:eastAsia="宋体" w:cs="宋体"/>
                <w:spacing w:val="-3"/>
                <w:kern w:val="0"/>
                <w:sz w:val="21"/>
                <w:szCs w:val="21"/>
                <w:highlight w:val="none"/>
                <w:lang w:val="en-US" w:eastAsia="zh-CN" w:bidi="ar-SA"/>
              </w:rPr>
              <w:t xml:space="preserve"> 英寸、</w:t>
            </w:r>
            <w:r>
              <w:rPr>
                <w:rFonts w:hint="eastAsia" w:ascii="宋体" w:hAnsi="宋体" w:eastAsia="宋体" w:cs="宋体"/>
                <w:kern w:val="0"/>
                <w:sz w:val="21"/>
                <w:szCs w:val="21"/>
                <w:highlight w:val="none"/>
                <w:lang w:val="en-US" w:eastAsia="zh-CN" w:bidi="ar-SA"/>
              </w:rPr>
              <w:t>3.5</w:t>
            </w:r>
            <w:r>
              <w:rPr>
                <w:rFonts w:hint="eastAsia" w:ascii="宋体" w:hAnsi="宋体" w:eastAsia="宋体" w:cs="宋体"/>
                <w:spacing w:val="-3"/>
                <w:kern w:val="0"/>
                <w:sz w:val="21"/>
                <w:szCs w:val="21"/>
                <w:highlight w:val="none"/>
                <w:lang w:val="en-US" w:eastAsia="zh-CN" w:bidi="ar-SA"/>
              </w:rPr>
              <w:t xml:space="preserve"> 英寸硬磁盘；</w:t>
            </w:r>
          </w:p>
          <w:p w14:paraId="5C3114AD">
            <w:pPr>
              <w:keepNext/>
              <w:widowControl w:val="0"/>
              <w:numPr>
                <w:ilvl w:val="0"/>
                <w:numId w:val="7"/>
              </w:numPr>
              <w:tabs>
                <w:tab w:val="left" w:pos="421"/>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w w:val="95"/>
                <w:kern w:val="0"/>
                <w:sz w:val="21"/>
                <w:szCs w:val="21"/>
                <w:highlight w:val="none"/>
                <w:lang w:val="en-US" w:eastAsia="zh-CN" w:bidi="ar-SA"/>
              </w:rPr>
              <w:t>机箱高度为</w:t>
            </w:r>
            <w:r>
              <w:rPr>
                <w:rFonts w:hint="eastAsia" w:ascii="宋体" w:hAnsi="宋体" w:eastAsia="宋体" w:cs="宋体"/>
                <w:spacing w:val="-5"/>
                <w:w w:val="95"/>
                <w:kern w:val="0"/>
                <w:sz w:val="21"/>
                <w:szCs w:val="21"/>
                <w:highlight w:val="none"/>
                <w:lang w:val="en-US" w:eastAsia="zh-CN" w:bidi="ar-SA"/>
              </w:rPr>
              <w:t xml:space="preserve"> </w:t>
            </w:r>
            <w:r>
              <w:rPr>
                <w:rFonts w:hint="eastAsia" w:ascii="宋体" w:hAnsi="宋体" w:eastAsia="宋体" w:cs="宋体"/>
                <w:w w:val="95"/>
                <w:kern w:val="0"/>
                <w:sz w:val="21"/>
                <w:szCs w:val="21"/>
                <w:highlight w:val="none"/>
                <w:lang w:val="en-US" w:eastAsia="zh-CN" w:bidi="ar-SA"/>
              </w:rPr>
              <w:t>88.9mm 的服务器可支持的硬盘数量应不少于 8 块，机</w:t>
            </w:r>
            <w:r>
              <w:rPr>
                <w:rFonts w:hint="eastAsia" w:ascii="宋体" w:hAnsi="宋体" w:eastAsia="宋体" w:cs="宋体"/>
                <w:spacing w:val="-6"/>
                <w:kern w:val="0"/>
                <w:sz w:val="21"/>
                <w:szCs w:val="21"/>
                <w:highlight w:val="none"/>
                <w:lang w:val="en-US" w:eastAsia="zh-CN" w:bidi="ar-SA"/>
              </w:rPr>
              <w:t xml:space="preserve">箱高度为 </w:t>
            </w:r>
            <w:r>
              <w:rPr>
                <w:rFonts w:hint="eastAsia" w:ascii="宋体" w:hAnsi="宋体" w:eastAsia="宋体" w:cs="宋体"/>
                <w:spacing w:val="-2"/>
                <w:kern w:val="0"/>
                <w:sz w:val="21"/>
                <w:szCs w:val="21"/>
                <w:highlight w:val="none"/>
                <w:lang w:val="en-US" w:eastAsia="zh-CN" w:bidi="ar-SA"/>
              </w:rPr>
              <w:t>44.45mm</w:t>
            </w:r>
            <w:r>
              <w:rPr>
                <w:rFonts w:hint="eastAsia" w:ascii="宋体" w:hAnsi="宋体" w:eastAsia="宋体" w:cs="宋体"/>
                <w:spacing w:val="-6"/>
                <w:kern w:val="0"/>
                <w:sz w:val="21"/>
                <w:szCs w:val="21"/>
                <w:highlight w:val="none"/>
                <w:lang w:val="en-US" w:eastAsia="zh-CN" w:bidi="ar-SA"/>
              </w:rPr>
              <w:t xml:space="preserve"> 的服务器可支持</w:t>
            </w:r>
            <w:r>
              <w:rPr>
                <w:rFonts w:hint="eastAsia" w:ascii="宋体" w:hAnsi="宋体" w:eastAsia="宋体" w:cs="宋体"/>
                <w:spacing w:val="-3"/>
                <w:kern w:val="0"/>
                <w:sz w:val="21"/>
                <w:szCs w:val="21"/>
                <w:highlight w:val="none"/>
                <w:lang w:val="en-US" w:eastAsia="zh-CN" w:bidi="ar-SA"/>
              </w:rPr>
              <w:t xml:space="preserve">的硬盘数量应不少于 </w:t>
            </w:r>
            <w:r>
              <w:rPr>
                <w:rFonts w:hint="eastAsia" w:ascii="宋体" w:hAnsi="宋体" w:eastAsia="宋体" w:cs="宋体"/>
                <w:kern w:val="0"/>
                <w:sz w:val="21"/>
                <w:szCs w:val="21"/>
                <w:highlight w:val="none"/>
                <w:lang w:val="en-US" w:eastAsia="zh-CN" w:bidi="ar-SA"/>
              </w:rPr>
              <w:t>4</w:t>
            </w:r>
            <w:r>
              <w:rPr>
                <w:rFonts w:hint="eastAsia" w:ascii="宋体" w:hAnsi="宋体" w:eastAsia="宋体" w:cs="宋体"/>
                <w:spacing w:val="-7"/>
                <w:kern w:val="0"/>
                <w:sz w:val="21"/>
                <w:szCs w:val="21"/>
                <w:highlight w:val="none"/>
                <w:lang w:val="en-US" w:eastAsia="zh-CN" w:bidi="ar-SA"/>
              </w:rPr>
              <w:t xml:space="preserve"> 块。</w:t>
            </w:r>
          </w:p>
          <w:p w14:paraId="344921AF">
            <w:pPr>
              <w:keepNext/>
              <w:widowControl w:val="0"/>
              <w:numPr>
                <w:ilvl w:val="0"/>
                <w:numId w:val="7"/>
              </w:numPr>
              <w:tabs>
                <w:tab w:val="left" w:pos="421"/>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存储型服务器可支持硬盘数量</w:t>
            </w:r>
            <w:r>
              <w:rPr>
                <w:rFonts w:hint="eastAsia" w:ascii="宋体" w:hAnsi="宋体" w:eastAsia="宋体" w:cs="宋体"/>
                <w:spacing w:val="-11"/>
                <w:kern w:val="0"/>
                <w:sz w:val="21"/>
                <w:szCs w:val="21"/>
                <w:highlight w:val="none"/>
                <w:lang w:val="en-US" w:eastAsia="zh-CN" w:bidi="ar-SA"/>
              </w:rPr>
              <w:t xml:space="preserve">应不少于 </w:t>
            </w:r>
            <w:r>
              <w:rPr>
                <w:rFonts w:hint="eastAsia" w:ascii="宋体" w:hAnsi="宋体" w:eastAsia="宋体" w:cs="宋体"/>
                <w:spacing w:val="-2"/>
                <w:kern w:val="0"/>
                <w:sz w:val="21"/>
                <w:szCs w:val="21"/>
                <w:highlight w:val="none"/>
                <w:lang w:val="en-US" w:eastAsia="zh-CN" w:bidi="ar-SA"/>
              </w:rPr>
              <w:t>24</w:t>
            </w:r>
            <w:r>
              <w:rPr>
                <w:rFonts w:hint="eastAsia" w:ascii="宋体" w:hAnsi="宋体" w:eastAsia="宋体" w:cs="宋体"/>
                <w:spacing w:val="-24"/>
                <w:kern w:val="0"/>
                <w:sz w:val="21"/>
                <w:szCs w:val="21"/>
                <w:highlight w:val="none"/>
                <w:lang w:val="en-US" w:eastAsia="zh-CN" w:bidi="ar-SA"/>
              </w:rPr>
              <w:t xml:space="preserve"> 块</w:t>
            </w:r>
          </w:p>
        </w:tc>
      </w:tr>
      <w:tr w14:paraId="4B8F4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33E590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18</w:t>
            </w:r>
          </w:p>
        </w:tc>
        <w:tc>
          <w:tcPr>
            <w:tcW w:w="955" w:type="dxa"/>
            <w:vAlign w:val="center"/>
          </w:tcPr>
          <w:p w14:paraId="5783AE6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657E4AD6">
            <w:pPr>
              <w:keepNext/>
              <w:snapToGrid w:val="0"/>
              <w:jc w:val="center"/>
              <w:rPr>
                <w:rFonts w:ascii="宋体" w:hAnsi="宋体" w:cs="宋体"/>
                <w:szCs w:val="21"/>
                <w:highlight w:val="none"/>
              </w:rPr>
            </w:pPr>
          </w:p>
        </w:tc>
        <w:tc>
          <w:tcPr>
            <w:tcW w:w="1534" w:type="dxa"/>
            <w:vAlign w:val="center"/>
          </w:tcPr>
          <w:p w14:paraId="2F2643E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硬盘其他</w:t>
            </w:r>
            <w:r>
              <w:rPr>
                <w:rFonts w:hint="eastAsia" w:ascii="宋体" w:hAnsi="宋体" w:eastAsia="宋体" w:cs="宋体"/>
                <w:spacing w:val="-3"/>
                <w:kern w:val="0"/>
                <w:sz w:val="21"/>
                <w:szCs w:val="21"/>
                <w:highlight w:val="none"/>
                <w:lang w:val="en-US" w:eastAsia="en-US" w:bidi="ar-SA"/>
              </w:rPr>
              <w:t>参数要求</w:t>
            </w:r>
          </w:p>
        </w:tc>
        <w:tc>
          <w:tcPr>
            <w:tcW w:w="4305" w:type="dxa"/>
            <w:vAlign w:val="center"/>
          </w:tcPr>
          <w:p w14:paraId="5D76F994">
            <w:pPr>
              <w:keepNext/>
              <w:widowControl w:val="0"/>
              <w:numPr>
                <w:ilvl w:val="0"/>
                <w:numId w:val="8"/>
              </w:numPr>
              <w:tabs>
                <w:tab w:val="left" w:pos="289"/>
              </w:tabs>
              <w:autoSpaceDE w:val="0"/>
              <w:autoSpaceDN w:val="0"/>
              <w:snapToGrid w:val="0"/>
              <w:spacing w:before="12"/>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6"/>
                <w:kern w:val="0"/>
                <w:sz w:val="21"/>
                <w:szCs w:val="21"/>
                <w:highlight w:val="none"/>
                <w:lang w:val="en-US" w:eastAsia="zh-CN" w:bidi="ar-SA"/>
              </w:rPr>
              <w:t xml:space="preserve">机械硬盘准备时间应不大于 </w:t>
            </w:r>
            <w:r>
              <w:rPr>
                <w:rFonts w:hint="eastAsia" w:ascii="宋体" w:hAnsi="宋体" w:eastAsia="宋体" w:cs="宋体"/>
                <w:spacing w:val="-2"/>
                <w:kern w:val="0"/>
                <w:sz w:val="21"/>
                <w:szCs w:val="21"/>
                <w:highlight w:val="none"/>
                <w:lang w:val="en-US" w:eastAsia="zh-CN" w:bidi="ar-SA"/>
              </w:rPr>
              <w:t xml:space="preserve">30s；侧面固定螺丝孔数量可为 </w:t>
            </w:r>
            <w:r>
              <w:rPr>
                <w:rFonts w:hint="eastAsia" w:ascii="宋体" w:hAnsi="宋体" w:eastAsia="宋体" w:cs="宋体"/>
                <w:kern w:val="0"/>
                <w:sz w:val="21"/>
                <w:szCs w:val="21"/>
                <w:highlight w:val="none"/>
                <w:lang w:val="en-US" w:eastAsia="zh-CN" w:bidi="ar-SA"/>
              </w:rPr>
              <w:t>4</w:t>
            </w:r>
            <w:r>
              <w:rPr>
                <w:rFonts w:hint="eastAsia" w:ascii="宋体" w:hAnsi="宋体" w:eastAsia="宋体" w:cs="宋体"/>
                <w:spacing w:val="-8"/>
                <w:kern w:val="0"/>
                <w:sz w:val="21"/>
                <w:szCs w:val="21"/>
                <w:highlight w:val="none"/>
                <w:lang w:val="en-US" w:eastAsia="zh-CN" w:bidi="ar-SA"/>
              </w:rPr>
              <w:t xml:space="preserve"> 孔或 </w:t>
            </w:r>
            <w:r>
              <w:rPr>
                <w:rFonts w:hint="eastAsia" w:ascii="宋体" w:hAnsi="宋体" w:eastAsia="宋体" w:cs="宋体"/>
                <w:kern w:val="0"/>
                <w:sz w:val="21"/>
                <w:szCs w:val="21"/>
                <w:highlight w:val="none"/>
                <w:lang w:val="en-US" w:eastAsia="zh-CN" w:bidi="ar-SA"/>
              </w:rPr>
              <w:t xml:space="preserve">6 </w:t>
            </w:r>
            <w:r>
              <w:rPr>
                <w:rFonts w:hint="eastAsia" w:ascii="宋体" w:hAnsi="宋体" w:eastAsia="宋体" w:cs="宋体"/>
                <w:spacing w:val="-4"/>
                <w:kern w:val="0"/>
                <w:sz w:val="21"/>
                <w:szCs w:val="21"/>
                <w:highlight w:val="none"/>
                <w:lang w:val="en-US" w:eastAsia="zh-CN" w:bidi="ar-SA"/>
              </w:rPr>
              <w:t xml:space="preserve">孔；工作状态环境温度应满足 </w:t>
            </w:r>
            <w:r>
              <w:rPr>
                <w:rFonts w:hint="eastAsia" w:ascii="宋体" w:hAnsi="宋体" w:eastAsia="宋体" w:cs="宋体"/>
                <w:kern w:val="0"/>
                <w:sz w:val="21"/>
                <w:szCs w:val="21"/>
                <w:highlight w:val="none"/>
                <w:lang w:val="en-US" w:eastAsia="zh-CN" w:bidi="ar-SA"/>
              </w:rPr>
              <w:t>5℃</w:t>
            </w:r>
            <w:r>
              <w:rPr>
                <w:rFonts w:hint="eastAsia" w:ascii="宋体" w:hAnsi="宋体" w:eastAsia="宋体" w:cs="宋体"/>
                <w:spacing w:val="-2"/>
                <w:kern w:val="0"/>
                <w:sz w:val="21"/>
                <w:szCs w:val="21"/>
                <w:highlight w:val="none"/>
                <w:lang w:val="en-US" w:eastAsia="zh-CN" w:bidi="ar-SA"/>
              </w:rPr>
              <w:t>~55</w:t>
            </w:r>
            <w:r>
              <w:rPr>
                <w:rFonts w:hint="eastAsia" w:ascii="宋体" w:hAnsi="宋体" w:eastAsia="宋体" w:cs="宋体"/>
                <w:spacing w:val="-7"/>
                <w:kern w:val="0"/>
                <w:sz w:val="21"/>
                <w:szCs w:val="21"/>
                <w:highlight w:val="none"/>
                <w:lang w:val="en-US" w:eastAsia="zh-CN" w:bidi="ar-SA"/>
              </w:rPr>
              <w:t xml:space="preserve">℃，其它参数应符合 </w:t>
            </w:r>
            <w:r>
              <w:rPr>
                <w:rFonts w:hint="eastAsia" w:ascii="宋体" w:hAnsi="宋体" w:eastAsia="宋体" w:cs="宋体"/>
                <w:spacing w:val="-2"/>
                <w:kern w:val="0"/>
                <w:sz w:val="21"/>
                <w:szCs w:val="21"/>
                <w:highlight w:val="none"/>
                <w:lang w:val="en-US" w:eastAsia="zh-CN" w:bidi="ar-SA"/>
              </w:rPr>
              <w:t>GB/T</w:t>
            </w:r>
            <w:r>
              <w:rPr>
                <w:rFonts w:hint="eastAsia" w:ascii="宋体" w:hAnsi="宋体" w:eastAsia="宋体" w:cs="宋体"/>
                <w:spacing w:val="-44"/>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12628的相关规定；</w:t>
            </w:r>
          </w:p>
          <w:p w14:paraId="2DBACAFB">
            <w:pPr>
              <w:keepNext/>
              <w:widowControl w:val="0"/>
              <w:numPr>
                <w:ilvl w:val="0"/>
                <w:numId w:val="8"/>
              </w:numPr>
              <w:tabs>
                <w:tab w:val="left" w:pos="289"/>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若服务器支持固态盘，固态盘符</w:t>
            </w:r>
            <w:r>
              <w:rPr>
                <w:rFonts w:hint="eastAsia" w:ascii="宋体" w:hAnsi="宋体" w:eastAsia="宋体" w:cs="宋体"/>
                <w:spacing w:val="43"/>
                <w:kern w:val="0"/>
                <w:sz w:val="21"/>
                <w:szCs w:val="21"/>
                <w:highlight w:val="none"/>
                <w:lang w:val="en-US" w:eastAsia="zh-CN" w:bidi="ar-SA"/>
              </w:rPr>
              <w:t>合</w:t>
            </w:r>
            <w:r>
              <w:rPr>
                <w:rFonts w:hint="eastAsia" w:ascii="宋体" w:hAnsi="宋体" w:eastAsia="宋体" w:cs="宋体"/>
                <w:kern w:val="0"/>
                <w:sz w:val="21"/>
                <w:szCs w:val="21"/>
                <w:highlight w:val="none"/>
                <w:lang w:val="en-US" w:eastAsia="zh-CN" w:bidi="ar-SA"/>
              </w:rPr>
              <w:t>SJ/T</w:t>
            </w:r>
            <w:r>
              <w:rPr>
                <w:rFonts w:hint="eastAsia" w:ascii="宋体" w:hAnsi="宋体" w:eastAsia="宋体" w:cs="宋体"/>
                <w:spacing w:val="-6"/>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11654</w:t>
            </w:r>
            <w:r>
              <w:rPr>
                <w:rFonts w:hint="eastAsia" w:ascii="宋体" w:hAnsi="宋体" w:eastAsia="宋体" w:cs="宋体"/>
                <w:spacing w:val="-12"/>
                <w:kern w:val="0"/>
                <w:sz w:val="21"/>
                <w:szCs w:val="21"/>
                <w:highlight w:val="none"/>
                <w:lang w:val="en-US" w:eastAsia="zh-CN" w:bidi="ar-SA"/>
              </w:rPr>
              <w:t xml:space="preserve"> 相关规定</w:t>
            </w:r>
          </w:p>
        </w:tc>
      </w:tr>
      <w:tr w14:paraId="01D1ED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2636284">
            <w:pPr>
              <w:keepNext/>
              <w:widowControl w:val="0"/>
              <w:autoSpaceDE w:val="0"/>
              <w:autoSpaceDN w:val="0"/>
              <w:snapToGrid w:val="0"/>
              <w:spacing w:before="12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19</w:t>
            </w:r>
          </w:p>
        </w:tc>
        <w:tc>
          <w:tcPr>
            <w:tcW w:w="955" w:type="dxa"/>
            <w:vAlign w:val="center"/>
          </w:tcPr>
          <w:p w14:paraId="799A44E6">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Align w:val="center"/>
          </w:tcPr>
          <w:p w14:paraId="46ACB77F">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RAID</w:t>
            </w:r>
            <w:r>
              <w:rPr>
                <w:rFonts w:hint="eastAsia" w:ascii="宋体" w:hAnsi="宋体" w:eastAsia="宋体" w:cs="宋体"/>
                <w:spacing w:val="-5"/>
                <w:kern w:val="0"/>
                <w:sz w:val="21"/>
                <w:szCs w:val="21"/>
                <w:highlight w:val="none"/>
                <w:lang w:val="en-US" w:eastAsia="en-US" w:bidi="ar-SA"/>
              </w:rPr>
              <w:t>卡规</w:t>
            </w:r>
            <w:r>
              <w:rPr>
                <w:rFonts w:hint="eastAsia" w:ascii="宋体" w:hAnsi="宋体" w:eastAsia="宋体" w:cs="宋体"/>
                <w:spacing w:val="-12"/>
                <w:kern w:val="0"/>
                <w:sz w:val="21"/>
                <w:szCs w:val="21"/>
                <w:highlight w:val="none"/>
                <w:lang w:val="en-US" w:eastAsia="en-US" w:bidi="ar-SA"/>
              </w:rPr>
              <w:t>格（若</w:t>
            </w:r>
            <w:r>
              <w:rPr>
                <w:rFonts w:hint="eastAsia" w:ascii="宋体" w:hAnsi="宋体" w:eastAsia="宋体" w:cs="宋体"/>
                <w:spacing w:val="-6"/>
                <w:kern w:val="0"/>
                <w:sz w:val="21"/>
                <w:szCs w:val="21"/>
                <w:highlight w:val="none"/>
                <w:lang w:val="en-US" w:eastAsia="en-US" w:bidi="ar-SA"/>
              </w:rPr>
              <w:t xml:space="preserve">支持 </w:t>
            </w:r>
            <w:r>
              <w:rPr>
                <w:rFonts w:hint="eastAsia" w:ascii="宋体" w:hAnsi="宋体" w:eastAsia="宋体" w:cs="宋体"/>
                <w:spacing w:val="-4"/>
                <w:kern w:val="0"/>
                <w:sz w:val="21"/>
                <w:szCs w:val="21"/>
                <w:highlight w:val="none"/>
                <w:lang w:val="en-US" w:eastAsia="en-US" w:bidi="ar-SA"/>
              </w:rPr>
              <w:t>RAID</w:t>
            </w:r>
            <w:r>
              <w:rPr>
                <w:rFonts w:hint="eastAsia" w:ascii="宋体" w:hAnsi="宋体" w:eastAsia="宋体" w:cs="宋体"/>
                <w:kern w:val="0"/>
                <w:sz w:val="21"/>
                <w:szCs w:val="21"/>
                <w:highlight w:val="none"/>
                <w:lang w:val="en-US" w:eastAsia="en-US" w:bidi="ar-SA"/>
              </w:rPr>
              <w:t>卡</w:t>
            </w:r>
            <w:r>
              <w:rPr>
                <w:rFonts w:hint="eastAsia" w:ascii="宋体" w:hAnsi="宋体" w:eastAsia="宋体" w:cs="宋体"/>
                <w:spacing w:val="-10"/>
                <w:kern w:val="0"/>
                <w:sz w:val="21"/>
                <w:szCs w:val="21"/>
                <w:highlight w:val="none"/>
                <w:lang w:val="en-US" w:eastAsia="en-US" w:bidi="ar-SA"/>
              </w:rPr>
              <w:t>）</w:t>
            </w:r>
          </w:p>
        </w:tc>
        <w:tc>
          <w:tcPr>
            <w:tcW w:w="1534" w:type="dxa"/>
            <w:vAlign w:val="center"/>
          </w:tcPr>
          <w:p w14:paraId="74E0C14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RAID</w:t>
            </w:r>
            <w:r>
              <w:rPr>
                <w:rFonts w:hint="eastAsia" w:ascii="宋体" w:hAnsi="宋体" w:eastAsia="宋体" w:cs="宋体"/>
                <w:spacing w:val="-17"/>
                <w:kern w:val="0"/>
                <w:sz w:val="21"/>
                <w:szCs w:val="21"/>
                <w:highlight w:val="none"/>
                <w:lang w:val="en-US" w:eastAsia="en-US" w:bidi="ar-SA"/>
              </w:rPr>
              <w:t xml:space="preserve"> 卡支</w:t>
            </w:r>
            <w:r>
              <w:rPr>
                <w:rFonts w:hint="eastAsia" w:ascii="宋体" w:hAnsi="宋体" w:eastAsia="宋体" w:cs="宋体"/>
                <w:spacing w:val="-14"/>
                <w:kern w:val="0"/>
                <w:sz w:val="21"/>
                <w:szCs w:val="21"/>
                <w:highlight w:val="none"/>
                <w:lang w:val="en-US" w:eastAsia="en-US" w:bidi="ar-SA"/>
              </w:rPr>
              <w:t xml:space="preserve">持的 </w:t>
            </w:r>
            <w:r>
              <w:rPr>
                <w:rFonts w:hint="eastAsia" w:ascii="宋体" w:hAnsi="宋体" w:eastAsia="宋体" w:cs="宋体"/>
                <w:kern w:val="0"/>
                <w:sz w:val="21"/>
                <w:szCs w:val="21"/>
                <w:highlight w:val="none"/>
                <w:lang w:val="en-US" w:eastAsia="en-US" w:bidi="ar-SA"/>
              </w:rPr>
              <w:t>SAS</w:t>
            </w:r>
            <w:r>
              <w:rPr>
                <w:rFonts w:hint="eastAsia" w:ascii="宋体" w:hAnsi="宋体" w:eastAsia="宋体" w:cs="宋体"/>
                <w:spacing w:val="-4"/>
                <w:kern w:val="0"/>
                <w:sz w:val="21"/>
                <w:szCs w:val="21"/>
                <w:highlight w:val="none"/>
                <w:lang w:val="en-US" w:eastAsia="en-US" w:bidi="ar-SA"/>
              </w:rPr>
              <w:t>接口数</w:t>
            </w:r>
          </w:p>
        </w:tc>
        <w:tc>
          <w:tcPr>
            <w:tcW w:w="4305" w:type="dxa"/>
            <w:vAlign w:val="center"/>
          </w:tcPr>
          <w:p w14:paraId="58549EF2">
            <w:pPr>
              <w:keepNext/>
              <w:widowControl w:val="0"/>
              <w:autoSpaceDE w:val="0"/>
              <w:autoSpaceDN w:val="0"/>
              <w:snapToGrid w:val="0"/>
              <w:spacing w:before="13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w:t>
            </w:r>
          </w:p>
        </w:tc>
      </w:tr>
      <w:tr w14:paraId="454DAC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027F84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20</w:t>
            </w:r>
          </w:p>
        </w:tc>
        <w:tc>
          <w:tcPr>
            <w:tcW w:w="955" w:type="dxa"/>
            <w:vAlign w:val="center"/>
          </w:tcPr>
          <w:p w14:paraId="55B08F9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Align w:val="center"/>
          </w:tcPr>
          <w:p w14:paraId="6AAA7D5F">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SAS</w:t>
            </w:r>
            <w:r>
              <w:rPr>
                <w:rFonts w:hint="eastAsia" w:ascii="宋体" w:hAnsi="宋体" w:eastAsia="宋体" w:cs="宋体"/>
                <w:spacing w:val="-26"/>
                <w:kern w:val="0"/>
                <w:sz w:val="21"/>
                <w:szCs w:val="21"/>
                <w:highlight w:val="none"/>
                <w:lang w:val="en-US" w:eastAsia="en-US" w:bidi="ar-SA"/>
              </w:rPr>
              <w:t xml:space="preserve"> 直</w:t>
            </w:r>
            <w:r>
              <w:rPr>
                <w:rFonts w:hint="eastAsia" w:ascii="宋体" w:hAnsi="宋体" w:eastAsia="宋体" w:cs="宋体"/>
                <w:spacing w:val="-6"/>
                <w:kern w:val="0"/>
                <w:sz w:val="21"/>
                <w:szCs w:val="21"/>
                <w:highlight w:val="none"/>
                <w:lang w:val="en-US" w:eastAsia="en-US" w:bidi="ar-SA"/>
              </w:rPr>
              <w:t>通卡规格</w:t>
            </w:r>
            <w:r>
              <w:rPr>
                <w:rFonts w:hint="eastAsia" w:ascii="宋体" w:hAnsi="宋体" w:eastAsia="宋体" w:cs="宋体"/>
                <w:spacing w:val="40"/>
                <w:kern w:val="0"/>
                <w:sz w:val="21"/>
                <w:szCs w:val="21"/>
                <w:highlight w:val="none"/>
                <w:lang w:val="en-US" w:eastAsia="en-US" w:bidi="ar-SA"/>
              </w:rPr>
              <w:t xml:space="preserve"> </w:t>
            </w:r>
            <w:r>
              <w:rPr>
                <w:rFonts w:hint="eastAsia" w:ascii="宋体" w:hAnsi="宋体" w:eastAsia="宋体" w:cs="宋体"/>
                <w:spacing w:val="-4"/>
                <w:kern w:val="0"/>
                <w:sz w:val="21"/>
                <w:szCs w:val="21"/>
                <w:highlight w:val="none"/>
                <w:lang w:val="en-US" w:eastAsia="en-US" w:bidi="ar-SA"/>
              </w:rPr>
              <w:t>(若支</w:t>
            </w:r>
            <w:r>
              <w:rPr>
                <w:rFonts w:hint="eastAsia" w:ascii="宋体" w:hAnsi="宋体" w:eastAsia="宋体" w:cs="宋体"/>
                <w:spacing w:val="43"/>
                <w:kern w:val="0"/>
                <w:sz w:val="21"/>
                <w:szCs w:val="21"/>
                <w:highlight w:val="none"/>
                <w:lang w:val="en-US" w:eastAsia="en-US" w:bidi="ar-SA"/>
              </w:rPr>
              <w:t>持</w:t>
            </w:r>
            <w:r>
              <w:rPr>
                <w:rFonts w:hint="eastAsia" w:ascii="宋体" w:hAnsi="宋体" w:eastAsia="宋体" w:cs="宋体"/>
                <w:spacing w:val="-5"/>
                <w:kern w:val="0"/>
                <w:sz w:val="21"/>
                <w:szCs w:val="21"/>
                <w:highlight w:val="none"/>
                <w:lang w:val="en-US" w:eastAsia="en-US" w:bidi="ar-SA"/>
              </w:rPr>
              <w:t>SAS直通卡)</w:t>
            </w:r>
          </w:p>
        </w:tc>
        <w:tc>
          <w:tcPr>
            <w:tcW w:w="1534" w:type="dxa"/>
            <w:vAlign w:val="center"/>
          </w:tcPr>
          <w:p w14:paraId="229C23A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SAS</w:t>
            </w:r>
            <w:r>
              <w:rPr>
                <w:rFonts w:hint="eastAsia" w:ascii="宋体" w:hAnsi="宋体" w:eastAsia="宋体" w:cs="宋体"/>
                <w:spacing w:val="-8"/>
                <w:kern w:val="0"/>
                <w:sz w:val="21"/>
                <w:szCs w:val="21"/>
                <w:highlight w:val="none"/>
                <w:lang w:val="en-US" w:eastAsia="en-US" w:bidi="ar-SA"/>
              </w:rPr>
              <w:t xml:space="preserve"> 直通</w:t>
            </w:r>
            <w:r>
              <w:rPr>
                <w:rFonts w:hint="eastAsia" w:ascii="宋体" w:hAnsi="宋体" w:eastAsia="宋体" w:cs="宋体"/>
                <w:spacing w:val="-8"/>
                <w:w w:val="95"/>
                <w:kern w:val="0"/>
                <w:sz w:val="21"/>
                <w:szCs w:val="21"/>
                <w:highlight w:val="none"/>
                <w:lang w:val="en-US" w:eastAsia="en-US" w:bidi="ar-SA"/>
              </w:rPr>
              <w:t>卡</w:t>
            </w:r>
            <w:r>
              <w:rPr>
                <w:rFonts w:hint="eastAsia" w:ascii="宋体" w:hAnsi="宋体" w:eastAsia="宋体" w:cs="宋体"/>
                <w:spacing w:val="-10"/>
                <w:w w:val="95"/>
                <w:kern w:val="0"/>
                <w:sz w:val="21"/>
                <w:szCs w:val="21"/>
                <w:highlight w:val="none"/>
                <w:lang w:val="en-US" w:eastAsia="en-US" w:bidi="ar-SA"/>
              </w:rPr>
              <w:t xml:space="preserve"> </w:t>
            </w:r>
            <w:r>
              <w:rPr>
                <w:rFonts w:hint="eastAsia" w:ascii="宋体" w:hAnsi="宋体" w:eastAsia="宋体" w:cs="宋体"/>
                <w:spacing w:val="-8"/>
                <w:w w:val="95"/>
                <w:kern w:val="0"/>
                <w:sz w:val="21"/>
                <w:szCs w:val="21"/>
                <w:highlight w:val="none"/>
                <w:lang w:val="en-US" w:eastAsia="en-US" w:bidi="ar-SA"/>
              </w:rPr>
              <w:t>SAS</w:t>
            </w:r>
            <w:r>
              <w:rPr>
                <w:rFonts w:hint="eastAsia" w:ascii="宋体" w:hAnsi="宋体" w:eastAsia="宋体" w:cs="宋体"/>
                <w:spacing w:val="-9"/>
                <w:w w:val="95"/>
                <w:kern w:val="0"/>
                <w:sz w:val="21"/>
                <w:szCs w:val="21"/>
                <w:highlight w:val="none"/>
                <w:lang w:val="en-US" w:eastAsia="en-US" w:bidi="ar-SA"/>
              </w:rPr>
              <w:t xml:space="preserve"> 接</w:t>
            </w:r>
            <w:r>
              <w:rPr>
                <w:rFonts w:hint="eastAsia" w:ascii="宋体" w:hAnsi="宋体" w:eastAsia="宋体" w:cs="宋体"/>
                <w:spacing w:val="-4"/>
                <w:kern w:val="0"/>
                <w:sz w:val="21"/>
                <w:szCs w:val="21"/>
                <w:highlight w:val="none"/>
                <w:lang w:val="en-US" w:eastAsia="en-US" w:bidi="ar-SA"/>
              </w:rPr>
              <w:t>口数量</w:t>
            </w:r>
          </w:p>
        </w:tc>
        <w:tc>
          <w:tcPr>
            <w:tcW w:w="4305" w:type="dxa"/>
            <w:vAlign w:val="center"/>
          </w:tcPr>
          <w:p w14:paraId="45063FC8">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≥0</w:t>
            </w:r>
          </w:p>
        </w:tc>
      </w:tr>
      <w:tr w14:paraId="003E89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0ABB15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21</w:t>
            </w:r>
          </w:p>
        </w:tc>
        <w:tc>
          <w:tcPr>
            <w:tcW w:w="955" w:type="dxa"/>
            <w:vAlign w:val="center"/>
          </w:tcPr>
          <w:p w14:paraId="4BE6910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Align w:val="center"/>
          </w:tcPr>
          <w:p w14:paraId="3C894EB4">
            <w:pPr>
              <w:keepNext/>
              <w:widowControl w:val="0"/>
              <w:autoSpaceDE w:val="0"/>
              <w:autoSpaceDN w:val="0"/>
              <w:snapToGrid w:val="0"/>
              <w:spacing w:before="1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HBA</w:t>
            </w:r>
            <w:r>
              <w:rPr>
                <w:rFonts w:hint="eastAsia" w:ascii="宋体" w:hAnsi="宋体" w:eastAsia="宋体" w:cs="宋体"/>
                <w:spacing w:val="-26"/>
                <w:kern w:val="0"/>
                <w:sz w:val="21"/>
                <w:szCs w:val="21"/>
                <w:highlight w:val="none"/>
                <w:lang w:val="en-US" w:eastAsia="en-US" w:bidi="ar-SA"/>
              </w:rPr>
              <w:t xml:space="preserve"> 卡</w:t>
            </w:r>
            <w:r>
              <w:rPr>
                <w:rFonts w:hint="eastAsia" w:ascii="宋体" w:hAnsi="宋体" w:eastAsia="宋体" w:cs="宋体"/>
                <w:spacing w:val="-6"/>
                <w:kern w:val="0"/>
                <w:sz w:val="21"/>
                <w:szCs w:val="21"/>
                <w:highlight w:val="none"/>
                <w:lang w:val="en-US" w:eastAsia="en-US" w:bidi="ar-SA"/>
              </w:rPr>
              <w:t xml:space="preserve">规格 </w:t>
            </w:r>
            <w:r>
              <w:rPr>
                <w:rFonts w:hint="eastAsia" w:ascii="宋体" w:hAnsi="宋体" w:eastAsia="宋体" w:cs="宋体"/>
                <w:spacing w:val="-4"/>
                <w:kern w:val="0"/>
                <w:sz w:val="21"/>
                <w:szCs w:val="21"/>
                <w:highlight w:val="none"/>
                <w:lang w:val="en-US" w:eastAsia="en-US" w:bidi="ar-SA"/>
              </w:rPr>
              <w:t>(若支</w:t>
            </w:r>
            <w:r>
              <w:rPr>
                <w:rFonts w:hint="eastAsia" w:ascii="宋体" w:hAnsi="宋体" w:eastAsia="宋体" w:cs="宋体"/>
                <w:spacing w:val="43"/>
                <w:kern w:val="0"/>
                <w:sz w:val="21"/>
                <w:szCs w:val="21"/>
                <w:highlight w:val="none"/>
                <w:lang w:val="en-US" w:eastAsia="en-US" w:bidi="ar-SA"/>
              </w:rPr>
              <w:t>持</w:t>
            </w:r>
            <w:r>
              <w:rPr>
                <w:rFonts w:hint="eastAsia" w:ascii="宋体" w:hAnsi="宋体" w:eastAsia="宋体" w:cs="宋体"/>
                <w:spacing w:val="-5"/>
                <w:kern w:val="0"/>
                <w:sz w:val="21"/>
                <w:szCs w:val="21"/>
                <w:highlight w:val="none"/>
                <w:lang w:val="en-US" w:eastAsia="en-US" w:bidi="ar-SA"/>
              </w:rPr>
              <w:t>HBA直通卡)</w:t>
            </w:r>
          </w:p>
        </w:tc>
        <w:tc>
          <w:tcPr>
            <w:tcW w:w="1534" w:type="dxa"/>
            <w:vAlign w:val="center"/>
          </w:tcPr>
          <w:p w14:paraId="5F1E2C7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HBA</w:t>
            </w:r>
            <w:r>
              <w:rPr>
                <w:rFonts w:hint="eastAsia" w:ascii="宋体" w:hAnsi="宋体" w:eastAsia="宋体" w:cs="宋体"/>
                <w:spacing w:val="-17"/>
                <w:kern w:val="0"/>
                <w:sz w:val="21"/>
                <w:szCs w:val="21"/>
                <w:highlight w:val="none"/>
                <w:lang w:val="en-US" w:eastAsia="en-US" w:bidi="ar-SA"/>
              </w:rPr>
              <w:t xml:space="preserve"> 卡端</w:t>
            </w:r>
            <w:r>
              <w:rPr>
                <w:rFonts w:hint="eastAsia" w:ascii="宋体" w:hAnsi="宋体" w:eastAsia="宋体" w:cs="宋体"/>
                <w:spacing w:val="-4"/>
                <w:kern w:val="0"/>
                <w:sz w:val="21"/>
                <w:szCs w:val="21"/>
                <w:highlight w:val="none"/>
                <w:lang w:val="en-US" w:eastAsia="en-US" w:bidi="ar-SA"/>
              </w:rPr>
              <w:t>口数量</w:t>
            </w:r>
          </w:p>
        </w:tc>
        <w:tc>
          <w:tcPr>
            <w:tcW w:w="4305" w:type="dxa"/>
            <w:vAlign w:val="center"/>
          </w:tcPr>
          <w:p w14:paraId="53F30435">
            <w:pPr>
              <w:keepNext/>
              <w:widowControl w:val="0"/>
              <w:autoSpaceDE w:val="0"/>
              <w:autoSpaceDN w:val="0"/>
              <w:snapToGrid w:val="0"/>
              <w:spacing w:before="15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≥0</w:t>
            </w:r>
          </w:p>
        </w:tc>
      </w:tr>
      <w:tr w14:paraId="355CB5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733CFA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22</w:t>
            </w:r>
          </w:p>
        </w:tc>
        <w:tc>
          <w:tcPr>
            <w:tcW w:w="955" w:type="dxa"/>
            <w:vAlign w:val="center"/>
          </w:tcPr>
          <w:p w14:paraId="78F2C1C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304818F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网络</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2BA8F5F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网口速率</w:t>
            </w:r>
            <w:r>
              <w:rPr>
                <w:rFonts w:hint="eastAsia" w:ascii="宋体" w:hAnsi="宋体" w:eastAsia="宋体" w:cs="宋体"/>
                <w:spacing w:val="-4"/>
                <w:kern w:val="0"/>
                <w:sz w:val="21"/>
                <w:szCs w:val="21"/>
                <w:highlight w:val="none"/>
                <w:lang w:val="en-US" w:eastAsia="en-US" w:bidi="ar-SA"/>
              </w:rPr>
              <w:t>和数量</w:t>
            </w:r>
          </w:p>
        </w:tc>
        <w:tc>
          <w:tcPr>
            <w:tcW w:w="4305" w:type="dxa"/>
            <w:vAlign w:val="center"/>
          </w:tcPr>
          <w:p w14:paraId="5B1B41AD">
            <w:pPr>
              <w:keepNext/>
              <w:widowControl w:val="0"/>
              <w:autoSpaceDE w:val="0"/>
              <w:autoSpaceDN w:val="0"/>
              <w:snapToGrid w:val="0"/>
              <w:spacing w:before="15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 xml:space="preserve">配备网口数量不少于 </w:t>
            </w:r>
            <w:r>
              <w:rPr>
                <w:rFonts w:hint="eastAsia" w:ascii="宋体" w:hAnsi="宋体" w:eastAsia="宋体" w:cs="宋体"/>
                <w:spacing w:val="-2"/>
                <w:kern w:val="0"/>
                <w:sz w:val="21"/>
                <w:szCs w:val="21"/>
                <w:highlight w:val="none"/>
                <w:lang w:val="en-US" w:eastAsia="zh-CN" w:bidi="ar-SA"/>
              </w:rPr>
              <w:t>1</w:t>
            </w:r>
            <w:r>
              <w:rPr>
                <w:rFonts w:hint="eastAsia" w:ascii="宋体" w:hAnsi="宋体" w:eastAsia="宋体" w:cs="宋体"/>
                <w:spacing w:val="-10"/>
                <w:kern w:val="0"/>
                <w:sz w:val="21"/>
                <w:szCs w:val="21"/>
                <w:highlight w:val="none"/>
                <w:lang w:val="en-US" w:eastAsia="zh-CN" w:bidi="ar-SA"/>
              </w:rPr>
              <w:t xml:space="preserve"> 个，且网口</w:t>
            </w:r>
            <w:r>
              <w:rPr>
                <w:rFonts w:hint="eastAsia" w:ascii="宋体" w:hAnsi="宋体" w:eastAsia="宋体" w:cs="宋体"/>
                <w:spacing w:val="-8"/>
                <w:kern w:val="0"/>
                <w:sz w:val="21"/>
                <w:szCs w:val="21"/>
                <w:highlight w:val="none"/>
                <w:lang w:val="en-US" w:eastAsia="zh-CN" w:bidi="ar-SA"/>
              </w:rPr>
              <w:t xml:space="preserve">速率不少于 </w:t>
            </w:r>
            <w:r>
              <w:rPr>
                <w:rFonts w:hint="eastAsia" w:ascii="宋体" w:hAnsi="宋体" w:eastAsia="宋体" w:cs="宋体"/>
                <w:kern w:val="0"/>
                <w:sz w:val="21"/>
                <w:szCs w:val="21"/>
                <w:highlight w:val="none"/>
                <w:lang w:val="en-US" w:eastAsia="zh-CN" w:bidi="ar-SA"/>
              </w:rPr>
              <w:t>1GE</w:t>
            </w:r>
          </w:p>
        </w:tc>
      </w:tr>
      <w:tr w14:paraId="58233E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E619C4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23</w:t>
            </w:r>
          </w:p>
        </w:tc>
        <w:tc>
          <w:tcPr>
            <w:tcW w:w="955" w:type="dxa"/>
            <w:vAlign w:val="center"/>
          </w:tcPr>
          <w:p w14:paraId="6DE0CF6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28ED632B">
            <w:pPr>
              <w:keepNext/>
              <w:snapToGrid w:val="0"/>
              <w:jc w:val="center"/>
              <w:rPr>
                <w:rFonts w:ascii="宋体" w:hAnsi="宋体" w:cs="宋体"/>
                <w:szCs w:val="21"/>
                <w:highlight w:val="none"/>
              </w:rPr>
            </w:pPr>
          </w:p>
        </w:tc>
        <w:tc>
          <w:tcPr>
            <w:tcW w:w="1534" w:type="dxa"/>
            <w:vAlign w:val="center"/>
          </w:tcPr>
          <w:p w14:paraId="20E86DE8">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存储型服务器网口速率和数</w:t>
            </w:r>
            <w:r>
              <w:rPr>
                <w:rFonts w:hint="eastAsia" w:ascii="宋体" w:hAnsi="宋体" w:eastAsia="宋体" w:cs="宋体"/>
                <w:spacing w:val="-10"/>
                <w:kern w:val="0"/>
                <w:sz w:val="21"/>
                <w:szCs w:val="21"/>
                <w:highlight w:val="none"/>
                <w:lang w:val="en-US" w:eastAsia="zh-CN" w:bidi="ar-SA"/>
              </w:rPr>
              <w:t>量</w:t>
            </w:r>
          </w:p>
        </w:tc>
        <w:tc>
          <w:tcPr>
            <w:tcW w:w="4305" w:type="dxa"/>
            <w:vAlign w:val="center"/>
          </w:tcPr>
          <w:p w14:paraId="11C4B7E9">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存储型服务器 1GE 网口数量不少于 2 个，10GE 以上网口数量不少于 2个</w:t>
            </w:r>
          </w:p>
        </w:tc>
      </w:tr>
      <w:tr w14:paraId="23BB1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C43F750">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24</w:t>
            </w:r>
          </w:p>
        </w:tc>
        <w:tc>
          <w:tcPr>
            <w:tcW w:w="955" w:type="dxa"/>
            <w:vAlign w:val="center"/>
          </w:tcPr>
          <w:p w14:paraId="68A26202">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5ABEBD6B">
            <w:pPr>
              <w:keepNext/>
              <w:snapToGrid w:val="0"/>
              <w:jc w:val="center"/>
              <w:rPr>
                <w:rFonts w:ascii="宋体" w:hAnsi="宋体" w:cs="宋体"/>
                <w:szCs w:val="21"/>
                <w:highlight w:val="none"/>
              </w:rPr>
            </w:pPr>
          </w:p>
        </w:tc>
        <w:tc>
          <w:tcPr>
            <w:tcW w:w="1534" w:type="dxa"/>
            <w:vAlign w:val="center"/>
          </w:tcPr>
          <w:p w14:paraId="1930EC6B">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独立网卡</w:t>
            </w:r>
            <w:r>
              <w:rPr>
                <w:rFonts w:hint="eastAsia" w:ascii="宋体" w:hAnsi="宋体" w:eastAsia="宋体" w:cs="宋体"/>
                <w:spacing w:val="-3"/>
                <w:kern w:val="0"/>
                <w:sz w:val="21"/>
                <w:szCs w:val="21"/>
                <w:highlight w:val="none"/>
                <w:lang w:val="en-US" w:eastAsia="en-US" w:bidi="ar-SA"/>
              </w:rPr>
              <w:t>网口数量</w:t>
            </w:r>
          </w:p>
        </w:tc>
        <w:tc>
          <w:tcPr>
            <w:tcW w:w="4305" w:type="dxa"/>
            <w:vAlign w:val="center"/>
          </w:tcPr>
          <w:p w14:paraId="141CDBB3">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若配备独立网卡，独立网卡网口数</w:t>
            </w:r>
            <w:r>
              <w:rPr>
                <w:rFonts w:hint="eastAsia" w:ascii="宋体" w:hAnsi="宋体" w:eastAsia="宋体" w:cs="宋体"/>
                <w:spacing w:val="-4"/>
                <w:kern w:val="0"/>
                <w:sz w:val="21"/>
                <w:szCs w:val="21"/>
                <w:highlight w:val="none"/>
                <w:lang w:val="en-US" w:eastAsia="zh-CN" w:bidi="ar-SA"/>
              </w:rPr>
              <w:t>量≥0</w:t>
            </w:r>
          </w:p>
        </w:tc>
      </w:tr>
      <w:tr w14:paraId="18064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F4957E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25</w:t>
            </w:r>
          </w:p>
        </w:tc>
        <w:tc>
          <w:tcPr>
            <w:tcW w:w="955" w:type="dxa"/>
            <w:vAlign w:val="center"/>
          </w:tcPr>
          <w:p w14:paraId="59CEE89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6F3F1E92">
            <w:pPr>
              <w:keepNext/>
              <w:snapToGrid w:val="0"/>
              <w:jc w:val="center"/>
              <w:rPr>
                <w:rFonts w:ascii="宋体" w:hAnsi="宋体" w:cs="宋体"/>
                <w:szCs w:val="21"/>
                <w:highlight w:val="none"/>
              </w:rPr>
            </w:pPr>
          </w:p>
        </w:tc>
        <w:tc>
          <w:tcPr>
            <w:tcW w:w="1534" w:type="dxa"/>
            <w:vAlign w:val="center"/>
          </w:tcPr>
          <w:p w14:paraId="469F7DA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独立网卡</w:t>
            </w:r>
            <w:r>
              <w:rPr>
                <w:rFonts w:hint="eastAsia" w:ascii="宋体" w:hAnsi="宋体" w:eastAsia="宋体" w:cs="宋体"/>
                <w:spacing w:val="-3"/>
                <w:kern w:val="0"/>
                <w:sz w:val="21"/>
                <w:szCs w:val="21"/>
                <w:highlight w:val="none"/>
                <w:lang w:val="en-US" w:eastAsia="en-US" w:bidi="ar-SA"/>
              </w:rPr>
              <w:t>接口类型</w:t>
            </w:r>
          </w:p>
        </w:tc>
        <w:tc>
          <w:tcPr>
            <w:tcW w:w="4305" w:type="dxa"/>
            <w:vAlign w:val="center"/>
          </w:tcPr>
          <w:p w14:paraId="104705B4">
            <w:pPr>
              <w:keepNext/>
              <w:widowControl w:val="0"/>
              <w:autoSpaceDE w:val="0"/>
              <w:autoSpaceDN w:val="0"/>
              <w:snapToGrid w:val="0"/>
              <w:spacing w:before="16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6"/>
                <w:kern w:val="0"/>
                <w:sz w:val="21"/>
                <w:szCs w:val="21"/>
                <w:highlight w:val="none"/>
                <w:lang w:val="en-US" w:eastAsia="en-US" w:bidi="ar-SA"/>
              </w:rPr>
              <w:t>支持</w:t>
            </w:r>
            <w:r>
              <w:rPr>
                <w:rFonts w:hint="eastAsia" w:ascii="宋体" w:hAnsi="宋体" w:eastAsia="宋体" w:cs="宋体"/>
                <w:kern w:val="0"/>
                <w:sz w:val="21"/>
                <w:szCs w:val="21"/>
                <w:highlight w:val="none"/>
                <w:lang w:val="en-US" w:eastAsia="en-US" w:bidi="ar-SA"/>
              </w:rPr>
              <w:t>RJ45/QSFP/SFP</w:t>
            </w:r>
            <w:r>
              <w:rPr>
                <w:rFonts w:hint="eastAsia" w:ascii="宋体" w:hAnsi="宋体" w:eastAsia="宋体" w:cs="宋体"/>
                <w:spacing w:val="-26"/>
                <w:kern w:val="0"/>
                <w:sz w:val="21"/>
                <w:szCs w:val="21"/>
                <w:highlight w:val="none"/>
                <w:lang w:val="en-US" w:eastAsia="en-US" w:bidi="ar-SA"/>
              </w:rPr>
              <w:t xml:space="preserve"> 等</w:t>
            </w:r>
          </w:p>
        </w:tc>
      </w:tr>
      <w:tr w14:paraId="73181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885E71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26</w:t>
            </w:r>
          </w:p>
        </w:tc>
        <w:tc>
          <w:tcPr>
            <w:tcW w:w="955" w:type="dxa"/>
            <w:vAlign w:val="center"/>
          </w:tcPr>
          <w:p w14:paraId="4ABFD0D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4C507000">
            <w:pPr>
              <w:keepNext/>
              <w:snapToGrid w:val="0"/>
              <w:jc w:val="center"/>
              <w:rPr>
                <w:rFonts w:ascii="宋体" w:hAnsi="宋体" w:cs="宋体"/>
                <w:szCs w:val="21"/>
                <w:highlight w:val="none"/>
              </w:rPr>
            </w:pPr>
          </w:p>
        </w:tc>
        <w:tc>
          <w:tcPr>
            <w:tcW w:w="1534" w:type="dxa"/>
            <w:vAlign w:val="center"/>
          </w:tcPr>
          <w:p w14:paraId="52FEA84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板载网卡</w:t>
            </w:r>
            <w:r>
              <w:rPr>
                <w:rFonts w:hint="eastAsia" w:ascii="宋体" w:hAnsi="宋体" w:eastAsia="宋体" w:cs="宋体"/>
                <w:spacing w:val="-3"/>
                <w:kern w:val="0"/>
                <w:sz w:val="21"/>
                <w:szCs w:val="21"/>
                <w:highlight w:val="none"/>
                <w:lang w:val="en-US" w:eastAsia="en-US" w:bidi="ar-SA"/>
              </w:rPr>
              <w:t>接口类型</w:t>
            </w:r>
          </w:p>
        </w:tc>
        <w:tc>
          <w:tcPr>
            <w:tcW w:w="4305" w:type="dxa"/>
            <w:vAlign w:val="center"/>
          </w:tcPr>
          <w:p w14:paraId="676B234E">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6"/>
                <w:kern w:val="0"/>
                <w:sz w:val="21"/>
                <w:szCs w:val="21"/>
                <w:highlight w:val="none"/>
                <w:lang w:val="en-US" w:eastAsia="en-US" w:bidi="ar-SA"/>
              </w:rPr>
              <w:t>支持</w:t>
            </w:r>
            <w:r>
              <w:rPr>
                <w:rFonts w:hint="eastAsia" w:ascii="宋体" w:hAnsi="宋体" w:eastAsia="宋体" w:cs="宋体"/>
                <w:kern w:val="0"/>
                <w:sz w:val="21"/>
                <w:szCs w:val="21"/>
                <w:highlight w:val="none"/>
                <w:lang w:val="en-US" w:eastAsia="en-US" w:bidi="ar-SA"/>
              </w:rPr>
              <w:t>RJ45/QSFP/SFP</w:t>
            </w:r>
            <w:r>
              <w:rPr>
                <w:rFonts w:hint="eastAsia" w:ascii="宋体" w:hAnsi="宋体" w:eastAsia="宋体" w:cs="宋体"/>
                <w:spacing w:val="-26"/>
                <w:kern w:val="0"/>
                <w:sz w:val="21"/>
                <w:szCs w:val="21"/>
                <w:highlight w:val="none"/>
                <w:lang w:val="en-US" w:eastAsia="en-US" w:bidi="ar-SA"/>
              </w:rPr>
              <w:t xml:space="preserve"> 等</w:t>
            </w:r>
          </w:p>
        </w:tc>
      </w:tr>
      <w:tr w14:paraId="1DF840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97870A0">
            <w:pPr>
              <w:keepNext/>
              <w:widowControl w:val="0"/>
              <w:autoSpaceDE w:val="0"/>
              <w:autoSpaceDN w:val="0"/>
              <w:snapToGrid w:val="0"/>
              <w:spacing w:before="12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27</w:t>
            </w:r>
          </w:p>
        </w:tc>
        <w:tc>
          <w:tcPr>
            <w:tcW w:w="955" w:type="dxa"/>
            <w:vAlign w:val="center"/>
          </w:tcPr>
          <w:p w14:paraId="23AAC79D">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262ADE65">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外部</w:t>
            </w:r>
            <w:r>
              <w:rPr>
                <w:rFonts w:hint="eastAsia" w:ascii="宋体" w:hAnsi="宋体" w:eastAsia="宋体" w:cs="宋体"/>
                <w:spacing w:val="-6"/>
                <w:kern w:val="0"/>
                <w:sz w:val="21"/>
                <w:szCs w:val="21"/>
                <w:highlight w:val="none"/>
                <w:lang w:val="en-US" w:eastAsia="en-US" w:bidi="ar-SA"/>
              </w:rPr>
              <w:t>接口</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163200C5">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显示接口</w:t>
            </w:r>
          </w:p>
        </w:tc>
        <w:tc>
          <w:tcPr>
            <w:tcW w:w="4305" w:type="dxa"/>
            <w:vAlign w:val="center"/>
          </w:tcPr>
          <w:p w14:paraId="235CF377">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 xml:space="preserve">显示接口类型应不少于 </w:t>
            </w:r>
            <w:r>
              <w:rPr>
                <w:rFonts w:hint="eastAsia" w:ascii="宋体" w:hAnsi="宋体" w:eastAsia="宋体" w:cs="宋体"/>
                <w:spacing w:val="-2"/>
                <w:kern w:val="0"/>
                <w:sz w:val="21"/>
                <w:szCs w:val="21"/>
                <w:highlight w:val="none"/>
                <w:lang w:val="en-US" w:eastAsia="zh-CN" w:bidi="ar-SA"/>
              </w:rPr>
              <w:t>1</w:t>
            </w:r>
            <w:r>
              <w:rPr>
                <w:rFonts w:hint="eastAsia" w:ascii="宋体" w:hAnsi="宋体" w:eastAsia="宋体" w:cs="宋体"/>
                <w:spacing w:val="-11"/>
                <w:kern w:val="0"/>
                <w:sz w:val="21"/>
                <w:szCs w:val="21"/>
                <w:highlight w:val="none"/>
                <w:lang w:val="en-US" w:eastAsia="zh-CN" w:bidi="ar-SA"/>
              </w:rPr>
              <w:t xml:space="preserve"> 种，如：</w:t>
            </w:r>
            <w:r>
              <w:rPr>
                <w:rFonts w:hint="eastAsia" w:ascii="宋体" w:hAnsi="宋体" w:eastAsia="宋体" w:cs="宋体"/>
                <w:spacing w:val="-2"/>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VGA、DP、HDMI</w:t>
            </w:r>
            <w:r>
              <w:rPr>
                <w:rFonts w:hint="eastAsia" w:ascii="宋体" w:hAnsi="宋体" w:eastAsia="宋体" w:cs="宋体"/>
                <w:spacing w:val="-20"/>
                <w:kern w:val="0"/>
                <w:sz w:val="21"/>
                <w:szCs w:val="21"/>
                <w:highlight w:val="none"/>
                <w:lang w:val="en-US" w:eastAsia="zh-CN" w:bidi="ar-SA"/>
              </w:rPr>
              <w:t xml:space="preserve"> 等</w:t>
            </w:r>
          </w:p>
        </w:tc>
      </w:tr>
      <w:tr w14:paraId="68C4A0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3B30619">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28</w:t>
            </w:r>
          </w:p>
        </w:tc>
        <w:tc>
          <w:tcPr>
            <w:tcW w:w="955" w:type="dxa"/>
            <w:vAlign w:val="center"/>
          </w:tcPr>
          <w:p w14:paraId="6BD4C9AB">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2013BBB5">
            <w:pPr>
              <w:keepNext/>
              <w:snapToGrid w:val="0"/>
              <w:jc w:val="center"/>
              <w:rPr>
                <w:rFonts w:ascii="宋体" w:hAnsi="宋体" w:cs="宋体"/>
                <w:szCs w:val="21"/>
                <w:highlight w:val="none"/>
              </w:rPr>
            </w:pPr>
          </w:p>
        </w:tc>
        <w:tc>
          <w:tcPr>
            <w:tcW w:w="1534" w:type="dxa"/>
            <w:vAlign w:val="center"/>
          </w:tcPr>
          <w:p w14:paraId="21757267">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USB</w:t>
            </w:r>
            <w:r>
              <w:rPr>
                <w:rFonts w:hint="eastAsia" w:ascii="宋体" w:hAnsi="宋体" w:eastAsia="宋体" w:cs="宋体"/>
                <w:spacing w:val="-17"/>
                <w:kern w:val="0"/>
                <w:sz w:val="21"/>
                <w:szCs w:val="21"/>
                <w:highlight w:val="none"/>
                <w:lang w:val="en-US" w:eastAsia="en-US" w:bidi="ar-SA"/>
              </w:rPr>
              <w:t xml:space="preserve"> 接口</w:t>
            </w:r>
          </w:p>
        </w:tc>
        <w:tc>
          <w:tcPr>
            <w:tcW w:w="4305" w:type="dxa"/>
            <w:vAlign w:val="center"/>
          </w:tcPr>
          <w:p w14:paraId="438578DB">
            <w:pPr>
              <w:keepNext/>
              <w:widowControl w:val="0"/>
              <w:autoSpaceDE w:val="0"/>
              <w:autoSpaceDN w:val="0"/>
              <w:snapToGrid w:val="0"/>
              <w:spacing w:before="133"/>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9"/>
                <w:kern w:val="0"/>
                <w:sz w:val="21"/>
                <w:szCs w:val="21"/>
                <w:highlight w:val="none"/>
                <w:lang w:val="en-US" w:eastAsia="en-US" w:bidi="ar-SA"/>
              </w:rPr>
              <w:t>配备</w:t>
            </w:r>
            <w:r>
              <w:rPr>
                <w:rFonts w:hint="eastAsia" w:ascii="宋体" w:hAnsi="宋体" w:eastAsia="宋体" w:cs="宋体"/>
                <w:kern w:val="0"/>
                <w:sz w:val="21"/>
                <w:szCs w:val="21"/>
                <w:highlight w:val="none"/>
                <w:lang w:val="en-US" w:eastAsia="en-US" w:bidi="ar-SA"/>
              </w:rPr>
              <w:t>USB</w:t>
            </w:r>
            <w:r>
              <w:rPr>
                <w:rFonts w:hint="eastAsia" w:ascii="宋体" w:hAnsi="宋体" w:eastAsia="宋体" w:cs="宋体"/>
                <w:spacing w:val="-1"/>
                <w:kern w:val="0"/>
                <w:sz w:val="21"/>
                <w:szCs w:val="21"/>
                <w:highlight w:val="none"/>
                <w:lang w:val="en-US" w:eastAsia="en-US" w:bidi="ar-SA"/>
              </w:rPr>
              <w:t xml:space="preserve"> 接口，如</w:t>
            </w:r>
            <w:r>
              <w:rPr>
                <w:rFonts w:hint="eastAsia" w:ascii="宋体" w:hAnsi="宋体" w:eastAsia="宋体" w:cs="宋体"/>
                <w:kern w:val="0"/>
                <w:sz w:val="21"/>
                <w:szCs w:val="21"/>
                <w:highlight w:val="none"/>
                <w:lang w:val="en-US" w:eastAsia="en-US" w:bidi="ar-SA"/>
              </w:rPr>
              <w:t>USB2.0、USB3.0</w:t>
            </w:r>
            <w:r>
              <w:rPr>
                <w:rFonts w:hint="eastAsia" w:ascii="宋体" w:hAnsi="宋体" w:eastAsia="宋体" w:cs="宋体"/>
                <w:spacing w:val="-10"/>
                <w:kern w:val="0"/>
                <w:sz w:val="21"/>
                <w:szCs w:val="21"/>
                <w:highlight w:val="none"/>
                <w:lang w:val="en-US" w:eastAsia="en-US" w:bidi="ar-SA"/>
              </w:rPr>
              <w:t>等</w:t>
            </w:r>
          </w:p>
        </w:tc>
      </w:tr>
      <w:tr w14:paraId="2E2E08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EDC1E7F">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29</w:t>
            </w:r>
          </w:p>
        </w:tc>
        <w:tc>
          <w:tcPr>
            <w:tcW w:w="955" w:type="dxa"/>
            <w:vAlign w:val="center"/>
          </w:tcPr>
          <w:p w14:paraId="12D4AD6B">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33CB2522">
            <w:pPr>
              <w:keepNext/>
              <w:snapToGrid w:val="0"/>
              <w:jc w:val="center"/>
              <w:rPr>
                <w:rFonts w:ascii="宋体" w:hAnsi="宋体" w:cs="宋体"/>
                <w:szCs w:val="21"/>
                <w:highlight w:val="none"/>
              </w:rPr>
            </w:pPr>
          </w:p>
        </w:tc>
        <w:tc>
          <w:tcPr>
            <w:tcW w:w="1534" w:type="dxa"/>
            <w:vAlign w:val="center"/>
          </w:tcPr>
          <w:p w14:paraId="7BCA5430">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特殊接口及孔位</w:t>
            </w:r>
          </w:p>
        </w:tc>
        <w:tc>
          <w:tcPr>
            <w:tcW w:w="4305" w:type="dxa"/>
            <w:vAlign w:val="center"/>
          </w:tcPr>
          <w:p w14:paraId="714050CA">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8"/>
                <w:kern w:val="0"/>
                <w:sz w:val="21"/>
                <w:szCs w:val="21"/>
                <w:highlight w:val="none"/>
                <w:lang w:val="en-US" w:eastAsia="zh-CN" w:bidi="ar-SA"/>
              </w:rPr>
              <w:t xml:space="preserve">前面板预留 </w:t>
            </w:r>
            <w:r>
              <w:rPr>
                <w:rFonts w:hint="eastAsia" w:ascii="宋体" w:hAnsi="宋体" w:eastAsia="宋体" w:cs="宋体"/>
                <w:kern w:val="0"/>
                <w:sz w:val="21"/>
                <w:szCs w:val="21"/>
                <w:highlight w:val="none"/>
                <w:lang w:val="en-US" w:eastAsia="zh-CN" w:bidi="ar-SA"/>
              </w:rPr>
              <w:t>1</w:t>
            </w:r>
            <w:r>
              <w:rPr>
                <w:rFonts w:hint="eastAsia" w:ascii="宋体" w:hAnsi="宋体" w:eastAsia="宋体" w:cs="宋体"/>
                <w:spacing w:val="-3"/>
                <w:kern w:val="0"/>
                <w:sz w:val="21"/>
                <w:szCs w:val="21"/>
                <w:highlight w:val="none"/>
                <w:lang w:val="en-US" w:eastAsia="zh-CN" w:bidi="ar-SA"/>
              </w:rPr>
              <w:t xml:space="preserve"> 个专用</w:t>
            </w:r>
            <w:r>
              <w:rPr>
                <w:rFonts w:hint="eastAsia" w:ascii="宋体" w:hAnsi="宋体" w:eastAsia="宋体" w:cs="宋体"/>
                <w:kern w:val="0"/>
                <w:sz w:val="21"/>
                <w:szCs w:val="21"/>
                <w:highlight w:val="none"/>
                <w:lang w:val="en-US" w:eastAsia="zh-CN" w:bidi="ar-SA"/>
              </w:rPr>
              <w:t>USB</w:t>
            </w:r>
            <w:r>
              <w:rPr>
                <w:rFonts w:hint="eastAsia" w:ascii="宋体" w:hAnsi="宋体" w:eastAsia="宋体" w:cs="宋体"/>
                <w:spacing w:val="-9"/>
                <w:kern w:val="0"/>
                <w:sz w:val="21"/>
                <w:szCs w:val="21"/>
                <w:highlight w:val="none"/>
                <w:lang w:val="en-US" w:eastAsia="zh-CN" w:bidi="ar-SA"/>
              </w:rPr>
              <w:t xml:space="preserve"> 母座接口</w:t>
            </w:r>
            <w:r>
              <w:rPr>
                <w:rFonts w:hint="eastAsia" w:ascii="宋体" w:hAnsi="宋体" w:eastAsia="宋体" w:cs="宋体"/>
                <w:spacing w:val="-6"/>
                <w:kern w:val="0"/>
                <w:sz w:val="21"/>
                <w:szCs w:val="21"/>
                <w:highlight w:val="none"/>
                <w:lang w:val="en-US" w:eastAsia="zh-CN" w:bidi="ar-SA"/>
              </w:rPr>
              <w:t>孔位</w:t>
            </w:r>
          </w:p>
        </w:tc>
      </w:tr>
      <w:tr w14:paraId="61025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CE828C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30</w:t>
            </w:r>
          </w:p>
        </w:tc>
        <w:tc>
          <w:tcPr>
            <w:tcW w:w="955" w:type="dxa"/>
            <w:vAlign w:val="center"/>
          </w:tcPr>
          <w:p w14:paraId="67EF395C">
            <w:pPr>
              <w:keepNext/>
              <w:widowControl w:val="0"/>
              <w:autoSpaceDE w:val="0"/>
              <w:autoSpaceDN w:val="0"/>
              <w:snapToGrid w:val="0"/>
              <w:jc w:val="center"/>
              <w:rPr>
                <w:rFonts w:ascii="宋体" w:hAnsi="宋体" w:eastAsia="宋体" w:cs="宋体"/>
                <w:kern w:val="0"/>
                <w:sz w:val="21"/>
                <w:szCs w:val="21"/>
                <w:highlight w:val="none"/>
                <w:lang w:val="en-US" w:eastAsia="en-US" w:bidi="ar-SA"/>
              </w:rPr>
            </w:pPr>
          </w:p>
        </w:tc>
        <w:tc>
          <w:tcPr>
            <w:tcW w:w="1211" w:type="dxa"/>
            <w:vMerge w:val="continue"/>
            <w:tcBorders>
              <w:top w:val="nil"/>
            </w:tcBorders>
            <w:vAlign w:val="center"/>
          </w:tcPr>
          <w:p w14:paraId="2DB4E7F7">
            <w:pPr>
              <w:keepNext/>
              <w:snapToGrid w:val="0"/>
              <w:jc w:val="center"/>
              <w:rPr>
                <w:rFonts w:ascii="宋体" w:hAnsi="宋体" w:cs="宋体"/>
                <w:szCs w:val="21"/>
                <w:highlight w:val="none"/>
              </w:rPr>
            </w:pPr>
          </w:p>
        </w:tc>
        <w:tc>
          <w:tcPr>
            <w:tcW w:w="1534" w:type="dxa"/>
            <w:vAlign w:val="center"/>
          </w:tcPr>
          <w:p w14:paraId="3D168A3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其他接口</w:t>
            </w:r>
          </w:p>
        </w:tc>
        <w:tc>
          <w:tcPr>
            <w:tcW w:w="4305" w:type="dxa"/>
            <w:vAlign w:val="center"/>
          </w:tcPr>
          <w:p w14:paraId="37F3F300">
            <w:pPr>
              <w:keepNext/>
              <w:widowControl w:val="0"/>
              <w:numPr>
                <w:ilvl w:val="0"/>
                <w:numId w:val="9"/>
              </w:numPr>
              <w:tabs>
                <w:tab w:val="left" w:pos="378"/>
              </w:tabs>
              <w:autoSpaceDE w:val="0"/>
              <w:autoSpaceDN w:val="0"/>
              <w:snapToGrid w:val="0"/>
              <w:spacing w:before="14"/>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w w:val="95"/>
                <w:kern w:val="0"/>
                <w:sz w:val="21"/>
                <w:szCs w:val="21"/>
                <w:highlight w:val="none"/>
                <w:lang w:val="en-US" w:eastAsia="zh-CN" w:bidi="ar-SA"/>
              </w:rPr>
              <w:t>串口数量不少于</w:t>
            </w:r>
            <w:r>
              <w:rPr>
                <w:rFonts w:hint="eastAsia" w:ascii="宋体" w:hAnsi="宋体" w:eastAsia="宋体" w:cs="宋体"/>
                <w:spacing w:val="-11"/>
                <w:w w:val="95"/>
                <w:kern w:val="0"/>
                <w:sz w:val="21"/>
                <w:szCs w:val="21"/>
                <w:highlight w:val="none"/>
                <w:lang w:val="en-US" w:eastAsia="zh-CN" w:bidi="ar-SA"/>
              </w:rPr>
              <w:t xml:space="preserve"> </w:t>
            </w:r>
            <w:r>
              <w:rPr>
                <w:rFonts w:hint="eastAsia" w:ascii="宋体" w:hAnsi="宋体" w:eastAsia="宋体" w:cs="宋体"/>
                <w:w w:val="95"/>
                <w:kern w:val="0"/>
                <w:sz w:val="21"/>
                <w:szCs w:val="21"/>
                <w:highlight w:val="none"/>
                <w:lang w:val="en-US" w:eastAsia="zh-CN" w:bidi="ar-SA"/>
              </w:rPr>
              <w:t>1</w:t>
            </w:r>
            <w:r>
              <w:rPr>
                <w:rFonts w:hint="eastAsia" w:ascii="宋体" w:hAnsi="宋体" w:eastAsia="宋体" w:cs="宋体"/>
                <w:spacing w:val="-4"/>
                <w:w w:val="95"/>
                <w:kern w:val="0"/>
                <w:sz w:val="21"/>
                <w:szCs w:val="21"/>
                <w:highlight w:val="none"/>
                <w:lang w:val="en-US" w:eastAsia="zh-CN" w:bidi="ar-SA"/>
              </w:rPr>
              <w:t xml:space="preserve"> 个，</w:t>
            </w:r>
            <w:r>
              <w:rPr>
                <w:rFonts w:hint="eastAsia" w:ascii="宋体" w:hAnsi="宋体" w:eastAsia="宋体" w:cs="宋体"/>
                <w:w w:val="95"/>
                <w:kern w:val="0"/>
                <w:sz w:val="21"/>
                <w:szCs w:val="21"/>
                <w:highlight w:val="none"/>
                <w:lang w:val="en-US" w:eastAsia="zh-CN" w:bidi="ar-SA"/>
              </w:rPr>
              <w:t xml:space="preserve">并可实现 </w:t>
            </w:r>
            <w:r>
              <w:rPr>
                <w:rFonts w:hint="eastAsia" w:ascii="宋体" w:hAnsi="宋体" w:eastAsia="宋体" w:cs="宋体"/>
                <w:spacing w:val="-2"/>
                <w:kern w:val="0"/>
                <w:sz w:val="21"/>
                <w:szCs w:val="21"/>
                <w:highlight w:val="none"/>
                <w:lang w:val="en-US" w:eastAsia="zh-CN" w:bidi="ar-SA"/>
              </w:rPr>
              <w:t>GB/T</w:t>
            </w:r>
            <w:r>
              <w:rPr>
                <w:rFonts w:hint="eastAsia" w:ascii="宋体" w:hAnsi="宋体" w:eastAsia="宋体" w:cs="宋体"/>
                <w:spacing w:val="-21"/>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6107</w:t>
            </w:r>
            <w:r>
              <w:rPr>
                <w:rFonts w:hint="eastAsia" w:ascii="宋体" w:hAnsi="宋体" w:eastAsia="宋体" w:cs="宋体"/>
                <w:spacing w:val="-15"/>
                <w:kern w:val="0"/>
                <w:sz w:val="21"/>
                <w:szCs w:val="21"/>
                <w:highlight w:val="none"/>
                <w:lang w:val="en-US" w:eastAsia="zh-CN" w:bidi="ar-SA"/>
              </w:rPr>
              <w:t xml:space="preserve"> 或 </w:t>
            </w:r>
            <w:r>
              <w:rPr>
                <w:rFonts w:hint="eastAsia" w:ascii="宋体" w:hAnsi="宋体" w:eastAsia="宋体" w:cs="宋体"/>
                <w:spacing w:val="-2"/>
                <w:kern w:val="0"/>
                <w:sz w:val="21"/>
                <w:szCs w:val="21"/>
                <w:highlight w:val="none"/>
                <w:lang w:val="en-US" w:eastAsia="zh-CN" w:bidi="ar-SA"/>
              </w:rPr>
              <w:t>GB/T</w:t>
            </w:r>
            <w:r>
              <w:rPr>
                <w:rFonts w:hint="eastAsia" w:ascii="宋体" w:hAnsi="宋体" w:eastAsia="宋体" w:cs="宋体"/>
                <w:spacing w:val="-20"/>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26803.2</w:t>
            </w:r>
            <w:r>
              <w:rPr>
                <w:rFonts w:hint="eastAsia" w:ascii="宋体" w:hAnsi="宋体" w:eastAsia="宋体" w:cs="宋体"/>
                <w:spacing w:val="-8"/>
                <w:kern w:val="0"/>
                <w:sz w:val="21"/>
                <w:szCs w:val="21"/>
                <w:highlight w:val="none"/>
                <w:lang w:val="en-US" w:eastAsia="zh-CN" w:bidi="ar-SA"/>
              </w:rPr>
              <w:t xml:space="preserve"> 的相关</w:t>
            </w:r>
            <w:r>
              <w:rPr>
                <w:rFonts w:hint="eastAsia" w:ascii="宋体" w:hAnsi="宋体" w:eastAsia="宋体" w:cs="宋体"/>
                <w:spacing w:val="-4"/>
                <w:kern w:val="0"/>
                <w:sz w:val="21"/>
                <w:szCs w:val="21"/>
                <w:highlight w:val="none"/>
                <w:lang w:val="en-US" w:eastAsia="zh-CN" w:bidi="ar-SA"/>
              </w:rPr>
              <w:t>功能；</w:t>
            </w:r>
          </w:p>
          <w:p w14:paraId="6D8E5FD0">
            <w:pPr>
              <w:keepNext/>
              <w:widowControl w:val="0"/>
              <w:numPr>
                <w:ilvl w:val="0"/>
                <w:numId w:val="9"/>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服务器主机前面板可根据用户</w:t>
            </w:r>
            <w:r>
              <w:rPr>
                <w:rFonts w:hint="eastAsia" w:ascii="宋体" w:hAnsi="宋体" w:eastAsia="宋体" w:cs="宋体"/>
                <w:spacing w:val="-6"/>
                <w:kern w:val="0"/>
                <w:sz w:val="21"/>
                <w:szCs w:val="21"/>
                <w:highlight w:val="none"/>
                <w:lang w:val="en-US" w:eastAsia="zh-CN" w:bidi="ar-SA"/>
              </w:rPr>
              <w:t xml:space="preserve">实际使用需求预留 </w:t>
            </w:r>
            <w:r>
              <w:rPr>
                <w:rFonts w:hint="eastAsia" w:ascii="宋体" w:hAnsi="宋体" w:eastAsia="宋体" w:cs="宋体"/>
                <w:kern w:val="0"/>
                <w:sz w:val="21"/>
                <w:szCs w:val="21"/>
                <w:highlight w:val="none"/>
                <w:lang w:val="en-US" w:eastAsia="zh-CN" w:bidi="ar-SA"/>
              </w:rPr>
              <w:t>1</w:t>
            </w:r>
            <w:r>
              <w:rPr>
                <w:rFonts w:hint="eastAsia" w:ascii="宋体" w:hAnsi="宋体" w:eastAsia="宋体" w:cs="宋体"/>
                <w:spacing w:val="-3"/>
                <w:kern w:val="0"/>
                <w:sz w:val="21"/>
                <w:szCs w:val="21"/>
                <w:highlight w:val="none"/>
                <w:lang w:val="en-US" w:eastAsia="zh-CN" w:bidi="ar-SA"/>
              </w:rPr>
              <w:t xml:space="preserve"> 个专用</w:t>
            </w:r>
            <w:r>
              <w:rPr>
                <w:rFonts w:hint="eastAsia" w:ascii="宋体" w:hAnsi="宋体" w:eastAsia="宋体" w:cs="宋体"/>
                <w:kern w:val="0"/>
                <w:sz w:val="21"/>
                <w:szCs w:val="21"/>
                <w:highlight w:val="none"/>
                <w:lang w:val="en-US" w:eastAsia="zh-CN" w:bidi="ar-SA"/>
              </w:rPr>
              <w:t>USB</w:t>
            </w:r>
            <w:r>
              <w:rPr>
                <w:rFonts w:hint="eastAsia" w:ascii="宋体" w:hAnsi="宋体" w:eastAsia="宋体" w:cs="宋体"/>
                <w:spacing w:val="-21"/>
                <w:kern w:val="0"/>
                <w:sz w:val="21"/>
                <w:szCs w:val="21"/>
                <w:highlight w:val="none"/>
                <w:lang w:val="en-US" w:eastAsia="zh-CN" w:bidi="ar-SA"/>
              </w:rPr>
              <w:t xml:space="preserve"> 母</w:t>
            </w:r>
            <w:r>
              <w:rPr>
                <w:rFonts w:hint="eastAsia" w:ascii="宋体" w:hAnsi="宋体" w:eastAsia="宋体" w:cs="宋体"/>
                <w:spacing w:val="-2"/>
                <w:kern w:val="0"/>
                <w:sz w:val="21"/>
                <w:szCs w:val="21"/>
                <w:highlight w:val="none"/>
                <w:lang w:val="en-US" w:eastAsia="zh-CN" w:bidi="ar-SA"/>
              </w:rPr>
              <w:t>座接口孔位</w:t>
            </w:r>
          </w:p>
        </w:tc>
      </w:tr>
      <w:tr w14:paraId="530D67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B3D006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31</w:t>
            </w:r>
          </w:p>
        </w:tc>
        <w:tc>
          <w:tcPr>
            <w:tcW w:w="955" w:type="dxa"/>
            <w:vAlign w:val="center"/>
          </w:tcPr>
          <w:p w14:paraId="1293217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5689EA6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电源</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011DBAF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电源冗余</w:t>
            </w:r>
            <w:r>
              <w:rPr>
                <w:rFonts w:hint="eastAsia" w:ascii="宋体" w:hAnsi="宋体" w:eastAsia="宋体" w:cs="宋体"/>
                <w:spacing w:val="-6"/>
                <w:kern w:val="0"/>
                <w:sz w:val="21"/>
                <w:szCs w:val="21"/>
                <w:highlight w:val="none"/>
                <w:lang w:val="en-US" w:eastAsia="en-US" w:bidi="ar-SA"/>
              </w:rPr>
              <w:t>模式</w:t>
            </w:r>
          </w:p>
        </w:tc>
        <w:tc>
          <w:tcPr>
            <w:tcW w:w="4305" w:type="dxa"/>
            <w:vAlign w:val="center"/>
          </w:tcPr>
          <w:p w14:paraId="439648FA">
            <w:pPr>
              <w:keepNext/>
              <w:widowControl w:val="0"/>
              <w:autoSpaceDE w:val="0"/>
              <w:autoSpaceDN w:val="0"/>
              <w:snapToGrid w:val="0"/>
              <w:spacing w:before="14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6"/>
                <w:kern w:val="0"/>
                <w:sz w:val="21"/>
                <w:szCs w:val="21"/>
                <w:highlight w:val="none"/>
                <w:lang w:val="en-US" w:eastAsia="zh-CN" w:bidi="ar-SA"/>
              </w:rPr>
              <w:t xml:space="preserve">整机电源模块按 </w:t>
            </w:r>
            <w:r>
              <w:rPr>
                <w:rFonts w:hint="eastAsia" w:ascii="宋体" w:hAnsi="宋体" w:eastAsia="宋体" w:cs="宋体"/>
                <w:kern w:val="0"/>
                <w:sz w:val="21"/>
                <w:szCs w:val="21"/>
                <w:highlight w:val="none"/>
                <w:lang w:val="en-US" w:eastAsia="zh-CN" w:bidi="ar-SA"/>
              </w:rPr>
              <w:t>1+1</w:t>
            </w:r>
            <w:r>
              <w:rPr>
                <w:rFonts w:hint="eastAsia" w:ascii="宋体" w:hAnsi="宋体" w:eastAsia="宋体" w:cs="宋体"/>
                <w:spacing w:val="-3"/>
                <w:kern w:val="0"/>
                <w:sz w:val="21"/>
                <w:szCs w:val="21"/>
                <w:highlight w:val="none"/>
                <w:lang w:val="en-US" w:eastAsia="zh-CN" w:bidi="ar-SA"/>
              </w:rPr>
              <w:t xml:space="preserve"> 冗余或</w:t>
            </w:r>
            <w:r>
              <w:rPr>
                <w:rFonts w:hint="eastAsia" w:ascii="宋体" w:hAnsi="宋体" w:eastAsia="宋体" w:cs="宋体"/>
                <w:kern w:val="0"/>
                <w:sz w:val="21"/>
                <w:szCs w:val="21"/>
                <w:highlight w:val="none"/>
                <w:lang w:val="en-US" w:eastAsia="zh-CN" w:bidi="ar-SA"/>
              </w:rPr>
              <w:t>N+1</w:t>
            </w:r>
            <w:r>
              <w:rPr>
                <w:rFonts w:hint="eastAsia" w:ascii="宋体" w:hAnsi="宋体" w:eastAsia="宋体" w:cs="宋体"/>
                <w:spacing w:val="-21"/>
                <w:kern w:val="0"/>
                <w:sz w:val="21"/>
                <w:szCs w:val="21"/>
                <w:highlight w:val="none"/>
                <w:lang w:val="en-US" w:eastAsia="zh-CN" w:bidi="ar-SA"/>
              </w:rPr>
              <w:t xml:space="preserve"> 冗</w:t>
            </w:r>
            <w:r>
              <w:rPr>
                <w:rFonts w:hint="eastAsia" w:ascii="宋体" w:hAnsi="宋体" w:eastAsia="宋体" w:cs="宋体"/>
                <w:spacing w:val="-4"/>
                <w:kern w:val="0"/>
                <w:sz w:val="21"/>
                <w:szCs w:val="21"/>
                <w:highlight w:val="none"/>
                <w:lang w:val="en-US" w:eastAsia="zh-CN" w:bidi="ar-SA"/>
              </w:rPr>
              <w:t>余配置</w:t>
            </w:r>
          </w:p>
        </w:tc>
      </w:tr>
      <w:tr w14:paraId="3C7FB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49B9C3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32</w:t>
            </w:r>
          </w:p>
        </w:tc>
        <w:tc>
          <w:tcPr>
            <w:tcW w:w="955" w:type="dxa"/>
            <w:vAlign w:val="center"/>
          </w:tcPr>
          <w:p w14:paraId="7BF6C43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4BDAAEF1">
            <w:pPr>
              <w:keepNext/>
              <w:snapToGrid w:val="0"/>
              <w:jc w:val="center"/>
              <w:rPr>
                <w:rFonts w:ascii="宋体" w:hAnsi="宋体" w:cs="宋体"/>
                <w:szCs w:val="21"/>
                <w:highlight w:val="none"/>
              </w:rPr>
            </w:pPr>
          </w:p>
        </w:tc>
        <w:tc>
          <w:tcPr>
            <w:tcW w:w="1534" w:type="dxa"/>
            <w:vAlign w:val="center"/>
          </w:tcPr>
          <w:p w14:paraId="1BE041F1">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电源模块</w:t>
            </w:r>
            <w:r>
              <w:rPr>
                <w:rFonts w:hint="eastAsia" w:ascii="宋体" w:hAnsi="宋体" w:eastAsia="宋体" w:cs="宋体"/>
                <w:spacing w:val="-6"/>
                <w:kern w:val="0"/>
                <w:sz w:val="21"/>
                <w:szCs w:val="21"/>
                <w:highlight w:val="none"/>
                <w:lang w:val="en-US" w:eastAsia="en-US" w:bidi="ar-SA"/>
              </w:rPr>
              <w:t>数量</w:t>
            </w:r>
          </w:p>
        </w:tc>
        <w:tc>
          <w:tcPr>
            <w:tcW w:w="4305" w:type="dxa"/>
            <w:vAlign w:val="center"/>
          </w:tcPr>
          <w:p w14:paraId="7087E457">
            <w:pPr>
              <w:keepNext/>
              <w:widowControl w:val="0"/>
              <w:autoSpaceDE w:val="0"/>
              <w:autoSpaceDN w:val="0"/>
              <w:snapToGrid w:val="0"/>
              <w:spacing w:before="14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w:t>
            </w:r>
          </w:p>
        </w:tc>
      </w:tr>
      <w:tr w14:paraId="12214D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A7F002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33</w:t>
            </w:r>
          </w:p>
        </w:tc>
        <w:tc>
          <w:tcPr>
            <w:tcW w:w="955" w:type="dxa"/>
            <w:vAlign w:val="center"/>
          </w:tcPr>
          <w:p w14:paraId="092D065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7715CC0A">
            <w:pPr>
              <w:keepNext/>
              <w:snapToGrid w:val="0"/>
              <w:jc w:val="center"/>
              <w:rPr>
                <w:rFonts w:ascii="宋体" w:hAnsi="宋体" w:cs="宋体"/>
                <w:szCs w:val="21"/>
                <w:highlight w:val="none"/>
              </w:rPr>
            </w:pPr>
          </w:p>
        </w:tc>
        <w:tc>
          <w:tcPr>
            <w:tcW w:w="1534" w:type="dxa"/>
            <w:vAlign w:val="center"/>
          </w:tcPr>
          <w:p w14:paraId="3533F1A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电源功率</w:t>
            </w:r>
          </w:p>
        </w:tc>
        <w:tc>
          <w:tcPr>
            <w:tcW w:w="4305" w:type="dxa"/>
            <w:vAlign w:val="center"/>
          </w:tcPr>
          <w:p w14:paraId="26B1813B">
            <w:pPr>
              <w:keepNext/>
              <w:widowControl w:val="0"/>
              <w:autoSpaceDE w:val="0"/>
              <w:autoSpaceDN w:val="0"/>
              <w:snapToGrid w:val="0"/>
              <w:spacing w:before="15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电源模块功率应有一定冗余，满足处理器满载时的需求</w:t>
            </w:r>
          </w:p>
        </w:tc>
      </w:tr>
      <w:tr w14:paraId="0A9B35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39C4DFA">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34</w:t>
            </w:r>
          </w:p>
        </w:tc>
        <w:tc>
          <w:tcPr>
            <w:tcW w:w="955" w:type="dxa"/>
            <w:vAlign w:val="center"/>
          </w:tcPr>
          <w:p w14:paraId="7161A026">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10D76399">
            <w:pPr>
              <w:keepNext/>
              <w:snapToGrid w:val="0"/>
              <w:jc w:val="center"/>
              <w:rPr>
                <w:rFonts w:ascii="宋体" w:hAnsi="宋体" w:cs="宋体"/>
                <w:szCs w:val="21"/>
                <w:highlight w:val="none"/>
              </w:rPr>
            </w:pPr>
          </w:p>
        </w:tc>
        <w:tc>
          <w:tcPr>
            <w:tcW w:w="1534" w:type="dxa"/>
            <w:vAlign w:val="center"/>
          </w:tcPr>
          <w:p w14:paraId="32853DE5">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电源指示</w:t>
            </w:r>
            <w:r>
              <w:rPr>
                <w:rFonts w:hint="eastAsia" w:ascii="宋体" w:hAnsi="宋体" w:eastAsia="宋体" w:cs="宋体"/>
                <w:spacing w:val="-10"/>
                <w:kern w:val="0"/>
                <w:sz w:val="21"/>
                <w:szCs w:val="21"/>
                <w:highlight w:val="none"/>
                <w:lang w:val="en-US" w:eastAsia="en-US" w:bidi="ar-SA"/>
              </w:rPr>
              <w:t>灯</w:t>
            </w:r>
          </w:p>
        </w:tc>
        <w:tc>
          <w:tcPr>
            <w:tcW w:w="4305" w:type="dxa"/>
            <w:vAlign w:val="center"/>
          </w:tcPr>
          <w:p w14:paraId="07F9690D">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配备电源指示灯，指示待机、工作异常等状态</w:t>
            </w:r>
          </w:p>
        </w:tc>
      </w:tr>
      <w:tr w14:paraId="011B1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28098F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35</w:t>
            </w:r>
          </w:p>
        </w:tc>
        <w:tc>
          <w:tcPr>
            <w:tcW w:w="955" w:type="dxa"/>
            <w:vAlign w:val="center"/>
          </w:tcPr>
          <w:p w14:paraId="110F022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64335E7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整机</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75DC54E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外观和结</w:t>
            </w:r>
            <w:r>
              <w:rPr>
                <w:rFonts w:hint="eastAsia" w:ascii="宋体" w:hAnsi="宋体" w:eastAsia="宋体" w:cs="宋体"/>
                <w:spacing w:val="-10"/>
                <w:kern w:val="0"/>
                <w:sz w:val="21"/>
                <w:szCs w:val="21"/>
                <w:highlight w:val="none"/>
                <w:lang w:val="en-US" w:eastAsia="en-US" w:bidi="ar-SA"/>
              </w:rPr>
              <w:t>构</w:t>
            </w:r>
          </w:p>
        </w:tc>
        <w:tc>
          <w:tcPr>
            <w:tcW w:w="4305" w:type="dxa"/>
            <w:vAlign w:val="center"/>
          </w:tcPr>
          <w:p w14:paraId="1BC4958D">
            <w:pPr>
              <w:keepNext/>
              <w:widowControl w:val="0"/>
              <w:numPr>
                <w:ilvl w:val="0"/>
                <w:numId w:val="10"/>
              </w:numPr>
              <w:tabs>
                <w:tab w:val="left" w:pos="289"/>
              </w:tabs>
              <w:autoSpaceDE w:val="0"/>
              <w:autoSpaceDN w:val="0"/>
              <w:snapToGrid w:val="0"/>
              <w:spacing w:before="12"/>
              <w:ind w:left="376"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服务器的零部件应紧固无松动，可插拔部件应可靠连接，开关、按钮和其它控制部件应灵活可靠，布局应方便使用；</w:t>
            </w:r>
          </w:p>
          <w:p w14:paraId="6688B8B0">
            <w:pPr>
              <w:keepNext/>
              <w:widowControl w:val="0"/>
              <w:numPr>
                <w:ilvl w:val="0"/>
                <w:numId w:val="10"/>
              </w:numPr>
              <w:tabs>
                <w:tab w:val="left" w:pos="378"/>
              </w:tabs>
              <w:autoSpaceDE w:val="0"/>
              <w:autoSpaceDN w:val="0"/>
              <w:snapToGrid w:val="0"/>
              <w:ind w:left="376"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产品表面不应有明显的凹痕、划</w:t>
            </w:r>
            <w:r>
              <w:rPr>
                <w:rFonts w:hint="eastAsia" w:ascii="宋体" w:hAnsi="宋体" w:eastAsia="宋体" w:cs="宋体"/>
                <w:spacing w:val="-2"/>
                <w:kern w:val="0"/>
                <w:sz w:val="21"/>
                <w:szCs w:val="21"/>
                <w:highlight w:val="none"/>
                <w:lang w:val="en-US" w:eastAsia="zh-CN" w:bidi="ar-SA"/>
              </w:rPr>
              <w:t>伤、裂缝、变形和污染等。表面涂层均匀，不应起泡、龟裂、脱落和磨损，金属零部件无锈蚀及其它机</w:t>
            </w:r>
            <w:r>
              <w:rPr>
                <w:rFonts w:hint="eastAsia" w:ascii="宋体" w:hAnsi="宋体" w:eastAsia="宋体" w:cs="宋体"/>
                <w:spacing w:val="-4"/>
                <w:kern w:val="0"/>
                <w:sz w:val="21"/>
                <w:szCs w:val="21"/>
                <w:highlight w:val="none"/>
                <w:lang w:val="en-US" w:eastAsia="zh-CN" w:bidi="ar-SA"/>
              </w:rPr>
              <w:t>械损伤；</w:t>
            </w:r>
          </w:p>
          <w:p w14:paraId="5C1EC44C">
            <w:pPr>
              <w:keepNext/>
              <w:widowControl w:val="0"/>
              <w:numPr>
                <w:ilvl w:val="0"/>
                <w:numId w:val="10"/>
              </w:numPr>
              <w:tabs>
                <w:tab w:val="left" w:pos="378"/>
              </w:tabs>
              <w:autoSpaceDE w:val="0"/>
              <w:autoSpaceDN w:val="0"/>
              <w:snapToGrid w:val="0"/>
              <w:spacing w:before="1"/>
              <w:ind w:left="376"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产品表面说明功能的文字、符号</w:t>
            </w:r>
            <w:r>
              <w:rPr>
                <w:rFonts w:hint="eastAsia" w:ascii="宋体" w:hAnsi="宋体" w:eastAsia="宋体" w:cs="宋体"/>
                <w:spacing w:val="-2"/>
                <w:kern w:val="0"/>
                <w:sz w:val="21"/>
                <w:szCs w:val="21"/>
                <w:highlight w:val="none"/>
                <w:lang w:val="en-US" w:eastAsia="zh-CN" w:bidi="ar-SA"/>
              </w:rPr>
              <w:t>和标志应清晰、端正且牢固；</w:t>
            </w:r>
          </w:p>
          <w:p w14:paraId="55BFB889">
            <w:pPr>
              <w:keepNext/>
              <w:widowControl w:val="0"/>
              <w:numPr>
                <w:ilvl w:val="0"/>
                <w:numId w:val="10"/>
              </w:numPr>
              <w:tabs>
                <w:tab w:val="left" w:pos="378"/>
              </w:tabs>
              <w:autoSpaceDE w:val="0"/>
              <w:autoSpaceDN w:val="0"/>
              <w:snapToGrid w:val="0"/>
              <w:ind w:left="376"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应在服务器的显著位置提供运行状态的指示功能，并在随机文件中明确具体含义；</w:t>
            </w:r>
          </w:p>
          <w:p w14:paraId="1D56A72E">
            <w:pPr>
              <w:keepNext/>
              <w:widowControl w:val="0"/>
              <w:numPr>
                <w:ilvl w:val="0"/>
                <w:numId w:val="10"/>
              </w:numPr>
              <w:tabs>
                <w:tab w:val="left" w:pos="378"/>
              </w:tabs>
              <w:autoSpaceDE w:val="0"/>
              <w:autoSpaceDN w:val="0"/>
              <w:snapToGrid w:val="0"/>
              <w:spacing w:before="1"/>
              <w:ind w:left="376"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5"/>
                <w:kern w:val="0"/>
                <w:sz w:val="21"/>
                <w:szCs w:val="21"/>
                <w:highlight w:val="none"/>
                <w:lang w:val="en-US" w:eastAsia="zh-CN" w:bidi="ar-SA"/>
              </w:rPr>
              <w:t>机架、机箱的尺寸应符合通用机柜的安装要求，插入总线插座的电路板接口外形尺寸应符合有关总线</w:t>
            </w:r>
            <w:r>
              <w:rPr>
                <w:rFonts w:hint="eastAsia" w:ascii="宋体" w:hAnsi="宋体" w:eastAsia="宋体" w:cs="宋体"/>
                <w:spacing w:val="-8"/>
                <w:kern w:val="0"/>
                <w:sz w:val="21"/>
                <w:szCs w:val="21"/>
                <w:highlight w:val="none"/>
                <w:lang w:val="en-US" w:eastAsia="zh-CN" w:bidi="ar-SA"/>
              </w:rPr>
              <w:t>标准的规定，将机箱固定在机柜上，</w:t>
            </w:r>
            <w:r>
              <w:rPr>
                <w:rFonts w:hint="eastAsia" w:ascii="宋体" w:hAnsi="宋体" w:eastAsia="宋体" w:cs="宋体"/>
                <w:kern w:val="0"/>
                <w:sz w:val="21"/>
                <w:szCs w:val="21"/>
                <w:highlight w:val="none"/>
                <w:lang w:val="en-US" w:eastAsia="zh-CN" w:bidi="ar-SA"/>
              </w:rPr>
              <w:t>机箱底面最大下垂变形不得干涉相邻机体；</w:t>
            </w:r>
          </w:p>
          <w:p w14:paraId="091F6540">
            <w:pPr>
              <w:keepNext/>
              <w:widowControl w:val="0"/>
              <w:numPr>
                <w:ilvl w:val="0"/>
                <w:numId w:val="10"/>
              </w:numPr>
              <w:tabs>
                <w:tab w:val="left" w:pos="378"/>
              </w:tabs>
              <w:autoSpaceDE w:val="0"/>
              <w:autoSpaceDN w:val="0"/>
              <w:snapToGrid w:val="0"/>
              <w:spacing w:before="1"/>
              <w:ind w:left="376"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高密度服务器应给出</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18"/>
                <w:kern w:val="0"/>
                <w:sz w:val="21"/>
                <w:szCs w:val="21"/>
                <w:highlight w:val="none"/>
                <w:lang w:val="en-US" w:eastAsia="zh-CN" w:bidi="ar-SA"/>
              </w:rPr>
              <w:t xml:space="preserve"> 个数与</w:t>
            </w:r>
            <w:r>
              <w:rPr>
                <w:rFonts w:hint="eastAsia" w:ascii="宋体" w:hAnsi="宋体" w:eastAsia="宋体" w:cs="宋体"/>
                <w:spacing w:val="-2"/>
                <w:kern w:val="0"/>
                <w:sz w:val="21"/>
                <w:szCs w:val="21"/>
                <w:highlight w:val="none"/>
                <w:lang w:val="en-US" w:eastAsia="zh-CN" w:bidi="ar-SA"/>
              </w:rPr>
              <w:t>机柜高度；</w:t>
            </w:r>
            <w:r>
              <w:rPr>
                <w:rFonts w:hint="eastAsia" w:ascii="宋体" w:hAnsi="宋体" w:eastAsia="宋体" w:cs="宋体"/>
                <w:kern w:val="0"/>
                <w:sz w:val="21"/>
                <w:szCs w:val="21"/>
                <w:highlight w:val="none"/>
                <w:lang w:val="en-US" w:eastAsia="zh-CN" w:bidi="ar-SA"/>
              </w:rPr>
              <w:t>g</w:t>
            </w:r>
            <w:r>
              <w:rPr>
                <w:rFonts w:hint="eastAsia" w:ascii="宋体" w:hAnsi="宋体" w:eastAsia="宋体" w:cs="宋体"/>
                <w:spacing w:val="-5"/>
                <w:kern w:val="0"/>
                <w:sz w:val="21"/>
                <w:szCs w:val="21"/>
                <w:highlight w:val="none"/>
                <w:lang w:val="en-US" w:eastAsia="zh-CN" w:bidi="ar-SA"/>
              </w:rPr>
              <w:t>) 服务器尺寸具体要求在随机文</w:t>
            </w:r>
            <w:r>
              <w:rPr>
                <w:rFonts w:hint="eastAsia" w:ascii="宋体" w:hAnsi="宋体" w:eastAsia="宋体" w:cs="宋体"/>
                <w:spacing w:val="-4"/>
                <w:kern w:val="0"/>
                <w:sz w:val="21"/>
                <w:szCs w:val="21"/>
                <w:highlight w:val="none"/>
                <w:lang w:val="en-US" w:eastAsia="zh-CN" w:bidi="ar-SA"/>
              </w:rPr>
              <w:t>件中明确</w:t>
            </w:r>
          </w:p>
        </w:tc>
      </w:tr>
      <w:tr w14:paraId="59807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0915CC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36</w:t>
            </w:r>
          </w:p>
        </w:tc>
        <w:tc>
          <w:tcPr>
            <w:tcW w:w="955" w:type="dxa"/>
            <w:vAlign w:val="center"/>
          </w:tcPr>
          <w:p w14:paraId="5CA523D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29331A05">
            <w:pPr>
              <w:keepNext/>
              <w:snapToGrid w:val="0"/>
              <w:jc w:val="center"/>
              <w:rPr>
                <w:rFonts w:ascii="宋体" w:hAnsi="宋体" w:cs="宋体"/>
                <w:szCs w:val="21"/>
                <w:highlight w:val="none"/>
              </w:rPr>
            </w:pPr>
          </w:p>
        </w:tc>
        <w:tc>
          <w:tcPr>
            <w:tcW w:w="1534" w:type="dxa"/>
            <w:vAlign w:val="center"/>
          </w:tcPr>
          <w:p w14:paraId="0AF1A3DE">
            <w:pPr>
              <w:keepNext/>
              <w:widowControl w:val="0"/>
              <w:autoSpaceDE w:val="0"/>
              <w:autoSpaceDN w:val="0"/>
              <w:snapToGrid w:val="0"/>
              <w:spacing w:before="5"/>
              <w:jc w:val="center"/>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★尺寸（</w:t>
            </w:r>
            <w:r>
              <w:rPr>
                <w:rFonts w:hint="eastAsia" w:ascii="宋体" w:hAnsi="宋体" w:eastAsia="宋体" w:cs="宋体"/>
                <w:spacing w:val="-10"/>
                <w:kern w:val="0"/>
                <w:sz w:val="21"/>
                <w:szCs w:val="21"/>
                <w:highlight w:val="none"/>
                <w:lang w:val="en-US" w:eastAsia="zh-CN" w:bidi="ar-SA"/>
              </w:rPr>
              <w:t>高</w:t>
            </w:r>
            <w:r>
              <w:rPr>
                <w:rFonts w:hint="eastAsia" w:ascii="宋体" w:hAnsi="宋体" w:eastAsia="宋体" w:cs="宋体"/>
                <w:kern w:val="0"/>
                <w:sz w:val="21"/>
                <w:szCs w:val="21"/>
                <w:highlight w:val="none"/>
                <w:lang w:val="en-US" w:eastAsia="zh-CN" w:bidi="ar-SA"/>
              </w:rPr>
              <w:t>×宽×深</w:t>
            </w:r>
            <w:r>
              <w:rPr>
                <w:rFonts w:hint="eastAsia" w:ascii="宋体" w:hAnsi="宋体" w:eastAsia="宋体" w:cs="宋体"/>
                <w:spacing w:val="-10"/>
                <w:kern w:val="0"/>
                <w:sz w:val="21"/>
                <w:szCs w:val="21"/>
                <w:highlight w:val="none"/>
                <w:lang w:val="en-US" w:eastAsia="zh-CN" w:bidi="ar-SA"/>
              </w:rPr>
              <w:t>）</w:t>
            </w:r>
          </w:p>
        </w:tc>
        <w:tc>
          <w:tcPr>
            <w:tcW w:w="4305" w:type="dxa"/>
            <w:vAlign w:val="center"/>
          </w:tcPr>
          <w:p w14:paraId="2E583AB8">
            <w:pPr>
              <w:keepNext/>
              <w:widowControl w:val="0"/>
              <w:autoSpaceDE w:val="0"/>
              <w:autoSpaceDN w:val="0"/>
              <w:snapToGrid w:val="0"/>
              <w:spacing w:before="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供应商给出产品尺寸；</w:t>
            </w:r>
          </w:p>
          <w:p w14:paraId="5D62FA0D">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设计应遵循标准化、系列化的要求；</w:t>
            </w:r>
            <w:r>
              <w:rPr>
                <w:rFonts w:hint="eastAsia" w:ascii="宋体" w:hAnsi="宋体" w:eastAsia="宋体" w:cs="宋体"/>
                <w:kern w:val="0"/>
                <w:sz w:val="21"/>
                <w:szCs w:val="21"/>
                <w:highlight w:val="none"/>
                <w:lang w:val="en-US" w:eastAsia="zh-CN" w:bidi="ar-SA"/>
              </w:rPr>
              <w:t>机箱的内部结构符合通用部件的安装需要</w:t>
            </w:r>
          </w:p>
        </w:tc>
      </w:tr>
      <w:tr w14:paraId="2AA328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6F7F7AF">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37</w:t>
            </w:r>
          </w:p>
        </w:tc>
        <w:tc>
          <w:tcPr>
            <w:tcW w:w="955" w:type="dxa"/>
            <w:vAlign w:val="center"/>
          </w:tcPr>
          <w:p w14:paraId="71A4FF2D">
            <w:pPr>
              <w:keepNext/>
              <w:widowControl w:val="0"/>
              <w:autoSpaceDE w:val="0"/>
              <w:autoSpaceDN w:val="0"/>
              <w:snapToGrid w:val="0"/>
              <w:spacing w:before="13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5A638866">
            <w:pPr>
              <w:keepNext/>
              <w:snapToGrid w:val="0"/>
              <w:jc w:val="center"/>
              <w:rPr>
                <w:rFonts w:ascii="宋体" w:hAnsi="宋体" w:cs="宋体"/>
                <w:szCs w:val="21"/>
                <w:highlight w:val="none"/>
              </w:rPr>
            </w:pPr>
          </w:p>
        </w:tc>
        <w:tc>
          <w:tcPr>
            <w:tcW w:w="1534" w:type="dxa"/>
            <w:vAlign w:val="center"/>
          </w:tcPr>
          <w:p w14:paraId="49BD21C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服务器导</w:t>
            </w:r>
            <w:r>
              <w:rPr>
                <w:rFonts w:hint="eastAsia" w:ascii="宋体" w:hAnsi="宋体" w:eastAsia="宋体" w:cs="宋体"/>
                <w:spacing w:val="-10"/>
                <w:kern w:val="0"/>
                <w:sz w:val="21"/>
                <w:szCs w:val="21"/>
                <w:highlight w:val="none"/>
                <w:lang w:val="en-US" w:eastAsia="en-US" w:bidi="ar-SA"/>
              </w:rPr>
              <w:t>轨</w:t>
            </w:r>
          </w:p>
        </w:tc>
        <w:tc>
          <w:tcPr>
            <w:tcW w:w="4305" w:type="dxa"/>
            <w:vAlign w:val="center"/>
          </w:tcPr>
          <w:p w14:paraId="3A03FC77">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供应商给出导轨尺寸、安装方式等</w:t>
            </w:r>
            <w:r>
              <w:rPr>
                <w:rFonts w:hint="eastAsia" w:ascii="宋体" w:hAnsi="宋体" w:eastAsia="宋体" w:cs="宋体"/>
                <w:spacing w:val="-6"/>
                <w:kern w:val="0"/>
                <w:sz w:val="21"/>
                <w:szCs w:val="21"/>
                <w:highlight w:val="none"/>
                <w:lang w:val="en-US" w:eastAsia="zh-CN" w:bidi="ar-SA"/>
              </w:rPr>
              <w:t>信息</w:t>
            </w:r>
          </w:p>
        </w:tc>
      </w:tr>
      <w:tr w14:paraId="4BEE0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477673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38</w:t>
            </w:r>
          </w:p>
        </w:tc>
        <w:tc>
          <w:tcPr>
            <w:tcW w:w="955" w:type="dxa"/>
            <w:vAlign w:val="center"/>
          </w:tcPr>
          <w:p w14:paraId="1376442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43EFC988">
            <w:pPr>
              <w:keepNext/>
              <w:snapToGrid w:val="0"/>
              <w:jc w:val="center"/>
              <w:rPr>
                <w:rFonts w:ascii="宋体" w:hAnsi="宋体" w:cs="宋体"/>
                <w:szCs w:val="21"/>
                <w:highlight w:val="none"/>
              </w:rPr>
            </w:pPr>
          </w:p>
        </w:tc>
        <w:tc>
          <w:tcPr>
            <w:tcW w:w="1534" w:type="dxa"/>
            <w:vAlign w:val="center"/>
          </w:tcPr>
          <w:p w14:paraId="2689FE66">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14"/>
                <w:kern w:val="0"/>
                <w:sz w:val="21"/>
                <w:szCs w:val="21"/>
                <w:highlight w:val="none"/>
                <w:lang w:val="en-US" w:eastAsia="zh-CN" w:bidi="ar-SA"/>
              </w:rPr>
              <w:t xml:space="preserve"> 个数</w:t>
            </w:r>
            <w:r>
              <w:rPr>
                <w:rFonts w:hint="eastAsia" w:ascii="宋体" w:hAnsi="宋体" w:eastAsia="宋体" w:cs="宋体"/>
                <w:spacing w:val="-4"/>
                <w:kern w:val="0"/>
                <w:sz w:val="21"/>
                <w:szCs w:val="21"/>
                <w:highlight w:val="none"/>
                <w:lang w:val="en-US" w:eastAsia="zh-CN" w:bidi="ar-SA"/>
              </w:rPr>
              <w:t>与机柜高</w:t>
            </w:r>
            <w:r>
              <w:rPr>
                <w:rFonts w:hint="eastAsia" w:ascii="宋体" w:hAnsi="宋体" w:eastAsia="宋体" w:cs="宋体"/>
                <w:spacing w:val="-2"/>
                <w:kern w:val="0"/>
                <w:sz w:val="21"/>
                <w:szCs w:val="21"/>
                <w:highlight w:val="none"/>
                <w:lang w:val="en-US" w:eastAsia="zh-CN" w:bidi="ar-SA"/>
              </w:rPr>
              <w:t>度单位(U)</w:t>
            </w:r>
            <w:r>
              <w:rPr>
                <w:rFonts w:hint="eastAsia" w:ascii="宋体" w:hAnsi="宋体" w:eastAsia="宋体" w:cs="宋体"/>
                <w:spacing w:val="-10"/>
                <w:kern w:val="0"/>
                <w:sz w:val="21"/>
                <w:szCs w:val="21"/>
                <w:highlight w:val="none"/>
                <w:lang w:val="en-US" w:eastAsia="zh-CN" w:bidi="ar-SA"/>
              </w:rPr>
              <w:t>比</w:t>
            </w:r>
          </w:p>
        </w:tc>
        <w:tc>
          <w:tcPr>
            <w:tcW w:w="4305" w:type="dxa"/>
            <w:vAlign w:val="center"/>
          </w:tcPr>
          <w:p w14:paraId="14698357">
            <w:pPr>
              <w:keepNext/>
              <w:widowControl w:val="0"/>
              <w:autoSpaceDE w:val="0"/>
              <w:autoSpaceDN w:val="0"/>
              <w:snapToGrid w:val="0"/>
              <w:spacing w:before="14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供应商给出</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8"/>
                <w:kern w:val="0"/>
                <w:sz w:val="21"/>
                <w:szCs w:val="21"/>
                <w:highlight w:val="none"/>
                <w:lang w:val="en-US" w:eastAsia="zh-CN" w:bidi="ar-SA"/>
              </w:rPr>
              <w:t xml:space="preserve"> 个数与机柜高度</w:t>
            </w:r>
          </w:p>
        </w:tc>
      </w:tr>
      <w:tr w14:paraId="23E20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C996E9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39</w:t>
            </w:r>
          </w:p>
        </w:tc>
        <w:tc>
          <w:tcPr>
            <w:tcW w:w="955" w:type="dxa"/>
            <w:vAlign w:val="center"/>
          </w:tcPr>
          <w:p w14:paraId="12268C9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62B70E10">
            <w:pPr>
              <w:keepNext/>
              <w:snapToGrid w:val="0"/>
              <w:jc w:val="center"/>
              <w:rPr>
                <w:rFonts w:ascii="宋体" w:hAnsi="宋体" w:cs="宋体"/>
                <w:szCs w:val="21"/>
                <w:highlight w:val="none"/>
              </w:rPr>
            </w:pPr>
          </w:p>
        </w:tc>
        <w:tc>
          <w:tcPr>
            <w:tcW w:w="1534" w:type="dxa"/>
            <w:vAlign w:val="center"/>
          </w:tcPr>
          <w:p w14:paraId="4DAEAC5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环境适应</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570B62FB">
            <w:pPr>
              <w:keepNext/>
              <w:widowControl w:val="0"/>
              <w:autoSpaceDE w:val="0"/>
              <w:autoSpaceDN w:val="0"/>
              <w:snapToGrid w:val="0"/>
              <w:spacing w:before="1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气候环境适应性应符合</w:t>
            </w:r>
            <w:r>
              <w:rPr>
                <w:rFonts w:hint="eastAsia" w:ascii="宋体" w:hAnsi="宋体" w:eastAsia="宋体" w:cs="宋体"/>
                <w:kern w:val="0"/>
                <w:sz w:val="21"/>
                <w:szCs w:val="21"/>
                <w:highlight w:val="none"/>
                <w:lang w:val="en-US" w:eastAsia="zh-CN" w:bidi="ar-SA"/>
              </w:rPr>
              <w:t xml:space="preserve">GB/T </w:t>
            </w:r>
            <w:r>
              <w:rPr>
                <w:rFonts w:hint="eastAsia" w:ascii="宋体" w:hAnsi="宋体" w:eastAsia="宋体" w:cs="宋体"/>
                <w:spacing w:val="-2"/>
                <w:kern w:val="0"/>
                <w:sz w:val="21"/>
                <w:szCs w:val="21"/>
                <w:highlight w:val="none"/>
                <w:lang w:val="en-US" w:eastAsia="zh-CN" w:bidi="ar-SA"/>
              </w:rPr>
              <w:t>9813.3</w:t>
            </w:r>
            <w:r>
              <w:rPr>
                <w:rFonts w:hint="eastAsia" w:ascii="宋体" w:hAnsi="宋体" w:eastAsia="宋体" w:cs="宋体"/>
                <w:spacing w:val="-12"/>
                <w:kern w:val="0"/>
                <w:sz w:val="21"/>
                <w:szCs w:val="21"/>
                <w:highlight w:val="none"/>
                <w:lang w:val="en-US" w:eastAsia="zh-CN" w:bidi="ar-SA"/>
              </w:rPr>
              <w:t xml:space="preserve"> 的有关规定，工作温度 </w:t>
            </w:r>
            <w:r>
              <w:rPr>
                <w:rFonts w:hint="eastAsia" w:ascii="宋体" w:hAnsi="宋体" w:eastAsia="宋体" w:cs="宋体"/>
                <w:spacing w:val="-5"/>
                <w:kern w:val="0"/>
                <w:sz w:val="21"/>
                <w:szCs w:val="21"/>
                <w:highlight w:val="none"/>
                <w:lang w:val="en-US" w:eastAsia="zh-CN" w:bidi="ar-SA"/>
              </w:rPr>
              <w:t>10～</w:t>
            </w:r>
            <w:r>
              <w:rPr>
                <w:rFonts w:hint="eastAsia" w:ascii="宋体" w:hAnsi="宋体" w:eastAsia="宋体" w:cs="宋体"/>
                <w:spacing w:val="-2"/>
                <w:kern w:val="0"/>
                <w:sz w:val="21"/>
                <w:szCs w:val="21"/>
                <w:highlight w:val="none"/>
                <w:lang w:val="en-US" w:eastAsia="zh-CN" w:bidi="ar-SA"/>
              </w:rPr>
              <w:t>35℃，贮存运输温度-40～55℃；工</w:t>
            </w:r>
            <w:r>
              <w:rPr>
                <w:rFonts w:hint="eastAsia" w:ascii="宋体" w:hAnsi="宋体" w:eastAsia="宋体" w:cs="宋体"/>
                <w:spacing w:val="-6"/>
                <w:kern w:val="0"/>
                <w:sz w:val="21"/>
                <w:szCs w:val="21"/>
                <w:highlight w:val="none"/>
                <w:lang w:val="en-US" w:eastAsia="zh-CN" w:bidi="ar-SA"/>
              </w:rPr>
              <w:t xml:space="preserve">作相对湿度 </w:t>
            </w:r>
            <w:r>
              <w:rPr>
                <w:rFonts w:hint="eastAsia" w:ascii="宋体" w:hAnsi="宋体" w:eastAsia="宋体" w:cs="宋体"/>
                <w:spacing w:val="-2"/>
                <w:kern w:val="0"/>
                <w:sz w:val="21"/>
                <w:szCs w:val="21"/>
                <w:highlight w:val="none"/>
                <w:lang w:val="en-US" w:eastAsia="zh-CN" w:bidi="ar-SA"/>
              </w:rPr>
              <w:t>35%～80%，贮存运输相</w:t>
            </w:r>
            <w:r>
              <w:rPr>
                <w:rFonts w:hint="eastAsia" w:ascii="宋体" w:hAnsi="宋体" w:eastAsia="宋体" w:cs="宋体"/>
                <w:spacing w:val="-8"/>
                <w:kern w:val="0"/>
                <w:sz w:val="21"/>
                <w:szCs w:val="21"/>
                <w:highlight w:val="none"/>
                <w:lang w:val="en-US" w:eastAsia="zh-CN" w:bidi="ar-SA"/>
              </w:rPr>
              <w:t xml:space="preserve">对湿度 </w:t>
            </w:r>
            <w:r>
              <w:rPr>
                <w:rFonts w:hint="eastAsia" w:ascii="宋体" w:hAnsi="宋体" w:eastAsia="宋体" w:cs="宋体"/>
                <w:spacing w:val="-6"/>
                <w:kern w:val="0"/>
                <w:sz w:val="21"/>
                <w:szCs w:val="21"/>
                <w:highlight w:val="none"/>
                <w:lang w:val="en-US" w:eastAsia="zh-CN" w:bidi="ar-SA"/>
              </w:rPr>
              <w:t>20％～93%（40℃）</w:t>
            </w:r>
            <w:r>
              <w:rPr>
                <w:rFonts w:hint="eastAsia" w:ascii="宋体" w:hAnsi="宋体" w:eastAsia="宋体" w:cs="宋体"/>
                <w:spacing w:val="-7"/>
                <w:kern w:val="0"/>
                <w:sz w:val="21"/>
                <w:szCs w:val="21"/>
                <w:highlight w:val="none"/>
                <w:lang w:val="en-US" w:eastAsia="zh-CN" w:bidi="ar-SA"/>
              </w:rPr>
              <w:t>；大气压</w:t>
            </w:r>
            <w:r>
              <w:rPr>
                <w:rFonts w:hint="eastAsia" w:ascii="宋体" w:hAnsi="宋体" w:eastAsia="宋体" w:cs="宋体"/>
                <w:spacing w:val="-2"/>
                <w:kern w:val="0"/>
                <w:sz w:val="21"/>
                <w:szCs w:val="21"/>
                <w:highlight w:val="none"/>
                <w:lang w:val="en-US" w:eastAsia="zh-CN" w:bidi="ar-SA"/>
              </w:rPr>
              <w:t>86～106kPa</w:t>
            </w:r>
          </w:p>
        </w:tc>
      </w:tr>
      <w:tr w14:paraId="17643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829BD5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40</w:t>
            </w:r>
          </w:p>
        </w:tc>
        <w:tc>
          <w:tcPr>
            <w:tcW w:w="955" w:type="dxa"/>
            <w:vAlign w:val="center"/>
          </w:tcPr>
          <w:p w14:paraId="4AF8244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067FB119">
            <w:pPr>
              <w:keepNext/>
              <w:snapToGrid w:val="0"/>
              <w:jc w:val="center"/>
              <w:rPr>
                <w:rFonts w:ascii="宋体" w:hAnsi="宋体" w:cs="宋体"/>
                <w:szCs w:val="21"/>
                <w:highlight w:val="none"/>
              </w:rPr>
            </w:pPr>
          </w:p>
        </w:tc>
        <w:tc>
          <w:tcPr>
            <w:tcW w:w="1534" w:type="dxa"/>
            <w:vAlign w:val="center"/>
          </w:tcPr>
          <w:p w14:paraId="0F94BFB1">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特殊机型环境适应</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2C3E2DBA">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边缘应用服务器，工作环境温度宜</w:t>
            </w:r>
            <w:r>
              <w:rPr>
                <w:rFonts w:hint="eastAsia" w:ascii="宋体" w:hAnsi="宋体" w:eastAsia="宋体" w:cs="宋体"/>
                <w:spacing w:val="-27"/>
                <w:kern w:val="0"/>
                <w:sz w:val="21"/>
                <w:szCs w:val="21"/>
                <w:highlight w:val="none"/>
                <w:lang w:val="en-US" w:eastAsia="zh-CN" w:bidi="ar-SA"/>
              </w:rPr>
              <w:t xml:space="preserve">为 </w:t>
            </w:r>
            <w:r>
              <w:rPr>
                <w:rFonts w:hint="eastAsia" w:ascii="宋体" w:hAnsi="宋体" w:eastAsia="宋体" w:cs="宋体"/>
                <w:spacing w:val="-6"/>
                <w:kern w:val="0"/>
                <w:sz w:val="21"/>
                <w:szCs w:val="21"/>
                <w:highlight w:val="none"/>
                <w:lang w:val="en-US" w:eastAsia="zh-CN" w:bidi="ar-SA"/>
              </w:rPr>
              <w:t>0～45℃，短期工作可承受环境温</w:t>
            </w:r>
            <w:r>
              <w:rPr>
                <w:rFonts w:hint="eastAsia" w:ascii="宋体" w:hAnsi="宋体" w:eastAsia="宋体" w:cs="宋体"/>
                <w:spacing w:val="-2"/>
                <w:kern w:val="0"/>
                <w:sz w:val="21"/>
                <w:szCs w:val="21"/>
                <w:highlight w:val="none"/>
                <w:lang w:val="en-US" w:eastAsia="zh-CN" w:bidi="ar-SA"/>
              </w:rPr>
              <w:t>度宜为-5～55℃，液冷服务器贮存运输温度宜为-30～55℃</w:t>
            </w:r>
          </w:p>
        </w:tc>
      </w:tr>
      <w:tr w14:paraId="2480F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784EAAC">
            <w:pPr>
              <w:keepNext/>
              <w:widowControl w:val="0"/>
              <w:autoSpaceDE w:val="0"/>
              <w:autoSpaceDN w:val="0"/>
              <w:snapToGrid w:val="0"/>
              <w:spacing w:before="12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41</w:t>
            </w:r>
          </w:p>
        </w:tc>
        <w:tc>
          <w:tcPr>
            <w:tcW w:w="955" w:type="dxa"/>
            <w:vAlign w:val="center"/>
          </w:tcPr>
          <w:p w14:paraId="0D2F077F">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7548F9D7">
            <w:pPr>
              <w:keepNext/>
              <w:snapToGrid w:val="0"/>
              <w:jc w:val="center"/>
              <w:rPr>
                <w:rFonts w:ascii="宋体" w:hAnsi="宋体" w:cs="宋体"/>
                <w:szCs w:val="21"/>
                <w:highlight w:val="none"/>
              </w:rPr>
            </w:pPr>
          </w:p>
        </w:tc>
        <w:tc>
          <w:tcPr>
            <w:tcW w:w="1534" w:type="dxa"/>
            <w:vAlign w:val="center"/>
          </w:tcPr>
          <w:p w14:paraId="0442B47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机械环境</w:t>
            </w:r>
            <w:r>
              <w:rPr>
                <w:rFonts w:hint="eastAsia" w:ascii="宋体" w:hAnsi="宋体" w:eastAsia="宋体" w:cs="宋体"/>
                <w:spacing w:val="-4"/>
                <w:kern w:val="0"/>
                <w:sz w:val="21"/>
                <w:szCs w:val="21"/>
                <w:highlight w:val="none"/>
                <w:lang w:val="en-US" w:eastAsia="en-US" w:bidi="ar-SA"/>
              </w:rPr>
              <w:t>适应性</w:t>
            </w:r>
          </w:p>
        </w:tc>
        <w:tc>
          <w:tcPr>
            <w:tcW w:w="4305" w:type="dxa"/>
            <w:vAlign w:val="center"/>
          </w:tcPr>
          <w:p w14:paraId="1B9582DA">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机械环境适应性应符合</w:t>
            </w:r>
            <w:r>
              <w:rPr>
                <w:rFonts w:hint="eastAsia" w:ascii="宋体" w:hAnsi="宋体" w:eastAsia="宋体" w:cs="宋体"/>
                <w:kern w:val="0"/>
                <w:sz w:val="21"/>
                <w:szCs w:val="21"/>
                <w:highlight w:val="none"/>
                <w:lang w:val="en-US" w:eastAsia="zh-CN" w:bidi="ar-SA"/>
              </w:rPr>
              <w:t>GB/T 9813.3</w:t>
            </w:r>
            <w:r>
              <w:rPr>
                <w:rFonts w:hint="eastAsia" w:ascii="宋体" w:hAnsi="宋体" w:eastAsia="宋体" w:cs="宋体"/>
                <w:spacing w:val="-9"/>
                <w:kern w:val="0"/>
                <w:sz w:val="21"/>
                <w:szCs w:val="21"/>
                <w:highlight w:val="none"/>
                <w:lang w:val="en-US" w:eastAsia="zh-CN" w:bidi="ar-SA"/>
              </w:rPr>
              <w:t xml:space="preserve"> 的有关规定</w:t>
            </w:r>
          </w:p>
        </w:tc>
      </w:tr>
      <w:tr w14:paraId="45007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7C9EB4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42</w:t>
            </w:r>
          </w:p>
        </w:tc>
        <w:tc>
          <w:tcPr>
            <w:tcW w:w="955" w:type="dxa"/>
            <w:vAlign w:val="center"/>
          </w:tcPr>
          <w:p w14:paraId="6E8DB14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2A6C693D">
            <w:pPr>
              <w:keepNext/>
              <w:snapToGrid w:val="0"/>
              <w:jc w:val="center"/>
              <w:rPr>
                <w:rFonts w:ascii="宋体" w:hAnsi="宋体" w:cs="宋体"/>
                <w:szCs w:val="21"/>
                <w:highlight w:val="none"/>
              </w:rPr>
            </w:pPr>
          </w:p>
        </w:tc>
        <w:tc>
          <w:tcPr>
            <w:tcW w:w="1534" w:type="dxa"/>
            <w:vAlign w:val="center"/>
          </w:tcPr>
          <w:p w14:paraId="7373BD5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5"/>
                <w:kern w:val="0"/>
                <w:sz w:val="21"/>
                <w:szCs w:val="21"/>
                <w:highlight w:val="none"/>
                <w:lang w:val="en-US" w:eastAsia="en-US" w:bidi="ar-SA"/>
              </w:rPr>
              <w:t>噪声</w:t>
            </w:r>
          </w:p>
        </w:tc>
        <w:tc>
          <w:tcPr>
            <w:tcW w:w="4305" w:type="dxa"/>
            <w:vAlign w:val="center"/>
          </w:tcPr>
          <w:p w14:paraId="11238C0E">
            <w:pPr>
              <w:keepNext/>
              <w:widowControl w:val="0"/>
              <w:autoSpaceDE w:val="0"/>
              <w:autoSpaceDN w:val="0"/>
              <w:snapToGrid w:val="0"/>
              <w:spacing w:before="1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1"/>
                <w:kern w:val="0"/>
                <w:sz w:val="21"/>
                <w:szCs w:val="21"/>
                <w:highlight w:val="none"/>
                <w:lang w:val="en-US" w:eastAsia="zh-CN" w:bidi="ar-SA"/>
              </w:rPr>
              <w:t>符合</w:t>
            </w:r>
            <w:r>
              <w:rPr>
                <w:rFonts w:hint="eastAsia" w:ascii="宋体" w:hAnsi="宋体" w:eastAsia="宋体" w:cs="宋体"/>
                <w:kern w:val="0"/>
                <w:sz w:val="21"/>
                <w:szCs w:val="21"/>
                <w:highlight w:val="none"/>
                <w:lang w:val="en-US" w:eastAsia="zh-CN" w:bidi="ar-SA"/>
              </w:rPr>
              <w:t>GB/T</w:t>
            </w:r>
            <w:r>
              <w:rPr>
                <w:rFonts w:hint="eastAsia" w:ascii="宋体" w:hAnsi="宋体" w:eastAsia="宋体" w:cs="宋体"/>
                <w:spacing w:val="-23"/>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9813.3</w:t>
            </w:r>
            <w:r>
              <w:rPr>
                <w:rFonts w:hint="eastAsia" w:ascii="宋体" w:hAnsi="宋体" w:eastAsia="宋体" w:cs="宋体"/>
                <w:spacing w:val="-7"/>
                <w:kern w:val="0"/>
                <w:sz w:val="21"/>
                <w:szCs w:val="21"/>
                <w:highlight w:val="none"/>
                <w:lang w:val="en-US" w:eastAsia="zh-CN" w:bidi="ar-SA"/>
              </w:rPr>
              <w:t xml:space="preserve"> 的有关规定，在</w:t>
            </w:r>
            <w:r>
              <w:rPr>
                <w:rFonts w:hint="eastAsia" w:ascii="宋体" w:hAnsi="宋体" w:eastAsia="宋体" w:cs="宋体"/>
                <w:spacing w:val="-2"/>
                <w:kern w:val="0"/>
                <w:sz w:val="21"/>
                <w:szCs w:val="21"/>
                <w:highlight w:val="none"/>
                <w:lang w:val="en-US" w:eastAsia="zh-CN" w:bidi="ar-SA"/>
              </w:rPr>
              <w:t>产品说明中给出具体测试值</w:t>
            </w:r>
            <w:r>
              <w:rPr>
                <w:rFonts w:hint="eastAsia" w:ascii="宋体" w:hAnsi="宋体" w:eastAsia="宋体" w:cs="宋体"/>
                <w:spacing w:val="-1"/>
                <w:kern w:val="0"/>
                <w:sz w:val="21"/>
                <w:szCs w:val="21"/>
                <w:highlight w:val="none"/>
                <w:lang w:val="en-US" w:eastAsia="zh-CN" w:bidi="ar-SA"/>
              </w:rPr>
              <w:t>塔式服务器噪声在空闲状态下不大</w:t>
            </w:r>
            <w:r>
              <w:rPr>
                <w:rFonts w:hint="eastAsia" w:ascii="宋体" w:hAnsi="宋体" w:eastAsia="宋体" w:cs="宋体"/>
                <w:spacing w:val="-24"/>
                <w:kern w:val="0"/>
                <w:sz w:val="21"/>
                <w:szCs w:val="21"/>
                <w:highlight w:val="none"/>
                <w:lang w:val="en-US" w:eastAsia="zh-CN" w:bidi="ar-SA"/>
              </w:rPr>
              <w:t xml:space="preserve">于 </w:t>
            </w:r>
            <w:r>
              <w:rPr>
                <w:rFonts w:hint="eastAsia" w:ascii="宋体" w:hAnsi="宋体" w:eastAsia="宋体" w:cs="宋体"/>
                <w:spacing w:val="-4"/>
                <w:kern w:val="0"/>
                <w:sz w:val="21"/>
                <w:szCs w:val="21"/>
                <w:highlight w:val="none"/>
                <w:lang w:val="en-US" w:eastAsia="zh-CN" w:bidi="ar-SA"/>
              </w:rPr>
              <w:t>50dB</w:t>
            </w:r>
          </w:p>
        </w:tc>
      </w:tr>
      <w:tr w14:paraId="6A656D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61D400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43</w:t>
            </w:r>
          </w:p>
        </w:tc>
        <w:tc>
          <w:tcPr>
            <w:tcW w:w="955" w:type="dxa"/>
            <w:vAlign w:val="center"/>
          </w:tcPr>
          <w:p w14:paraId="6365F22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036E3D6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w w:val="95"/>
                <w:kern w:val="0"/>
                <w:sz w:val="21"/>
                <w:szCs w:val="21"/>
                <w:highlight w:val="none"/>
                <w:lang w:val="en-US" w:eastAsia="en-US" w:bidi="ar-SA"/>
              </w:rPr>
              <w:t>AI</w:t>
            </w:r>
            <w:r>
              <w:rPr>
                <w:rFonts w:hint="eastAsia" w:ascii="宋体" w:hAnsi="宋体" w:eastAsia="宋体" w:cs="宋体"/>
                <w:spacing w:val="-9"/>
                <w:w w:val="95"/>
                <w:kern w:val="0"/>
                <w:sz w:val="21"/>
                <w:szCs w:val="21"/>
                <w:highlight w:val="none"/>
                <w:lang w:val="en-US" w:eastAsia="en-US" w:bidi="ar-SA"/>
              </w:rPr>
              <w:t xml:space="preserve"> 计</w:t>
            </w:r>
            <w:r>
              <w:rPr>
                <w:rFonts w:hint="eastAsia" w:ascii="宋体" w:hAnsi="宋体" w:eastAsia="宋体" w:cs="宋体"/>
                <w:spacing w:val="-6"/>
                <w:kern w:val="0"/>
                <w:sz w:val="21"/>
                <w:szCs w:val="21"/>
                <w:highlight w:val="none"/>
                <w:lang w:val="en-US" w:eastAsia="en-US" w:bidi="ar-SA"/>
              </w:rPr>
              <w:t>算单元规</w:t>
            </w:r>
            <w:r>
              <w:rPr>
                <w:rFonts w:hint="eastAsia" w:ascii="宋体" w:hAnsi="宋体" w:eastAsia="宋体" w:cs="宋体"/>
                <w:spacing w:val="-10"/>
                <w:kern w:val="0"/>
                <w:sz w:val="21"/>
                <w:szCs w:val="21"/>
                <w:highlight w:val="none"/>
                <w:lang w:val="en-US" w:eastAsia="en-US" w:bidi="ar-SA"/>
              </w:rPr>
              <w:t>格</w:t>
            </w:r>
          </w:p>
        </w:tc>
        <w:tc>
          <w:tcPr>
            <w:tcW w:w="1534" w:type="dxa"/>
            <w:vAlign w:val="center"/>
          </w:tcPr>
          <w:p w14:paraId="6DD2E5B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AI</w:t>
            </w:r>
            <w:r>
              <w:rPr>
                <w:rFonts w:hint="eastAsia" w:ascii="宋体" w:hAnsi="宋体" w:eastAsia="宋体" w:cs="宋体"/>
                <w:spacing w:val="-14"/>
                <w:kern w:val="0"/>
                <w:sz w:val="21"/>
                <w:szCs w:val="21"/>
                <w:highlight w:val="none"/>
                <w:lang w:val="en-US" w:eastAsia="en-US" w:bidi="ar-SA"/>
              </w:rPr>
              <w:t xml:space="preserve"> 计算单</w:t>
            </w:r>
            <w:r>
              <w:rPr>
                <w:rFonts w:hint="eastAsia" w:ascii="宋体" w:hAnsi="宋体" w:eastAsia="宋体" w:cs="宋体"/>
                <w:spacing w:val="-10"/>
                <w:kern w:val="0"/>
                <w:sz w:val="21"/>
                <w:szCs w:val="21"/>
                <w:highlight w:val="none"/>
                <w:lang w:val="en-US" w:eastAsia="en-US" w:bidi="ar-SA"/>
              </w:rPr>
              <w:t>元</w:t>
            </w:r>
          </w:p>
        </w:tc>
        <w:tc>
          <w:tcPr>
            <w:tcW w:w="4305" w:type="dxa"/>
            <w:vAlign w:val="center"/>
          </w:tcPr>
          <w:p w14:paraId="1E5B9A6E">
            <w:pPr>
              <w:keepNext/>
              <w:widowControl w:val="0"/>
              <w:autoSpaceDE w:val="0"/>
              <w:autoSpaceDN w:val="0"/>
              <w:snapToGrid w:val="0"/>
              <w:spacing w:before="14"/>
              <w:jc w:val="left"/>
              <w:rPr>
                <w:rFonts w:ascii="宋体" w:hAnsi="宋体" w:eastAsia="宋体" w:cs="宋体"/>
                <w:kern w:val="0"/>
                <w:sz w:val="21"/>
                <w:szCs w:val="21"/>
                <w:highlight w:val="none"/>
                <w:lang w:val="en-US" w:eastAsia="zh-CN" w:bidi="ar-SA"/>
              </w:rPr>
            </w:pPr>
            <w:r>
              <w:rPr>
                <w:rFonts w:hint="eastAsia" w:ascii="宋体" w:hAnsi="宋体" w:eastAsia="宋体" w:cs="宋体"/>
                <w:w w:val="95"/>
                <w:kern w:val="0"/>
                <w:sz w:val="21"/>
                <w:szCs w:val="21"/>
                <w:highlight w:val="none"/>
                <w:lang w:val="en-US" w:eastAsia="zh-CN" w:bidi="ar-SA"/>
              </w:rPr>
              <w:t>若配</w:t>
            </w:r>
            <w:r>
              <w:rPr>
                <w:rFonts w:hint="eastAsia" w:ascii="宋体" w:hAnsi="宋体" w:eastAsia="宋体" w:cs="宋体"/>
                <w:spacing w:val="43"/>
                <w:w w:val="95"/>
                <w:kern w:val="0"/>
                <w:sz w:val="21"/>
                <w:szCs w:val="21"/>
                <w:highlight w:val="none"/>
                <w:lang w:val="en-US" w:eastAsia="zh-CN" w:bidi="ar-SA"/>
              </w:rPr>
              <w:t>备</w:t>
            </w:r>
            <w:r>
              <w:rPr>
                <w:rFonts w:hint="eastAsia" w:ascii="宋体" w:hAnsi="宋体" w:eastAsia="宋体" w:cs="宋体"/>
                <w:w w:val="95"/>
                <w:kern w:val="0"/>
                <w:sz w:val="21"/>
                <w:szCs w:val="21"/>
                <w:highlight w:val="none"/>
                <w:lang w:val="en-US" w:eastAsia="zh-CN" w:bidi="ar-SA"/>
              </w:rPr>
              <w:t>AI 计算单元应符合如下要</w:t>
            </w:r>
            <w:r>
              <w:rPr>
                <w:rFonts w:hint="eastAsia" w:ascii="宋体" w:hAnsi="宋体" w:eastAsia="宋体" w:cs="宋体"/>
                <w:spacing w:val="-6"/>
                <w:kern w:val="0"/>
                <w:sz w:val="21"/>
                <w:szCs w:val="21"/>
                <w:highlight w:val="none"/>
                <w:lang w:val="en-US" w:eastAsia="zh-CN" w:bidi="ar-SA"/>
              </w:rPr>
              <w:t>求：</w:t>
            </w:r>
          </w:p>
          <w:p w14:paraId="5F65210D">
            <w:pPr>
              <w:keepNext/>
              <w:widowControl w:val="0"/>
              <w:numPr>
                <w:ilvl w:val="0"/>
                <w:numId w:val="11"/>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具备人工智能加速处理器，计算</w:t>
            </w:r>
            <w:r>
              <w:rPr>
                <w:rFonts w:hint="eastAsia" w:ascii="宋体" w:hAnsi="宋体" w:eastAsia="宋体" w:cs="宋体"/>
                <w:spacing w:val="5"/>
                <w:kern w:val="0"/>
                <w:sz w:val="21"/>
                <w:szCs w:val="21"/>
                <w:highlight w:val="none"/>
                <w:lang w:val="en-US" w:eastAsia="en-US" w:bidi="ar-SA"/>
              </w:rPr>
              <w:t>精度至少支持</w:t>
            </w:r>
            <w:r>
              <w:rPr>
                <w:rFonts w:hint="eastAsia" w:ascii="宋体" w:hAnsi="宋体" w:eastAsia="宋体" w:cs="宋体"/>
                <w:kern w:val="0"/>
                <w:sz w:val="21"/>
                <w:szCs w:val="21"/>
                <w:highlight w:val="none"/>
                <w:lang w:val="en-US" w:eastAsia="en-US" w:bidi="ar-SA"/>
              </w:rPr>
              <w:t>FP16、BF16、FP32、 FP64、INT8</w:t>
            </w:r>
            <w:r>
              <w:rPr>
                <w:rFonts w:hint="eastAsia" w:ascii="宋体" w:hAnsi="宋体" w:eastAsia="宋体" w:cs="宋体"/>
                <w:spacing w:val="-31"/>
                <w:kern w:val="0"/>
                <w:sz w:val="21"/>
                <w:szCs w:val="21"/>
                <w:highlight w:val="none"/>
                <w:lang w:val="en-US" w:eastAsia="en-US" w:bidi="ar-SA"/>
              </w:rPr>
              <w:t xml:space="preserve"> 和 </w:t>
            </w:r>
            <w:r>
              <w:rPr>
                <w:rFonts w:hint="eastAsia" w:ascii="宋体" w:hAnsi="宋体" w:eastAsia="宋体" w:cs="宋体"/>
                <w:kern w:val="0"/>
                <w:sz w:val="21"/>
                <w:szCs w:val="21"/>
                <w:highlight w:val="none"/>
                <w:lang w:val="en-US" w:eastAsia="en-US" w:bidi="ar-SA"/>
              </w:rPr>
              <w:t>INT16</w:t>
            </w:r>
            <w:r>
              <w:rPr>
                <w:rFonts w:hint="eastAsia" w:ascii="宋体" w:hAnsi="宋体" w:eastAsia="宋体" w:cs="宋体"/>
                <w:spacing w:val="-19"/>
                <w:kern w:val="0"/>
                <w:sz w:val="21"/>
                <w:szCs w:val="21"/>
                <w:highlight w:val="none"/>
                <w:lang w:val="en-US" w:eastAsia="en-US" w:bidi="ar-SA"/>
              </w:rPr>
              <w:t xml:space="preserve"> 等中的 </w:t>
            </w:r>
            <w:r>
              <w:rPr>
                <w:rFonts w:hint="eastAsia" w:ascii="宋体" w:hAnsi="宋体" w:eastAsia="宋体" w:cs="宋体"/>
                <w:kern w:val="0"/>
                <w:sz w:val="21"/>
                <w:szCs w:val="21"/>
                <w:highlight w:val="none"/>
                <w:lang w:val="en-US" w:eastAsia="en-US" w:bidi="ar-SA"/>
              </w:rPr>
              <w:t>1</w:t>
            </w:r>
            <w:r>
              <w:rPr>
                <w:rFonts w:hint="eastAsia" w:ascii="宋体" w:hAnsi="宋体" w:eastAsia="宋体" w:cs="宋体"/>
                <w:spacing w:val="-16"/>
                <w:kern w:val="0"/>
                <w:sz w:val="21"/>
                <w:szCs w:val="21"/>
                <w:highlight w:val="none"/>
                <w:lang w:val="en-US" w:eastAsia="en-US" w:bidi="ar-SA"/>
              </w:rPr>
              <w:t xml:space="preserve"> 种；</w:t>
            </w:r>
          </w:p>
          <w:p w14:paraId="6EF4F564">
            <w:pPr>
              <w:keepNext/>
              <w:widowControl w:val="0"/>
              <w:numPr>
                <w:ilvl w:val="0"/>
                <w:numId w:val="11"/>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单推理卡或模块，具备视频解析、文本识别、语音分析等推理能力；在视觉场景下配备可直接调用的接口实现视觉计算加速，路数不</w:t>
            </w:r>
          </w:p>
          <w:p w14:paraId="308304BF">
            <w:pPr>
              <w:keepNext/>
              <w:widowControl w:val="0"/>
              <w:autoSpaceDE w:val="0"/>
              <w:autoSpaceDN w:val="0"/>
              <w:snapToGrid w:val="0"/>
              <w:spacing w:before="1"/>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6"/>
                <w:kern w:val="0"/>
                <w:sz w:val="21"/>
                <w:szCs w:val="21"/>
                <w:highlight w:val="none"/>
                <w:lang w:val="en-US" w:eastAsia="en-US" w:bidi="ar-SA"/>
              </w:rPr>
              <w:t xml:space="preserve">小于 </w:t>
            </w:r>
            <w:r>
              <w:rPr>
                <w:rFonts w:hint="eastAsia" w:ascii="宋体" w:hAnsi="宋体" w:eastAsia="宋体" w:cs="宋体"/>
                <w:kern w:val="0"/>
                <w:sz w:val="21"/>
                <w:szCs w:val="21"/>
                <w:highlight w:val="none"/>
                <w:lang w:val="en-US" w:eastAsia="en-US" w:bidi="ar-SA"/>
              </w:rPr>
              <w:t>64（1080P</w:t>
            </w:r>
            <w:r>
              <w:rPr>
                <w:rFonts w:hint="eastAsia" w:ascii="宋体" w:hAnsi="宋体" w:eastAsia="宋体" w:cs="宋体"/>
                <w:spacing w:val="-4"/>
                <w:kern w:val="0"/>
                <w:sz w:val="21"/>
                <w:szCs w:val="21"/>
                <w:highlight w:val="none"/>
                <w:lang w:val="en-US" w:eastAsia="en-US" w:bidi="ar-SA"/>
              </w:rPr>
              <w:t xml:space="preserve"> </w:t>
            </w:r>
            <w:r>
              <w:rPr>
                <w:rFonts w:hint="eastAsia" w:ascii="宋体" w:hAnsi="宋体" w:eastAsia="宋体" w:cs="宋体"/>
                <w:spacing w:val="-2"/>
                <w:kern w:val="0"/>
                <w:sz w:val="21"/>
                <w:szCs w:val="21"/>
                <w:highlight w:val="none"/>
                <w:lang w:val="en-US" w:eastAsia="en-US" w:bidi="ar-SA"/>
              </w:rPr>
              <w:t>30FPS）</w:t>
            </w:r>
          </w:p>
        </w:tc>
      </w:tr>
      <w:tr w14:paraId="58F8C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659B46C">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44</w:t>
            </w:r>
          </w:p>
        </w:tc>
        <w:tc>
          <w:tcPr>
            <w:tcW w:w="955" w:type="dxa"/>
            <w:vAlign w:val="center"/>
          </w:tcPr>
          <w:p w14:paraId="6FFD15E3">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7211F4E7">
            <w:pPr>
              <w:keepNext/>
              <w:snapToGrid w:val="0"/>
              <w:jc w:val="center"/>
              <w:rPr>
                <w:rFonts w:ascii="宋体" w:hAnsi="宋体" w:cs="宋体"/>
                <w:szCs w:val="21"/>
                <w:highlight w:val="none"/>
              </w:rPr>
            </w:pPr>
          </w:p>
        </w:tc>
        <w:tc>
          <w:tcPr>
            <w:tcW w:w="1534" w:type="dxa"/>
            <w:vAlign w:val="center"/>
          </w:tcPr>
          <w:p w14:paraId="1313C85C">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一键式迁</w:t>
            </w:r>
            <w:r>
              <w:rPr>
                <w:rFonts w:hint="eastAsia" w:ascii="宋体" w:hAnsi="宋体" w:eastAsia="宋体" w:cs="宋体"/>
                <w:spacing w:val="-10"/>
                <w:kern w:val="0"/>
                <w:sz w:val="21"/>
                <w:szCs w:val="21"/>
                <w:highlight w:val="none"/>
                <w:lang w:val="en-US" w:eastAsia="en-US" w:bidi="ar-SA"/>
              </w:rPr>
              <w:t>移</w:t>
            </w:r>
          </w:p>
        </w:tc>
        <w:tc>
          <w:tcPr>
            <w:tcW w:w="4305" w:type="dxa"/>
            <w:vAlign w:val="center"/>
          </w:tcPr>
          <w:p w14:paraId="35700EF7">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若服务器配备</w:t>
            </w:r>
            <w:r>
              <w:rPr>
                <w:rFonts w:hint="eastAsia" w:ascii="宋体" w:hAnsi="宋体" w:eastAsia="宋体" w:cs="宋体"/>
                <w:kern w:val="0"/>
                <w:sz w:val="21"/>
                <w:szCs w:val="21"/>
                <w:highlight w:val="none"/>
                <w:lang w:val="en-US" w:eastAsia="zh-CN" w:bidi="ar-SA"/>
              </w:rPr>
              <w:t>AI</w:t>
            </w:r>
            <w:r>
              <w:rPr>
                <w:rFonts w:hint="eastAsia" w:ascii="宋体" w:hAnsi="宋体" w:eastAsia="宋体" w:cs="宋体"/>
                <w:spacing w:val="-7"/>
                <w:kern w:val="0"/>
                <w:sz w:val="21"/>
                <w:szCs w:val="21"/>
                <w:highlight w:val="none"/>
                <w:lang w:val="en-US" w:eastAsia="zh-CN" w:bidi="ar-SA"/>
              </w:rPr>
              <w:t xml:space="preserve"> 计算单元，提供训</w:t>
            </w:r>
            <w:r>
              <w:rPr>
                <w:rFonts w:hint="eastAsia" w:ascii="宋体" w:hAnsi="宋体" w:eastAsia="宋体" w:cs="宋体"/>
                <w:spacing w:val="-2"/>
                <w:kern w:val="0"/>
                <w:sz w:val="21"/>
                <w:szCs w:val="21"/>
                <w:highlight w:val="none"/>
                <w:lang w:val="en-US" w:eastAsia="zh-CN" w:bidi="ar-SA"/>
              </w:rPr>
              <w:t>练脚本迁移工具</w:t>
            </w:r>
          </w:p>
        </w:tc>
      </w:tr>
      <w:tr w14:paraId="40D6D4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D01FDC0">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45</w:t>
            </w:r>
          </w:p>
        </w:tc>
        <w:tc>
          <w:tcPr>
            <w:tcW w:w="955" w:type="dxa"/>
            <w:vAlign w:val="center"/>
          </w:tcPr>
          <w:p w14:paraId="2B1E42DA">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restart"/>
            <w:vAlign w:val="center"/>
          </w:tcPr>
          <w:p w14:paraId="61AD9A2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机柜</w:t>
            </w:r>
            <w:r>
              <w:rPr>
                <w:rFonts w:hint="eastAsia" w:ascii="宋体" w:hAnsi="宋体" w:eastAsia="宋体" w:cs="宋体"/>
                <w:spacing w:val="-5"/>
                <w:kern w:val="0"/>
                <w:sz w:val="21"/>
                <w:szCs w:val="21"/>
                <w:highlight w:val="none"/>
                <w:lang w:val="en-US" w:eastAsia="en-US" w:bidi="ar-SA"/>
              </w:rPr>
              <w:t>规格</w:t>
            </w:r>
          </w:p>
        </w:tc>
        <w:tc>
          <w:tcPr>
            <w:tcW w:w="1534" w:type="dxa"/>
            <w:vAlign w:val="center"/>
          </w:tcPr>
          <w:p w14:paraId="551E3050">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机柜尺寸</w:t>
            </w:r>
          </w:p>
        </w:tc>
        <w:tc>
          <w:tcPr>
            <w:tcW w:w="4305" w:type="dxa"/>
            <w:vAlign w:val="center"/>
          </w:tcPr>
          <w:p w14:paraId="62F67A83">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供应商给出长度、高度和深度</w:t>
            </w:r>
          </w:p>
        </w:tc>
      </w:tr>
      <w:tr w14:paraId="49130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DFBD0A8">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46</w:t>
            </w:r>
          </w:p>
        </w:tc>
        <w:tc>
          <w:tcPr>
            <w:tcW w:w="955" w:type="dxa"/>
            <w:vAlign w:val="center"/>
          </w:tcPr>
          <w:p w14:paraId="16043503">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6E8CA3E8">
            <w:pPr>
              <w:keepNext/>
              <w:snapToGrid w:val="0"/>
              <w:jc w:val="center"/>
              <w:rPr>
                <w:rFonts w:ascii="宋体" w:hAnsi="宋体" w:cs="宋体"/>
                <w:szCs w:val="21"/>
                <w:highlight w:val="none"/>
              </w:rPr>
            </w:pPr>
          </w:p>
        </w:tc>
        <w:tc>
          <w:tcPr>
            <w:tcW w:w="1534" w:type="dxa"/>
            <w:vAlign w:val="center"/>
          </w:tcPr>
          <w:p w14:paraId="458B778B">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机柜管理</w:t>
            </w:r>
            <w:r>
              <w:rPr>
                <w:rFonts w:hint="eastAsia" w:ascii="宋体" w:hAnsi="宋体" w:eastAsia="宋体" w:cs="宋体"/>
                <w:spacing w:val="-10"/>
                <w:kern w:val="0"/>
                <w:sz w:val="21"/>
                <w:szCs w:val="21"/>
                <w:highlight w:val="none"/>
                <w:lang w:val="en-US" w:eastAsia="en-US" w:bidi="ar-SA"/>
              </w:rPr>
              <w:t>板</w:t>
            </w:r>
          </w:p>
        </w:tc>
        <w:tc>
          <w:tcPr>
            <w:tcW w:w="4305" w:type="dxa"/>
            <w:vAlign w:val="center"/>
          </w:tcPr>
          <w:p w14:paraId="15E93416">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配备机柜管理板</w:t>
            </w:r>
          </w:p>
        </w:tc>
      </w:tr>
      <w:tr w14:paraId="4104A0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897693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47</w:t>
            </w:r>
          </w:p>
        </w:tc>
        <w:tc>
          <w:tcPr>
            <w:tcW w:w="955" w:type="dxa"/>
            <w:vAlign w:val="center"/>
          </w:tcPr>
          <w:p w14:paraId="5DCA2EA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产品规格</w:t>
            </w:r>
          </w:p>
        </w:tc>
        <w:tc>
          <w:tcPr>
            <w:tcW w:w="1211" w:type="dxa"/>
            <w:vMerge w:val="continue"/>
            <w:tcBorders>
              <w:top w:val="nil"/>
            </w:tcBorders>
            <w:vAlign w:val="center"/>
          </w:tcPr>
          <w:p w14:paraId="0C195CDB">
            <w:pPr>
              <w:keepNext/>
              <w:snapToGrid w:val="0"/>
              <w:jc w:val="center"/>
              <w:rPr>
                <w:rFonts w:ascii="宋体" w:hAnsi="宋体" w:cs="宋体"/>
                <w:szCs w:val="21"/>
                <w:highlight w:val="none"/>
              </w:rPr>
            </w:pPr>
          </w:p>
        </w:tc>
        <w:tc>
          <w:tcPr>
            <w:tcW w:w="1534" w:type="dxa"/>
            <w:vAlign w:val="center"/>
          </w:tcPr>
          <w:p w14:paraId="08A441A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机柜电源</w:t>
            </w:r>
            <w:r>
              <w:rPr>
                <w:rFonts w:hint="eastAsia" w:ascii="宋体" w:hAnsi="宋体" w:eastAsia="宋体" w:cs="宋体"/>
                <w:spacing w:val="-6"/>
                <w:kern w:val="0"/>
                <w:sz w:val="21"/>
                <w:szCs w:val="21"/>
                <w:highlight w:val="none"/>
                <w:lang w:val="en-US" w:eastAsia="en-US" w:bidi="ar-SA"/>
              </w:rPr>
              <w:t>规格</w:t>
            </w:r>
          </w:p>
        </w:tc>
        <w:tc>
          <w:tcPr>
            <w:tcW w:w="4305" w:type="dxa"/>
            <w:vAlign w:val="center"/>
          </w:tcPr>
          <w:p w14:paraId="4E339D02">
            <w:pPr>
              <w:keepNext/>
              <w:widowControl w:val="0"/>
              <w:numPr>
                <w:ilvl w:val="0"/>
                <w:numId w:val="12"/>
              </w:numPr>
              <w:tabs>
                <w:tab w:val="left" w:pos="378"/>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机柜电源支持集中供电，电源输</w:t>
            </w:r>
            <w:r>
              <w:rPr>
                <w:rFonts w:hint="eastAsia" w:ascii="宋体" w:hAnsi="宋体" w:eastAsia="宋体" w:cs="宋体"/>
                <w:spacing w:val="-5"/>
                <w:kern w:val="0"/>
                <w:sz w:val="21"/>
                <w:szCs w:val="21"/>
                <w:highlight w:val="none"/>
                <w:lang w:val="en-US" w:eastAsia="zh-CN" w:bidi="ar-SA"/>
              </w:rPr>
              <w:t xml:space="preserve">入不少于 </w:t>
            </w:r>
            <w:r>
              <w:rPr>
                <w:rFonts w:hint="eastAsia" w:ascii="宋体" w:hAnsi="宋体" w:eastAsia="宋体" w:cs="宋体"/>
                <w:kern w:val="0"/>
                <w:sz w:val="21"/>
                <w:szCs w:val="21"/>
                <w:highlight w:val="none"/>
                <w:lang w:val="en-US" w:eastAsia="zh-CN" w:bidi="ar-SA"/>
              </w:rPr>
              <w:t>2</w:t>
            </w:r>
            <w:r>
              <w:rPr>
                <w:rFonts w:hint="eastAsia" w:ascii="宋体" w:hAnsi="宋体" w:eastAsia="宋体" w:cs="宋体"/>
                <w:spacing w:val="-5"/>
                <w:kern w:val="0"/>
                <w:sz w:val="21"/>
                <w:szCs w:val="21"/>
                <w:highlight w:val="none"/>
                <w:lang w:val="en-US" w:eastAsia="zh-CN" w:bidi="ar-SA"/>
              </w:rPr>
              <w:t xml:space="preserve"> 路且支持自动切换；</w:t>
            </w:r>
          </w:p>
          <w:p w14:paraId="4AFB5300">
            <w:pPr>
              <w:keepNext/>
              <w:widowControl w:val="0"/>
              <w:numPr>
                <w:ilvl w:val="0"/>
                <w:numId w:val="12"/>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 xml:space="preserve">机柜电源模块支持 </w:t>
            </w:r>
            <w:r>
              <w:rPr>
                <w:rFonts w:hint="eastAsia" w:ascii="宋体" w:hAnsi="宋体" w:eastAsia="宋体" w:cs="宋体"/>
                <w:spacing w:val="-2"/>
                <w:kern w:val="0"/>
                <w:sz w:val="21"/>
                <w:szCs w:val="21"/>
                <w:highlight w:val="none"/>
                <w:lang w:val="en-US" w:eastAsia="zh-CN" w:bidi="ar-SA"/>
              </w:rPr>
              <w:t>N+1</w:t>
            </w:r>
            <w:r>
              <w:rPr>
                <w:rFonts w:hint="eastAsia" w:ascii="宋体" w:hAnsi="宋体" w:eastAsia="宋体" w:cs="宋体"/>
                <w:spacing w:val="-13"/>
                <w:kern w:val="0"/>
                <w:sz w:val="21"/>
                <w:szCs w:val="21"/>
                <w:highlight w:val="none"/>
                <w:lang w:val="en-US" w:eastAsia="zh-CN" w:bidi="ar-SA"/>
              </w:rPr>
              <w:t xml:space="preserve"> 冗余配</w:t>
            </w:r>
            <w:r>
              <w:rPr>
                <w:rFonts w:hint="eastAsia" w:ascii="宋体" w:hAnsi="宋体" w:eastAsia="宋体" w:cs="宋体"/>
                <w:spacing w:val="-2"/>
                <w:kern w:val="0"/>
                <w:sz w:val="21"/>
                <w:szCs w:val="21"/>
                <w:highlight w:val="none"/>
                <w:lang w:val="en-US" w:eastAsia="zh-CN" w:bidi="ar-SA"/>
              </w:rPr>
              <w:t>置，电源模块可独立更换</w:t>
            </w:r>
          </w:p>
        </w:tc>
      </w:tr>
      <w:tr w14:paraId="6B8158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C06923C">
            <w:pPr>
              <w:keepNext/>
              <w:widowControl w:val="0"/>
              <w:autoSpaceDE w:val="0"/>
              <w:autoSpaceDN w:val="0"/>
              <w:snapToGrid w:val="0"/>
              <w:spacing w:before="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48</w:t>
            </w:r>
          </w:p>
        </w:tc>
        <w:tc>
          <w:tcPr>
            <w:tcW w:w="955" w:type="dxa"/>
            <w:vAlign w:val="center"/>
          </w:tcPr>
          <w:p w14:paraId="2AB46D01">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1FF1ABF5">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主板功能</w:t>
            </w:r>
          </w:p>
        </w:tc>
        <w:tc>
          <w:tcPr>
            <w:tcW w:w="1534" w:type="dxa"/>
            <w:vAlign w:val="center"/>
          </w:tcPr>
          <w:p w14:paraId="7A71E731">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主板外部接口种类</w:t>
            </w:r>
          </w:p>
        </w:tc>
        <w:tc>
          <w:tcPr>
            <w:tcW w:w="4305" w:type="dxa"/>
            <w:vAlign w:val="center"/>
          </w:tcPr>
          <w:p w14:paraId="35C95633">
            <w:pPr>
              <w:keepNext/>
              <w:widowControl w:val="0"/>
              <w:autoSpaceDE w:val="0"/>
              <w:autoSpaceDN w:val="0"/>
              <w:snapToGrid w:val="0"/>
              <w:spacing w:before="1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0"/>
                <w:kern w:val="0"/>
                <w:sz w:val="21"/>
                <w:szCs w:val="21"/>
                <w:highlight w:val="none"/>
                <w:lang w:val="en-US" w:eastAsia="en-US" w:bidi="ar-SA"/>
              </w:rPr>
              <w:t>支持</w:t>
            </w:r>
            <w:r>
              <w:rPr>
                <w:rFonts w:hint="eastAsia" w:ascii="宋体" w:hAnsi="宋体" w:eastAsia="宋体" w:cs="宋体"/>
                <w:kern w:val="0"/>
                <w:sz w:val="21"/>
                <w:szCs w:val="21"/>
                <w:highlight w:val="none"/>
                <w:lang w:val="en-US" w:eastAsia="en-US" w:bidi="ar-SA"/>
              </w:rPr>
              <w:t>USB</w:t>
            </w:r>
            <w:r>
              <w:rPr>
                <w:rFonts w:hint="eastAsia" w:ascii="宋体" w:hAnsi="宋体" w:eastAsia="宋体" w:cs="宋体"/>
                <w:spacing w:val="-1"/>
                <w:kern w:val="0"/>
                <w:sz w:val="21"/>
                <w:szCs w:val="21"/>
                <w:highlight w:val="none"/>
                <w:lang w:val="en-US" w:eastAsia="en-US" w:bidi="ar-SA"/>
              </w:rPr>
              <w:t>、显示、管理等接口，如：</w:t>
            </w:r>
            <w:r>
              <w:rPr>
                <w:rFonts w:hint="eastAsia" w:ascii="宋体" w:hAnsi="宋体" w:eastAsia="宋体" w:cs="宋体"/>
                <w:spacing w:val="-8"/>
                <w:kern w:val="0"/>
                <w:sz w:val="21"/>
                <w:szCs w:val="21"/>
                <w:highlight w:val="none"/>
                <w:lang w:val="en-US" w:eastAsia="en-US" w:bidi="ar-SA"/>
              </w:rPr>
              <w:t>VGA、DP、HDMI、USB3.0、PS/2</w:t>
            </w:r>
            <w:r>
              <w:rPr>
                <w:rFonts w:hint="eastAsia" w:ascii="宋体" w:hAnsi="宋体" w:eastAsia="宋体" w:cs="宋体"/>
                <w:spacing w:val="-17"/>
                <w:kern w:val="0"/>
                <w:sz w:val="21"/>
                <w:szCs w:val="21"/>
                <w:highlight w:val="none"/>
                <w:lang w:val="en-US" w:eastAsia="en-US" w:bidi="ar-SA"/>
              </w:rPr>
              <w:t xml:space="preserve"> 接口、</w:t>
            </w:r>
            <w:r>
              <w:rPr>
                <w:rFonts w:hint="eastAsia" w:ascii="宋体" w:hAnsi="宋体" w:eastAsia="宋体" w:cs="宋体"/>
                <w:spacing w:val="-8"/>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BMC</w:t>
            </w:r>
            <w:r>
              <w:rPr>
                <w:rFonts w:hint="eastAsia" w:ascii="宋体" w:hAnsi="宋体" w:eastAsia="宋体" w:cs="宋体"/>
                <w:spacing w:val="-9"/>
                <w:kern w:val="0"/>
                <w:sz w:val="21"/>
                <w:szCs w:val="21"/>
                <w:highlight w:val="none"/>
                <w:lang w:val="en-US" w:eastAsia="en-US" w:bidi="ar-SA"/>
              </w:rPr>
              <w:t xml:space="preserve"> 管理端口</w:t>
            </w:r>
          </w:p>
        </w:tc>
      </w:tr>
      <w:tr w14:paraId="101F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960B2F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49</w:t>
            </w:r>
          </w:p>
        </w:tc>
        <w:tc>
          <w:tcPr>
            <w:tcW w:w="955" w:type="dxa"/>
            <w:vAlign w:val="center"/>
          </w:tcPr>
          <w:p w14:paraId="0F950EC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5FA1B661">
            <w:pPr>
              <w:keepNext/>
              <w:snapToGrid w:val="0"/>
              <w:jc w:val="center"/>
              <w:rPr>
                <w:rFonts w:ascii="宋体" w:hAnsi="宋体" w:cs="宋体"/>
                <w:szCs w:val="21"/>
                <w:highlight w:val="none"/>
              </w:rPr>
            </w:pPr>
          </w:p>
        </w:tc>
        <w:tc>
          <w:tcPr>
            <w:tcW w:w="1534" w:type="dxa"/>
            <w:vAlign w:val="center"/>
          </w:tcPr>
          <w:p w14:paraId="17295C7C">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主板防烧板设计</w:t>
            </w:r>
          </w:p>
        </w:tc>
        <w:tc>
          <w:tcPr>
            <w:tcW w:w="4305" w:type="dxa"/>
            <w:vAlign w:val="center"/>
          </w:tcPr>
          <w:p w14:paraId="2609569B">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支持主板防烧板设计，保证电源故障后不扩散</w:t>
            </w:r>
          </w:p>
        </w:tc>
      </w:tr>
      <w:tr w14:paraId="2B070A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AA38F76">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50</w:t>
            </w:r>
          </w:p>
        </w:tc>
        <w:tc>
          <w:tcPr>
            <w:tcW w:w="955" w:type="dxa"/>
            <w:vAlign w:val="center"/>
          </w:tcPr>
          <w:p w14:paraId="445D6C8F">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0C1A9D50">
            <w:pPr>
              <w:keepNext/>
              <w:snapToGrid w:val="0"/>
              <w:jc w:val="center"/>
              <w:rPr>
                <w:rFonts w:ascii="宋体" w:hAnsi="宋体" w:cs="宋体"/>
                <w:szCs w:val="21"/>
                <w:highlight w:val="none"/>
              </w:rPr>
            </w:pPr>
          </w:p>
        </w:tc>
        <w:tc>
          <w:tcPr>
            <w:tcW w:w="1534" w:type="dxa"/>
            <w:vAlign w:val="center"/>
          </w:tcPr>
          <w:p w14:paraId="2BC70674">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扩展功能</w:t>
            </w:r>
          </w:p>
        </w:tc>
        <w:tc>
          <w:tcPr>
            <w:tcW w:w="4305" w:type="dxa"/>
            <w:vAlign w:val="center"/>
          </w:tcPr>
          <w:p w14:paraId="3A8D3185">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实现至少一种扩展功能，如存储功能卡、显示功能卡、运算加速功能卡及网络功能卡等扩展功能</w:t>
            </w:r>
          </w:p>
        </w:tc>
      </w:tr>
      <w:tr w14:paraId="77FD7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70EB91F">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51</w:t>
            </w:r>
          </w:p>
        </w:tc>
        <w:tc>
          <w:tcPr>
            <w:tcW w:w="955" w:type="dxa"/>
            <w:vAlign w:val="center"/>
          </w:tcPr>
          <w:p w14:paraId="2FD5A76E">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Align w:val="center"/>
          </w:tcPr>
          <w:p w14:paraId="5BD634B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网络</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614BE47B">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网络功能</w:t>
            </w:r>
          </w:p>
        </w:tc>
        <w:tc>
          <w:tcPr>
            <w:tcW w:w="4305" w:type="dxa"/>
            <w:vAlign w:val="center"/>
          </w:tcPr>
          <w:p w14:paraId="710EDCFF">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支持网络连接、网络访问、数据交换和网络管控功能</w:t>
            </w:r>
          </w:p>
        </w:tc>
      </w:tr>
      <w:tr w14:paraId="29D5C2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E706F1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52</w:t>
            </w:r>
          </w:p>
        </w:tc>
        <w:tc>
          <w:tcPr>
            <w:tcW w:w="955" w:type="dxa"/>
            <w:vAlign w:val="center"/>
          </w:tcPr>
          <w:p w14:paraId="5FC91A4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41F89B8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CPU</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2A683EC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计算处理</w:t>
            </w:r>
          </w:p>
        </w:tc>
        <w:tc>
          <w:tcPr>
            <w:tcW w:w="4305" w:type="dxa"/>
            <w:vAlign w:val="center"/>
          </w:tcPr>
          <w:p w14:paraId="4BD56D5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支持通用计算及虚拟化功能。处理器需集成整型计算单元、浮点计算</w:t>
            </w:r>
            <w:r>
              <w:rPr>
                <w:rFonts w:hint="eastAsia" w:ascii="宋体" w:hAnsi="宋体" w:eastAsia="宋体" w:cs="宋体"/>
                <w:spacing w:val="-8"/>
                <w:kern w:val="0"/>
                <w:sz w:val="21"/>
                <w:szCs w:val="21"/>
                <w:highlight w:val="none"/>
                <w:lang w:val="en-US" w:eastAsia="zh-CN" w:bidi="ar-SA"/>
              </w:rPr>
              <w:t>单元、内存控制器、</w:t>
            </w:r>
            <w:r>
              <w:rPr>
                <w:rFonts w:hint="eastAsia" w:ascii="宋体" w:hAnsi="宋体" w:eastAsia="宋体" w:cs="宋体"/>
                <w:spacing w:val="-2"/>
                <w:kern w:val="0"/>
                <w:sz w:val="21"/>
                <w:szCs w:val="21"/>
                <w:highlight w:val="none"/>
                <w:lang w:val="en-US" w:eastAsia="zh-CN" w:bidi="ar-SA"/>
              </w:rPr>
              <w:t>I/</w:t>
            </w:r>
            <w:r>
              <w:rPr>
                <w:rFonts w:hint="eastAsia" w:ascii="宋体" w:hAnsi="宋体" w:eastAsia="宋体" w:cs="宋体"/>
                <w:kern w:val="0"/>
                <w:sz w:val="21"/>
                <w:szCs w:val="21"/>
                <w:highlight w:val="none"/>
                <w:lang w:val="en-US" w:eastAsia="zh-CN" w:bidi="ar-SA"/>
              </w:rPr>
              <w:t>O</w:t>
            </w:r>
            <w:r>
              <w:rPr>
                <w:rFonts w:hint="eastAsia" w:ascii="宋体" w:hAnsi="宋体" w:eastAsia="宋体" w:cs="宋体"/>
                <w:spacing w:val="-15"/>
                <w:kern w:val="0"/>
                <w:sz w:val="21"/>
                <w:szCs w:val="21"/>
                <w:highlight w:val="none"/>
                <w:lang w:val="en-US" w:eastAsia="zh-CN" w:bidi="ar-SA"/>
              </w:rPr>
              <w:t xml:space="preserve"> 模块等，处</w:t>
            </w:r>
            <w:r>
              <w:rPr>
                <w:rFonts w:hint="eastAsia" w:ascii="宋体" w:hAnsi="宋体" w:eastAsia="宋体" w:cs="宋体"/>
                <w:kern w:val="0"/>
                <w:sz w:val="21"/>
                <w:szCs w:val="21"/>
                <w:highlight w:val="none"/>
                <w:lang w:val="en-US" w:eastAsia="zh-CN" w:bidi="ar-SA"/>
              </w:rPr>
              <w:t>理器与存储部件、网络部件、</w:t>
            </w:r>
            <w:r>
              <w:rPr>
                <w:rFonts w:hint="eastAsia" w:ascii="宋体" w:hAnsi="宋体" w:eastAsia="宋体" w:cs="宋体"/>
                <w:spacing w:val="-2"/>
                <w:kern w:val="0"/>
                <w:sz w:val="21"/>
                <w:szCs w:val="21"/>
                <w:highlight w:val="none"/>
                <w:lang w:val="en-US" w:eastAsia="zh-CN" w:bidi="ar-SA"/>
              </w:rPr>
              <w:t>I</w:t>
            </w:r>
            <w:r>
              <w:rPr>
                <w:rFonts w:hint="eastAsia" w:ascii="宋体" w:hAnsi="宋体" w:eastAsia="宋体" w:cs="宋体"/>
                <w:spacing w:val="1"/>
                <w:kern w:val="0"/>
                <w:sz w:val="21"/>
                <w:szCs w:val="21"/>
                <w:highlight w:val="none"/>
                <w:lang w:val="en-US" w:eastAsia="zh-CN" w:bidi="ar-SA"/>
              </w:rPr>
              <w:t>/</w:t>
            </w:r>
            <w:r>
              <w:rPr>
                <w:rFonts w:hint="eastAsia" w:ascii="宋体" w:hAnsi="宋体" w:eastAsia="宋体" w:cs="宋体"/>
                <w:kern w:val="0"/>
                <w:sz w:val="21"/>
                <w:szCs w:val="21"/>
                <w:highlight w:val="none"/>
                <w:lang w:val="en-US" w:eastAsia="zh-CN" w:bidi="ar-SA"/>
              </w:rPr>
              <w:t>O部件等组成计算系统，提供数据处理、网络接入等计算相关功能</w:t>
            </w:r>
          </w:p>
        </w:tc>
      </w:tr>
      <w:tr w14:paraId="03B14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E0B549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53</w:t>
            </w:r>
          </w:p>
        </w:tc>
        <w:tc>
          <w:tcPr>
            <w:tcW w:w="955" w:type="dxa"/>
            <w:vAlign w:val="center"/>
          </w:tcPr>
          <w:p w14:paraId="6B0563A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3EBE6D1C">
            <w:pPr>
              <w:keepNext/>
              <w:snapToGrid w:val="0"/>
              <w:jc w:val="center"/>
              <w:rPr>
                <w:rFonts w:ascii="宋体" w:hAnsi="宋体" w:cs="宋体"/>
                <w:szCs w:val="21"/>
                <w:highlight w:val="none"/>
              </w:rPr>
            </w:pPr>
          </w:p>
        </w:tc>
        <w:tc>
          <w:tcPr>
            <w:tcW w:w="1534" w:type="dxa"/>
            <w:vAlign w:val="center"/>
          </w:tcPr>
          <w:p w14:paraId="40D4EB8D">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密码算法</w:t>
            </w:r>
            <w:r>
              <w:rPr>
                <w:rFonts w:hint="eastAsia" w:ascii="宋体" w:hAnsi="宋体" w:eastAsia="宋体" w:cs="宋体"/>
                <w:spacing w:val="-6"/>
                <w:kern w:val="0"/>
                <w:sz w:val="21"/>
                <w:szCs w:val="21"/>
                <w:highlight w:val="none"/>
                <w:lang w:val="en-US" w:eastAsia="en-US" w:bidi="ar-SA"/>
              </w:rPr>
              <w:t>实现</w:t>
            </w:r>
          </w:p>
        </w:tc>
        <w:tc>
          <w:tcPr>
            <w:tcW w:w="4305" w:type="dxa"/>
            <w:vAlign w:val="center"/>
          </w:tcPr>
          <w:p w14:paraId="05AB77B1">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5"/>
                <w:kern w:val="0"/>
                <w:sz w:val="21"/>
                <w:szCs w:val="21"/>
                <w:highlight w:val="none"/>
                <w:lang w:val="en-US" w:eastAsia="zh-CN" w:bidi="ar-SA"/>
              </w:rPr>
              <w:t xml:space="preserve"> 芯片应符合</w:t>
            </w:r>
            <w:r>
              <w:rPr>
                <w:rFonts w:hint="eastAsia" w:ascii="宋体" w:hAnsi="宋体" w:eastAsia="宋体" w:cs="宋体"/>
                <w:kern w:val="0"/>
                <w:sz w:val="21"/>
                <w:szCs w:val="21"/>
                <w:highlight w:val="none"/>
                <w:lang w:val="en-US" w:eastAsia="zh-CN" w:bidi="ar-SA"/>
              </w:rPr>
              <w:t>GM/T</w:t>
            </w:r>
            <w:r>
              <w:rPr>
                <w:rFonts w:hint="eastAsia" w:ascii="宋体" w:hAnsi="宋体" w:eastAsia="宋体" w:cs="宋体"/>
                <w:spacing w:val="-44"/>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0008</w:t>
            </w:r>
            <w:r>
              <w:rPr>
                <w:rFonts w:hint="eastAsia" w:ascii="宋体" w:hAnsi="宋体" w:eastAsia="宋体" w:cs="宋体"/>
                <w:spacing w:val="-12"/>
                <w:kern w:val="0"/>
                <w:sz w:val="21"/>
                <w:szCs w:val="21"/>
                <w:highlight w:val="none"/>
                <w:lang w:val="en-US" w:eastAsia="zh-CN" w:bidi="ar-SA"/>
              </w:rPr>
              <w:t xml:space="preserve"> 的相关规</w:t>
            </w:r>
            <w:r>
              <w:rPr>
                <w:rFonts w:hint="eastAsia" w:ascii="宋体" w:hAnsi="宋体" w:eastAsia="宋体" w:cs="宋体"/>
                <w:spacing w:val="2"/>
                <w:kern w:val="0"/>
                <w:sz w:val="21"/>
                <w:szCs w:val="21"/>
                <w:highlight w:val="none"/>
                <w:lang w:val="en-US" w:eastAsia="zh-CN" w:bidi="ar-SA"/>
              </w:rPr>
              <w:t>定，或芯片密码模块应符合</w:t>
            </w:r>
            <w:r>
              <w:rPr>
                <w:rFonts w:hint="eastAsia" w:ascii="宋体" w:hAnsi="宋体" w:eastAsia="宋体" w:cs="宋体"/>
                <w:kern w:val="0"/>
                <w:sz w:val="21"/>
                <w:szCs w:val="21"/>
                <w:highlight w:val="none"/>
                <w:lang w:val="en-US" w:eastAsia="zh-CN" w:bidi="ar-SA"/>
              </w:rPr>
              <w:t>GB/T 37092</w:t>
            </w:r>
            <w:r>
              <w:rPr>
                <w:rFonts w:hint="eastAsia" w:ascii="宋体" w:hAnsi="宋体" w:eastAsia="宋体" w:cs="宋体"/>
                <w:spacing w:val="-10"/>
                <w:kern w:val="0"/>
                <w:sz w:val="21"/>
                <w:szCs w:val="21"/>
                <w:highlight w:val="none"/>
                <w:lang w:val="en-US" w:eastAsia="zh-CN" w:bidi="ar-SA"/>
              </w:rPr>
              <w:t xml:space="preserve"> 或 </w:t>
            </w:r>
            <w:r>
              <w:rPr>
                <w:rFonts w:hint="eastAsia" w:ascii="宋体" w:hAnsi="宋体" w:eastAsia="宋体" w:cs="宋体"/>
                <w:kern w:val="0"/>
                <w:sz w:val="21"/>
                <w:szCs w:val="21"/>
                <w:highlight w:val="none"/>
                <w:lang w:val="en-US" w:eastAsia="zh-CN" w:bidi="ar-SA"/>
              </w:rPr>
              <w:t>GM/T 0028</w:t>
            </w:r>
            <w:r>
              <w:rPr>
                <w:rFonts w:hint="eastAsia" w:ascii="宋体" w:hAnsi="宋体" w:eastAsia="宋体" w:cs="宋体"/>
                <w:spacing w:val="-4"/>
                <w:kern w:val="0"/>
                <w:sz w:val="21"/>
                <w:szCs w:val="21"/>
                <w:highlight w:val="none"/>
                <w:lang w:val="en-US" w:eastAsia="zh-CN" w:bidi="ar-SA"/>
              </w:rPr>
              <w:t xml:space="preserve"> 的相关规定</w:t>
            </w:r>
          </w:p>
        </w:tc>
      </w:tr>
      <w:tr w14:paraId="7FBF3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3ABBF3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54</w:t>
            </w:r>
          </w:p>
        </w:tc>
        <w:tc>
          <w:tcPr>
            <w:tcW w:w="955" w:type="dxa"/>
            <w:vAlign w:val="center"/>
          </w:tcPr>
          <w:p w14:paraId="48782FD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610D62F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存储</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02FF52F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内存校验</w:t>
            </w:r>
          </w:p>
        </w:tc>
        <w:tc>
          <w:tcPr>
            <w:tcW w:w="4305" w:type="dxa"/>
            <w:vAlign w:val="center"/>
          </w:tcPr>
          <w:p w14:paraId="009596CB">
            <w:pPr>
              <w:keepNext/>
              <w:widowControl w:val="0"/>
              <w:autoSpaceDE w:val="0"/>
              <w:autoSpaceDN w:val="0"/>
              <w:snapToGrid w:val="0"/>
              <w:spacing w:before="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支持内存校验或内存增强型纠错功</w:t>
            </w:r>
            <w:r>
              <w:rPr>
                <w:rFonts w:hint="eastAsia" w:ascii="宋体" w:hAnsi="宋体" w:eastAsia="宋体" w:cs="宋体"/>
                <w:spacing w:val="-10"/>
                <w:kern w:val="0"/>
                <w:sz w:val="21"/>
                <w:szCs w:val="21"/>
                <w:highlight w:val="none"/>
                <w:lang w:val="en-US" w:eastAsia="zh-CN" w:bidi="ar-SA"/>
              </w:rPr>
              <w:t>能</w:t>
            </w:r>
          </w:p>
        </w:tc>
      </w:tr>
      <w:tr w14:paraId="5FCD9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FEC144F">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55</w:t>
            </w:r>
          </w:p>
        </w:tc>
        <w:tc>
          <w:tcPr>
            <w:tcW w:w="955" w:type="dxa"/>
            <w:vAlign w:val="center"/>
          </w:tcPr>
          <w:p w14:paraId="59D580B8">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32544409">
            <w:pPr>
              <w:keepNext/>
              <w:snapToGrid w:val="0"/>
              <w:jc w:val="center"/>
              <w:rPr>
                <w:rFonts w:ascii="宋体" w:hAnsi="宋体" w:cs="宋体"/>
                <w:szCs w:val="21"/>
                <w:highlight w:val="none"/>
              </w:rPr>
            </w:pPr>
          </w:p>
        </w:tc>
        <w:tc>
          <w:tcPr>
            <w:tcW w:w="1534" w:type="dxa"/>
            <w:vAlign w:val="center"/>
          </w:tcPr>
          <w:p w14:paraId="6AC08DF0">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SATA</w:t>
            </w:r>
            <w:r>
              <w:rPr>
                <w:rFonts w:hint="eastAsia" w:ascii="宋体" w:hAnsi="宋体" w:eastAsia="宋体" w:cs="宋体"/>
                <w:spacing w:val="-1"/>
                <w:kern w:val="0"/>
                <w:sz w:val="21"/>
                <w:szCs w:val="21"/>
                <w:highlight w:val="none"/>
                <w:lang w:val="en-US" w:eastAsia="en-US" w:bidi="ar-SA"/>
              </w:rPr>
              <w:t xml:space="preserve"> </w:t>
            </w:r>
            <w:r>
              <w:rPr>
                <w:rFonts w:hint="eastAsia" w:ascii="宋体" w:hAnsi="宋体" w:eastAsia="宋体" w:cs="宋体"/>
                <w:spacing w:val="-5"/>
                <w:kern w:val="0"/>
                <w:sz w:val="21"/>
                <w:szCs w:val="21"/>
                <w:highlight w:val="none"/>
                <w:lang w:val="en-US" w:eastAsia="en-US" w:bidi="ar-SA"/>
              </w:rPr>
              <w:t>SSD</w:t>
            </w:r>
            <w:r>
              <w:rPr>
                <w:rFonts w:hint="eastAsia" w:ascii="宋体" w:hAnsi="宋体" w:eastAsia="宋体" w:cs="宋体"/>
                <w:spacing w:val="-2"/>
                <w:kern w:val="0"/>
                <w:sz w:val="21"/>
                <w:szCs w:val="21"/>
                <w:highlight w:val="none"/>
                <w:lang w:val="en-US" w:eastAsia="en-US" w:bidi="ar-SA"/>
              </w:rPr>
              <w:t>NAND</w:t>
            </w:r>
            <w:r>
              <w:rPr>
                <w:rFonts w:hint="eastAsia" w:ascii="宋体" w:hAnsi="宋体" w:eastAsia="宋体" w:cs="宋体"/>
                <w:spacing w:val="-17"/>
                <w:kern w:val="0"/>
                <w:sz w:val="21"/>
                <w:szCs w:val="21"/>
                <w:highlight w:val="none"/>
                <w:lang w:val="en-US" w:eastAsia="en-US" w:bidi="ar-SA"/>
              </w:rPr>
              <w:t xml:space="preserve"> 健康</w:t>
            </w:r>
            <w:r>
              <w:rPr>
                <w:rFonts w:hint="eastAsia" w:ascii="宋体" w:hAnsi="宋体" w:eastAsia="宋体" w:cs="宋体"/>
                <w:spacing w:val="-3"/>
                <w:kern w:val="0"/>
                <w:sz w:val="21"/>
                <w:szCs w:val="21"/>
                <w:highlight w:val="none"/>
                <w:lang w:val="en-US" w:eastAsia="en-US" w:bidi="ar-SA"/>
              </w:rPr>
              <w:t>状态上报</w:t>
            </w:r>
          </w:p>
        </w:tc>
        <w:tc>
          <w:tcPr>
            <w:tcW w:w="4305" w:type="dxa"/>
            <w:vAlign w:val="center"/>
          </w:tcPr>
          <w:p w14:paraId="7F046E5A">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支持关键外部存储器</w:t>
            </w: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14"/>
                <w:kern w:val="0"/>
                <w:sz w:val="21"/>
                <w:szCs w:val="21"/>
                <w:highlight w:val="none"/>
                <w:lang w:val="en-US" w:eastAsia="zh-CN" w:bidi="ar-SA"/>
              </w:rPr>
              <w:t>硬磁盘、</w:t>
            </w:r>
            <w:r>
              <w:rPr>
                <w:rFonts w:hint="eastAsia" w:ascii="宋体" w:hAnsi="宋体" w:eastAsia="宋体" w:cs="宋体"/>
                <w:kern w:val="0"/>
                <w:sz w:val="21"/>
                <w:szCs w:val="21"/>
                <w:highlight w:val="none"/>
                <w:lang w:val="en-US" w:eastAsia="zh-CN" w:bidi="ar-SA"/>
              </w:rPr>
              <w:t>SSD</w:t>
            </w:r>
            <w:r>
              <w:rPr>
                <w:rFonts w:hint="eastAsia" w:ascii="宋体" w:hAnsi="宋体" w:eastAsia="宋体" w:cs="宋体"/>
                <w:spacing w:val="-2"/>
                <w:kern w:val="0"/>
                <w:sz w:val="21"/>
                <w:szCs w:val="21"/>
                <w:highlight w:val="none"/>
                <w:lang w:val="en-US" w:eastAsia="zh-CN" w:bidi="ar-SA"/>
              </w:rPr>
              <w:t>等）的健康状态上报并进行故障诊</w:t>
            </w:r>
            <w:r>
              <w:rPr>
                <w:rFonts w:hint="eastAsia" w:ascii="宋体" w:hAnsi="宋体" w:eastAsia="宋体" w:cs="宋体"/>
                <w:spacing w:val="-10"/>
                <w:kern w:val="0"/>
                <w:sz w:val="21"/>
                <w:szCs w:val="21"/>
                <w:highlight w:val="none"/>
                <w:lang w:val="en-US" w:eastAsia="zh-CN" w:bidi="ar-SA"/>
              </w:rPr>
              <w:t>断</w:t>
            </w:r>
          </w:p>
        </w:tc>
      </w:tr>
      <w:tr w14:paraId="7E330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AEF7DE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56</w:t>
            </w:r>
          </w:p>
        </w:tc>
        <w:tc>
          <w:tcPr>
            <w:tcW w:w="955" w:type="dxa"/>
            <w:vAlign w:val="center"/>
          </w:tcPr>
          <w:p w14:paraId="4C4557BA">
            <w:pPr>
              <w:keepNext/>
              <w:widowControl w:val="0"/>
              <w:autoSpaceDE w:val="0"/>
              <w:autoSpaceDN w:val="0"/>
              <w:snapToGrid w:val="0"/>
              <w:spacing w:before="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234058B8">
            <w:pPr>
              <w:keepNext/>
              <w:snapToGrid w:val="0"/>
              <w:jc w:val="center"/>
              <w:rPr>
                <w:rFonts w:ascii="宋体" w:hAnsi="宋体" w:cs="宋体"/>
                <w:szCs w:val="21"/>
                <w:highlight w:val="none"/>
              </w:rPr>
            </w:pPr>
          </w:p>
        </w:tc>
        <w:tc>
          <w:tcPr>
            <w:tcW w:w="1534" w:type="dxa"/>
            <w:vAlign w:val="center"/>
          </w:tcPr>
          <w:p w14:paraId="57CB1BF9">
            <w:pPr>
              <w:keepNext/>
              <w:widowControl w:val="0"/>
              <w:autoSpaceDE w:val="0"/>
              <w:autoSpaceDN w:val="0"/>
              <w:snapToGrid w:val="0"/>
              <w:spacing w:before="11"/>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SATA</w:t>
            </w:r>
            <w:r>
              <w:rPr>
                <w:rFonts w:hint="eastAsia" w:ascii="宋体" w:hAnsi="宋体" w:eastAsia="宋体" w:cs="宋体"/>
                <w:spacing w:val="-1"/>
                <w:kern w:val="0"/>
                <w:sz w:val="21"/>
                <w:szCs w:val="21"/>
                <w:highlight w:val="none"/>
                <w:lang w:val="en-US" w:eastAsia="en-US" w:bidi="ar-SA"/>
              </w:rPr>
              <w:t xml:space="preserve"> </w:t>
            </w:r>
            <w:r>
              <w:rPr>
                <w:rFonts w:hint="eastAsia" w:ascii="宋体" w:hAnsi="宋体" w:eastAsia="宋体" w:cs="宋体"/>
                <w:spacing w:val="-5"/>
                <w:kern w:val="0"/>
                <w:sz w:val="21"/>
                <w:szCs w:val="21"/>
                <w:highlight w:val="none"/>
                <w:lang w:val="en-US" w:eastAsia="en-US" w:bidi="ar-SA"/>
              </w:rPr>
              <w:t>SSD</w:t>
            </w:r>
            <w:r>
              <w:rPr>
                <w:rFonts w:hint="eastAsia" w:ascii="宋体" w:hAnsi="宋体" w:eastAsia="宋体" w:cs="宋体"/>
                <w:spacing w:val="-24"/>
                <w:kern w:val="0"/>
                <w:sz w:val="21"/>
                <w:szCs w:val="21"/>
                <w:highlight w:val="none"/>
                <w:lang w:val="en-US" w:eastAsia="en-US" w:bidi="ar-SA"/>
              </w:rPr>
              <w:t xml:space="preserve">单 </w:t>
            </w:r>
            <w:r>
              <w:rPr>
                <w:rFonts w:hint="eastAsia" w:ascii="宋体" w:hAnsi="宋体" w:eastAsia="宋体" w:cs="宋体"/>
                <w:spacing w:val="-2"/>
                <w:kern w:val="0"/>
                <w:sz w:val="21"/>
                <w:szCs w:val="21"/>
                <w:highlight w:val="none"/>
                <w:lang w:val="en-US" w:eastAsia="en-US" w:bidi="ar-SA"/>
              </w:rPr>
              <w:t>die</w:t>
            </w:r>
            <w:r>
              <w:rPr>
                <w:rFonts w:hint="eastAsia" w:ascii="宋体" w:hAnsi="宋体" w:eastAsia="宋体" w:cs="宋体"/>
                <w:spacing w:val="-23"/>
                <w:kern w:val="0"/>
                <w:sz w:val="21"/>
                <w:szCs w:val="21"/>
                <w:highlight w:val="none"/>
                <w:lang w:val="en-US" w:eastAsia="en-US" w:bidi="ar-SA"/>
              </w:rPr>
              <w:t xml:space="preserve"> 故</w:t>
            </w:r>
            <w:r>
              <w:rPr>
                <w:rFonts w:hint="eastAsia" w:ascii="宋体" w:hAnsi="宋体" w:eastAsia="宋体" w:cs="宋体"/>
                <w:spacing w:val="-4"/>
                <w:kern w:val="0"/>
                <w:sz w:val="21"/>
                <w:szCs w:val="21"/>
                <w:highlight w:val="none"/>
                <w:lang w:val="en-US" w:eastAsia="en-US" w:bidi="ar-SA"/>
              </w:rPr>
              <w:t>障隔离</w:t>
            </w:r>
          </w:p>
        </w:tc>
        <w:tc>
          <w:tcPr>
            <w:tcW w:w="4305" w:type="dxa"/>
            <w:vAlign w:val="center"/>
          </w:tcPr>
          <w:p w14:paraId="7ED2F7DE">
            <w:pPr>
              <w:keepNext/>
              <w:widowControl w:val="0"/>
              <w:autoSpaceDE w:val="0"/>
              <w:autoSpaceDN w:val="0"/>
              <w:snapToGrid w:val="0"/>
              <w:spacing w:before="13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6"/>
                <w:kern w:val="0"/>
                <w:sz w:val="21"/>
                <w:szCs w:val="21"/>
                <w:highlight w:val="none"/>
                <w:lang w:val="en-US" w:eastAsia="zh-CN" w:bidi="ar-SA"/>
              </w:rPr>
              <w:t>支持</w:t>
            </w:r>
            <w:r>
              <w:rPr>
                <w:rFonts w:hint="eastAsia" w:ascii="宋体" w:hAnsi="宋体" w:eastAsia="宋体" w:cs="宋体"/>
                <w:kern w:val="0"/>
                <w:sz w:val="21"/>
                <w:szCs w:val="21"/>
                <w:highlight w:val="none"/>
                <w:lang w:val="en-US" w:eastAsia="zh-CN" w:bidi="ar-SA"/>
              </w:rPr>
              <w:t>SSD</w:t>
            </w:r>
            <w:r>
              <w:rPr>
                <w:rFonts w:hint="eastAsia" w:ascii="宋体" w:hAnsi="宋体" w:eastAsia="宋体" w:cs="宋体"/>
                <w:spacing w:val="-7"/>
                <w:kern w:val="0"/>
                <w:sz w:val="21"/>
                <w:szCs w:val="21"/>
                <w:highlight w:val="none"/>
                <w:lang w:val="en-US" w:eastAsia="zh-CN" w:bidi="ar-SA"/>
              </w:rPr>
              <w:t xml:space="preserve"> 关键外部存储器中单存储</w:t>
            </w:r>
            <w:r>
              <w:rPr>
                <w:rFonts w:hint="eastAsia" w:ascii="宋体" w:hAnsi="宋体" w:eastAsia="宋体" w:cs="宋体"/>
                <w:spacing w:val="-2"/>
                <w:kern w:val="0"/>
                <w:sz w:val="21"/>
                <w:szCs w:val="21"/>
                <w:highlight w:val="none"/>
                <w:lang w:val="en-US" w:eastAsia="zh-CN" w:bidi="ar-SA"/>
              </w:rPr>
              <w:t>晶元故障隔离</w:t>
            </w:r>
          </w:p>
        </w:tc>
      </w:tr>
      <w:tr w14:paraId="18BA23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1A28C9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57</w:t>
            </w:r>
          </w:p>
        </w:tc>
        <w:tc>
          <w:tcPr>
            <w:tcW w:w="955" w:type="dxa"/>
            <w:vAlign w:val="center"/>
          </w:tcPr>
          <w:p w14:paraId="70EA1B4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77C241B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RAID</w:t>
            </w:r>
            <w:r>
              <w:rPr>
                <w:rFonts w:hint="eastAsia" w:ascii="宋体" w:hAnsi="宋体" w:eastAsia="宋体" w:cs="宋体"/>
                <w:spacing w:val="-6"/>
                <w:kern w:val="0"/>
                <w:sz w:val="21"/>
                <w:szCs w:val="21"/>
                <w:highlight w:val="none"/>
                <w:lang w:val="en-US" w:eastAsia="en-US" w:bidi="ar-SA"/>
              </w:rPr>
              <w:t xml:space="preserve">卡功 </w:t>
            </w:r>
            <w:r>
              <w:rPr>
                <w:rFonts w:hint="eastAsia" w:ascii="宋体" w:hAnsi="宋体" w:eastAsia="宋体" w:cs="宋体"/>
                <w:spacing w:val="-12"/>
                <w:kern w:val="0"/>
                <w:sz w:val="21"/>
                <w:szCs w:val="21"/>
                <w:highlight w:val="none"/>
                <w:lang w:val="en-US" w:eastAsia="en-US" w:bidi="ar-SA"/>
              </w:rPr>
              <w:t>能（若</w:t>
            </w:r>
            <w:r>
              <w:rPr>
                <w:rFonts w:hint="eastAsia" w:ascii="宋体" w:hAnsi="宋体" w:eastAsia="宋体" w:cs="宋体"/>
                <w:spacing w:val="-6"/>
                <w:kern w:val="0"/>
                <w:sz w:val="21"/>
                <w:szCs w:val="21"/>
                <w:highlight w:val="none"/>
                <w:lang w:val="en-US" w:eastAsia="en-US" w:bidi="ar-SA"/>
              </w:rPr>
              <w:t xml:space="preserve">支持 </w:t>
            </w:r>
            <w:r>
              <w:rPr>
                <w:rFonts w:hint="eastAsia" w:ascii="宋体" w:hAnsi="宋体" w:eastAsia="宋体" w:cs="宋体"/>
                <w:spacing w:val="-4"/>
                <w:kern w:val="0"/>
                <w:sz w:val="21"/>
                <w:szCs w:val="21"/>
                <w:highlight w:val="none"/>
                <w:lang w:val="en-US" w:eastAsia="en-US" w:bidi="ar-SA"/>
              </w:rPr>
              <w:t>RAID</w:t>
            </w:r>
            <w:r>
              <w:rPr>
                <w:rFonts w:hint="eastAsia" w:ascii="宋体" w:hAnsi="宋体" w:eastAsia="宋体" w:cs="宋体"/>
                <w:kern w:val="0"/>
                <w:sz w:val="21"/>
                <w:szCs w:val="21"/>
                <w:highlight w:val="none"/>
                <w:lang w:val="en-US" w:eastAsia="en-US" w:bidi="ar-SA"/>
              </w:rPr>
              <w:t>卡</w:t>
            </w:r>
            <w:r>
              <w:rPr>
                <w:rFonts w:hint="eastAsia" w:ascii="宋体" w:hAnsi="宋体" w:eastAsia="宋体" w:cs="宋体"/>
                <w:spacing w:val="-10"/>
                <w:kern w:val="0"/>
                <w:sz w:val="21"/>
                <w:szCs w:val="21"/>
                <w:highlight w:val="none"/>
                <w:lang w:val="en-US" w:eastAsia="en-US" w:bidi="ar-SA"/>
              </w:rPr>
              <w:t>）</w:t>
            </w:r>
          </w:p>
        </w:tc>
        <w:tc>
          <w:tcPr>
            <w:tcW w:w="1534" w:type="dxa"/>
            <w:vAlign w:val="center"/>
          </w:tcPr>
          <w:p w14:paraId="4BD20CC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RAID</w:t>
            </w:r>
            <w:r>
              <w:rPr>
                <w:rFonts w:hint="eastAsia" w:ascii="宋体" w:hAnsi="宋体" w:eastAsia="宋体" w:cs="宋体"/>
                <w:spacing w:val="-25"/>
                <w:kern w:val="0"/>
                <w:sz w:val="21"/>
                <w:szCs w:val="21"/>
                <w:highlight w:val="none"/>
                <w:lang w:val="en-US" w:eastAsia="en-US" w:bidi="ar-SA"/>
              </w:rPr>
              <w:t xml:space="preserve"> 卡</w:t>
            </w:r>
            <w:r>
              <w:rPr>
                <w:rFonts w:hint="eastAsia" w:ascii="宋体" w:hAnsi="宋体" w:eastAsia="宋体" w:cs="宋体"/>
                <w:spacing w:val="-2"/>
                <w:kern w:val="0"/>
                <w:sz w:val="21"/>
                <w:szCs w:val="21"/>
                <w:highlight w:val="none"/>
                <w:lang w:val="en-US" w:eastAsia="en-US" w:bidi="ar-SA"/>
              </w:rPr>
              <w:t>RAID</w:t>
            </w:r>
            <w:r>
              <w:rPr>
                <w:rFonts w:hint="eastAsia" w:ascii="宋体" w:hAnsi="宋体" w:eastAsia="宋体" w:cs="宋体"/>
                <w:spacing w:val="-17"/>
                <w:kern w:val="0"/>
                <w:sz w:val="21"/>
                <w:szCs w:val="21"/>
                <w:highlight w:val="none"/>
                <w:lang w:val="en-US" w:eastAsia="en-US" w:bidi="ar-SA"/>
              </w:rPr>
              <w:t xml:space="preserve"> 级别</w:t>
            </w:r>
            <w:r>
              <w:rPr>
                <w:rFonts w:hint="eastAsia" w:ascii="宋体" w:hAnsi="宋体" w:eastAsia="宋体" w:cs="宋体"/>
                <w:spacing w:val="-6"/>
                <w:kern w:val="0"/>
                <w:sz w:val="21"/>
                <w:szCs w:val="21"/>
                <w:highlight w:val="none"/>
                <w:lang w:val="en-US" w:eastAsia="en-US" w:bidi="ar-SA"/>
              </w:rPr>
              <w:t>支持</w:t>
            </w:r>
          </w:p>
        </w:tc>
        <w:tc>
          <w:tcPr>
            <w:tcW w:w="4305" w:type="dxa"/>
            <w:vAlign w:val="center"/>
          </w:tcPr>
          <w:p w14:paraId="1AF6BA12">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RAID</w:t>
            </w:r>
            <w:r>
              <w:rPr>
                <w:rFonts w:hint="eastAsia" w:ascii="宋体" w:hAnsi="宋体" w:eastAsia="宋体" w:cs="宋体"/>
                <w:spacing w:val="-16"/>
                <w:kern w:val="0"/>
                <w:sz w:val="21"/>
                <w:szCs w:val="21"/>
                <w:highlight w:val="none"/>
                <w:lang w:val="en-US" w:eastAsia="en-US" w:bidi="ar-SA"/>
              </w:rPr>
              <w:t xml:space="preserve"> 模式支持 </w:t>
            </w:r>
            <w:r>
              <w:rPr>
                <w:rFonts w:hint="eastAsia" w:ascii="宋体" w:hAnsi="宋体" w:eastAsia="宋体" w:cs="宋体"/>
                <w:kern w:val="0"/>
                <w:sz w:val="21"/>
                <w:szCs w:val="21"/>
                <w:highlight w:val="none"/>
                <w:lang w:val="en-US" w:eastAsia="en-US" w:bidi="ar-SA"/>
              </w:rPr>
              <w:t>RAID</w:t>
            </w:r>
            <w:r>
              <w:rPr>
                <w:rFonts w:hint="eastAsia" w:ascii="宋体" w:hAnsi="宋体" w:eastAsia="宋体" w:cs="宋体"/>
                <w:spacing w:val="-23"/>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0/1/10/5，存</w:t>
            </w:r>
            <w:r>
              <w:rPr>
                <w:rFonts w:hint="eastAsia" w:ascii="宋体" w:hAnsi="宋体" w:eastAsia="宋体" w:cs="宋体"/>
                <w:spacing w:val="10"/>
                <w:kern w:val="0"/>
                <w:sz w:val="21"/>
                <w:szCs w:val="21"/>
                <w:highlight w:val="none"/>
                <w:lang w:val="en-US" w:eastAsia="en-US" w:bidi="ar-SA"/>
              </w:rPr>
              <w:t>储型支持</w:t>
            </w:r>
            <w:r>
              <w:rPr>
                <w:rFonts w:hint="eastAsia" w:ascii="宋体" w:hAnsi="宋体" w:eastAsia="宋体" w:cs="宋体"/>
                <w:kern w:val="0"/>
                <w:sz w:val="21"/>
                <w:szCs w:val="21"/>
                <w:highlight w:val="none"/>
                <w:lang w:val="en-US" w:eastAsia="en-US" w:bidi="ar-SA"/>
              </w:rPr>
              <w:t>RAID 0/1/5/6/10/50/60</w:t>
            </w:r>
          </w:p>
        </w:tc>
      </w:tr>
      <w:tr w14:paraId="343F6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0584BC4">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58</w:t>
            </w:r>
          </w:p>
        </w:tc>
        <w:tc>
          <w:tcPr>
            <w:tcW w:w="955" w:type="dxa"/>
            <w:vAlign w:val="center"/>
          </w:tcPr>
          <w:p w14:paraId="41613BA2">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71A80482">
            <w:pPr>
              <w:keepNext/>
              <w:snapToGrid w:val="0"/>
              <w:jc w:val="center"/>
              <w:rPr>
                <w:rFonts w:ascii="宋体" w:hAnsi="宋体" w:cs="宋体"/>
                <w:szCs w:val="21"/>
                <w:highlight w:val="none"/>
              </w:rPr>
            </w:pPr>
          </w:p>
        </w:tc>
        <w:tc>
          <w:tcPr>
            <w:tcW w:w="1534" w:type="dxa"/>
            <w:vAlign w:val="center"/>
          </w:tcPr>
          <w:p w14:paraId="75FEE0F0">
            <w:pPr>
              <w:keepNext/>
              <w:widowControl w:val="0"/>
              <w:autoSpaceDE w:val="0"/>
              <w:autoSpaceDN w:val="0"/>
              <w:snapToGrid w:val="0"/>
              <w:spacing w:before="1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RAID</w:t>
            </w:r>
            <w:r>
              <w:rPr>
                <w:rFonts w:hint="eastAsia" w:ascii="宋体" w:hAnsi="宋体" w:eastAsia="宋体" w:cs="宋体"/>
                <w:spacing w:val="-25"/>
                <w:kern w:val="0"/>
                <w:sz w:val="21"/>
                <w:szCs w:val="21"/>
                <w:highlight w:val="none"/>
                <w:lang w:val="en-US" w:eastAsia="en-US" w:bidi="ar-SA"/>
              </w:rPr>
              <w:t xml:space="preserve"> 卡</w:t>
            </w:r>
            <w:r>
              <w:rPr>
                <w:rFonts w:hint="eastAsia" w:ascii="宋体" w:hAnsi="宋体" w:eastAsia="宋体" w:cs="宋体"/>
                <w:spacing w:val="-2"/>
                <w:kern w:val="0"/>
                <w:sz w:val="21"/>
                <w:szCs w:val="21"/>
                <w:highlight w:val="none"/>
                <w:lang w:val="en-US" w:eastAsia="en-US" w:bidi="ar-SA"/>
              </w:rPr>
              <w:t>BBU</w:t>
            </w:r>
            <w:r>
              <w:rPr>
                <w:rFonts w:hint="eastAsia" w:ascii="宋体" w:hAnsi="宋体" w:eastAsia="宋体" w:cs="宋体"/>
                <w:spacing w:val="-18"/>
                <w:kern w:val="0"/>
                <w:sz w:val="21"/>
                <w:szCs w:val="21"/>
                <w:highlight w:val="none"/>
                <w:lang w:val="en-US" w:eastAsia="en-US" w:bidi="ar-SA"/>
              </w:rPr>
              <w:t xml:space="preserve"> 单元</w:t>
            </w:r>
          </w:p>
        </w:tc>
        <w:tc>
          <w:tcPr>
            <w:tcW w:w="4305" w:type="dxa"/>
            <w:vAlign w:val="center"/>
          </w:tcPr>
          <w:p w14:paraId="3EC85775">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RAID</w:t>
            </w:r>
            <w:r>
              <w:rPr>
                <w:rFonts w:hint="eastAsia" w:ascii="宋体" w:hAnsi="宋体" w:eastAsia="宋体" w:cs="宋体"/>
                <w:spacing w:val="-8"/>
                <w:kern w:val="0"/>
                <w:sz w:val="21"/>
                <w:szCs w:val="21"/>
                <w:highlight w:val="none"/>
                <w:lang w:val="en-US" w:eastAsia="zh-CN" w:bidi="ar-SA"/>
              </w:rPr>
              <w:t xml:space="preserve"> 卡支持电池或电容备份单元</w:t>
            </w:r>
          </w:p>
        </w:tc>
      </w:tr>
      <w:tr w14:paraId="22906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F7DA2FD">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59</w:t>
            </w:r>
          </w:p>
        </w:tc>
        <w:tc>
          <w:tcPr>
            <w:tcW w:w="955" w:type="dxa"/>
            <w:vAlign w:val="center"/>
          </w:tcPr>
          <w:p w14:paraId="2D7DDEBB">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Align w:val="center"/>
          </w:tcPr>
          <w:p w14:paraId="5FF7939A">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光驱</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58DC81F9">
            <w:pPr>
              <w:keepNext/>
              <w:widowControl w:val="0"/>
              <w:autoSpaceDE w:val="0"/>
              <w:autoSpaceDN w:val="0"/>
              <w:snapToGrid w:val="0"/>
              <w:spacing w:before="13"/>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光驱类型</w:t>
            </w:r>
            <w:r>
              <w:rPr>
                <w:rFonts w:hint="eastAsia" w:ascii="宋体" w:hAnsi="宋体" w:eastAsia="宋体" w:cs="宋体"/>
                <w:spacing w:val="-4"/>
                <w:kern w:val="0"/>
                <w:sz w:val="21"/>
                <w:szCs w:val="21"/>
                <w:highlight w:val="none"/>
                <w:lang w:val="en-US" w:eastAsia="zh-CN" w:bidi="ar-SA"/>
              </w:rPr>
              <w:t>（是否支</w:t>
            </w:r>
            <w:r>
              <w:rPr>
                <w:rFonts w:hint="eastAsia" w:ascii="宋体" w:hAnsi="宋体" w:eastAsia="宋体" w:cs="宋体"/>
                <w:spacing w:val="-20"/>
                <w:kern w:val="0"/>
                <w:sz w:val="21"/>
                <w:szCs w:val="21"/>
                <w:highlight w:val="none"/>
                <w:lang w:val="en-US" w:eastAsia="zh-CN" w:bidi="ar-SA"/>
              </w:rPr>
              <w:t xml:space="preserve">持 </w:t>
            </w:r>
            <w:r>
              <w:rPr>
                <w:rFonts w:hint="eastAsia" w:ascii="宋体" w:hAnsi="宋体" w:eastAsia="宋体" w:cs="宋体"/>
                <w:spacing w:val="-2"/>
                <w:kern w:val="0"/>
                <w:sz w:val="21"/>
                <w:szCs w:val="21"/>
                <w:highlight w:val="none"/>
                <w:lang w:val="en-US" w:eastAsia="zh-CN" w:bidi="ar-SA"/>
              </w:rPr>
              <w:t>RW</w:t>
            </w:r>
            <w:r>
              <w:rPr>
                <w:rFonts w:hint="eastAsia" w:ascii="宋体" w:hAnsi="宋体" w:eastAsia="宋体" w:cs="宋体"/>
                <w:spacing w:val="-6"/>
                <w:kern w:val="0"/>
                <w:sz w:val="21"/>
                <w:szCs w:val="21"/>
                <w:highlight w:val="none"/>
                <w:lang w:val="en-US" w:eastAsia="zh-CN" w:bidi="ar-SA"/>
              </w:rPr>
              <w:t>，以</w:t>
            </w:r>
            <w:r>
              <w:rPr>
                <w:rFonts w:hint="eastAsia" w:ascii="宋体" w:hAnsi="宋体" w:eastAsia="宋体" w:cs="宋体"/>
                <w:spacing w:val="-4"/>
                <w:kern w:val="0"/>
                <w:sz w:val="21"/>
                <w:szCs w:val="21"/>
                <w:highlight w:val="none"/>
                <w:lang w:val="en-US" w:eastAsia="zh-CN" w:bidi="ar-SA"/>
              </w:rPr>
              <w:t>及光盘类</w:t>
            </w:r>
            <w:r>
              <w:rPr>
                <w:rFonts w:hint="eastAsia" w:ascii="宋体" w:hAnsi="宋体" w:eastAsia="宋体" w:cs="宋体"/>
                <w:spacing w:val="-10"/>
                <w:kern w:val="0"/>
                <w:sz w:val="21"/>
                <w:szCs w:val="21"/>
                <w:highlight w:val="none"/>
                <w:lang w:val="en-US" w:eastAsia="zh-CN" w:bidi="ar-SA"/>
              </w:rPr>
              <w:t xml:space="preserve">型 </w:t>
            </w:r>
            <w:r>
              <w:rPr>
                <w:rFonts w:hint="eastAsia" w:ascii="宋体" w:hAnsi="宋体" w:eastAsia="宋体" w:cs="宋体"/>
                <w:spacing w:val="-2"/>
                <w:kern w:val="0"/>
                <w:sz w:val="21"/>
                <w:szCs w:val="21"/>
                <w:highlight w:val="none"/>
                <w:lang w:val="en-US" w:eastAsia="zh-CN" w:bidi="ar-SA"/>
              </w:rPr>
              <w:t>CD/DVD）</w:t>
            </w:r>
          </w:p>
        </w:tc>
        <w:tc>
          <w:tcPr>
            <w:tcW w:w="4305" w:type="dxa"/>
            <w:vAlign w:val="center"/>
          </w:tcPr>
          <w:p w14:paraId="32DECFD9">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若配备光驱，应提供光驱的安装形式（如内置、外置）、光驱读写类</w:t>
            </w:r>
            <w:r>
              <w:rPr>
                <w:rFonts w:hint="eastAsia" w:ascii="宋体" w:hAnsi="宋体" w:eastAsia="宋体" w:cs="宋体"/>
                <w:kern w:val="0"/>
                <w:sz w:val="21"/>
                <w:szCs w:val="21"/>
                <w:highlight w:val="none"/>
                <w:lang w:val="en-US" w:eastAsia="zh-CN" w:bidi="ar-SA"/>
              </w:rPr>
              <w:t>型（如只读、可刻录等）</w:t>
            </w:r>
            <w:r>
              <w:rPr>
                <w:rFonts w:hint="eastAsia" w:ascii="宋体" w:hAnsi="宋体" w:eastAsia="宋体" w:cs="宋体"/>
                <w:spacing w:val="-3"/>
                <w:kern w:val="0"/>
                <w:sz w:val="21"/>
                <w:szCs w:val="21"/>
                <w:highlight w:val="none"/>
                <w:lang w:val="en-US" w:eastAsia="zh-CN" w:bidi="ar-SA"/>
              </w:rPr>
              <w:t>、光盘类</w:t>
            </w:r>
            <w:r>
              <w:rPr>
                <w:rFonts w:hint="eastAsia" w:ascii="宋体" w:hAnsi="宋体" w:eastAsia="宋体" w:cs="宋体"/>
                <w:kern w:val="0"/>
                <w:sz w:val="21"/>
                <w:szCs w:val="21"/>
                <w:highlight w:val="none"/>
                <w:lang w:val="en-US" w:eastAsia="zh-CN" w:bidi="ar-SA"/>
              </w:rPr>
              <w:t>型的兼容列表（</w:t>
            </w:r>
            <w:r>
              <w:rPr>
                <w:rFonts w:hint="eastAsia" w:ascii="宋体" w:hAnsi="宋体" w:eastAsia="宋体" w:cs="宋体"/>
                <w:spacing w:val="33"/>
                <w:kern w:val="0"/>
                <w:sz w:val="21"/>
                <w:szCs w:val="21"/>
                <w:highlight w:val="none"/>
                <w:lang w:val="en-US" w:eastAsia="zh-CN" w:bidi="ar-SA"/>
              </w:rPr>
              <w:t>如</w:t>
            </w:r>
            <w:r>
              <w:rPr>
                <w:rFonts w:hint="eastAsia" w:ascii="宋体" w:hAnsi="宋体" w:eastAsia="宋体" w:cs="宋体"/>
                <w:kern w:val="0"/>
                <w:sz w:val="21"/>
                <w:szCs w:val="21"/>
                <w:highlight w:val="none"/>
                <w:lang w:val="en-US" w:eastAsia="zh-CN" w:bidi="ar-SA"/>
              </w:rPr>
              <w:t>CD-ROM、CD-RW、 DVD±RW</w:t>
            </w:r>
            <w:r>
              <w:rPr>
                <w:rFonts w:hint="eastAsia" w:ascii="宋体" w:hAnsi="宋体" w:eastAsia="宋体" w:cs="宋体"/>
                <w:spacing w:val="-20"/>
                <w:kern w:val="0"/>
                <w:sz w:val="21"/>
                <w:szCs w:val="21"/>
                <w:highlight w:val="none"/>
                <w:lang w:val="en-US" w:eastAsia="zh-CN" w:bidi="ar-SA"/>
              </w:rPr>
              <w:t xml:space="preserve"> 等</w:t>
            </w:r>
            <w:r>
              <w:rPr>
                <w:rFonts w:hint="eastAsia" w:ascii="宋体" w:hAnsi="宋体" w:eastAsia="宋体" w:cs="宋体"/>
                <w:kern w:val="0"/>
                <w:sz w:val="21"/>
                <w:szCs w:val="21"/>
                <w:highlight w:val="none"/>
                <w:lang w:val="en-US" w:eastAsia="zh-CN" w:bidi="ar-SA"/>
              </w:rPr>
              <w:t>）</w:t>
            </w:r>
          </w:p>
        </w:tc>
      </w:tr>
      <w:tr w14:paraId="13D62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1DBC0EE">
            <w:pPr>
              <w:keepNext/>
              <w:widowControl w:val="0"/>
              <w:autoSpaceDE w:val="0"/>
              <w:autoSpaceDN w:val="0"/>
              <w:snapToGrid w:val="0"/>
              <w:spacing w:before="12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60</w:t>
            </w:r>
          </w:p>
        </w:tc>
        <w:tc>
          <w:tcPr>
            <w:tcW w:w="955" w:type="dxa"/>
            <w:vAlign w:val="center"/>
          </w:tcPr>
          <w:p w14:paraId="39C7DA11">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7EF7CB94">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电源</w:t>
            </w:r>
            <w:r>
              <w:rPr>
                <w:rFonts w:hint="eastAsia" w:ascii="宋体" w:hAnsi="宋体" w:eastAsia="宋体" w:cs="宋体"/>
                <w:spacing w:val="-6"/>
                <w:kern w:val="0"/>
                <w:sz w:val="21"/>
                <w:szCs w:val="21"/>
                <w:highlight w:val="none"/>
                <w:lang w:val="en-US" w:eastAsia="en-US" w:bidi="ar-SA"/>
              </w:rPr>
              <w:t>功能</w:t>
            </w:r>
          </w:p>
        </w:tc>
        <w:tc>
          <w:tcPr>
            <w:tcW w:w="1534" w:type="dxa"/>
            <w:vAlign w:val="center"/>
          </w:tcPr>
          <w:p w14:paraId="6772666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电源热插</w:t>
            </w:r>
            <w:r>
              <w:rPr>
                <w:rFonts w:hint="eastAsia" w:ascii="宋体" w:hAnsi="宋体" w:eastAsia="宋体" w:cs="宋体"/>
                <w:spacing w:val="-10"/>
                <w:kern w:val="0"/>
                <w:sz w:val="21"/>
                <w:szCs w:val="21"/>
                <w:highlight w:val="none"/>
                <w:lang w:val="en-US" w:eastAsia="en-US" w:bidi="ar-SA"/>
              </w:rPr>
              <w:t>拔</w:t>
            </w:r>
          </w:p>
        </w:tc>
        <w:tc>
          <w:tcPr>
            <w:tcW w:w="4305" w:type="dxa"/>
            <w:vAlign w:val="center"/>
          </w:tcPr>
          <w:p w14:paraId="02BB7AAD">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整机电源模块应具备热插拔功能</w:t>
            </w:r>
          </w:p>
        </w:tc>
      </w:tr>
      <w:tr w14:paraId="267C2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03F5825">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61</w:t>
            </w:r>
          </w:p>
        </w:tc>
        <w:tc>
          <w:tcPr>
            <w:tcW w:w="955" w:type="dxa"/>
            <w:vAlign w:val="center"/>
          </w:tcPr>
          <w:p w14:paraId="7D762A65">
            <w:pPr>
              <w:keepNext/>
              <w:widowControl w:val="0"/>
              <w:autoSpaceDE w:val="0"/>
              <w:autoSpaceDN w:val="0"/>
              <w:snapToGrid w:val="0"/>
              <w:spacing w:before="1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2F540D63">
            <w:pPr>
              <w:keepNext/>
              <w:snapToGrid w:val="0"/>
              <w:jc w:val="center"/>
              <w:rPr>
                <w:rFonts w:ascii="宋体" w:hAnsi="宋体" w:cs="宋体"/>
                <w:szCs w:val="21"/>
                <w:highlight w:val="none"/>
              </w:rPr>
            </w:pPr>
          </w:p>
        </w:tc>
        <w:tc>
          <w:tcPr>
            <w:tcW w:w="1534" w:type="dxa"/>
            <w:vAlign w:val="center"/>
          </w:tcPr>
          <w:p w14:paraId="7791568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电源过流</w:t>
            </w:r>
            <w:r>
              <w:rPr>
                <w:rFonts w:hint="eastAsia" w:ascii="宋体" w:hAnsi="宋体" w:eastAsia="宋体" w:cs="宋体"/>
                <w:spacing w:val="-6"/>
                <w:kern w:val="0"/>
                <w:sz w:val="21"/>
                <w:szCs w:val="21"/>
                <w:highlight w:val="none"/>
                <w:lang w:val="en-US" w:eastAsia="en-US" w:bidi="ar-SA"/>
              </w:rPr>
              <w:t>保护</w:t>
            </w:r>
          </w:p>
        </w:tc>
        <w:tc>
          <w:tcPr>
            <w:tcW w:w="4305" w:type="dxa"/>
            <w:vAlign w:val="center"/>
          </w:tcPr>
          <w:p w14:paraId="65ED458E">
            <w:pPr>
              <w:keepNext/>
              <w:widowControl w:val="0"/>
              <w:autoSpaceDE w:val="0"/>
              <w:autoSpaceDN w:val="0"/>
              <w:snapToGrid w:val="0"/>
              <w:spacing w:before="13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支持过流及短路保护的功能</w:t>
            </w:r>
          </w:p>
        </w:tc>
      </w:tr>
      <w:tr w14:paraId="15F5C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A35A9FB">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62</w:t>
            </w:r>
          </w:p>
        </w:tc>
        <w:tc>
          <w:tcPr>
            <w:tcW w:w="955" w:type="dxa"/>
            <w:vAlign w:val="center"/>
          </w:tcPr>
          <w:p w14:paraId="622429C9">
            <w:pPr>
              <w:keepNext/>
              <w:widowControl w:val="0"/>
              <w:autoSpaceDE w:val="0"/>
              <w:autoSpaceDN w:val="0"/>
              <w:snapToGrid w:val="0"/>
              <w:spacing w:before="1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5E63604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整机</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73DAA3D9">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散热方式</w:t>
            </w:r>
          </w:p>
        </w:tc>
        <w:tc>
          <w:tcPr>
            <w:tcW w:w="4305" w:type="dxa"/>
            <w:vAlign w:val="center"/>
          </w:tcPr>
          <w:p w14:paraId="67284EC6">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支持风冷或液冷等散热方式</w:t>
            </w:r>
          </w:p>
        </w:tc>
      </w:tr>
      <w:tr w14:paraId="2B5DA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3692EA3">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63</w:t>
            </w:r>
          </w:p>
        </w:tc>
        <w:tc>
          <w:tcPr>
            <w:tcW w:w="955" w:type="dxa"/>
            <w:vAlign w:val="center"/>
          </w:tcPr>
          <w:p w14:paraId="0B52E608">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60004EE9">
            <w:pPr>
              <w:keepNext/>
              <w:snapToGrid w:val="0"/>
              <w:jc w:val="center"/>
              <w:rPr>
                <w:rFonts w:ascii="宋体" w:hAnsi="宋体" w:cs="宋体"/>
                <w:szCs w:val="21"/>
                <w:highlight w:val="none"/>
              </w:rPr>
            </w:pPr>
          </w:p>
        </w:tc>
        <w:tc>
          <w:tcPr>
            <w:tcW w:w="1534" w:type="dxa"/>
            <w:vAlign w:val="center"/>
          </w:tcPr>
          <w:p w14:paraId="33E318F1">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其他功能</w:t>
            </w:r>
          </w:p>
        </w:tc>
        <w:tc>
          <w:tcPr>
            <w:tcW w:w="4305" w:type="dxa"/>
            <w:vAlign w:val="center"/>
          </w:tcPr>
          <w:p w14:paraId="5140D6DA">
            <w:pPr>
              <w:keepNext/>
              <w:widowControl w:val="0"/>
              <w:numPr>
                <w:ilvl w:val="0"/>
                <w:numId w:val="13"/>
              </w:numPr>
              <w:tabs>
                <w:tab w:val="left" w:pos="378"/>
              </w:tabs>
              <w:autoSpaceDE w:val="0"/>
              <w:autoSpaceDN w:val="0"/>
              <w:snapToGrid w:val="0"/>
              <w:spacing w:before="13"/>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支持关键部件冗余（包括电源、风扇等）；</w:t>
            </w:r>
          </w:p>
          <w:p w14:paraId="15DA356A">
            <w:pPr>
              <w:keepNext/>
              <w:widowControl w:val="0"/>
              <w:numPr>
                <w:ilvl w:val="0"/>
                <w:numId w:val="13"/>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支持熔断保护与恢复功能</w:t>
            </w:r>
          </w:p>
        </w:tc>
      </w:tr>
      <w:tr w14:paraId="755E5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F254A6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64</w:t>
            </w:r>
          </w:p>
        </w:tc>
        <w:tc>
          <w:tcPr>
            <w:tcW w:w="955" w:type="dxa"/>
            <w:vAlign w:val="center"/>
          </w:tcPr>
          <w:p w14:paraId="348C097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66575A0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管理</w:t>
            </w:r>
            <w:r>
              <w:rPr>
                <w:rFonts w:hint="eastAsia" w:ascii="宋体" w:hAnsi="宋体" w:eastAsia="宋体" w:cs="宋体"/>
                <w:spacing w:val="-6"/>
                <w:kern w:val="0"/>
                <w:sz w:val="21"/>
                <w:szCs w:val="21"/>
                <w:highlight w:val="none"/>
                <w:lang w:val="en-US" w:eastAsia="en-US" w:bidi="ar-SA"/>
              </w:rPr>
              <w:t>系统</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6D5038AC">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★BMC</w:t>
            </w:r>
            <w:r>
              <w:rPr>
                <w:rFonts w:hint="eastAsia" w:ascii="宋体" w:hAnsi="宋体" w:eastAsia="宋体" w:cs="宋体"/>
                <w:spacing w:val="-17"/>
                <w:kern w:val="0"/>
                <w:sz w:val="21"/>
                <w:szCs w:val="21"/>
                <w:highlight w:val="none"/>
                <w:lang w:val="en-US" w:eastAsia="zh-CN" w:bidi="ar-SA"/>
              </w:rPr>
              <w:t xml:space="preserve"> 固件</w:t>
            </w:r>
            <w:r>
              <w:rPr>
                <w:rFonts w:hint="eastAsia" w:ascii="宋体" w:hAnsi="宋体" w:eastAsia="宋体" w:cs="宋体"/>
                <w:spacing w:val="-3"/>
                <w:kern w:val="0"/>
                <w:sz w:val="21"/>
                <w:szCs w:val="21"/>
                <w:highlight w:val="none"/>
                <w:lang w:val="en-US" w:eastAsia="zh-CN" w:bidi="ar-SA"/>
              </w:rPr>
              <w:t>基础功能</w:t>
            </w:r>
          </w:p>
        </w:tc>
        <w:tc>
          <w:tcPr>
            <w:tcW w:w="4305" w:type="dxa"/>
            <w:vAlign w:val="center"/>
          </w:tcPr>
          <w:p w14:paraId="301CBBD1">
            <w:pPr>
              <w:keepNext/>
              <w:widowControl w:val="0"/>
              <w:autoSpaceDE w:val="0"/>
              <w:autoSpaceDN w:val="0"/>
              <w:snapToGrid w:val="0"/>
              <w:spacing w:before="12"/>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1</w:t>
            </w:r>
            <w:r>
              <w:rPr>
                <w:rFonts w:hint="eastAsia" w:ascii="宋体" w:hAnsi="宋体" w:eastAsia="宋体" w:cs="宋体"/>
                <w:spacing w:val="18"/>
                <w:kern w:val="0"/>
                <w:sz w:val="21"/>
                <w:szCs w:val="21"/>
                <w:highlight w:val="none"/>
                <w:lang w:val="en-US" w:eastAsia="zh-CN" w:bidi="ar-SA"/>
              </w:rPr>
              <w:t>) 支持</w:t>
            </w:r>
            <w:r>
              <w:rPr>
                <w:rFonts w:hint="eastAsia" w:ascii="宋体" w:hAnsi="宋体" w:eastAsia="宋体" w:cs="宋体"/>
                <w:kern w:val="0"/>
                <w:sz w:val="21"/>
                <w:szCs w:val="21"/>
                <w:highlight w:val="none"/>
                <w:lang w:val="en-US" w:eastAsia="zh-CN" w:bidi="ar-SA"/>
              </w:rPr>
              <w:t>DHCP</w:t>
            </w:r>
            <w:r>
              <w:rPr>
                <w:rFonts w:hint="eastAsia" w:ascii="宋体" w:hAnsi="宋体" w:eastAsia="宋体" w:cs="宋体"/>
                <w:spacing w:val="-5"/>
                <w:kern w:val="0"/>
                <w:sz w:val="21"/>
                <w:szCs w:val="21"/>
                <w:highlight w:val="none"/>
                <w:lang w:val="en-US" w:eastAsia="zh-CN" w:bidi="ar-SA"/>
              </w:rPr>
              <w:t xml:space="preserve"> 设置网络功能；</w:t>
            </w:r>
            <w:r>
              <w:rPr>
                <w:rFonts w:hint="eastAsia" w:ascii="宋体" w:hAnsi="宋体" w:eastAsia="宋体" w:cs="宋体"/>
                <w:kern w:val="0"/>
                <w:sz w:val="21"/>
                <w:szCs w:val="21"/>
                <w:highlight w:val="none"/>
                <w:lang w:val="en-US" w:eastAsia="zh-CN" w:bidi="ar-SA"/>
              </w:rPr>
              <w:t xml:space="preserve"> 2</w:t>
            </w:r>
            <w:r>
              <w:rPr>
                <w:rFonts w:hint="eastAsia" w:ascii="宋体" w:hAnsi="宋体" w:eastAsia="宋体" w:cs="宋体"/>
                <w:spacing w:val="7"/>
                <w:kern w:val="0"/>
                <w:sz w:val="21"/>
                <w:szCs w:val="21"/>
                <w:highlight w:val="none"/>
                <w:lang w:val="en-US" w:eastAsia="zh-CN" w:bidi="ar-SA"/>
              </w:rPr>
              <w:t>)支持静态</w:t>
            </w:r>
            <w:r>
              <w:rPr>
                <w:rFonts w:hint="eastAsia" w:ascii="宋体" w:hAnsi="宋体" w:eastAsia="宋体" w:cs="宋体"/>
                <w:kern w:val="0"/>
                <w:sz w:val="21"/>
                <w:szCs w:val="21"/>
                <w:highlight w:val="none"/>
                <w:lang w:val="en-US" w:eastAsia="zh-CN" w:bidi="ar-SA"/>
              </w:rPr>
              <w:t>IP</w:t>
            </w:r>
            <w:r>
              <w:rPr>
                <w:rFonts w:hint="eastAsia" w:ascii="宋体" w:hAnsi="宋体" w:eastAsia="宋体" w:cs="宋体"/>
                <w:spacing w:val="-9"/>
                <w:kern w:val="0"/>
                <w:sz w:val="21"/>
                <w:szCs w:val="21"/>
                <w:highlight w:val="none"/>
                <w:lang w:val="en-US" w:eastAsia="zh-CN" w:bidi="ar-SA"/>
              </w:rPr>
              <w:t xml:space="preserve"> 设置网络功能；</w:t>
            </w:r>
          </w:p>
          <w:p w14:paraId="2C06751F">
            <w:pPr>
              <w:keepNext/>
              <w:widowControl w:val="0"/>
              <w:numPr>
                <w:ilvl w:val="0"/>
                <w:numId w:val="14"/>
              </w:numPr>
              <w:tabs>
                <w:tab w:val="left" w:pos="289"/>
              </w:tabs>
              <w:autoSpaceDE w:val="0"/>
              <w:autoSpaceDN w:val="0"/>
              <w:snapToGrid w:val="0"/>
              <w:spacing w:before="1"/>
              <w:ind w:left="108" w:hanging="18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支持设备日志记录，包括但不限于登录日志、操作日志和报警日志</w:t>
            </w:r>
            <w:r>
              <w:rPr>
                <w:rFonts w:hint="eastAsia" w:ascii="宋体" w:hAnsi="宋体" w:eastAsia="宋体" w:cs="宋体"/>
                <w:spacing w:val="-4"/>
                <w:kern w:val="0"/>
                <w:sz w:val="21"/>
                <w:szCs w:val="21"/>
                <w:highlight w:val="none"/>
                <w:lang w:val="en-US" w:eastAsia="zh-CN" w:bidi="ar-SA"/>
              </w:rPr>
              <w:t>等功能；</w:t>
            </w:r>
          </w:p>
          <w:p w14:paraId="0BFC9EF6">
            <w:pPr>
              <w:keepNext/>
              <w:widowControl w:val="0"/>
              <w:numPr>
                <w:ilvl w:val="0"/>
                <w:numId w:val="14"/>
              </w:numPr>
              <w:tabs>
                <w:tab w:val="left" w:pos="289"/>
              </w:tabs>
              <w:autoSpaceDE w:val="0"/>
              <w:autoSpaceDN w:val="0"/>
              <w:snapToGrid w:val="0"/>
              <w:ind w:left="108" w:hanging="18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支持日志信息导出和记录删除功</w:t>
            </w:r>
            <w:r>
              <w:rPr>
                <w:rFonts w:hint="eastAsia" w:ascii="宋体" w:hAnsi="宋体" w:eastAsia="宋体" w:cs="宋体"/>
                <w:spacing w:val="-6"/>
                <w:kern w:val="0"/>
                <w:sz w:val="21"/>
                <w:szCs w:val="21"/>
                <w:highlight w:val="none"/>
                <w:lang w:val="en-US" w:eastAsia="zh-CN" w:bidi="ar-SA"/>
              </w:rPr>
              <w:t>能；</w:t>
            </w:r>
          </w:p>
          <w:p w14:paraId="7FE147A6">
            <w:pPr>
              <w:keepNext/>
              <w:widowControl w:val="0"/>
              <w:numPr>
                <w:ilvl w:val="0"/>
                <w:numId w:val="14"/>
              </w:numPr>
              <w:tabs>
                <w:tab w:val="left" w:pos="289"/>
              </w:tabs>
              <w:autoSpaceDE w:val="0"/>
              <w:autoSpaceDN w:val="0"/>
              <w:snapToGrid w:val="0"/>
              <w:spacing w:before="1"/>
              <w:ind w:left="108" w:hanging="18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支持通过管理接口向外输出准确的报警信息功能；</w:t>
            </w:r>
          </w:p>
          <w:p w14:paraId="0DF8FE7B">
            <w:pPr>
              <w:keepNext/>
              <w:widowControl w:val="0"/>
              <w:numPr>
                <w:ilvl w:val="0"/>
                <w:numId w:val="14"/>
              </w:numPr>
              <w:tabs>
                <w:tab w:val="left" w:pos="289"/>
              </w:tabs>
              <w:autoSpaceDE w:val="0"/>
              <w:autoSpaceDN w:val="0"/>
              <w:snapToGrid w:val="0"/>
              <w:ind w:left="108" w:hanging="18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0"/>
                <w:kern w:val="0"/>
                <w:sz w:val="21"/>
                <w:szCs w:val="21"/>
                <w:highlight w:val="none"/>
                <w:lang w:val="en-US" w:eastAsia="zh-CN" w:bidi="ar-SA"/>
              </w:rPr>
              <w:t>设备的</w:t>
            </w:r>
            <w:r>
              <w:rPr>
                <w:rFonts w:hint="eastAsia" w:ascii="宋体" w:hAnsi="宋体" w:eastAsia="宋体" w:cs="宋体"/>
                <w:kern w:val="0"/>
                <w:sz w:val="21"/>
                <w:szCs w:val="21"/>
                <w:highlight w:val="none"/>
                <w:lang w:val="en-US" w:eastAsia="zh-CN" w:bidi="ar-SA"/>
              </w:rPr>
              <w:t>BMC</w:t>
            </w:r>
            <w:r>
              <w:rPr>
                <w:rFonts w:hint="eastAsia" w:ascii="宋体" w:hAnsi="宋体" w:eastAsia="宋体" w:cs="宋体"/>
                <w:spacing w:val="-7"/>
                <w:kern w:val="0"/>
                <w:sz w:val="21"/>
                <w:szCs w:val="21"/>
                <w:highlight w:val="none"/>
                <w:lang w:val="en-US" w:eastAsia="zh-CN" w:bidi="ar-SA"/>
              </w:rPr>
              <w:t xml:space="preserve"> 管理软件应能够按报</w:t>
            </w:r>
            <w:r>
              <w:rPr>
                <w:rFonts w:hint="eastAsia" w:ascii="宋体" w:hAnsi="宋体" w:eastAsia="宋体" w:cs="宋体"/>
                <w:spacing w:val="-2"/>
                <w:kern w:val="0"/>
                <w:sz w:val="21"/>
                <w:szCs w:val="21"/>
                <w:highlight w:val="none"/>
                <w:lang w:val="en-US" w:eastAsia="zh-CN" w:bidi="ar-SA"/>
              </w:rPr>
              <w:t>警的严重程度进行区分；</w:t>
            </w:r>
          </w:p>
          <w:p w14:paraId="27614998">
            <w:pPr>
              <w:keepNext/>
              <w:widowControl w:val="0"/>
              <w:numPr>
                <w:ilvl w:val="0"/>
                <w:numId w:val="14"/>
              </w:numPr>
              <w:tabs>
                <w:tab w:val="left" w:pos="289"/>
              </w:tabs>
              <w:autoSpaceDE w:val="0"/>
              <w:autoSpaceDN w:val="0"/>
              <w:snapToGrid w:val="0"/>
              <w:ind w:left="108" w:hanging="18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9"/>
                <w:kern w:val="0"/>
                <w:sz w:val="21"/>
                <w:szCs w:val="21"/>
                <w:highlight w:val="none"/>
                <w:lang w:val="en-US" w:eastAsia="en-US" w:bidi="ar-SA"/>
              </w:rPr>
              <w:t>支持</w:t>
            </w:r>
            <w:r>
              <w:rPr>
                <w:rFonts w:hint="eastAsia" w:ascii="宋体" w:hAnsi="宋体" w:eastAsia="宋体" w:cs="宋体"/>
                <w:kern w:val="0"/>
                <w:sz w:val="21"/>
                <w:szCs w:val="21"/>
                <w:highlight w:val="none"/>
                <w:lang w:val="en-US" w:eastAsia="en-US" w:bidi="ar-SA"/>
              </w:rPr>
              <w:t>IPMI2.0、SNMP</w:t>
            </w:r>
            <w:r>
              <w:rPr>
                <w:rFonts w:hint="eastAsia" w:ascii="宋体" w:hAnsi="宋体" w:eastAsia="宋体" w:cs="宋体"/>
                <w:spacing w:val="-3"/>
                <w:kern w:val="0"/>
                <w:sz w:val="21"/>
                <w:szCs w:val="21"/>
                <w:highlight w:val="none"/>
                <w:lang w:val="en-US" w:eastAsia="en-US" w:bidi="ar-SA"/>
              </w:rPr>
              <w:t xml:space="preserve"> 或</w:t>
            </w:r>
            <w:r>
              <w:rPr>
                <w:rFonts w:hint="eastAsia" w:ascii="宋体" w:hAnsi="宋体" w:eastAsia="宋体" w:cs="宋体"/>
                <w:kern w:val="0"/>
                <w:sz w:val="21"/>
                <w:szCs w:val="21"/>
                <w:highlight w:val="none"/>
                <w:lang w:val="en-US" w:eastAsia="en-US" w:bidi="ar-SA"/>
              </w:rPr>
              <w:t>Redfish</w:t>
            </w:r>
            <w:r>
              <w:rPr>
                <w:rFonts w:hint="eastAsia" w:ascii="宋体" w:hAnsi="宋体" w:eastAsia="宋体" w:cs="宋体"/>
                <w:spacing w:val="-2"/>
                <w:kern w:val="0"/>
                <w:sz w:val="21"/>
                <w:szCs w:val="21"/>
                <w:highlight w:val="none"/>
                <w:lang w:val="en-US" w:eastAsia="en-US" w:bidi="ar-SA"/>
              </w:rPr>
              <w:t>等接口功能；</w:t>
            </w:r>
          </w:p>
          <w:p w14:paraId="7AA3955C">
            <w:pPr>
              <w:keepNext/>
              <w:widowControl w:val="0"/>
              <w:numPr>
                <w:ilvl w:val="0"/>
                <w:numId w:val="14"/>
              </w:numPr>
              <w:tabs>
                <w:tab w:val="left" w:pos="289"/>
              </w:tabs>
              <w:autoSpaceDE w:val="0"/>
              <w:autoSpaceDN w:val="0"/>
              <w:snapToGrid w:val="0"/>
              <w:ind w:left="108" w:hanging="18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6"/>
                <w:kern w:val="0"/>
                <w:sz w:val="21"/>
                <w:szCs w:val="21"/>
                <w:highlight w:val="none"/>
                <w:lang w:val="en-US" w:eastAsia="zh-CN" w:bidi="ar-SA"/>
              </w:rPr>
              <w:t>支持键盘、鼠标和视频的重定向、</w:t>
            </w:r>
            <w:r>
              <w:rPr>
                <w:rFonts w:hint="eastAsia" w:ascii="宋体" w:hAnsi="宋体" w:eastAsia="宋体" w:cs="宋体"/>
                <w:kern w:val="0"/>
                <w:sz w:val="21"/>
                <w:szCs w:val="21"/>
                <w:highlight w:val="none"/>
                <w:lang w:val="en-US" w:eastAsia="zh-CN" w:bidi="ar-SA"/>
              </w:rPr>
              <w:t>文本控制台的重定向、远程虚拟媒</w:t>
            </w:r>
            <w:r>
              <w:rPr>
                <w:rFonts w:hint="eastAsia" w:ascii="宋体" w:hAnsi="宋体" w:eastAsia="宋体" w:cs="宋体"/>
                <w:spacing w:val="-6"/>
                <w:kern w:val="0"/>
                <w:sz w:val="21"/>
                <w:szCs w:val="21"/>
                <w:highlight w:val="none"/>
                <w:lang w:val="en-US" w:eastAsia="zh-CN" w:bidi="ar-SA"/>
              </w:rPr>
              <w:t>体、高可靠的硬件监控和管理功能；</w:t>
            </w:r>
            <w:r>
              <w:rPr>
                <w:rFonts w:hint="eastAsia" w:ascii="宋体" w:hAnsi="宋体" w:eastAsia="宋体" w:cs="宋体"/>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9</w:t>
            </w:r>
            <w:r>
              <w:rPr>
                <w:rFonts w:hint="eastAsia" w:ascii="宋体" w:hAnsi="宋体" w:eastAsia="宋体" w:cs="宋体"/>
                <w:kern w:val="0"/>
                <w:sz w:val="21"/>
                <w:szCs w:val="21"/>
                <w:highlight w:val="none"/>
                <w:lang w:val="en-US" w:eastAsia="zh-CN" w:bidi="ar-SA"/>
              </w:rPr>
              <w:t>)支持基于网络开启、关闭和重启设备的功能，并查询当前设备开机运行状态；</w:t>
            </w:r>
          </w:p>
          <w:p w14:paraId="2F08C85E">
            <w:pPr>
              <w:keepNext/>
              <w:widowControl w:val="0"/>
              <w:numPr>
                <w:ilvl w:val="0"/>
                <w:numId w:val="15"/>
              </w:numPr>
              <w:tabs>
                <w:tab w:val="left" w:pos="378"/>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支持故障提示功能，并可通过接</w:t>
            </w:r>
            <w:r>
              <w:rPr>
                <w:rFonts w:hint="eastAsia" w:ascii="宋体" w:hAnsi="宋体" w:eastAsia="宋体" w:cs="宋体"/>
                <w:spacing w:val="-2"/>
                <w:kern w:val="0"/>
                <w:sz w:val="21"/>
                <w:szCs w:val="21"/>
                <w:highlight w:val="none"/>
                <w:lang w:val="en-US" w:eastAsia="zh-CN" w:bidi="ar-SA"/>
              </w:rPr>
              <w:t>口读取服务器故障信息；</w:t>
            </w:r>
          </w:p>
          <w:p w14:paraId="1D95ADB1">
            <w:pPr>
              <w:keepNext/>
              <w:widowControl w:val="0"/>
              <w:numPr>
                <w:ilvl w:val="0"/>
                <w:numId w:val="15"/>
              </w:numPr>
              <w:tabs>
                <w:tab w:val="left" w:pos="378"/>
              </w:tabs>
              <w:autoSpaceDE w:val="0"/>
              <w:autoSpaceDN w:val="0"/>
              <w:snapToGrid w:val="0"/>
              <w:spacing w:before="1"/>
              <w:ind w:left="108" w:hanging="26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支持基于网络的固件更新功能，</w:t>
            </w:r>
            <w:r>
              <w:rPr>
                <w:rFonts w:hint="eastAsia" w:ascii="宋体" w:hAnsi="宋体" w:eastAsia="宋体" w:cs="宋体"/>
                <w:spacing w:val="21"/>
                <w:kern w:val="0"/>
                <w:sz w:val="21"/>
                <w:szCs w:val="21"/>
                <w:highlight w:val="none"/>
                <w:lang w:val="en-US" w:eastAsia="en-US" w:bidi="ar-SA"/>
              </w:rPr>
              <w:t>包括</w:t>
            </w:r>
            <w:r>
              <w:rPr>
                <w:rFonts w:hint="eastAsia" w:ascii="宋体" w:hAnsi="宋体" w:eastAsia="宋体" w:cs="宋体"/>
                <w:kern w:val="0"/>
                <w:sz w:val="21"/>
                <w:szCs w:val="21"/>
                <w:highlight w:val="none"/>
                <w:lang w:val="en-US" w:eastAsia="en-US" w:bidi="ar-SA"/>
              </w:rPr>
              <w:t>BMC</w:t>
            </w:r>
            <w:r>
              <w:rPr>
                <w:rFonts w:hint="eastAsia" w:ascii="宋体" w:hAnsi="宋体" w:eastAsia="宋体" w:cs="宋体"/>
                <w:spacing w:val="15"/>
                <w:kern w:val="0"/>
                <w:sz w:val="21"/>
                <w:szCs w:val="21"/>
                <w:highlight w:val="none"/>
                <w:lang w:val="en-US" w:eastAsia="en-US" w:bidi="ar-SA"/>
              </w:rPr>
              <w:t xml:space="preserve"> 和</w:t>
            </w:r>
            <w:r>
              <w:rPr>
                <w:rFonts w:hint="eastAsia" w:ascii="宋体" w:hAnsi="宋体" w:eastAsia="宋体" w:cs="宋体"/>
                <w:kern w:val="0"/>
                <w:sz w:val="21"/>
                <w:szCs w:val="21"/>
                <w:highlight w:val="none"/>
                <w:lang w:val="en-US" w:eastAsia="en-US" w:bidi="ar-SA"/>
              </w:rPr>
              <w:t>BIOS</w:t>
            </w:r>
            <w:r>
              <w:rPr>
                <w:rFonts w:hint="eastAsia" w:ascii="宋体" w:hAnsi="宋体" w:eastAsia="宋体" w:cs="宋体"/>
                <w:spacing w:val="-6"/>
                <w:kern w:val="0"/>
                <w:sz w:val="21"/>
                <w:szCs w:val="21"/>
                <w:highlight w:val="none"/>
                <w:lang w:val="en-US" w:eastAsia="en-US" w:bidi="ar-SA"/>
              </w:rPr>
              <w:t xml:space="preserve"> 等；</w:t>
            </w:r>
          </w:p>
          <w:p w14:paraId="67F8E085">
            <w:pPr>
              <w:keepNext/>
              <w:widowControl w:val="0"/>
              <w:numPr>
                <w:ilvl w:val="0"/>
                <w:numId w:val="15"/>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支持基于网络安装操作系统的功能，并可通过网络控制台访问设</w:t>
            </w:r>
            <w:r>
              <w:rPr>
                <w:rFonts w:hint="eastAsia" w:ascii="宋体" w:hAnsi="宋体" w:eastAsia="宋体" w:cs="宋体"/>
                <w:spacing w:val="-6"/>
                <w:kern w:val="0"/>
                <w:sz w:val="21"/>
                <w:szCs w:val="21"/>
                <w:highlight w:val="none"/>
                <w:lang w:val="en-US" w:eastAsia="zh-CN" w:bidi="ar-SA"/>
              </w:rPr>
              <w:t>备；</w:t>
            </w:r>
          </w:p>
          <w:p w14:paraId="3FB32415">
            <w:pPr>
              <w:keepNext/>
              <w:widowControl w:val="0"/>
              <w:numPr>
                <w:ilvl w:val="0"/>
                <w:numId w:val="15"/>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支持通过本地的硬盘或光驱等存储设备，基于网络完成设备的操作系统安装功能；</w:t>
            </w:r>
          </w:p>
          <w:p w14:paraId="0F48ABF3">
            <w:pPr>
              <w:keepNext/>
              <w:widowControl w:val="0"/>
              <w:numPr>
                <w:ilvl w:val="0"/>
                <w:numId w:val="15"/>
              </w:numPr>
              <w:tabs>
                <w:tab w:val="left" w:pos="378"/>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支持通过浏览器打开管理界面并登录功能；</w:t>
            </w:r>
          </w:p>
          <w:p w14:paraId="5B91AB12">
            <w:pPr>
              <w:keepNext/>
              <w:widowControl w:val="0"/>
              <w:numPr>
                <w:ilvl w:val="0"/>
                <w:numId w:val="15"/>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支持设置口令策略功能；</w:t>
            </w:r>
          </w:p>
          <w:p w14:paraId="65D3F8CD">
            <w:pPr>
              <w:keepNext/>
              <w:widowControl w:val="0"/>
              <w:numPr>
                <w:ilvl w:val="0"/>
                <w:numId w:val="15"/>
              </w:numPr>
              <w:tabs>
                <w:tab w:val="left" w:pos="378"/>
              </w:tabs>
              <w:autoSpaceDE w:val="0"/>
              <w:autoSpaceDN w:val="0"/>
              <w:snapToGrid w:val="0"/>
              <w:spacing w:before="1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支持访问权限设置功能，并通过</w:t>
            </w:r>
            <w:r>
              <w:rPr>
                <w:rFonts w:hint="eastAsia" w:ascii="宋体" w:hAnsi="宋体" w:eastAsia="宋体" w:cs="宋体"/>
                <w:spacing w:val="-2"/>
                <w:kern w:val="0"/>
                <w:sz w:val="21"/>
                <w:szCs w:val="21"/>
                <w:highlight w:val="none"/>
                <w:lang w:val="en-US" w:eastAsia="zh-CN" w:bidi="ar-SA"/>
              </w:rPr>
              <w:t>日志记录访问事件；</w:t>
            </w:r>
          </w:p>
          <w:p w14:paraId="2CAC7FED">
            <w:pPr>
              <w:keepNext/>
              <w:widowControl w:val="0"/>
              <w:numPr>
                <w:ilvl w:val="0"/>
                <w:numId w:val="15"/>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支持对出厂默认的用户名及口令进行安全保护功能，并提供默认口令修改提示；</w:t>
            </w:r>
          </w:p>
          <w:p w14:paraId="6A2A3154">
            <w:pPr>
              <w:keepNext/>
              <w:widowControl w:val="0"/>
              <w:numPr>
                <w:ilvl w:val="0"/>
                <w:numId w:val="15"/>
              </w:numPr>
              <w:tabs>
                <w:tab w:val="left" w:pos="380"/>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支持读取设备主板的工作环境温度功能；</w:t>
            </w:r>
          </w:p>
          <w:p w14:paraId="36761CF9">
            <w:pPr>
              <w:keepNext/>
              <w:widowControl w:val="0"/>
              <w:numPr>
                <w:ilvl w:val="0"/>
                <w:numId w:val="15"/>
              </w:numPr>
              <w:tabs>
                <w:tab w:val="left" w:pos="380"/>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支持读取服务器</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10"/>
                <w:kern w:val="0"/>
                <w:sz w:val="21"/>
                <w:szCs w:val="21"/>
                <w:highlight w:val="none"/>
                <w:lang w:val="en-US" w:eastAsia="zh-CN" w:bidi="ar-SA"/>
              </w:rPr>
              <w:t xml:space="preserve"> 等核心器件</w:t>
            </w:r>
            <w:r>
              <w:rPr>
                <w:rFonts w:hint="eastAsia" w:ascii="宋体" w:hAnsi="宋体" w:eastAsia="宋体" w:cs="宋体"/>
                <w:spacing w:val="-2"/>
                <w:kern w:val="0"/>
                <w:sz w:val="21"/>
                <w:szCs w:val="21"/>
                <w:highlight w:val="none"/>
                <w:lang w:val="en-US" w:eastAsia="zh-CN" w:bidi="ar-SA"/>
              </w:rPr>
              <w:t>的温度功能；</w:t>
            </w:r>
          </w:p>
          <w:p w14:paraId="5B273462">
            <w:pPr>
              <w:keepNext/>
              <w:widowControl w:val="0"/>
              <w:numPr>
                <w:ilvl w:val="0"/>
                <w:numId w:val="15"/>
              </w:numPr>
              <w:tabs>
                <w:tab w:val="left" w:pos="380"/>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 xml:space="preserve">支持通过外部管理工具进行 </w:t>
            </w:r>
            <w:r>
              <w:rPr>
                <w:rFonts w:hint="eastAsia" w:ascii="宋体" w:hAnsi="宋体" w:eastAsia="宋体" w:cs="宋体"/>
                <w:spacing w:val="-5"/>
                <w:kern w:val="0"/>
                <w:sz w:val="21"/>
                <w:szCs w:val="21"/>
                <w:highlight w:val="none"/>
                <w:lang w:val="en-US" w:eastAsia="zh-CN" w:bidi="ar-SA"/>
              </w:rPr>
              <w:t>BMC</w:t>
            </w:r>
            <w:r>
              <w:rPr>
                <w:rFonts w:hint="eastAsia" w:ascii="宋体" w:hAnsi="宋体" w:eastAsia="宋体" w:cs="宋体"/>
                <w:spacing w:val="-2"/>
                <w:kern w:val="0"/>
                <w:sz w:val="21"/>
                <w:szCs w:val="21"/>
                <w:highlight w:val="none"/>
                <w:lang w:val="en-US" w:eastAsia="zh-CN" w:bidi="ar-SA"/>
              </w:rPr>
              <w:t>参数设置的功能，并可基于网络通</w:t>
            </w:r>
            <w:r>
              <w:rPr>
                <w:rFonts w:hint="eastAsia" w:ascii="宋体" w:hAnsi="宋体" w:eastAsia="宋体" w:cs="宋体"/>
                <w:spacing w:val="5"/>
                <w:kern w:val="0"/>
                <w:sz w:val="21"/>
                <w:szCs w:val="21"/>
                <w:highlight w:val="none"/>
                <w:lang w:val="en-US" w:eastAsia="zh-CN" w:bidi="ar-SA"/>
              </w:rPr>
              <w:t>过外部管理工具对</w:t>
            </w:r>
            <w:r>
              <w:rPr>
                <w:rFonts w:hint="eastAsia" w:ascii="宋体" w:hAnsi="宋体" w:eastAsia="宋体" w:cs="宋体"/>
                <w:kern w:val="0"/>
                <w:sz w:val="21"/>
                <w:szCs w:val="21"/>
                <w:highlight w:val="none"/>
                <w:lang w:val="en-US" w:eastAsia="zh-CN" w:bidi="ar-SA"/>
              </w:rPr>
              <w:t>BMC</w:t>
            </w:r>
            <w:r>
              <w:rPr>
                <w:rFonts w:hint="eastAsia" w:ascii="宋体" w:hAnsi="宋体" w:eastAsia="宋体" w:cs="宋体"/>
                <w:spacing w:val="-4"/>
                <w:kern w:val="0"/>
                <w:sz w:val="21"/>
                <w:szCs w:val="21"/>
                <w:highlight w:val="none"/>
                <w:lang w:val="en-US" w:eastAsia="zh-CN" w:bidi="ar-SA"/>
              </w:rPr>
              <w:t xml:space="preserve"> 进行管理；</w:t>
            </w:r>
            <w:r>
              <w:rPr>
                <w:rFonts w:hint="eastAsia" w:ascii="宋体" w:hAnsi="宋体" w:eastAsia="宋体" w:cs="宋体"/>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21</w:t>
            </w:r>
            <w:r>
              <w:rPr>
                <w:rFonts w:hint="eastAsia" w:ascii="宋体" w:hAnsi="宋体" w:eastAsia="宋体" w:cs="宋体"/>
                <w:spacing w:val="-3"/>
                <w:kern w:val="0"/>
                <w:sz w:val="21"/>
                <w:szCs w:val="21"/>
                <w:highlight w:val="none"/>
                <w:lang w:val="en-US" w:eastAsia="zh-CN" w:bidi="ar-SA"/>
              </w:rPr>
              <w:t>)应支持固件版本查询、固件升级</w:t>
            </w:r>
            <w:r>
              <w:rPr>
                <w:rFonts w:hint="eastAsia" w:ascii="宋体" w:hAnsi="宋体" w:eastAsia="宋体" w:cs="宋体"/>
                <w:spacing w:val="-2"/>
                <w:kern w:val="0"/>
                <w:sz w:val="21"/>
                <w:szCs w:val="21"/>
                <w:highlight w:val="none"/>
                <w:lang w:val="en-US" w:eastAsia="zh-CN" w:bidi="ar-SA"/>
              </w:rPr>
              <w:t>支持基于网络实现开关机和复位控制的功能；BMC</w:t>
            </w:r>
            <w:r>
              <w:rPr>
                <w:rFonts w:hint="eastAsia" w:ascii="宋体" w:hAnsi="宋体" w:eastAsia="宋体" w:cs="宋体"/>
                <w:spacing w:val="-13"/>
                <w:kern w:val="0"/>
                <w:sz w:val="21"/>
                <w:szCs w:val="21"/>
                <w:highlight w:val="none"/>
                <w:lang w:val="en-US" w:eastAsia="zh-CN" w:bidi="ar-SA"/>
              </w:rPr>
              <w:t xml:space="preserve"> 启动时间应不超过 </w:t>
            </w:r>
            <w:r>
              <w:rPr>
                <w:rFonts w:hint="eastAsia" w:ascii="宋体" w:hAnsi="宋体" w:eastAsia="宋体" w:cs="宋体"/>
                <w:spacing w:val="-2"/>
                <w:kern w:val="0"/>
                <w:sz w:val="21"/>
                <w:szCs w:val="21"/>
                <w:highlight w:val="none"/>
                <w:lang w:val="en-US" w:eastAsia="zh-CN" w:bidi="ar-SA"/>
              </w:rPr>
              <w:t>180s，实现功能包括网络、IPMI、散热、传感器服务可用；</w:t>
            </w:r>
            <w:r>
              <w:rPr>
                <w:rFonts w:hint="eastAsia" w:ascii="宋体" w:hAnsi="宋体" w:eastAsia="宋体" w:cs="宋体"/>
                <w:spacing w:val="15"/>
                <w:kern w:val="0"/>
                <w:sz w:val="21"/>
                <w:szCs w:val="21"/>
                <w:highlight w:val="none"/>
                <w:lang w:val="en-US" w:eastAsia="zh-CN" w:bidi="ar-SA"/>
              </w:rPr>
              <w:t>支持</w:t>
            </w:r>
            <w:r>
              <w:rPr>
                <w:rFonts w:hint="eastAsia" w:ascii="宋体" w:hAnsi="宋体" w:eastAsia="宋体" w:cs="宋体"/>
                <w:kern w:val="0"/>
                <w:sz w:val="21"/>
                <w:szCs w:val="21"/>
                <w:highlight w:val="none"/>
                <w:lang w:val="en-US" w:eastAsia="zh-CN" w:bidi="ar-SA"/>
              </w:rPr>
              <w:t>BMC</w:t>
            </w:r>
            <w:r>
              <w:rPr>
                <w:rFonts w:hint="eastAsia" w:ascii="宋体" w:hAnsi="宋体" w:eastAsia="宋体" w:cs="宋体"/>
                <w:spacing w:val="-9"/>
                <w:kern w:val="0"/>
                <w:sz w:val="21"/>
                <w:szCs w:val="21"/>
                <w:highlight w:val="none"/>
                <w:lang w:val="en-US" w:eastAsia="zh-CN" w:bidi="ar-SA"/>
              </w:rPr>
              <w:t xml:space="preserve"> 固件设置的恢复出厂功</w:t>
            </w:r>
            <w:r>
              <w:rPr>
                <w:rFonts w:hint="eastAsia" w:ascii="宋体" w:hAnsi="宋体" w:eastAsia="宋体" w:cs="宋体"/>
                <w:kern w:val="0"/>
                <w:sz w:val="21"/>
                <w:szCs w:val="21"/>
                <w:highlight w:val="none"/>
                <w:lang w:val="en-US" w:eastAsia="zh-CN" w:bidi="ar-SA"/>
              </w:rPr>
              <w:t>能</w:t>
            </w:r>
          </w:p>
        </w:tc>
      </w:tr>
      <w:tr w14:paraId="564EB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5FD723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65</w:t>
            </w:r>
          </w:p>
        </w:tc>
        <w:tc>
          <w:tcPr>
            <w:tcW w:w="955" w:type="dxa"/>
            <w:vAlign w:val="center"/>
          </w:tcPr>
          <w:p w14:paraId="123136B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5C64C23C">
            <w:pPr>
              <w:keepNext/>
              <w:snapToGrid w:val="0"/>
              <w:jc w:val="center"/>
              <w:rPr>
                <w:rFonts w:ascii="宋体" w:hAnsi="宋体" w:cs="宋体"/>
                <w:szCs w:val="21"/>
                <w:highlight w:val="none"/>
              </w:rPr>
            </w:pPr>
          </w:p>
        </w:tc>
        <w:tc>
          <w:tcPr>
            <w:tcW w:w="1534" w:type="dxa"/>
            <w:vAlign w:val="center"/>
          </w:tcPr>
          <w:p w14:paraId="457E6B5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BMC</w:t>
            </w:r>
            <w:r>
              <w:rPr>
                <w:rFonts w:hint="eastAsia" w:ascii="宋体" w:hAnsi="宋体" w:eastAsia="宋体" w:cs="宋体"/>
                <w:spacing w:val="-14"/>
                <w:kern w:val="0"/>
                <w:sz w:val="21"/>
                <w:szCs w:val="21"/>
                <w:highlight w:val="none"/>
                <w:lang w:val="en-US" w:eastAsia="en-US" w:bidi="ar-SA"/>
              </w:rPr>
              <w:t xml:space="preserve"> 固件</w:t>
            </w:r>
            <w:r>
              <w:rPr>
                <w:rFonts w:hint="eastAsia" w:ascii="宋体" w:hAnsi="宋体" w:eastAsia="宋体" w:cs="宋体"/>
                <w:spacing w:val="-3"/>
                <w:kern w:val="0"/>
                <w:sz w:val="21"/>
                <w:szCs w:val="21"/>
                <w:highlight w:val="none"/>
                <w:lang w:val="en-US" w:eastAsia="en-US" w:bidi="ar-SA"/>
              </w:rPr>
              <w:t>增强功能</w:t>
            </w:r>
          </w:p>
        </w:tc>
        <w:tc>
          <w:tcPr>
            <w:tcW w:w="4305" w:type="dxa"/>
            <w:vAlign w:val="center"/>
          </w:tcPr>
          <w:p w14:paraId="43FA46BF">
            <w:pPr>
              <w:keepNext/>
              <w:widowControl w:val="0"/>
              <w:numPr>
                <w:ilvl w:val="0"/>
                <w:numId w:val="16"/>
              </w:numPr>
              <w:tabs>
                <w:tab w:val="left" w:pos="379"/>
              </w:tabs>
              <w:autoSpaceDE w:val="0"/>
              <w:autoSpaceDN w:val="0"/>
              <w:snapToGrid w:val="0"/>
              <w:spacing w:before="2"/>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网络控制、安装提供图形访问界面网络；</w:t>
            </w:r>
          </w:p>
          <w:p w14:paraId="760AB390">
            <w:pPr>
              <w:keepNext/>
              <w:widowControl w:val="0"/>
              <w:numPr>
                <w:ilvl w:val="0"/>
                <w:numId w:val="16"/>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设备的</w:t>
            </w:r>
            <w:r>
              <w:rPr>
                <w:rFonts w:hint="eastAsia" w:ascii="宋体" w:hAnsi="宋体" w:eastAsia="宋体" w:cs="宋体"/>
                <w:kern w:val="0"/>
                <w:sz w:val="21"/>
                <w:szCs w:val="21"/>
                <w:highlight w:val="none"/>
                <w:lang w:val="en-US" w:eastAsia="zh-CN" w:bidi="ar-SA"/>
              </w:rPr>
              <w:t>BMC</w:t>
            </w:r>
            <w:r>
              <w:rPr>
                <w:rFonts w:hint="eastAsia" w:ascii="宋体" w:hAnsi="宋体" w:eastAsia="宋体" w:cs="宋体"/>
                <w:spacing w:val="-8"/>
                <w:kern w:val="0"/>
                <w:sz w:val="21"/>
                <w:szCs w:val="21"/>
                <w:highlight w:val="none"/>
                <w:lang w:val="en-US" w:eastAsia="zh-CN" w:bidi="ar-SA"/>
              </w:rPr>
              <w:t xml:space="preserve"> 管理软件界面显示报</w:t>
            </w:r>
            <w:r>
              <w:rPr>
                <w:rFonts w:hint="eastAsia" w:ascii="宋体" w:hAnsi="宋体" w:eastAsia="宋体" w:cs="宋体"/>
                <w:spacing w:val="-2"/>
                <w:kern w:val="0"/>
                <w:sz w:val="21"/>
                <w:szCs w:val="21"/>
                <w:highlight w:val="none"/>
                <w:lang w:val="en-US" w:eastAsia="zh-CN" w:bidi="ar-SA"/>
              </w:rPr>
              <w:t>警信息，且能够按报警的严重程度进行区分；</w:t>
            </w:r>
          </w:p>
          <w:p w14:paraId="5FDB8FC4">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c）Web</w:t>
            </w:r>
            <w:r>
              <w:rPr>
                <w:rFonts w:hint="eastAsia" w:ascii="宋体" w:hAnsi="宋体" w:eastAsia="宋体" w:cs="宋体"/>
                <w:spacing w:val="-23"/>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GUI</w:t>
            </w:r>
            <w:r>
              <w:rPr>
                <w:rFonts w:hint="eastAsia" w:ascii="宋体" w:hAnsi="宋体" w:eastAsia="宋体" w:cs="宋体"/>
                <w:spacing w:val="-23"/>
                <w:kern w:val="0"/>
                <w:sz w:val="21"/>
                <w:szCs w:val="21"/>
                <w:highlight w:val="none"/>
                <w:lang w:val="en-US" w:eastAsia="en-US" w:bidi="ar-SA"/>
              </w:rPr>
              <w:t xml:space="preserve"> 采用 </w:t>
            </w:r>
            <w:r>
              <w:rPr>
                <w:rFonts w:hint="eastAsia" w:ascii="宋体" w:hAnsi="宋体" w:eastAsia="宋体" w:cs="宋体"/>
                <w:kern w:val="0"/>
                <w:sz w:val="21"/>
                <w:szCs w:val="21"/>
                <w:highlight w:val="none"/>
                <w:lang w:val="en-US" w:eastAsia="en-US" w:bidi="ar-SA"/>
              </w:rPr>
              <w:t>BMC</w:t>
            </w:r>
            <w:r>
              <w:rPr>
                <w:rFonts w:hint="eastAsia" w:ascii="宋体" w:hAnsi="宋体" w:eastAsia="宋体" w:cs="宋体"/>
                <w:spacing w:val="-8"/>
                <w:kern w:val="0"/>
                <w:sz w:val="21"/>
                <w:szCs w:val="21"/>
                <w:highlight w:val="none"/>
                <w:lang w:val="en-US" w:eastAsia="en-US" w:bidi="ar-SA"/>
              </w:rPr>
              <w:t xml:space="preserve"> 端口直连，平</w:t>
            </w:r>
            <w:r>
              <w:rPr>
                <w:rFonts w:hint="eastAsia" w:ascii="宋体" w:hAnsi="宋体" w:eastAsia="宋体" w:cs="宋体"/>
                <w:spacing w:val="-5"/>
                <w:kern w:val="0"/>
                <w:sz w:val="21"/>
                <w:szCs w:val="21"/>
                <w:highlight w:val="none"/>
                <w:lang w:val="en-US" w:eastAsia="en-US" w:bidi="ar-SA"/>
              </w:rPr>
              <w:t xml:space="preserve">均响应时间为不大于 </w:t>
            </w:r>
            <w:r>
              <w:rPr>
                <w:rFonts w:hint="eastAsia" w:ascii="宋体" w:hAnsi="宋体" w:eastAsia="宋体" w:cs="宋体"/>
                <w:kern w:val="0"/>
                <w:sz w:val="21"/>
                <w:szCs w:val="21"/>
                <w:highlight w:val="none"/>
                <w:lang w:val="en-US" w:eastAsia="en-US" w:bidi="ar-SA"/>
              </w:rPr>
              <w:t>1s</w:t>
            </w:r>
          </w:p>
        </w:tc>
      </w:tr>
      <w:tr w14:paraId="3B2424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AAF70E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66</w:t>
            </w:r>
          </w:p>
        </w:tc>
        <w:tc>
          <w:tcPr>
            <w:tcW w:w="955" w:type="dxa"/>
            <w:vAlign w:val="center"/>
          </w:tcPr>
          <w:p w14:paraId="2DAB0D5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12C73475">
            <w:pPr>
              <w:keepNext/>
              <w:snapToGrid w:val="0"/>
              <w:jc w:val="center"/>
              <w:rPr>
                <w:rFonts w:ascii="宋体" w:hAnsi="宋体" w:cs="宋体"/>
                <w:szCs w:val="21"/>
                <w:highlight w:val="none"/>
              </w:rPr>
            </w:pPr>
          </w:p>
        </w:tc>
        <w:tc>
          <w:tcPr>
            <w:tcW w:w="1534" w:type="dxa"/>
            <w:vAlign w:val="center"/>
          </w:tcPr>
          <w:p w14:paraId="75FD450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kern w:val="0"/>
                <w:sz w:val="21"/>
                <w:szCs w:val="21"/>
                <w:highlight w:val="none"/>
                <w:lang w:val="en-US" w:eastAsia="en-US" w:bidi="ar-SA"/>
              </w:rPr>
              <w:t>BIOS</w:t>
            </w:r>
            <w:r>
              <w:rPr>
                <w:rFonts w:hint="eastAsia" w:ascii="宋体" w:hAnsi="宋体" w:eastAsia="宋体" w:cs="宋体"/>
                <w:spacing w:val="-12"/>
                <w:kern w:val="0"/>
                <w:sz w:val="21"/>
                <w:szCs w:val="21"/>
                <w:highlight w:val="none"/>
                <w:lang w:val="en-US" w:eastAsia="en-US" w:bidi="ar-SA"/>
              </w:rPr>
              <w:t xml:space="preserve"> 固</w:t>
            </w:r>
            <w:r>
              <w:rPr>
                <w:rFonts w:hint="eastAsia" w:ascii="宋体" w:hAnsi="宋体" w:eastAsia="宋体" w:cs="宋体"/>
                <w:spacing w:val="-4"/>
                <w:kern w:val="0"/>
                <w:sz w:val="21"/>
                <w:szCs w:val="21"/>
                <w:highlight w:val="none"/>
                <w:lang w:val="en-US" w:eastAsia="en-US" w:bidi="ar-SA"/>
              </w:rPr>
              <w:t>件基础功</w:t>
            </w:r>
            <w:r>
              <w:rPr>
                <w:rFonts w:hint="eastAsia" w:ascii="宋体" w:hAnsi="宋体" w:eastAsia="宋体" w:cs="宋体"/>
                <w:spacing w:val="-10"/>
                <w:kern w:val="0"/>
                <w:sz w:val="21"/>
                <w:szCs w:val="21"/>
                <w:highlight w:val="none"/>
                <w:lang w:val="en-US" w:eastAsia="en-US" w:bidi="ar-SA"/>
              </w:rPr>
              <w:t>能</w:t>
            </w:r>
          </w:p>
        </w:tc>
        <w:tc>
          <w:tcPr>
            <w:tcW w:w="4305" w:type="dxa"/>
            <w:vAlign w:val="center"/>
          </w:tcPr>
          <w:p w14:paraId="47063226">
            <w:pPr>
              <w:keepNext/>
              <w:widowControl w:val="0"/>
              <w:numPr>
                <w:ilvl w:val="0"/>
                <w:numId w:val="17"/>
              </w:numPr>
              <w:tabs>
                <w:tab w:val="left" w:pos="379"/>
              </w:tabs>
              <w:autoSpaceDE w:val="0"/>
              <w:autoSpaceDN w:val="0"/>
              <w:snapToGrid w:val="0"/>
              <w:spacing w:before="2"/>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支持查看固件版本、内存信息、主板信息、处理器信息和系统时间信息功能；</w:t>
            </w:r>
          </w:p>
          <w:p w14:paraId="1B869AA2">
            <w:pPr>
              <w:keepNext/>
              <w:widowControl w:val="0"/>
              <w:numPr>
                <w:ilvl w:val="0"/>
                <w:numId w:val="17"/>
              </w:numPr>
              <w:tabs>
                <w:tab w:val="left" w:pos="379"/>
              </w:tabs>
              <w:autoSpaceDE w:val="0"/>
              <w:autoSpaceDN w:val="0"/>
              <w:snapToGrid w:val="0"/>
              <w:spacing w:before="2"/>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 xml:space="preserve">支持上电初始化界面显示 </w:t>
            </w:r>
            <w:r>
              <w:rPr>
                <w:rFonts w:hint="eastAsia" w:ascii="宋体" w:hAnsi="宋体" w:eastAsia="宋体" w:cs="宋体"/>
                <w:kern w:val="0"/>
                <w:sz w:val="21"/>
                <w:szCs w:val="21"/>
                <w:highlight w:val="none"/>
                <w:lang w:val="en-US" w:eastAsia="zh-CN" w:bidi="ar-SA"/>
              </w:rPr>
              <w:t xml:space="preserve">CPU </w:t>
            </w:r>
            <w:r>
              <w:rPr>
                <w:rFonts w:hint="eastAsia" w:ascii="宋体" w:hAnsi="宋体" w:eastAsia="宋体" w:cs="宋体"/>
                <w:spacing w:val="-2"/>
                <w:kern w:val="0"/>
                <w:sz w:val="21"/>
                <w:szCs w:val="21"/>
                <w:highlight w:val="none"/>
                <w:lang w:val="en-US" w:eastAsia="zh-CN" w:bidi="ar-SA"/>
              </w:rPr>
              <w:t>信息、内存信息、固件版本和部分快捷键信息功能；</w:t>
            </w:r>
          </w:p>
          <w:p w14:paraId="0A3175ED">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支持设置界面中英文显示切换</w:t>
            </w:r>
            <w:r>
              <w:rPr>
                <w:rFonts w:hint="eastAsia" w:ascii="宋体" w:hAnsi="宋体" w:eastAsia="宋体" w:cs="宋体"/>
                <w:spacing w:val="-6"/>
                <w:kern w:val="0"/>
                <w:sz w:val="21"/>
                <w:szCs w:val="21"/>
                <w:highlight w:val="none"/>
                <w:lang w:val="en-US" w:eastAsia="zh-CN" w:bidi="ar-SA"/>
              </w:rPr>
              <w:t>功能；</w:t>
            </w:r>
          </w:p>
          <w:p w14:paraId="050D0831">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1"/>
                <w:kern w:val="0"/>
                <w:sz w:val="21"/>
                <w:szCs w:val="21"/>
                <w:highlight w:val="none"/>
                <w:lang w:val="en-US" w:eastAsia="zh-CN" w:bidi="ar-SA"/>
              </w:rPr>
              <w:t xml:space="preserve">支持查看 </w:t>
            </w:r>
            <w:r>
              <w:rPr>
                <w:rFonts w:hint="eastAsia" w:ascii="宋体" w:hAnsi="宋体" w:eastAsia="宋体" w:cs="宋体"/>
                <w:spacing w:val="-2"/>
                <w:kern w:val="0"/>
                <w:sz w:val="21"/>
                <w:szCs w:val="21"/>
                <w:highlight w:val="none"/>
                <w:lang w:val="en-US" w:eastAsia="zh-CN" w:bidi="ar-SA"/>
              </w:rPr>
              <w:t>PCIe</w:t>
            </w:r>
            <w:r>
              <w:rPr>
                <w:rFonts w:hint="eastAsia" w:ascii="宋体" w:hAnsi="宋体" w:eastAsia="宋体" w:cs="宋体"/>
                <w:spacing w:val="-10"/>
                <w:kern w:val="0"/>
                <w:sz w:val="21"/>
                <w:szCs w:val="21"/>
                <w:highlight w:val="none"/>
                <w:lang w:val="en-US" w:eastAsia="zh-CN" w:bidi="ar-SA"/>
              </w:rPr>
              <w:t xml:space="preserve"> 设备信息，</w:t>
            </w:r>
            <w:r>
              <w:rPr>
                <w:rFonts w:hint="eastAsia" w:ascii="宋体" w:hAnsi="宋体" w:eastAsia="宋体" w:cs="宋体"/>
                <w:spacing w:val="-2"/>
                <w:kern w:val="0"/>
                <w:sz w:val="21"/>
                <w:szCs w:val="21"/>
                <w:highlight w:val="none"/>
                <w:lang w:val="en-US" w:eastAsia="zh-CN" w:bidi="ar-SA"/>
              </w:rPr>
              <w:t>SATA设备信息功能；</w:t>
            </w:r>
          </w:p>
          <w:p w14:paraId="522CCADB">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支持操作系统安装和引导功能，应并向操作系统提供计算机主板信息和服务接口；</w:t>
            </w:r>
          </w:p>
          <w:p w14:paraId="39BE3C42">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支持设置启动顺序，并按照设置</w:t>
            </w:r>
            <w:r>
              <w:rPr>
                <w:rFonts w:hint="eastAsia" w:ascii="宋体" w:hAnsi="宋体" w:eastAsia="宋体" w:cs="宋体"/>
                <w:spacing w:val="-2"/>
                <w:kern w:val="0"/>
                <w:sz w:val="21"/>
                <w:szCs w:val="21"/>
                <w:highlight w:val="none"/>
                <w:lang w:val="en-US" w:eastAsia="zh-CN" w:bidi="ar-SA"/>
              </w:rPr>
              <w:t>的启动顺序启动功能；</w:t>
            </w:r>
          </w:p>
          <w:p w14:paraId="3343813C">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支持安全启动功能；</w:t>
            </w:r>
          </w:p>
          <w:p w14:paraId="118371B4">
            <w:pPr>
              <w:keepNext/>
              <w:widowControl w:val="0"/>
              <w:numPr>
                <w:ilvl w:val="0"/>
                <w:numId w:val="17"/>
              </w:numPr>
              <w:tabs>
                <w:tab w:val="left" w:pos="379"/>
              </w:tabs>
              <w:autoSpaceDE w:val="0"/>
              <w:autoSpaceDN w:val="0"/>
              <w:snapToGrid w:val="0"/>
              <w:spacing w:before="1"/>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支持设置口令、修改口令、验证</w:t>
            </w:r>
            <w:r>
              <w:rPr>
                <w:rFonts w:hint="eastAsia" w:ascii="宋体" w:hAnsi="宋体" w:eastAsia="宋体" w:cs="宋体"/>
                <w:spacing w:val="-2"/>
                <w:kern w:val="0"/>
                <w:sz w:val="21"/>
                <w:szCs w:val="21"/>
                <w:highlight w:val="none"/>
                <w:lang w:val="en-US" w:eastAsia="zh-CN" w:bidi="ar-SA"/>
              </w:rPr>
              <w:t>口令功能；</w:t>
            </w:r>
          </w:p>
          <w:p w14:paraId="706004EA">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支持板载显示控制或独立显卡</w:t>
            </w:r>
            <w:r>
              <w:rPr>
                <w:rFonts w:hint="eastAsia" w:ascii="宋体" w:hAnsi="宋体" w:eastAsia="宋体" w:cs="宋体"/>
                <w:spacing w:val="-4"/>
                <w:kern w:val="0"/>
                <w:sz w:val="21"/>
                <w:szCs w:val="21"/>
                <w:highlight w:val="none"/>
                <w:lang w:val="en-US" w:eastAsia="zh-CN" w:bidi="ar-SA"/>
              </w:rPr>
              <w:t>的显示控制功能；</w:t>
            </w:r>
          </w:p>
          <w:p w14:paraId="12C10A7C">
            <w:pPr>
              <w:keepNext/>
              <w:widowControl w:val="0"/>
              <w:numPr>
                <w:ilvl w:val="0"/>
                <w:numId w:val="17"/>
              </w:numPr>
              <w:tabs>
                <w:tab w:val="left" w:pos="379"/>
              </w:tabs>
              <w:autoSpaceDE w:val="0"/>
              <w:autoSpaceDN w:val="0"/>
              <w:snapToGrid w:val="0"/>
              <w:ind w:left="10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7"/>
                <w:kern w:val="0"/>
                <w:sz w:val="21"/>
                <w:szCs w:val="21"/>
                <w:highlight w:val="none"/>
                <w:lang w:val="en-US" w:eastAsia="zh-CN" w:bidi="ar-SA"/>
              </w:rPr>
              <w:t xml:space="preserve">支持 </w:t>
            </w:r>
            <w:r>
              <w:rPr>
                <w:rFonts w:hint="eastAsia" w:ascii="宋体" w:hAnsi="宋体" w:eastAsia="宋体" w:cs="宋体"/>
                <w:spacing w:val="-2"/>
                <w:kern w:val="0"/>
                <w:sz w:val="21"/>
                <w:szCs w:val="21"/>
                <w:highlight w:val="none"/>
                <w:lang w:val="en-US" w:eastAsia="zh-CN" w:bidi="ar-SA"/>
              </w:rPr>
              <w:t>RAID</w:t>
            </w:r>
            <w:r>
              <w:rPr>
                <w:rFonts w:hint="eastAsia" w:ascii="宋体" w:hAnsi="宋体" w:eastAsia="宋体" w:cs="宋体"/>
                <w:spacing w:val="-9"/>
                <w:kern w:val="0"/>
                <w:sz w:val="21"/>
                <w:szCs w:val="21"/>
                <w:highlight w:val="none"/>
                <w:lang w:val="en-US" w:eastAsia="zh-CN" w:bidi="ar-SA"/>
              </w:rPr>
              <w:t xml:space="preserve"> 识别和启动功能；</w:t>
            </w:r>
            <w:r>
              <w:rPr>
                <w:rFonts w:hint="eastAsia" w:ascii="宋体" w:hAnsi="宋体" w:eastAsia="宋体" w:cs="宋体"/>
                <w:spacing w:val="-2"/>
                <w:kern w:val="0"/>
                <w:sz w:val="21"/>
                <w:szCs w:val="21"/>
                <w:highlight w:val="none"/>
                <w:lang w:val="en-US" w:eastAsia="zh-CN" w:bidi="ar-SA"/>
              </w:rPr>
              <w:t xml:space="preserve"> k）支持串口重定向功能；</w:t>
            </w:r>
          </w:p>
          <w:p w14:paraId="253EA04B">
            <w:pPr>
              <w:keepNext/>
              <w:widowControl w:val="0"/>
              <w:numPr>
                <w:ilvl w:val="0"/>
                <w:numId w:val="18"/>
              </w:numPr>
              <w:tabs>
                <w:tab w:val="left" w:pos="379"/>
              </w:tabs>
              <w:autoSpaceDE w:val="0"/>
              <w:autoSpaceDN w:val="0"/>
              <w:snapToGrid w:val="0"/>
              <w:ind w:left="378" w:hanging="27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支持固件更新功能；</w:t>
            </w:r>
          </w:p>
          <w:p w14:paraId="4CAE4736">
            <w:pPr>
              <w:keepNext/>
              <w:widowControl w:val="0"/>
              <w:numPr>
                <w:ilvl w:val="0"/>
                <w:numId w:val="18"/>
              </w:numPr>
              <w:tabs>
                <w:tab w:val="left" w:pos="379"/>
              </w:tabs>
              <w:autoSpaceDE w:val="0"/>
              <w:autoSpaceDN w:val="0"/>
              <w:snapToGrid w:val="0"/>
              <w:spacing w:before="2"/>
              <w:ind w:left="378" w:hanging="27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7"/>
                <w:kern w:val="0"/>
                <w:sz w:val="21"/>
                <w:szCs w:val="21"/>
                <w:highlight w:val="none"/>
                <w:lang w:val="en-US" w:eastAsia="en-US" w:bidi="ar-SA"/>
              </w:rPr>
              <w:t xml:space="preserve">支持 </w:t>
            </w:r>
            <w:r>
              <w:rPr>
                <w:rFonts w:hint="eastAsia" w:ascii="宋体" w:hAnsi="宋体" w:eastAsia="宋体" w:cs="宋体"/>
                <w:spacing w:val="-2"/>
                <w:kern w:val="0"/>
                <w:sz w:val="21"/>
                <w:szCs w:val="21"/>
                <w:highlight w:val="none"/>
                <w:lang w:val="en-US" w:eastAsia="en-US" w:bidi="ar-SA"/>
              </w:rPr>
              <w:t>BIOS</w:t>
            </w:r>
            <w:r>
              <w:rPr>
                <w:rFonts w:hint="eastAsia" w:ascii="宋体" w:hAnsi="宋体" w:eastAsia="宋体" w:cs="宋体"/>
                <w:spacing w:val="-9"/>
                <w:kern w:val="0"/>
                <w:sz w:val="21"/>
                <w:szCs w:val="21"/>
                <w:highlight w:val="none"/>
                <w:lang w:val="en-US" w:eastAsia="en-US" w:bidi="ar-SA"/>
              </w:rPr>
              <w:t xml:space="preserve"> 固件设置的恢复出厂</w:t>
            </w:r>
            <w:r>
              <w:rPr>
                <w:rFonts w:hint="eastAsia" w:ascii="宋体" w:hAnsi="宋体" w:eastAsia="宋体" w:cs="宋体"/>
                <w:spacing w:val="-4"/>
                <w:kern w:val="0"/>
                <w:sz w:val="21"/>
                <w:szCs w:val="21"/>
                <w:highlight w:val="none"/>
                <w:lang w:val="en-US" w:eastAsia="en-US" w:bidi="ar-SA"/>
              </w:rPr>
              <w:t>功能；</w:t>
            </w:r>
          </w:p>
          <w:p w14:paraId="33497D2F">
            <w:pPr>
              <w:keepNext/>
              <w:widowControl w:val="0"/>
              <w:numPr>
                <w:ilvl w:val="0"/>
                <w:numId w:val="18"/>
              </w:numPr>
              <w:tabs>
                <w:tab w:val="left" w:pos="379"/>
              </w:tabs>
              <w:autoSpaceDE w:val="0"/>
              <w:autoSpaceDN w:val="0"/>
              <w:snapToGrid w:val="0"/>
              <w:ind w:left="378" w:hanging="27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支持网络引导启用和关闭功能</w:t>
            </w:r>
          </w:p>
        </w:tc>
      </w:tr>
      <w:tr w14:paraId="1A8E6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B247F42">
            <w:pPr>
              <w:keepNext/>
              <w:widowControl w:val="0"/>
              <w:autoSpaceDE w:val="0"/>
              <w:autoSpaceDN w:val="0"/>
              <w:snapToGrid w:val="0"/>
              <w:spacing w:before="12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67</w:t>
            </w:r>
          </w:p>
        </w:tc>
        <w:tc>
          <w:tcPr>
            <w:tcW w:w="955" w:type="dxa"/>
            <w:vAlign w:val="center"/>
          </w:tcPr>
          <w:p w14:paraId="14D25E34">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0757DEDD">
            <w:pPr>
              <w:keepNext/>
              <w:snapToGrid w:val="0"/>
              <w:jc w:val="center"/>
              <w:rPr>
                <w:rFonts w:ascii="宋体" w:hAnsi="宋体" w:cs="宋体"/>
                <w:szCs w:val="21"/>
                <w:highlight w:val="none"/>
              </w:rPr>
            </w:pPr>
          </w:p>
        </w:tc>
        <w:tc>
          <w:tcPr>
            <w:tcW w:w="1534" w:type="dxa"/>
            <w:vAlign w:val="center"/>
          </w:tcPr>
          <w:p w14:paraId="3D778A8C">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远程控制</w:t>
            </w:r>
          </w:p>
        </w:tc>
        <w:tc>
          <w:tcPr>
            <w:tcW w:w="4305" w:type="dxa"/>
            <w:vAlign w:val="center"/>
          </w:tcPr>
          <w:p w14:paraId="3682EEC6">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支持远程关机和重新启动功能</w:t>
            </w:r>
          </w:p>
        </w:tc>
      </w:tr>
      <w:tr w14:paraId="13CCE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CAA45E1">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68</w:t>
            </w:r>
          </w:p>
        </w:tc>
        <w:tc>
          <w:tcPr>
            <w:tcW w:w="955" w:type="dxa"/>
            <w:vAlign w:val="center"/>
          </w:tcPr>
          <w:p w14:paraId="70856C6D">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0C6B377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操作</w:t>
            </w:r>
            <w:r>
              <w:rPr>
                <w:rFonts w:hint="eastAsia" w:ascii="宋体" w:hAnsi="宋体" w:eastAsia="宋体" w:cs="宋体"/>
                <w:spacing w:val="-6"/>
                <w:kern w:val="0"/>
                <w:sz w:val="21"/>
                <w:szCs w:val="21"/>
                <w:highlight w:val="none"/>
                <w:lang w:val="en-US" w:eastAsia="en-US" w:bidi="ar-SA"/>
              </w:rPr>
              <w:t>系统及驱动功</w:t>
            </w:r>
            <w:r>
              <w:rPr>
                <w:rFonts w:hint="eastAsia" w:ascii="宋体" w:hAnsi="宋体" w:eastAsia="宋体" w:cs="宋体"/>
                <w:spacing w:val="-10"/>
                <w:kern w:val="0"/>
                <w:sz w:val="21"/>
                <w:szCs w:val="21"/>
                <w:highlight w:val="none"/>
                <w:lang w:val="en-US" w:eastAsia="en-US" w:bidi="ar-SA"/>
              </w:rPr>
              <w:t>能</w:t>
            </w:r>
          </w:p>
        </w:tc>
        <w:tc>
          <w:tcPr>
            <w:tcW w:w="1534" w:type="dxa"/>
            <w:vAlign w:val="center"/>
          </w:tcPr>
          <w:p w14:paraId="0C683349">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★操作系统</w:t>
            </w:r>
            <w:r>
              <w:rPr>
                <w:rFonts w:hint="eastAsia" w:ascii="宋体" w:hAnsi="宋体" w:eastAsia="宋体" w:cs="宋体"/>
                <w:spacing w:val="-4"/>
                <w:kern w:val="0"/>
                <w:sz w:val="21"/>
                <w:szCs w:val="21"/>
                <w:highlight w:val="none"/>
                <w:lang w:val="en-US" w:eastAsia="zh-CN" w:bidi="ar-SA"/>
              </w:rPr>
              <w:t>及驱动的</w:t>
            </w:r>
            <w:r>
              <w:rPr>
                <w:rFonts w:hint="eastAsia" w:ascii="宋体" w:hAnsi="宋体" w:eastAsia="宋体" w:cs="宋体"/>
                <w:spacing w:val="-6"/>
                <w:kern w:val="0"/>
                <w:sz w:val="21"/>
                <w:szCs w:val="21"/>
                <w:highlight w:val="none"/>
                <w:lang w:val="en-US" w:eastAsia="zh-CN" w:bidi="ar-SA"/>
              </w:rPr>
              <w:t>升级</w:t>
            </w:r>
          </w:p>
        </w:tc>
        <w:tc>
          <w:tcPr>
            <w:tcW w:w="4305" w:type="dxa"/>
            <w:vAlign w:val="center"/>
          </w:tcPr>
          <w:p w14:paraId="0EF76BE6">
            <w:pPr>
              <w:keepNext/>
              <w:widowControl w:val="0"/>
              <w:autoSpaceDE w:val="0"/>
              <w:autoSpaceDN w:val="0"/>
              <w:snapToGrid w:val="0"/>
              <w:spacing w:before="13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支持通过网络、闪存盘对操作系统、驱动进行升级</w:t>
            </w:r>
          </w:p>
        </w:tc>
      </w:tr>
      <w:tr w14:paraId="4AA49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452D714">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69</w:t>
            </w:r>
          </w:p>
        </w:tc>
        <w:tc>
          <w:tcPr>
            <w:tcW w:w="955" w:type="dxa"/>
            <w:vAlign w:val="center"/>
          </w:tcPr>
          <w:p w14:paraId="1E24D7D8">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0F48095A">
            <w:pPr>
              <w:keepNext/>
              <w:snapToGrid w:val="0"/>
              <w:jc w:val="center"/>
              <w:rPr>
                <w:rFonts w:ascii="宋体" w:hAnsi="宋体" w:cs="宋体"/>
                <w:szCs w:val="21"/>
                <w:highlight w:val="none"/>
              </w:rPr>
            </w:pPr>
          </w:p>
        </w:tc>
        <w:tc>
          <w:tcPr>
            <w:tcW w:w="1534" w:type="dxa"/>
            <w:vAlign w:val="center"/>
          </w:tcPr>
          <w:p w14:paraId="1AB92F2D">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操作系统及驱动的</w:t>
            </w:r>
            <w:r>
              <w:rPr>
                <w:rFonts w:hint="eastAsia" w:ascii="宋体" w:hAnsi="宋体" w:eastAsia="宋体" w:cs="宋体"/>
                <w:spacing w:val="-3"/>
                <w:kern w:val="0"/>
                <w:sz w:val="21"/>
                <w:szCs w:val="21"/>
                <w:highlight w:val="none"/>
                <w:lang w:val="en-US" w:eastAsia="zh-CN" w:bidi="ar-SA"/>
              </w:rPr>
              <w:t>备份还原</w:t>
            </w:r>
          </w:p>
        </w:tc>
        <w:tc>
          <w:tcPr>
            <w:tcW w:w="4305" w:type="dxa"/>
            <w:vAlign w:val="center"/>
          </w:tcPr>
          <w:p w14:paraId="5AC3AAA2">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支持操作系统备份及还原功能</w:t>
            </w:r>
          </w:p>
        </w:tc>
      </w:tr>
      <w:tr w14:paraId="47DB8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2249B5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70</w:t>
            </w:r>
          </w:p>
        </w:tc>
        <w:tc>
          <w:tcPr>
            <w:tcW w:w="955" w:type="dxa"/>
            <w:vAlign w:val="center"/>
          </w:tcPr>
          <w:p w14:paraId="36A1C1A9">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0BA2368C">
            <w:pPr>
              <w:keepNext/>
              <w:snapToGrid w:val="0"/>
              <w:jc w:val="center"/>
              <w:rPr>
                <w:rFonts w:ascii="宋体" w:hAnsi="宋体" w:cs="宋体"/>
                <w:szCs w:val="21"/>
                <w:highlight w:val="none"/>
              </w:rPr>
            </w:pPr>
          </w:p>
        </w:tc>
        <w:tc>
          <w:tcPr>
            <w:tcW w:w="1534" w:type="dxa"/>
            <w:vAlign w:val="center"/>
          </w:tcPr>
          <w:p w14:paraId="4D0E2FC3">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操作系统</w:t>
            </w:r>
            <w:r>
              <w:rPr>
                <w:rFonts w:hint="eastAsia" w:ascii="宋体" w:hAnsi="宋体" w:eastAsia="宋体" w:cs="宋体"/>
                <w:spacing w:val="-6"/>
                <w:kern w:val="0"/>
                <w:sz w:val="21"/>
                <w:szCs w:val="21"/>
                <w:highlight w:val="none"/>
                <w:lang w:val="en-US" w:eastAsia="en-US" w:bidi="ar-SA"/>
              </w:rPr>
              <w:t>功能</w:t>
            </w:r>
          </w:p>
        </w:tc>
        <w:tc>
          <w:tcPr>
            <w:tcW w:w="4305" w:type="dxa"/>
            <w:vAlign w:val="center"/>
          </w:tcPr>
          <w:p w14:paraId="370DF39D">
            <w:pPr>
              <w:keepNext/>
              <w:widowControl w:val="0"/>
              <w:numPr>
                <w:ilvl w:val="0"/>
                <w:numId w:val="19"/>
              </w:numPr>
              <w:tabs>
                <w:tab w:val="left" w:pos="378"/>
              </w:tabs>
              <w:autoSpaceDE w:val="0"/>
              <w:autoSpaceDN w:val="0"/>
              <w:snapToGrid w:val="0"/>
              <w:spacing w:before="13"/>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支持访问控制、安全审计、网络</w:t>
            </w:r>
            <w:r>
              <w:rPr>
                <w:rFonts w:hint="eastAsia" w:ascii="宋体" w:hAnsi="宋体" w:eastAsia="宋体" w:cs="宋体"/>
                <w:spacing w:val="-2"/>
                <w:kern w:val="0"/>
                <w:sz w:val="21"/>
                <w:szCs w:val="21"/>
                <w:highlight w:val="none"/>
                <w:lang w:val="en-US" w:eastAsia="zh-CN" w:bidi="ar-SA"/>
              </w:rPr>
              <w:t>接入鉴别等功能；</w:t>
            </w:r>
          </w:p>
          <w:p w14:paraId="760752D7">
            <w:pPr>
              <w:keepNext/>
              <w:widowControl w:val="0"/>
              <w:numPr>
                <w:ilvl w:val="0"/>
                <w:numId w:val="19"/>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操作系统其他功能应满足操作</w:t>
            </w:r>
          </w:p>
          <w:p w14:paraId="50C46031">
            <w:pPr>
              <w:keepNext/>
              <w:widowControl w:val="0"/>
              <w:autoSpaceDE w:val="0"/>
              <w:autoSpaceDN w:val="0"/>
              <w:snapToGrid w:val="0"/>
              <w:spacing w:before="1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系统政府采购需求标准中加*</w:t>
            </w:r>
            <w:r>
              <w:rPr>
                <w:rFonts w:hint="eastAsia" w:ascii="宋体" w:hAnsi="宋体" w:eastAsia="宋体" w:cs="宋体"/>
                <w:spacing w:val="-6"/>
                <w:kern w:val="0"/>
                <w:sz w:val="21"/>
                <w:szCs w:val="21"/>
                <w:highlight w:val="none"/>
                <w:lang w:val="en-US" w:eastAsia="zh-CN" w:bidi="ar-SA"/>
              </w:rPr>
              <w:t>的指</w:t>
            </w:r>
            <w:r>
              <w:rPr>
                <w:rFonts w:hint="eastAsia" w:ascii="宋体" w:hAnsi="宋体" w:eastAsia="宋体" w:cs="宋体"/>
                <w:spacing w:val="-4"/>
                <w:kern w:val="0"/>
                <w:sz w:val="21"/>
                <w:szCs w:val="21"/>
                <w:highlight w:val="none"/>
                <w:lang w:val="en-US" w:eastAsia="zh-CN" w:bidi="ar-SA"/>
              </w:rPr>
              <w:t>标要求</w:t>
            </w:r>
          </w:p>
        </w:tc>
      </w:tr>
      <w:tr w14:paraId="0DAAE9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EFE154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71</w:t>
            </w:r>
          </w:p>
        </w:tc>
        <w:tc>
          <w:tcPr>
            <w:tcW w:w="955" w:type="dxa"/>
            <w:vAlign w:val="center"/>
          </w:tcPr>
          <w:p w14:paraId="68065118">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Align w:val="center"/>
          </w:tcPr>
          <w:p w14:paraId="413FCD6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中文</w:t>
            </w:r>
            <w:r>
              <w:rPr>
                <w:rFonts w:hint="eastAsia" w:ascii="宋体" w:hAnsi="宋体" w:eastAsia="宋体" w:cs="宋体"/>
                <w:spacing w:val="-6"/>
                <w:kern w:val="0"/>
                <w:sz w:val="21"/>
                <w:szCs w:val="21"/>
                <w:highlight w:val="none"/>
                <w:lang w:val="en-US" w:eastAsia="en-US" w:bidi="ar-SA"/>
              </w:rPr>
              <w:t>信息处理</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159A559D">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中文信息</w:t>
            </w:r>
            <w:r>
              <w:rPr>
                <w:rFonts w:hint="eastAsia" w:ascii="宋体" w:hAnsi="宋体" w:eastAsia="宋体" w:cs="宋体"/>
                <w:spacing w:val="-6"/>
                <w:kern w:val="0"/>
                <w:sz w:val="21"/>
                <w:szCs w:val="21"/>
                <w:highlight w:val="none"/>
                <w:lang w:val="en-US" w:eastAsia="en-US" w:bidi="ar-SA"/>
              </w:rPr>
              <w:t>处理</w:t>
            </w:r>
          </w:p>
        </w:tc>
        <w:tc>
          <w:tcPr>
            <w:tcW w:w="4305" w:type="dxa"/>
            <w:vAlign w:val="center"/>
          </w:tcPr>
          <w:p w14:paraId="21AB25BE">
            <w:pPr>
              <w:keepNext/>
              <w:widowControl w:val="0"/>
              <w:autoSpaceDE w:val="0"/>
              <w:autoSpaceDN w:val="0"/>
              <w:snapToGrid w:val="0"/>
              <w:spacing w:before="141"/>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1"/>
                <w:kern w:val="0"/>
                <w:sz w:val="21"/>
                <w:szCs w:val="21"/>
                <w:highlight w:val="none"/>
                <w:lang w:val="en-US" w:eastAsia="en-US" w:bidi="ar-SA"/>
              </w:rPr>
              <w:t>符合</w:t>
            </w:r>
            <w:r>
              <w:rPr>
                <w:rFonts w:hint="eastAsia" w:ascii="宋体" w:hAnsi="宋体" w:eastAsia="宋体" w:cs="宋体"/>
                <w:kern w:val="0"/>
                <w:sz w:val="21"/>
                <w:szCs w:val="21"/>
                <w:highlight w:val="none"/>
                <w:lang w:val="en-US" w:eastAsia="en-US" w:bidi="ar-SA"/>
              </w:rPr>
              <w:t>GB</w:t>
            </w:r>
            <w:r>
              <w:rPr>
                <w:rFonts w:hint="eastAsia" w:ascii="宋体" w:hAnsi="宋体" w:eastAsia="宋体" w:cs="宋体"/>
                <w:spacing w:val="-5"/>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18030</w:t>
            </w:r>
            <w:r>
              <w:rPr>
                <w:rFonts w:hint="eastAsia" w:ascii="宋体" w:hAnsi="宋体" w:eastAsia="宋体" w:cs="宋体"/>
                <w:spacing w:val="-10"/>
                <w:kern w:val="0"/>
                <w:sz w:val="21"/>
                <w:szCs w:val="21"/>
                <w:highlight w:val="none"/>
                <w:lang w:val="en-US" w:eastAsia="en-US" w:bidi="ar-SA"/>
              </w:rPr>
              <w:t xml:space="preserve"> 的有关规定</w:t>
            </w:r>
          </w:p>
        </w:tc>
      </w:tr>
      <w:tr w14:paraId="27318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BE1D527">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72</w:t>
            </w:r>
          </w:p>
        </w:tc>
        <w:tc>
          <w:tcPr>
            <w:tcW w:w="955" w:type="dxa"/>
            <w:vAlign w:val="center"/>
          </w:tcPr>
          <w:p w14:paraId="0E1193DA">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restart"/>
            <w:vAlign w:val="center"/>
          </w:tcPr>
          <w:p w14:paraId="3F7EE5A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机柜</w:t>
            </w:r>
            <w:r>
              <w:rPr>
                <w:rFonts w:hint="eastAsia" w:ascii="宋体" w:hAnsi="宋体" w:eastAsia="宋体" w:cs="宋体"/>
                <w:spacing w:val="-5"/>
                <w:kern w:val="0"/>
                <w:sz w:val="21"/>
                <w:szCs w:val="21"/>
                <w:highlight w:val="none"/>
                <w:lang w:val="en-US" w:eastAsia="en-US" w:bidi="ar-SA"/>
              </w:rPr>
              <w:t>功能</w:t>
            </w:r>
          </w:p>
        </w:tc>
        <w:tc>
          <w:tcPr>
            <w:tcW w:w="1534" w:type="dxa"/>
            <w:vAlign w:val="center"/>
          </w:tcPr>
          <w:p w14:paraId="7B9E4C31">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机柜管理</w:t>
            </w:r>
            <w:r>
              <w:rPr>
                <w:rFonts w:hint="eastAsia" w:ascii="宋体" w:hAnsi="宋体" w:eastAsia="宋体" w:cs="宋体"/>
                <w:spacing w:val="-6"/>
                <w:kern w:val="0"/>
                <w:sz w:val="21"/>
                <w:szCs w:val="21"/>
                <w:highlight w:val="none"/>
                <w:lang w:val="en-US" w:eastAsia="en-US" w:bidi="ar-SA"/>
              </w:rPr>
              <w:t>功能</w:t>
            </w:r>
          </w:p>
        </w:tc>
        <w:tc>
          <w:tcPr>
            <w:tcW w:w="4305" w:type="dxa"/>
            <w:vAlign w:val="center"/>
          </w:tcPr>
          <w:p w14:paraId="54EF6C5E">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机柜管理系统包括服务器节点</w:t>
            </w:r>
            <w:r>
              <w:rPr>
                <w:rFonts w:hint="eastAsia" w:ascii="宋体" w:hAnsi="宋体" w:eastAsia="宋体" w:cs="宋体"/>
                <w:kern w:val="0"/>
                <w:sz w:val="21"/>
                <w:szCs w:val="21"/>
                <w:highlight w:val="none"/>
                <w:lang w:val="en-US" w:eastAsia="zh-CN" w:bidi="ar-SA"/>
              </w:rPr>
              <w:t>BMC</w:t>
            </w:r>
            <w:r>
              <w:rPr>
                <w:rFonts w:hint="eastAsia" w:ascii="宋体" w:hAnsi="宋体" w:eastAsia="宋体" w:cs="宋体"/>
                <w:spacing w:val="-2"/>
                <w:kern w:val="0"/>
                <w:sz w:val="21"/>
                <w:szCs w:val="21"/>
                <w:highlight w:val="none"/>
                <w:lang w:val="en-US" w:eastAsia="zh-CN" w:bidi="ar-SA"/>
              </w:rPr>
              <w:t>管理系统、机柜管理系统或交换节点管理系统</w:t>
            </w:r>
          </w:p>
        </w:tc>
      </w:tr>
      <w:tr w14:paraId="57AB2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C5DBD72">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73</w:t>
            </w:r>
          </w:p>
        </w:tc>
        <w:tc>
          <w:tcPr>
            <w:tcW w:w="955" w:type="dxa"/>
            <w:vAlign w:val="center"/>
          </w:tcPr>
          <w:p w14:paraId="6077C5D4">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0421FCC2">
            <w:pPr>
              <w:keepNext/>
              <w:snapToGrid w:val="0"/>
              <w:jc w:val="center"/>
              <w:rPr>
                <w:rFonts w:ascii="宋体" w:hAnsi="宋体" w:cs="宋体"/>
                <w:szCs w:val="21"/>
                <w:highlight w:val="none"/>
              </w:rPr>
            </w:pPr>
          </w:p>
        </w:tc>
        <w:tc>
          <w:tcPr>
            <w:tcW w:w="1534" w:type="dxa"/>
            <w:vAlign w:val="center"/>
          </w:tcPr>
          <w:p w14:paraId="552D58B1">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机柜通信</w:t>
            </w:r>
            <w:r>
              <w:rPr>
                <w:rFonts w:hint="eastAsia" w:ascii="宋体" w:hAnsi="宋体" w:eastAsia="宋体" w:cs="宋体"/>
                <w:spacing w:val="-6"/>
                <w:kern w:val="0"/>
                <w:sz w:val="21"/>
                <w:szCs w:val="21"/>
                <w:highlight w:val="none"/>
                <w:lang w:val="en-US" w:eastAsia="en-US" w:bidi="ar-SA"/>
              </w:rPr>
              <w:t>方式</w:t>
            </w:r>
          </w:p>
        </w:tc>
        <w:tc>
          <w:tcPr>
            <w:tcW w:w="4305" w:type="dxa"/>
            <w:vAlign w:val="center"/>
          </w:tcPr>
          <w:p w14:paraId="737B86C5">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若配备机柜管理板可实现包括：资产管理、电源模块、功耗管理和液冷漏液检测等功能</w:t>
            </w:r>
          </w:p>
        </w:tc>
      </w:tr>
      <w:tr w14:paraId="41C28B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91C2BEF">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74</w:t>
            </w:r>
          </w:p>
        </w:tc>
        <w:tc>
          <w:tcPr>
            <w:tcW w:w="955" w:type="dxa"/>
            <w:vAlign w:val="center"/>
          </w:tcPr>
          <w:p w14:paraId="32956EC7">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功能要求</w:t>
            </w:r>
          </w:p>
        </w:tc>
        <w:tc>
          <w:tcPr>
            <w:tcW w:w="1211" w:type="dxa"/>
            <w:vMerge w:val="continue"/>
            <w:tcBorders>
              <w:top w:val="nil"/>
            </w:tcBorders>
            <w:vAlign w:val="center"/>
          </w:tcPr>
          <w:p w14:paraId="76551E71">
            <w:pPr>
              <w:keepNext/>
              <w:snapToGrid w:val="0"/>
              <w:jc w:val="center"/>
              <w:rPr>
                <w:rFonts w:ascii="宋体" w:hAnsi="宋体" w:cs="宋体"/>
                <w:szCs w:val="21"/>
                <w:highlight w:val="none"/>
              </w:rPr>
            </w:pPr>
          </w:p>
        </w:tc>
        <w:tc>
          <w:tcPr>
            <w:tcW w:w="1534" w:type="dxa"/>
            <w:vAlign w:val="center"/>
          </w:tcPr>
          <w:p w14:paraId="40227777">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多集群作业管理</w:t>
            </w:r>
          </w:p>
        </w:tc>
        <w:tc>
          <w:tcPr>
            <w:tcW w:w="4305" w:type="dxa"/>
            <w:vAlign w:val="center"/>
          </w:tcPr>
          <w:p w14:paraId="4310FEA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支持多集群作业管理功能</w:t>
            </w:r>
          </w:p>
        </w:tc>
      </w:tr>
      <w:tr w14:paraId="45B707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88B7ED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75</w:t>
            </w:r>
          </w:p>
        </w:tc>
        <w:tc>
          <w:tcPr>
            <w:tcW w:w="955" w:type="dxa"/>
            <w:vAlign w:val="center"/>
          </w:tcPr>
          <w:p w14:paraId="0DB0D8E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Align w:val="center"/>
          </w:tcPr>
          <w:p w14:paraId="5572BC0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关键</w:t>
            </w:r>
            <w:r>
              <w:rPr>
                <w:rFonts w:hint="eastAsia" w:ascii="宋体" w:hAnsi="宋体" w:eastAsia="宋体" w:cs="宋体"/>
                <w:spacing w:val="-6"/>
                <w:kern w:val="0"/>
                <w:sz w:val="21"/>
                <w:szCs w:val="21"/>
                <w:highlight w:val="none"/>
                <w:lang w:val="en-US" w:eastAsia="en-US" w:bidi="ar-SA"/>
              </w:rPr>
              <w:t>部件安全要求</w:t>
            </w:r>
          </w:p>
        </w:tc>
        <w:tc>
          <w:tcPr>
            <w:tcW w:w="1534" w:type="dxa"/>
            <w:vAlign w:val="center"/>
          </w:tcPr>
          <w:p w14:paraId="5442FD3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关键部件</w:t>
            </w:r>
            <w:r>
              <w:rPr>
                <w:rFonts w:hint="eastAsia" w:ascii="宋体" w:hAnsi="宋体" w:eastAsia="宋体" w:cs="宋体"/>
                <w:kern w:val="0"/>
                <w:sz w:val="21"/>
                <w:szCs w:val="21"/>
                <w:highlight w:val="none"/>
                <w:lang w:val="en-US" w:eastAsia="en-US" w:bidi="ar-SA"/>
              </w:rPr>
              <w:t>安全要求</w:t>
            </w:r>
          </w:p>
        </w:tc>
        <w:tc>
          <w:tcPr>
            <w:tcW w:w="4305" w:type="dxa"/>
            <w:vAlign w:val="center"/>
          </w:tcPr>
          <w:p w14:paraId="258EC66B">
            <w:pPr>
              <w:keepNext/>
              <w:widowControl w:val="0"/>
              <w:autoSpaceDE w:val="0"/>
              <w:autoSpaceDN w:val="0"/>
              <w:snapToGrid w:val="0"/>
              <w:spacing w:before="15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CPU</w:t>
            </w:r>
            <w:r>
              <w:rPr>
                <w:rFonts w:hint="eastAsia" w:ascii="宋体" w:hAnsi="宋体" w:eastAsia="宋体" w:cs="宋体"/>
                <w:spacing w:val="-9"/>
                <w:kern w:val="0"/>
                <w:sz w:val="21"/>
                <w:szCs w:val="21"/>
                <w:highlight w:val="none"/>
                <w:lang w:val="en-US" w:eastAsia="zh-CN" w:bidi="ar-SA"/>
              </w:rPr>
              <w:t xml:space="preserve"> 和操作系统等关键部件应当符</w:t>
            </w:r>
            <w:r>
              <w:rPr>
                <w:rFonts w:hint="eastAsia" w:ascii="宋体" w:hAnsi="宋体" w:eastAsia="宋体" w:cs="宋体"/>
                <w:spacing w:val="-2"/>
                <w:kern w:val="0"/>
                <w:sz w:val="21"/>
                <w:szCs w:val="21"/>
                <w:highlight w:val="none"/>
                <w:lang w:val="en-US" w:eastAsia="zh-CN" w:bidi="ar-SA"/>
              </w:rPr>
              <w:t>合安全可靠测评要求</w:t>
            </w:r>
          </w:p>
        </w:tc>
      </w:tr>
      <w:tr w14:paraId="340A8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B175278">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76</w:t>
            </w:r>
          </w:p>
        </w:tc>
        <w:tc>
          <w:tcPr>
            <w:tcW w:w="955" w:type="dxa"/>
            <w:vAlign w:val="center"/>
          </w:tcPr>
          <w:p w14:paraId="3D0A9C01">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restart"/>
            <w:vAlign w:val="center"/>
          </w:tcPr>
          <w:p w14:paraId="3D22AF7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固件</w:t>
            </w:r>
            <w:r>
              <w:rPr>
                <w:rFonts w:hint="eastAsia" w:ascii="宋体" w:hAnsi="宋体" w:eastAsia="宋体" w:cs="宋体"/>
                <w:spacing w:val="-6"/>
                <w:kern w:val="0"/>
                <w:sz w:val="21"/>
                <w:szCs w:val="21"/>
                <w:highlight w:val="none"/>
                <w:lang w:val="en-US" w:eastAsia="en-US" w:bidi="ar-SA"/>
              </w:rPr>
              <w:t>安全</w:t>
            </w:r>
            <w:r>
              <w:rPr>
                <w:rFonts w:hint="eastAsia" w:ascii="宋体" w:hAnsi="宋体" w:eastAsia="宋体" w:cs="宋体"/>
                <w:spacing w:val="-5"/>
                <w:kern w:val="0"/>
                <w:sz w:val="21"/>
                <w:szCs w:val="21"/>
                <w:highlight w:val="none"/>
                <w:lang w:val="en-US" w:eastAsia="en-US" w:bidi="ar-SA"/>
              </w:rPr>
              <w:t>要求</w:t>
            </w:r>
          </w:p>
        </w:tc>
        <w:tc>
          <w:tcPr>
            <w:tcW w:w="1534" w:type="dxa"/>
            <w:vAlign w:val="center"/>
          </w:tcPr>
          <w:p w14:paraId="6EAC290A">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故障检测</w:t>
            </w:r>
          </w:p>
        </w:tc>
        <w:tc>
          <w:tcPr>
            <w:tcW w:w="4305" w:type="dxa"/>
            <w:vAlign w:val="center"/>
          </w:tcPr>
          <w:p w14:paraId="565F2BF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支持故障检测功能，可以检测到具</w:t>
            </w:r>
            <w:r>
              <w:rPr>
                <w:rFonts w:hint="eastAsia" w:ascii="宋体" w:hAnsi="宋体" w:eastAsia="宋体" w:cs="宋体"/>
                <w:spacing w:val="-3"/>
                <w:kern w:val="0"/>
                <w:sz w:val="21"/>
                <w:szCs w:val="21"/>
                <w:highlight w:val="none"/>
                <w:lang w:val="en-US" w:eastAsia="zh-CN" w:bidi="ar-SA"/>
              </w:rPr>
              <w:t>体的FRU（内存、硬盘等）的故障并</w:t>
            </w:r>
            <w:r>
              <w:rPr>
                <w:rFonts w:hint="eastAsia" w:ascii="宋体" w:hAnsi="宋体" w:eastAsia="宋体" w:cs="宋体"/>
                <w:spacing w:val="-4"/>
                <w:kern w:val="0"/>
                <w:sz w:val="21"/>
                <w:szCs w:val="21"/>
                <w:highlight w:val="none"/>
                <w:lang w:val="en-US" w:eastAsia="zh-CN" w:bidi="ar-SA"/>
              </w:rPr>
              <w:t>发出告警</w:t>
            </w:r>
          </w:p>
        </w:tc>
      </w:tr>
      <w:tr w14:paraId="13316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613B5D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77</w:t>
            </w:r>
          </w:p>
        </w:tc>
        <w:tc>
          <w:tcPr>
            <w:tcW w:w="955" w:type="dxa"/>
            <w:vAlign w:val="center"/>
          </w:tcPr>
          <w:p w14:paraId="4F2FD77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534CBD84">
            <w:pPr>
              <w:keepNext/>
              <w:snapToGrid w:val="0"/>
              <w:jc w:val="center"/>
              <w:rPr>
                <w:rFonts w:ascii="宋体" w:hAnsi="宋体" w:cs="宋体"/>
                <w:szCs w:val="21"/>
                <w:highlight w:val="none"/>
              </w:rPr>
            </w:pPr>
          </w:p>
        </w:tc>
        <w:tc>
          <w:tcPr>
            <w:tcW w:w="1534" w:type="dxa"/>
            <w:vAlign w:val="center"/>
          </w:tcPr>
          <w:p w14:paraId="7E2485B6">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内存故障智能预测和自愈修</w:t>
            </w:r>
            <w:r>
              <w:rPr>
                <w:rFonts w:hint="eastAsia" w:ascii="宋体" w:hAnsi="宋体" w:eastAsia="宋体" w:cs="宋体"/>
                <w:spacing w:val="-10"/>
                <w:kern w:val="0"/>
                <w:sz w:val="21"/>
                <w:szCs w:val="21"/>
                <w:highlight w:val="none"/>
                <w:lang w:val="en-US" w:eastAsia="zh-CN" w:bidi="ar-SA"/>
              </w:rPr>
              <w:t>复</w:t>
            </w:r>
          </w:p>
        </w:tc>
        <w:tc>
          <w:tcPr>
            <w:tcW w:w="4305" w:type="dxa"/>
            <w:vAlign w:val="center"/>
          </w:tcPr>
          <w:p w14:paraId="79102CFA">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支持内存故障智能预测和自愈修 复，提前自动硬隔离，避免内存故障引起的非预期宕机以及内存寿命</w:t>
            </w:r>
            <w:r>
              <w:rPr>
                <w:rFonts w:hint="eastAsia" w:ascii="宋体" w:hAnsi="宋体" w:eastAsia="宋体" w:cs="宋体"/>
                <w:spacing w:val="-4"/>
                <w:kern w:val="0"/>
                <w:sz w:val="21"/>
                <w:szCs w:val="21"/>
                <w:highlight w:val="none"/>
                <w:lang w:val="en-US" w:eastAsia="zh-CN" w:bidi="ar-SA"/>
              </w:rPr>
              <w:t>的降低</w:t>
            </w:r>
          </w:p>
        </w:tc>
      </w:tr>
      <w:tr w14:paraId="7BCFDE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4605B4A">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78</w:t>
            </w:r>
          </w:p>
        </w:tc>
        <w:tc>
          <w:tcPr>
            <w:tcW w:w="955" w:type="dxa"/>
            <w:vAlign w:val="center"/>
          </w:tcPr>
          <w:p w14:paraId="6206701A">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4F0F357D">
            <w:pPr>
              <w:keepNext/>
              <w:snapToGrid w:val="0"/>
              <w:jc w:val="center"/>
              <w:rPr>
                <w:rFonts w:ascii="宋体" w:hAnsi="宋体" w:cs="宋体"/>
                <w:szCs w:val="21"/>
                <w:highlight w:val="none"/>
              </w:rPr>
            </w:pPr>
          </w:p>
        </w:tc>
        <w:tc>
          <w:tcPr>
            <w:tcW w:w="1534" w:type="dxa"/>
            <w:vAlign w:val="center"/>
          </w:tcPr>
          <w:p w14:paraId="77C55B1E">
            <w:pPr>
              <w:keepNext/>
              <w:widowControl w:val="0"/>
              <w:autoSpaceDE w:val="0"/>
              <w:autoSpaceDN w:val="0"/>
              <w:snapToGrid w:val="0"/>
              <w:spacing w:before="13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硬盘故障</w:t>
            </w:r>
            <w:r>
              <w:rPr>
                <w:rFonts w:hint="eastAsia" w:ascii="宋体" w:hAnsi="宋体" w:eastAsia="宋体" w:cs="宋体"/>
                <w:spacing w:val="-3"/>
                <w:kern w:val="0"/>
                <w:sz w:val="21"/>
                <w:szCs w:val="21"/>
                <w:highlight w:val="none"/>
                <w:lang w:val="en-US" w:eastAsia="en-US" w:bidi="ar-SA"/>
              </w:rPr>
              <w:t>智能预测</w:t>
            </w:r>
          </w:p>
        </w:tc>
        <w:tc>
          <w:tcPr>
            <w:tcW w:w="4305" w:type="dxa"/>
            <w:vAlign w:val="center"/>
          </w:tcPr>
          <w:p w14:paraId="0DCA1EBD">
            <w:pPr>
              <w:keepNext/>
              <w:widowControl w:val="0"/>
              <w:autoSpaceDE w:val="0"/>
              <w:autoSpaceDN w:val="0"/>
              <w:snapToGrid w:val="0"/>
              <w:spacing w:before="13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支持硬盘故障智能预测，基于故障模型预测出硬盘的故障</w:t>
            </w:r>
          </w:p>
        </w:tc>
      </w:tr>
      <w:tr w14:paraId="45D46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4CD8D4F">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79</w:t>
            </w:r>
          </w:p>
        </w:tc>
        <w:tc>
          <w:tcPr>
            <w:tcW w:w="955" w:type="dxa"/>
            <w:vAlign w:val="center"/>
          </w:tcPr>
          <w:p w14:paraId="7D172B70">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6D86B50F">
            <w:pPr>
              <w:keepNext/>
              <w:snapToGrid w:val="0"/>
              <w:jc w:val="center"/>
              <w:rPr>
                <w:rFonts w:ascii="宋体" w:hAnsi="宋体" w:cs="宋体"/>
                <w:szCs w:val="21"/>
                <w:highlight w:val="none"/>
              </w:rPr>
            </w:pPr>
          </w:p>
        </w:tc>
        <w:tc>
          <w:tcPr>
            <w:tcW w:w="1534" w:type="dxa"/>
            <w:vAlign w:val="center"/>
          </w:tcPr>
          <w:p w14:paraId="64639A97">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w w:val="95"/>
                <w:kern w:val="0"/>
                <w:sz w:val="21"/>
                <w:szCs w:val="21"/>
                <w:highlight w:val="none"/>
                <w:lang w:val="en-US" w:eastAsia="zh-CN" w:bidi="ar-SA"/>
              </w:rPr>
              <w:t>PCIe</w:t>
            </w:r>
            <w:r>
              <w:rPr>
                <w:rFonts w:hint="eastAsia" w:ascii="宋体" w:hAnsi="宋体" w:eastAsia="宋体" w:cs="宋体"/>
                <w:spacing w:val="-7"/>
                <w:w w:val="95"/>
                <w:kern w:val="0"/>
                <w:sz w:val="21"/>
                <w:szCs w:val="21"/>
                <w:highlight w:val="none"/>
                <w:lang w:val="en-US" w:eastAsia="zh-CN" w:bidi="ar-SA"/>
              </w:rPr>
              <w:t xml:space="preserve"> 链路</w:t>
            </w:r>
            <w:r>
              <w:rPr>
                <w:rFonts w:hint="eastAsia" w:ascii="宋体" w:hAnsi="宋体" w:eastAsia="宋体" w:cs="宋体"/>
                <w:spacing w:val="-4"/>
                <w:kern w:val="0"/>
                <w:sz w:val="21"/>
                <w:szCs w:val="21"/>
                <w:highlight w:val="none"/>
                <w:lang w:val="en-US" w:eastAsia="zh-CN" w:bidi="ar-SA"/>
              </w:rPr>
              <w:t>故障智能</w:t>
            </w:r>
            <w:r>
              <w:rPr>
                <w:rFonts w:hint="eastAsia" w:ascii="宋体" w:hAnsi="宋体" w:eastAsia="宋体" w:cs="宋体"/>
                <w:spacing w:val="-6"/>
                <w:kern w:val="0"/>
                <w:sz w:val="21"/>
                <w:szCs w:val="21"/>
                <w:highlight w:val="none"/>
                <w:lang w:val="en-US" w:eastAsia="zh-CN" w:bidi="ar-SA"/>
              </w:rPr>
              <w:t>诊断</w:t>
            </w:r>
          </w:p>
        </w:tc>
        <w:tc>
          <w:tcPr>
            <w:tcW w:w="4305" w:type="dxa"/>
            <w:vAlign w:val="center"/>
          </w:tcPr>
          <w:p w14:paraId="5C30FEBF">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5"/>
                <w:kern w:val="0"/>
                <w:sz w:val="21"/>
                <w:szCs w:val="21"/>
                <w:highlight w:val="none"/>
                <w:lang w:val="en-US" w:eastAsia="zh-CN" w:bidi="ar-SA"/>
              </w:rPr>
              <w:t>支持</w:t>
            </w:r>
            <w:r>
              <w:rPr>
                <w:rFonts w:hint="eastAsia" w:ascii="宋体" w:hAnsi="宋体" w:eastAsia="宋体" w:cs="宋体"/>
                <w:kern w:val="0"/>
                <w:sz w:val="21"/>
                <w:szCs w:val="21"/>
                <w:highlight w:val="none"/>
                <w:lang w:val="en-US" w:eastAsia="zh-CN" w:bidi="ar-SA"/>
              </w:rPr>
              <w:t>PCIe</w:t>
            </w:r>
            <w:r>
              <w:rPr>
                <w:rFonts w:hint="eastAsia" w:ascii="宋体" w:hAnsi="宋体" w:eastAsia="宋体" w:cs="宋体"/>
                <w:spacing w:val="-7"/>
                <w:kern w:val="0"/>
                <w:sz w:val="21"/>
                <w:szCs w:val="21"/>
                <w:highlight w:val="none"/>
                <w:lang w:val="en-US" w:eastAsia="zh-CN" w:bidi="ar-SA"/>
              </w:rPr>
              <w:t xml:space="preserve"> 链路故障智能诊断，判断</w:t>
            </w:r>
            <w:r>
              <w:rPr>
                <w:rFonts w:hint="eastAsia" w:ascii="宋体" w:hAnsi="宋体" w:eastAsia="宋体" w:cs="宋体"/>
                <w:spacing w:val="8"/>
                <w:kern w:val="0"/>
                <w:sz w:val="21"/>
                <w:szCs w:val="21"/>
                <w:highlight w:val="none"/>
                <w:lang w:val="en-US" w:eastAsia="zh-CN" w:bidi="ar-SA"/>
              </w:rPr>
              <w:t>出现故障的</w:t>
            </w:r>
            <w:r>
              <w:rPr>
                <w:rFonts w:hint="eastAsia" w:ascii="宋体" w:hAnsi="宋体" w:eastAsia="宋体" w:cs="宋体"/>
                <w:kern w:val="0"/>
                <w:sz w:val="21"/>
                <w:szCs w:val="21"/>
                <w:highlight w:val="none"/>
                <w:lang w:val="en-US" w:eastAsia="zh-CN" w:bidi="ar-SA"/>
              </w:rPr>
              <w:t>PCIe</w:t>
            </w:r>
            <w:r>
              <w:rPr>
                <w:rFonts w:hint="eastAsia" w:ascii="宋体" w:hAnsi="宋体" w:eastAsia="宋体" w:cs="宋体"/>
                <w:spacing w:val="-14"/>
                <w:kern w:val="0"/>
                <w:sz w:val="21"/>
                <w:szCs w:val="21"/>
                <w:highlight w:val="none"/>
                <w:lang w:val="en-US" w:eastAsia="zh-CN" w:bidi="ar-SA"/>
              </w:rPr>
              <w:t xml:space="preserve"> 链路</w:t>
            </w:r>
          </w:p>
        </w:tc>
      </w:tr>
      <w:tr w14:paraId="04150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E003FE6">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80</w:t>
            </w:r>
          </w:p>
        </w:tc>
        <w:tc>
          <w:tcPr>
            <w:tcW w:w="955" w:type="dxa"/>
            <w:vAlign w:val="center"/>
          </w:tcPr>
          <w:p w14:paraId="38F68A87">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1DB360F8">
            <w:pPr>
              <w:keepNext/>
              <w:snapToGrid w:val="0"/>
              <w:jc w:val="center"/>
              <w:rPr>
                <w:rFonts w:ascii="宋体" w:hAnsi="宋体" w:cs="宋体"/>
                <w:szCs w:val="21"/>
                <w:highlight w:val="none"/>
              </w:rPr>
            </w:pPr>
          </w:p>
        </w:tc>
        <w:tc>
          <w:tcPr>
            <w:tcW w:w="1534" w:type="dxa"/>
            <w:vAlign w:val="center"/>
          </w:tcPr>
          <w:p w14:paraId="0A68AF5C">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内存故障</w:t>
            </w:r>
            <w:r>
              <w:rPr>
                <w:rFonts w:hint="eastAsia" w:ascii="宋体" w:hAnsi="宋体" w:eastAsia="宋体" w:cs="宋体"/>
                <w:spacing w:val="-6"/>
                <w:kern w:val="0"/>
                <w:sz w:val="21"/>
                <w:szCs w:val="21"/>
                <w:highlight w:val="none"/>
                <w:lang w:val="en-US" w:eastAsia="en-US" w:bidi="ar-SA"/>
              </w:rPr>
              <w:t>隔离</w:t>
            </w:r>
          </w:p>
        </w:tc>
        <w:tc>
          <w:tcPr>
            <w:tcW w:w="4305" w:type="dxa"/>
            <w:vAlign w:val="center"/>
          </w:tcPr>
          <w:p w14:paraId="5D01CC3B">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支持内存故障隔离，在内存产生</w:t>
            </w:r>
            <w:r>
              <w:rPr>
                <w:rFonts w:hint="eastAsia" w:ascii="宋体" w:hAnsi="宋体" w:eastAsia="宋体" w:cs="宋体"/>
                <w:kern w:val="0"/>
                <w:sz w:val="21"/>
                <w:szCs w:val="21"/>
                <w:highlight w:val="none"/>
                <w:lang w:val="en-US" w:eastAsia="zh-CN" w:bidi="ar-SA"/>
              </w:rPr>
              <w:t>CE</w:t>
            </w:r>
            <w:r>
              <w:rPr>
                <w:rFonts w:hint="eastAsia" w:ascii="宋体" w:hAnsi="宋体" w:eastAsia="宋体" w:cs="宋体"/>
                <w:spacing w:val="-2"/>
                <w:kern w:val="0"/>
                <w:sz w:val="21"/>
                <w:szCs w:val="21"/>
                <w:highlight w:val="none"/>
                <w:lang w:val="en-US" w:eastAsia="zh-CN" w:bidi="ar-SA"/>
              </w:rPr>
              <w:t>故障时，内存地址被隔离成功，服务器正常运行，业务系统不中断</w:t>
            </w:r>
          </w:p>
        </w:tc>
      </w:tr>
      <w:tr w14:paraId="679D5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0E1486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81</w:t>
            </w:r>
          </w:p>
        </w:tc>
        <w:tc>
          <w:tcPr>
            <w:tcW w:w="955" w:type="dxa"/>
            <w:vAlign w:val="center"/>
          </w:tcPr>
          <w:p w14:paraId="02C7635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03D7AA3C">
            <w:pPr>
              <w:keepNext/>
              <w:snapToGrid w:val="0"/>
              <w:jc w:val="center"/>
              <w:rPr>
                <w:rFonts w:ascii="宋体" w:hAnsi="宋体" w:cs="宋体"/>
                <w:szCs w:val="21"/>
                <w:highlight w:val="none"/>
              </w:rPr>
            </w:pPr>
          </w:p>
        </w:tc>
        <w:tc>
          <w:tcPr>
            <w:tcW w:w="1534" w:type="dxa"/>
            <w:vAlign w:val="center"/>
          </w:tcPr>
          <w:p w14:paraId="6A558761">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6"/>
                <w:kern w:val="0"/>
                <w:sz w:val="21"/>
                <w:szCs w:val="21"/>
                <w:highlight w:val="none"/>
                <w:lang w:val="en-US" w:eastAsia="zh-CN" w:bidi="ar-SA"/>
              </w:rPr>
              <w:t>内存、</w:t>
            </w:r>
            <w:r>
              <w:rPr>
                <w:rFonts w:hint="eastAsia" w:ascii="宋体" w:hAnsi="宋体" w:eastAsia="宋体" w:cs="宋体"/>
                <w:spacing w:val="-2"/>
                <w:kern w:val="0"/>
                <w:sz w:val="21"/>
                <w:szCs w:val="21"/>
                <w:highlight w:val="none"/>
                <w:lang w:val="en-US" w:eastAsia="zh-CN" w:bidi="ar-SA"/>
              </w:rPr>
              <w:t>PCIe</w:t>
            </w:r>
            <w:r>
              <w:rPr>
                <w:rFonts w:hint="eastAsia" w:ascii="宋体" w:hAnsi="宋体" w:eastAsia="宋体" w:cs="宋体"/>
                <w:spacing w:val="-4"/>
                <w:kern w:val="0"/>
                <w:sz w:val="21"/>
                <w:szCs w:val="21"/>
                <w:highlight w:val="none"/>
                <w:lang w:val="en-US" w:eastAsia="zh-CN" w:bidi="ar-SA"/>
              </w:rPr>
              <w:t>卡的故障精准告警</w:t>
            </w:r>
            <w:r>
              <w:rPr>
                <w:rFonts w:hint="eastAsia" w:ascii="宋体" w:hAnsi="宋体" w:eastAsia="宋体" w:cs="宋体"/>
                <w:spacing w:val="-6"/>
                <w:kern w:val="0"/>
                <w:sz w:val="21"/>
                <w:szCs w:val="21"/>
                <w:highlight w:val="none"/>
                <w:lang w:val="en-US" w:eastAsia="zh-CN" w:bidi="ar-SA"/>
              </w:rPr>
              <w:t>功能</w:t>
            </w:r>
          </w:p>
        </w:tc>
        <w:tc>
          <w:tcPr>
            <w:tcW w:w="4305" w:type="dxa"/>
            <w:vAlign w:val="center"/>
          </w:tcPr>
          <w:p w14:paraId="18EA2941">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w w:val="95"/>
                <w:kern w:val="0"/>
                <w:sz w:val="21"/>
                <w:szCs w:val="21"/>
                <w:highlight w:val="none"/>
                <w:lang w:val="en-US" w:eastAsia="zh-CN" w:bidi="ar-SA"/>
              </w:rPr>
              <w:t>支持内存、PCIe 卡的故障精准告警</w:t>
            </w:r>
            <w:r>
              <w:rPr>
                <w:rFonts w:hint="eastAsia" w:ascii="宋体" w:hAnsi="宋体" w:eastAsia="宋体" w:cs="宋体"/>
                <w:spacing w:val="-2"/>
                <w:kern w:val="0"/>
                <w:sz w:val="21"/>
                <w:szCs w:val="21"/>
                <w:highlight w:val="none"/>
                <w:lang w:val="en-US" w:eastAsia="zh-CN" w:bidi="ar-SA"/>
              </w:rPr>
              <w:t>功能，触发告警并明确指示具体的</w:t>
            </w:r>
            <w:r>
              <w:rPr>
                <w:rFonts w:hint="eastAsia" w:ascii="宋体" w:hAnsi="宋体" w:eastAsia="宋体" w:cs="宋体"/>
                <w:spacing w:val="-4"/>
                <w:kern w:val="0"/>
                <w:sz w:val="21"/>
                <w:szCs w:val="21"/>
                <w:highlight w:val="none"/>
                <w:lang w:val="en-US" w:eastAsia="zh-CN" w:bidi="ar-SA"/>
              </w:rPr>
              <w:t>故障位置</w:t>
            </w:r>
          </w:p>
        </w:tc>
      </w:tr>
      <w:tr w14:paraId="65DE71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DBF4BF4">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82</w:t>
            </w:r>
          </w:p>
        </w:tc>
        <w:tc>
          <w:tcPr>
            <w:tcW w:w="955" w:type="dxa"/>
            <w:vAlign w:val="center"/>
          </w:tcPr>
          <w:p w14:paraId="7ED2AA80">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3FA45F5C">
            <w:pPr>
              <w:keepNext/>
              <w:snapToGrid w:val="0"/>
              <w:jc w:val="center"/>
              <w:rPr>
                <w:rFonts w:ascii="宋体" w:hAnsi="宋体" w:cs="宋体"/>
                <w:szCs w:val="21"/>
                <w:highlight w:val="none"/>
              </w:rPr>
            </w:pPr>
          </w:p>
        </w:tc>
        <w:tc>
          <w:tcPr>
            <w:tcW w:w="1534" w:type="dxa"/>
            <w:vAlign w:val="center"/>
          </w:tcPr>
          <w:p w14:paraId="372931AA">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异常下电关键数据</w:t>
            </w:r>
            <w:r>
              <w:rPr>
                <w:rFonts w:hint="eastAsia" w:ascii="宋体" w:hAnsi="宋体" w:eastAsia="宋体" w:cs="宋体"/>
                <w:spacing w:val="-6"/>
                <w:kern w:val="0"/>
                <w:sz w:val="21"/>
                <w:szCs w:val="21"/>
                <w:highlight w:val="none"/>
                <w:lang w:val="en-US" w:eastAsia="zh-CN" w:bidi="ar-SA"/>
              </w:rPr>
              <w:t>保护</w:t>
            </w:r>
          </w:p>
        </w:tc>
        <w:tc>
          <w:tcPr>
            <w:tcW w:w="4305" w:type="dxa"/>
            <w:vAlign w:val="center"/>
          </w:tcPr>
          <w:p w14:paraId="665B21BF">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支持异常下电关键数据保护，支持数据备份恢复机制，防止系统异常掉电导致的数据文件丢失</w:t>
            </w:r>
          </w:p>
        </w:tc>
      </w:tr>
      <w:tr w14:paraId="5AE77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C9D0ED5">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83</w:t>
            </w:r>
          </w:p>
        </w:tc>
        <w:tc>
          <w:tcPr>
            <w:tcW w:w="955" w:type="dxa"/>
            <w:vAlign w:val="center"/>
          </w:tcPr>
          <w:p w14:paraId="42BE9C17">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034875F3">
            <w:pPr>
              <w:keepNext/>
              <w:snapToGrid w:val="0"/>
              <w:jc w:val="center"/>
              <w:rPr>
                <w:rFonts w:ascii="宋体" w:hAnsi="宋体" w:cs="宋体"/>
                <w:szCs w:val="21"/>
                <w:highlight w:val="none"/>
              </w:rPr>
            </w:pPr>
          </w:p>
        </w:tc>
        <w:tc>
          <w:tcPr>
            <w:tcW w:w="1534" w:type="dxa"/>
            <w:vAlign w:val="center"/>
          </w:tcPr>
          <w:p w14:paraId="1006F920">
            <w:pPr>
              <w:keepNext/>
              <w:widowControl w:val="0"/>
              <w:autoSpaceDE w:val="0"/>
              <w:autoSpaceDN w:val="0"/>
              <w:snapToGrid w:val="0"/>
              <w:spacing w:before="12"/>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BMC/BIOS</w:t>
            </w:r>
            <w:r>
              <w:rPr>
                <w:rFonts w:hint="eastAsia" w:ascii="宋体" w:hAnsi="宋体" w:eastAsia="宋体" w:cs="宋体"/>
                <w:spacing w:val="-4"/>
                <w:kern w:val="0"/>
                <w:sz w:val="21"/>
                <w:szCs w:val="21"/>
                <w:highlight w:val="none"/>
                <w:lang w:val="en-US" w:eastAsia="zh-CN" w:bidi="ar-SA"/>
              </w:rPr>
              <w:t>固件双镜像保护</w:t>
            </w:r>
          </w:p>
        </w:tc>
        <w:tc>
          <w:tcPr>
            <w:tcW w:w="4305" w:type="dxa"/>
            <w:vAlign w:val="center"/>
          </w:tcPr>
          <w:p w14:paraId="610B062A">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5"/>
                <w:kern w:val="0"/>
                <w:sz w:val="21"/>
                <w:szCs w:val="21"/>
                <w:highlight w:val="none"/>
                <w:lang w:val="en-US" w:eastAsia="zh-CN" w:bidi="ar-SA"/>
              </w:rPr>
              <w:t>支持</w:t>
            </w:r>
            <w:r>
              <w:rPr>
                <w:rFonts w:hint="eastAsia" w:ascii="宋体" w:hAnsi="宋体" w:eastAsia="宋体" w:cs="宋体"/>
                <w:kern w:val="0"/>
                <w:sz w:val="21"/>
                <w:szCs w:val="21"/>
                <w:highlight w:val="none"/>
                <w:lang w:val="en-US" w:eastAsia="zh-CN" w:bidi="ar-SA"/>
              </w:rPr>
              <w:t>BMC/BIOS</w:t>
            </w:r>
            <w:r>
              <w:rPr>
                <w:rFonts w:hint="eastAsia" w:ascii="宋体" w:hAnsi="宋体" w:eastAsia="宋体" w:cs="宋体"/>
                <w:spacing w:val="-7"/>
                <w:kern w:val="0"/>
                <w:sz w:val="21"/>
                <w:szCs w:val="21"/>
                <w:highlight w:val="none"/>
                <w:lang w:val="en-US" w:eastAsia="zh-CN" w:bidi="ar-SA"/>
              </w:rPr>
              <w:t xml:space="preserve"> 固件双镜像保护，运</w:t>
            </w:r>
            <w:r>
              <w:rPr>
                <w:rFonts w:hint="eastAsia" w:ascii="宋体" w:hAnsi="宋体" w:eastAsia="宋体" w:cs="宋体"/>
                <w:spacing w:val="-2"/>
                <w:kern w:val="0"/>
                <w:sz w:val="21"/>
                <w:szCs w:val="21"/>
                <w:highlight w:val="none"/>
                <w:lang w:val="en-US" w:eastAsia="zh-CN" w:bidi="ar-SA"/>
              </w:rPr>
              <w:t>行异常时自动切换到备份镜像运</w:t>
            </w:r>
            <w:r>
              <w:rPr>
                <w:rFonts w:hint="eastAsia" w:ascii="宋体" w:hAnsi="宋体" w:eastAsia="宋体" w:cs="宋体"/>
                <w:spacing w:val="80"/>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行，提升系统稳定性</w:t>
            </w:r>
          </w:p>
        </w:tc>
      </w:tr>
      <w:tr w14:paraId="2FE6F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6AB366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84</w:t>
            </w:r>
          </w:p>
        </w:tc>
        <w:tc>
          <w:tcPr>
            <w:tcW w:w="955" w:type="dxa"/>
            <w:vAlign w:val="center"/>
          </w:tcPr>
          <w:p w14:paraId="013D680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60F4D658">
            <w:pPr>
              <w:keepNext/>
              <w:snapToGrid w:val="0"/>
              <w:jc w:val="center"/>
              <w:rPr>
                <w:rFonts w:ascii="宋体" w:hAnsi="宋体" w:cs="宋体"/>
                <w:szCs w:val="21"/>
                <w:highlight w:val="none"/>
              </w:rPr>
            </w:pPr>
          </w:p>
        </w:tc>
        <w:tc>
          <w:tcPr>
            <w:tcW w:w="1534" w:type="dxa"/>
            <w:vAlign w:val="center"/>
          </w:tcPr>
          <w:p w14:paraId="0406F330">
            <w:pPr>
              <w:keepNext/>
              <w:widowControl w:val="0"/>
              <w:autoSpaceDE w:val="0"/>
              <w:autoSpaceDN w:val="0"/>
              <w:snapToGrid w:val="0"/>
              <w:spacing w:before="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CPU</w:t>
            </w:r>
            <w:r>
              <w:rPr>
                <w:rFonts w:hint="eastAsia" w:ascii="宋体" w:hAnsi="宋体" w:eastAsia="宋体" w:cs="宋体"/>
                <w:spacing w:val="-17"/>
                <w:kern w:val="0"/>
                <w:sz w:val="21"/>
                <w:szCs w:val="21"/>
                <w:highlight w:val="none"/>
                <w:lang w:val="en-US" w:eastAsia="en-US" w:bidi="ar-SA"/>
              </w:rPr>
              <w:t xml:space="preserve"> 核重</w:t>
            </w:r>
            <w:r>
              <w:rPr>
                <w:rFonts w:hint="eastAsia" w:ascii="宋体" w:hAnsi="宋体" w:eastAsia="宋体" w:cs="宋体"/>
                <w:spacing w:val="-4"/>
                <w:kern w:val="0"/>
                <w:sz w:val="21"/>
                <w:szCs w:val="21"/>
                <w:highlight w:val="none"/>
                <w:lang w:val="en-US" w:eastAsia="en-US" w:bidi="ar-SA"/>
              </w:rPr>
              <w:t>启隔离</w:t>
            </w:r>
          </w:p>
        </w:tc>
        <w:tc>
          <w:tcPr>
            <w:tcW w:w="4305" w:type="dxa"/>
            <w:vAlign w:val="center"/>
          </w:tcPr>
          <w:p w14:paraId="3C31DF55">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1"/>
                <w:kern w:val="0"/>
                <w:sz w:val="21"/>
                <w:szCs w:val="21"/>
                <w:highlight w:val="none"/>
                <w:lang w:val="en-US" w:eastAsia="zh-CN" w:bidi="ar-SA"/>
              </w:rPr>
              <w:t>支持</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6"/>
                <w:kern w:val="0"/>
                <w:sz w:val="21"/>
                <w:szCs w:val="21"/>
                <w:highlight w:val="none"/>
                <w:lang w:val="en-US" w:eastAsia="zh-CN" w:bidi="ar-SA"/>
              </w:rPr>
              <w:t xml:space="preserve"> 核发生不可纠正故障后，</w:t>
            </w:r>
            <w:r>
              <w:rPr>
                <w:rFonts w:hint="eastAsia" w:ascii="宋体" w:hAnsi="宋体" w:eastAsia="宋体" w:cs="宋体"/>
                <w:spacing w:val="10"/>
                <w:kern w:val="0"/>
                <w:sz w:val="21"/>
                <w:szCs w:val="21"/>
                <w:highlight w:val="none"/>
                <w:lang w:val="en-US" w:eastAsia="zh-CN" w:bidi="ar-SA"/>
              </w:rPr>
              <w:t>重启后由</w:t>
            </w:r>
            <w:r>
              <w:rPr>
                <w:rFonts w:hint="eastAsia" w:ascii="宋体" w:hAnsi="宋体" w:eastAsia="宋体" w:cs="宋体"/>
                <w:kern w:val="0"/>
                <w:sz w:val="21"/>
                <w:szCs w:val="21"/>
                <w:highlight w:val="none"/>
                <w:lang w:val="en-US" w:eastAsia="zh-CN" w:bidi="ar-SA"/>
              </w:rPr>
              <w:t>BIOS</w:t>
            </w:r>
            <w:r>
              <w:rPr>
                <w:rFonts w:hint="eastAsia" w:ascii="宋体" w:hAnsi="宋体" w:eastAsia="宋体" w:cs="宋体"/>
                <w:spacing w:val="-7"/>
                <w:kern w:val="0"/>
                <w:sz w:val="21"/>
                <w:szCs w:val="21"/>
                <w:highlight w:val="none"/>
                <w:lang w:val="en-US" w:eastAsia="zh-CN" w:bidi="ar-SA"/>
              </w:rPr>
              <w:t xml:space="preserve"> 隔离该故障核，</w:t>
            </w:r>
            <w:r>
              <w:rPr>
                <w:rFonts w:hint="eastAsia" w:ascii="宋体" w:hAnsi="宋体" w:eastAsia="宋体" w:cs="宋体"/>
                <w:kern w:val="0"/>
                <w:sz w:val="21"/>
                <w:szCs w:val="21"/>
                <w:highlight w:val="none"/>
                <w:lang w:val="en-US" w:eastAsia="zh-CN" w:bidi="ar-SA"/>
              </w:rPr>
              <w:t>OS</w:t>
            </w:r>
            <w:r>
              <w:rPr>
                <w:rFonts w:hint="eastAsia" w:ascii="宋体" w:hAnsi="宋体" w:eastAsia="宋体" w:cs="宋体"/>
                <w:spacing w:val="-9"/>
                <w:kern w:val="0"/>
                <w:sz w:val="21"/>
                <w:szCs w:val="21"/>
                <w:highlight w:val="none"/>
                <w:lang w:val="en-US" w:eastAsia="zh-CN" w:bidi="ar-SA"/>
              </w:rPr>
              <w:t xml:space="preserve">不可见，防止 </w:t>
            </w:r>
            <w:r>
              <w:rPr>
                <w:rFonts w:hint="eastAsia" w:ascii="宋体" w:hAnsi="宋体" w:eastAsia="宋体" w:cs="宋体"/>
                <w:spacing w:val="-2"/>
                <w:kern w:val="0"/>
                <w:sz w:val="21"/>
                <w:szCs w:val="21"/>
                <w:highlight w:val="none"/>
                <w:lang w:val="en-US" w:eastAsia="zh-CN" w:bidi="ar-SA"/>
              </w:rPr>
              <w:t>OS</w:t>
            </w:r>
            <w:r>
              <w:rPr>
                <w:rFonts w:hint="eastAsia" w:ascii="宋体" w:hAnsi="宋体" w:eastAsia="宋体" w:cs="宋体"/>
                <w:spacing w:val="-9"/>
                <w:kern w:val="0"/>
                <w:sz w:val="21"/>
                <w:szCs w:val="21"/>
                <w:highlight w:val="none"/>
                <w:lang w:val="en-US" w:eastAsia="zh-CN" w:bidi="ar-SA"/>
              </w:rPr>
              <w:t xml:space="preserve"> 再次使用导致系统</w:t>
            </w:r>
            <w:r>
              <w:rPr>
                <w:rFonts w:hint="eastAsia" w:ascii="宋体" w:hAnsi="宋体" w:eastAsia="宋体" w:cs="宋体"/>
                <w:spacing w:val="-5"/>
                <w:kern w:val="0"/>
                <w:sz w:val="21"/>
                <w:szCs w:val="21"/>
                <w:highlight w:val="none"/>
                <w:lang w:val="en-US" w:eastAsia="zh-CN" w:bidi="ar-SA"/>
              </w:rPr>
              <w:t xml:space="preserve">异常，核 </w:t>
            </w:r>
            <w:r>
              <w:rPr>
                <w:rFonts w:hint="eastAsia" w:ascii="宋体" w:hAnsi="宋体" w:eastAsia="宋体" w:cs="宋体"/>
                <w:kern w:val="0"/>
                <w:sz w:val="21"/>
                <w:szCs w:val="21"/>
                <w:highlight w:val="none"/>
                <w:lang w:val="en-US" w:eastAsia="zh-CN" w:bidi="ar-SA"/>
              </w:rPr>
              <w:t>0</w:t>
            </w:r>
            <w:r>
              <w:rPr>
                <w:rFonts w:hint="eastAsia" w:ascii="宋体" w:hAnsi="宋体" w:eastAsia="宋体" w:cs="宋体"/>
                <w:spacing w:val="-7"/>
                <w:kern w:val="0"/>
                <w:sz w:val="21"/>
                <w:szCs w:val="21"/>
                <w:highlight w:val="none"/>
                <w:lang w:val="en-US" w:eastAsia="zh-CN" w:bidi="ar-SA"/>
              </w:rPr>
              <w:t xml:space="preserve"> 除外</w:t>
            </w:r>
          </w:p>
        </w:tc>
      </w:tr>
      <w:tr w14:paraId="247AAE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788DD7D">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85</w:t>
            </w:r>
          </w:p>
        </w:tc>
        <w:tc>
          <w:tcPr>
            <w:tcW w:w="955" w:type="dxa"/>
            <w:vAlign w:val="center"/>
          </w:tcPr>
          <w:p w14:paraId="3DEBF7C3">
            <w:pPr>
              <w:keepNext/>
              <w:widowControl w:val="0"/>
              <w:autoSpaceDE w:val="0"/>
              <w:autoSpaceDN w:val="0"/>
              <w:snapToGrid w:val="0"/>
              <w:spacing w:before="1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2C882A22">
            <w:pPr>
              <w:keepNext/>
              <w:snapToGrid w:val="0"/>
              <w:jc w:val="center"/>
              <w:rPr>
                <w:rFonts w:ascii="宋体" w:hAnsi="宋体" w:cs="宋体"/>
                <w:szCs w:val="21"/>
                <w:highlight w:val="none"/>
              </w:rPr>
            </w:pPr>
          </w:p>
        </w:tc>
        <w:tc>
          <w:tcPr>
            <w:tcW w:w="1534" w:type="dxa"/>
            <w:vAlign w:val="center"/>
          </w:tcPr>
          <w:p w14:paraId="4DFA2223">
            <w:pPr>
              <w:keepNext/>
              <w:widowControl w:val="0"/>
              <w:autoSpaceDE w:val="0"/>
              <w:autoSpaceDN w:val="0"/>
              <w:snapToGrid w:val="0"/>
              <w:spacing w:before="1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内存地址</w:t>
            </w:r>
            <w:r>
              <w:rPr>
                <w:rFonts w:hint="eastAsia" w:ascii="宋体" w:hAnsi="宋体" w:eastAsia="宋体" w:cs="宋体"/>
                <w:spacing w:val="-5"/>
                <w:kern w:val="0"/>
                <w:sz w:val="21"/>
                <w:szCs w:val="21"/>
                <w:highlight w:val="none"/>
                <w:lang w:val="en-US" w:eastAsia="en-US" w:bidi="ar-SA"/>
              </w:rPr>
              <w:t>隔离</w:t>
            </w:r>
          </w:p>
        </w:tc>
        <w:tc>
          <w:tcPr>
            <w:tcW w:w="4305" w:type="dxa"/>
            <w:vAlign w:val="center"/>
          </w:tcPr>
          <w:p w14:paraId="6115185A">
            <w:pPr>
              <w:keepNext/>
              <w:widowControl w:val="0"/>
              <w:autoSpaceDE w:val="0"/>
              <w:autoSpaceDN w:val="0"/>
              <w:snapToGrid w:val="0"/>
              <w:spacing w:before="1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在硬件支持的情况下，支持故障内</w:t>
            </w:r>
            <w:r>
              <w:rPr>
                <w:rFonts w:hint="eastAsia" w:ascii="宋体" w:hAnsi="宋体" w:eastAsia="宋体" w:cs="宋体"/>
                <w:spacing w:val="-2"/>
                <w:kern w:val="0"/>
                <w:sz w:val="21"/>
                <w:szCs w:val="21"/>
                <w:highlight w:val="none"/>
                <w:lang w:val="en-US" w:eastAsia="zh-CN" w:bidi="ar-SA"/>
              </w:rPr>
              <w:t>存地址重启后隔离</w:t>
            </w:r>
          </w:p>
        </w:tc>
      </w:tr>
      <w:tr w14:paraId="7B476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23ABF14">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86</w:t>
            </w:r>
          </w:p>
        </w:tc>
        <w:tc>
          <w:tcPr>
            <w:tcW w:w="955" w:type="dxa"/>
            <w:vAlign w:val="center"/>
          </w:tcPr>
          <w:p w14:paraId="48165107">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7471741C">
            <w:pPr>
              <w:keepNext/>
              <w:snapToGrid w:val="0"/>
              <w:jc w:val="center"/>
              <w:rPr>
                <w:rFonts w:ascii="宋体" w:hAnsi="宋体" w:cs="宋体"/>
                <w:szCs w:val="21"/>
                <w:highlight w:val="none"/>
              </w:rPr>
            </w:pPr>
          </w:p>
        </w:tc>
        <w:tc>
          <w:tcPr>
            <w:tcW w:w="1534" w:type="dxa"/>
            <w:vAlign w:val="center"/>
          </w:tcPr>
          <w:p w14:paraId="1CF12340">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内存存储</w:t>
            </w:r>
            <w:r>
              <w:rPr>
                <w:rFonts w:hint="eastAsia" w:ascii="宋体" w:hAnsi="宋体" w:eastAsia="宋体" w:cs="宋体"/>
                <w:spacing w:val="-3"/>
                <w:kern w:val="0"/>
                <w:sz w:val="21"/>
                <w:szCs w:val="21"/>
                <w:highlight w:val="none"/>
                <w:lang w:val="en-US" w:eastAsia="en-US" w:bidi="ar-SA"/>
              </w:rPr>
              <w:t>阵列替换</w:t>
            </w:r>
          </w:p>
        </w:tc>
        <w:tc>
          <w:tcPr>
            <w:tcW w:w="4305" w:type="dxa"/>
            <w:vAlign w:val="center"/>
          </w:tcPr>
          <w:p w14:paraId="68B43708">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在硬件支持的情况下，支持故障内存存储阵列替换</w:t>
            </w:r>
          </w:p>
        </w:tc>
      </w:tr>
      <w:tr w14:paraId="63B242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BD716A7">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87</w:t>
            </w:r>
          </w:p>
        </w:tc>
        <w:tc>
          <w:tcPr>
            <w:tcW w:w="955" w:type="dxa"/>
            <w:vAlign w:val="center"/>
          </w:tcPr>
          <w:p w14:paraId="72DDD6FD">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60D8C6D2">
            <w:pPr>
              <w:keepNext/>
              <w:snapToGrid w:val="0"/>
              <w:jc w:val="center"/>
              <w:rPr>
                <w:rFonts w:ascii="宋体" w:hAnsi="宋体" w:cs="宋体"/>
                <w:szCs w:val="21"/>
                <w:highlight w:val="none"/>
              </w:rPr>
            </w:pPr>
          </w:p>
        </w:tc>
        <w:tc>
          <w:tcPr>
            <w:tcW w:w="1534" w:type="dxa"/>
            <w:vAlign w:val="center"/>
          </w:tcPr>
          <w:p w14:paraId="6DB8CEA8">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安全启动</w:t>
            </w:r>
          </w:p>
        </w:tc>
        <w:tc>
          <w:tcPr>
            <w:tcW w:w="4305" w:type="dxa"/>
            <w:vAlign w:val="center"/>
          </w:tcPr>
          <w:p w14:paraId="1557F4F2">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支持执行环境要求在整个系统启动的过程中，系统应提供一个机制来保护平台的完整性</w:t>
            </w:r>
          </w:p>
        </w:tc>
      </w:tr>
      <w:tr w14:paraId="2E0BA5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DBB0862">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88</w:t>
            </w:r>
          </w:p>
        </w:tc>
        <w:tc>
          <w:tcPr>
            <w:tcW w:w="955" w:type="dxa"/>
            <w:vAlign w:val="center"/>
          </w:tcPr>
          <w:p w14:paraId="72C1CA98">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restart"/>
            <w:vAlign w:val="center"/>
          </w:tcPr>
          <w:p w14:paraId="3D97072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系统</w:t>
            </w:r>
            <w:r>
              <w:rPr>
                <w:rFonts w:hint="eastAsia" w:ascii="宋体" w:hAnsi="宋体" w:eastAsia="宋体" w:cs="宋体"/>
                <w:spacing w:val="-6"/>
                <w:kern w:val="0"/>
                <w:sz w:val="21"/>
                <w:szCs w:val="21"/>
                <w:highlight w:val="none"/>
                <w:lang w:val="en-US" w:eastAsia="en-US" w:bidi="ar-SA"/>
              </w:rPr>
              <w:t>安全</w:t>
            </w:r>
            <w:r>
              <w:rPr>
                <w:rFonts w:hint="eastAsia" w:ascii="宋体" w:hAnsi="宋体" w:eastAsia="宋体" w:cs="宋体"/>
                <w:spacing w:val="-5"/>
                <w:kern w:val="0"/>
                <w:sz w:val="21"/>
                <w:szCs w:val="21"/>
                <w:highlight w:val="none"/>
                <w:lang w:val="en-US" w:eastAsia="en-US" w:bidi="ar-SA"/>
              </w:rPr>
              <w:t>要求</w:t>
            </w:r>
          </w:p>
        </w:tc>
        <w:tc>
          <w:tcPr>
            <w:tcW w:w="1534" w:type="dxa"/>
            <w:vAlign w:val="center"/>
          </w:tcPr>
          <w:p w14:paraId="391795D7">
            <w:pPr>
              <w:keepNext/>
              <w:widowControl w:val="0"/>
              <w:autoSpaceDE w:val="0"/>
              <w:autoSpaceDN w:val="0"/>
              <w:snapToGrid w:val="0"/>
              <w:spacing w:before="133"/>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syslog</w:t>
            </w:r>
            <w:r>
              <w:rPr>
                <w:rFonts w:hint="eastAsia" w:ascii="宋体" w:hAnsi="宋体" w:eastAsia="宋体" w:cs="宋体"/>
                <w:spacing w:val="-24"/>
                <w:kern w:val="0"/>
                <w:sz w:val="21"/>
                <w:szCs w:val="21"/>
                <w:highlight w:val="none"/>
                <w:lang w:val="en-US" w:eastAsia="zh-CN" w:bidi="ar-SA"/>
              </w:rPr>
              <w:t xml:space="preserve"> 双</w:t>
            </w:r>
            <w:r>
              <w:rPr>
                <w:rFonts w:hint="eastAsia" w:ascii="宋体" w:hAnsi="宋体" w:eastAsia="宋体" w:cs="宋体"/>
                <w:spacing w:val="-4"/>
                <w:kern w:val="0"/>
                <w:sz w:val="21"/>
                <w:szCs w:val="21"/>
                <w:highlight w:val="none"/>
                <w:lang w:val="en-US" w:eastAsia="zh-CN" w:bidi="ar-SA"/>
              </w:rPr>
              <w:t>向鉴别</w:t>
            </w:r>
          </w:p>
        </w:tc>
        <w:tc>
          <w:tcPr>
            <w:tcW w:w="4305" w:type="dxa"/>
            <w:vAlign w:val="center"/>
          </w:tcPr>
          <w:p w14:paraId="2A0C9BAE">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支持系统日志双向鉴别，对服务器根证书和客户端根证书进行鉴别</w:t>
            </w:r>
          </w:p>
        </w:tc>
      </w:tr>
      <w:tr w14:paraId="25C5FC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2E6DFC5">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89</w:t>
            </w:r>
          </w:p>
        </w:tc>
        <w:tc>
          <w:tcPr>
            <w:tcW w:w="955" w:type="dxa"/>
            <w:vAlign w:val="center"/>
          </w:tcPr>
          <w:p w14:paraId="558EEFC3">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473BBBAE">
            <w:pPr>
              <w:keepNext/>
              <w:snapToGrid w:val="0"/>
              <w:jc w:val="center"/>
              <w:rPr>
                <w:rFonts w:ascii="宋体" w:hAnsi="宋体" w:cs="宋体"/>
                <w:szCs w:val="21"/>
                <w:highlight w:val="none"/>
              </w:rPr>
            </w:pPr>
          </w:p>
        </w:tc>
        <w:tc>
          <w:tcPr>
            <w:tcW w:w="1534" w:type="dxa"/>
            <w:vAlign w:val="center"/>
          </w:tcPr>
          <w:p w14:paraId="6D1DACC6">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弱口令字</w:t>
            </w:r>
            <w:r>
              <w:rPr>
                <w:rFonts w:hint="eastAsia" w:ascii="宋体" w:hAnsi="宋体" w:eastAsia="宋体" w:cs="宋体"/>
                <w:spacing w:val="-4"/>
                <w:kern w:val="0"/>
                <w:sz w:val="21"/>
                <w:szCs w:val="21"/>
                <w:highlight w:val="none"/>
                <w:lang w:val="en-US" w:eastAsia="en-US" w:bidi="ar-SA"/>
              </w:rPr>
              <w:t>典检查</w:t>
            </w:r>
          </w:p>
        </w:tc>
        <w:tc>
          <w:tcPr>
            <w:tcW w:w="4305" w:type="dxa"/>
            <w:vAlign w:val="center"/>
          </w:tcPr>
          <w:p w14:paraId="72B39E9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支持弱口令字典检查功能，出现在弱口令字典中的字符串不能被设置为用户口令</w:t>
            </w:r>
          </w:p>
        </w:tc>
      </w:tr>
      <w:tr w14:paraId="130AC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FD2A9B6">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90</w:t>
            </w:r>
          </w:p>
        </w:tc>
        <w:tc>
          <w:tcPr>
            <w:tcW w:w="955" w:type="dxa"/>
            <w:vAlign w:val="center"/>
          </w:tcPr>
          <w:p w14:paraId="5CFDBBFF">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3C1B0064">
            <w:pPr>
              <w:keepNext/>
              <w:snapToGrid w:val="0"/>
              <w:jc w:val="center"/>
              <w:rPr>
                <w:rFonts w:ascii="宋体" w:hAnsi="宋体" w:cs="宋体"/>
                <w:szCs w:val="21"/>
                <w:highlight w:val="none"/>
              </w:rPr>
            </w:pPr>
          </w:p>
        </w:tc>
        <w:tc>
          <w:tcPr>
            <w:tcW w:w="1534" w:type="dxa"/>
            <w:vAlign w:val="center"/>
          </w:tcPr>
          <w:p w14:paraId="412FB6B1">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白名单访</w:t>
            </w:r>
            <w:r>
              <w:rPr>
                <w:rFonts w:hint="eastAsia" w:ascii="宋体" w:hAnsi="宋体" w:eastAsia="宋体" w:cs="宋体"/>
                <w:spacing w:val="-4"/>
                <w:kern w:val="0"/>
                <w:sz w:val="21"/>
                <w:szCs w:val="21"/>
                <w:highlight w:val="none"/>
                <w:lang w:val="en-US" w:eastAsia="en-US" w:bidi="ar-SA"/>
              </w:rPr>
              <w:t>问控制</w:t>
            </w:r>
          </w:p>
        </w:tc>
        <w:tc>
          <w:tcPr>
            <w:tcW w:w="4305" w:type="dxa"/>
            <w:vAlign w:val="center"/>
          </w:tcPr>
          <w:p w14:paraId="693DD473">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支持基于时间、IP</w:t>
            </w:r>
            <w:r>
              <w:rPr>
                <w:rFonts w:hint="eastAsia" w:ascii="宋体" w:hAnsi="宋体" w:eastAsia="宋体" w:cs="宋体"/>
                <w:spacing w:val="-31"/>
                <w:kern w:val="0"/>
                <w:sz w:val="21"/>
                <w:szCs w:val="21"/>
                <w:highlight w:val="none"/>
                <w:lang w:val="en-US" w:eastAsia="zh-CN" w:bidi="ar-SA"/>
              </w:rPr>
              <w:t xml:space="preserve"> 或 </w:t>
            </w:r>
            <w:r>
              <w:rPr>
                <w:rFonts w:hint="eastAsia" w:ascii="宋体" w:hAnsi="宋体" w:eastAsia="宋体" w:cs="宋体"/>
                <w:spacing w:val="-2"/>
                <w:kern w:val="0"/>
                <w:sz w:val="21"/>
                <w:szCs w:val="21"/>
                <w:highlight w:val="none"/>
                <w:lang w:val="en-US" w:eastAsia="zh-CN" w:bidi="ar-SA"/>
              </w:rPr>
              <w:t>MAC</w:t>
            </w:r>
            <w:r>
              <w:rPr>
                <w:rFonts w:hint="eastAsia" w:ascii="宋体" w:hAnsi="宋体" w:eastAsia="宋体" w:cs="宋体"/>
                <w:spacing w:val="-12"/>
                <w:kern w:val="0"/>
                <w:sz w:val="21"/>
                <w:szCs w:val="21"/>
                <w:highlight w:val="none"/>
                <w:lang w:val="en-US" w:eastAsia="zh-CN" w:bidi="ar-SA"/>
              </w:rPr>
              <w:t xml:space="preserve"> 白名单访</w:t>
            </w:r>
            <w:r>
              <w:rPr>
                <w:rFonts w:hint="eastAsia" w:ascii="宋体" w:hAnsi="宋体" w:eastAsia="宋体" w:cs="宋体"/>
                <w:spacing w:val="-4"/>
                <w:kern w:val="0"/>
                <w:sz w:val="21"/>
                <w:szCs w:val="21"/>
                <w:highlight w:val="none"/>
                <w:lang w:val="en-US" w:eastAsia="zh-CN" w:bidi="ar-SA"/>
              </w:rPr>
              <w:t>问控制</w:t>
            </w:r>
          </w:p>
        </w:tc>
      </w:tr>
      <w:tr w14:paraId="52FBE9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0BB7DD3">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91</w:t>
            </w:r>
          </w:p>
        </w:tc>
        <w:tc>
          <w:tcPr>
            <w:tcW w:w="955" w:type="dxa"/>
            <w:vAlign w:val="center"/>
          </w:tcPr>
          <w:p w14:paraId="0AFCAB7C">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5705B5B4">
            <w:pPr>
              <w:keepNext/>
              <w:snapToGrid w:val="0"/>
              <w:jc w:val="center"/>
              <w:rPr>
                <w:rFonts w:ascii="宋体" w:hAnsi="宋体" w:cs="宋体"/>
                <w:szCs w:val="21"/>
                <w:highlight w:val="none"/>
              </w:rPr>
            </w:pPr>
          </w:p>
        </w:tc>
        <w:tc>
          <w:tcPr>
            <w:tcW w:w="1534" w:type="dxa"/>
            <w:vAlign w:val="center"/>
          </w:tcPr>
          <w:p w14:paraId="64C6C473">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双因素鉴</w:t>
            </w:r>
            <w:r>
              <w:rPr>
                <w:rFonts w:hint="eastAsia" w:ascii="宋体" w:hAnsi="宋体" w:eastAsia="宋体" w:cs="宋体"/>
                <w:spacing w:val="-10"/>
                <w:kern w:val="0"/>
                <w:sz w:val="21"/>
                <w:szCs w:val="21"/>
                <w:highlight w:val="none"/>
                <w:lang w:val="en-US" w:eastAsia="en-US" w:bidi="ar-SA"/>
              </w:rPr>
              <w:t>别</w:t>
            </w:r>
          </w:p>
        </w:tc>
        <w:tc>
          <w:tcPr>
            <w:tcW w:w="4305" w:type="dxa"/>
            <w:vAlign w:val="center"/>
          </w:tcPr>
          <w:p w14:paraId="62C35CBB">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支持使用客户端证书和证书密码的双因素鉴别方式登录管理系统</w:t>
            </w:r>
          </w:p>
        </w:tc>
      </w:tr>
      <w:tr w14:paraId="5409EF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C55D9B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92</w:t>
            </w:r>
          </w:p>
        </w:tc>
        <w:tc>
          <w:tcPr>
            <w:tcW w:w="955" w:type="dxa"/>
            <w:vAlign w:val="center"/>
          </w:tcPr>
          <w:p w14:paraId="0038E16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2D99035E">
            <w:pPr>
              <w:keepNext/>
              <w:snapToGrid w:val="0"/>
              <w:jc w:val="center"/>
              <w:rPr>
                <w:rFonts w:ascii="宋体" w:hAnsi="宋体" w:cs="宋体"/>
                <w:szCs w:val="21"/>
                <w:highlight w:val="none"/>
              </w:rPr>
            </w:pPr>
          </w:p>
        </w:tc>
        <w:tc>
          <w:tcPr>
            <w:tcW w:w="1534" w:type="dxa"/>
            <w:vAlign w:val="center"/>
          </w:tcPr>
          <w:p w14:paraId="3F8BA8D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二次鉴别</w:t>
            </w:r>
          </w:p>
        </w:tc>
        <w:tc>
          <w:tcPr>
            <w:tcW w:w="4305" w:type="dxa"/>
            <w:vAlign w:val="center"/>
          </w:tcPr>
          <w:p w14:paraId="58712C4E">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支持二次鉴别功能。对于用户配置、</w:t>
            </w:r>
            <w:r>
              <w:rPr>
                <w:rFonts w:hint="eastAsia" w:ascii="宋体" w:hAnsi="宋体" w:eastAsia="宋体" w:cs="宋体"/>
                <w:kern w:val="0"/>
                <w:sz w:val="21"/>
                <w:szCs w:val="21"/>
                <w:highlight w:val="none"/>
                <w:lang w:val="en-US" w:eastAsia="zh-CN" w:bidi="ar-SA"/>
              </w:rPr>
              <w:t>权限配置、公钥导入等重要的管理操作，已登录用户应通过二次鉴别后，才能执行操作</w:t>
            </w:r>
          </w:p>
        </w:tc>
      </w:tr>
      <w:tr w14:paraId="063560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C4195CA">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93</w:t>
            </w:r>
          </w:p>
        </w:tc>
        <w:tc>
          <w:tcPr>
            <w:tcW w:w="955" w:type="dxa"/>
            <w:vAlign w:val="center"/>
          </w:tcPr>
          <w:p w14:paraId="5C3DEF93">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079D440A">
            <w:pPr>
              <w:keepNext/>
              <w:snapToGrid w:val="0"/>
              <w:jc w:val="center"/>
              <w:rPr>
                <w:rFonts w:ascii="宋体" w:hAnsi="宋体" w:cs="宋体"/>
                <w:szCs w:val="21"/>
                <w:highlight w:val="none"/>
              </w:rPr>
            </w:pPr>
          </w:p>
        </w:tc>
        <w:tc>
          <w:tcPr>
            <w:tcW w:w="1534" w:type="dxa"/>
            <w:vAlign w:val="center"/>
          </w:tcPr>
          <w:p w14:paraId="59E7DA74">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匿名化用户告警接收邮箱</w:t>
            </w:r>
          </w:p>
        </w:tc>
        <w:tc>
          <w:tcPr>
            <w:tcW w:w="4305" w:type="dxa"/>
            <w:vAlign w:val="center"/>
          </w:tcPr>
          <w:p w14:paraId="4FED67A9">
            <w:pPr>
              <w:keepNext/>
              <w:widowControl w:val="0"/>
              <w:autoSpaceDE w:val="0"/>
              <w:autoSpaceDN w:val="0"/>
              <w:snapToGrid w:val="0"/>
              <w:spacing w:before="134"/>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支持带外管理系统中的用户告警接收邮箱进行匿名化处理</w:t>
            </w:r>
          </w:p>
        </w:tc>
      </w:tr>
      <w:tr w14:paraId="1F8827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29E39B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94</w:t>
            </w:r>
          </w:p>
        </w:tc>
        <w:tc>
          <w:tcPr>
            <w:tcW w:w="955" w:type="dxa"/>
            <w:vAlign w:val="center"/>
          </w:tcPr>
          <w:p w14:paraId="183C3D2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57959601">
            <w:pPr>
              <w:keepNext/>
              <w:snapToGrid w:val="0"/>
              <w:jc w:val="center"/>
              <w:rPr>
                <w:rFonts w:ascii="宋体" w:hAnsi="宋体" w:cs="宋体"/>
                <w:szCs w:val="21"/>
                <w:highlight w:val="none"/>
              </w:rPr>
            </w:pPr>
          </w:p>
        </w:tc>
        <w:tc>
          <w:tcPr>
            <w:tcW w:w="1534" w:type="dxa"/>
            <w:vAlign w:val="center"/>
          </w:tcPr>
          <w:p w14:paraId="2D876C01">
            <w:pPr>
              <w:keepNext/>
              <w:widowControl w:val="0"/>
              <w:autoSpaceDE w:val="0"/>
              <w:autoSpaceDN w:val="0"/>
              <w:snapToGrid w:val="0"/>
              <w:spacing w:before="133"/>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★密码证书</w:t>
            </w:r>
            <w:r>
              <w:rPr>
                <w:rFonts w:hint="eastAsia" w:ascii="宋体" w:hAnsi="宋体" w:eastAsia="宋体" w:cs="宋体"/>
                <w:spacing w:val="-4"/>
                <w:kern w:val="0"/>
                <w:sz w:val="21"/>
                <w:szCs w:val="21"/>
                <w:highlight w:val="none"/>
                <w:lang w:val="en-US" w:eastAsia="zh-CN" w:bidi="ar-SA"/>
              </w:rPr>
              <w:t>安全加密</w:t>
            </w:r>
            <w:r>
              <w:rPr>
                <w:rFonts w:hint="eastAsia" w:ascii="宋体" w:hAnsi="宋体" w:eastAsia="宋体" w:cs="宋体"/>
                <w:spacing w:val="-6"/>
                <w:kern w:val="0"/>
                <w:sz w:val="21"/>
                <w:szCs w:val="21"/>
                <w:highlight w:val="none"/>
                <w:lang w:val="en-US" w:eastAsia="zh-CN" w:bidi="ar-SA"/>
              </w:rPr>
              <w:t>存储</w:t>
            </w:r>
          </w:p>
        </w:tc>
        <w:tc>
          <w:tcPr>
            <w:tcW w:w="4305" w:type="dxa"/>
            <w:vAlign w:val="center"/>
          </w:tcPr>
          <w:p w14:paraId="5DA67507">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支持对带外管理系统中的用户口令和证书等敏感信息进行加密存储，禁止使用私有的和业界已知不安全的密码算法</w:t>
            </w:r>
          </w:p>
        </w:tc>
      </w:tr>
      <w:tr w14:paraId="6FE12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21E241B">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95</w:t>
            </w:r>
          </w:p>
        </w:tc>
        <w:tc>
          <w:tcPr>
            <w:tcW w:w="955" w:type="dxa"/>
            <w:vAlign w:val="center"/>
          </w:tcPr>
          <w:p w14:paraId="685609CE">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7CE9F7C9">
            <w:pPr>
              <w:keepNext/>
              <w:snapToGrid w:val="0"/>
              <w:jc w:val="center"/>
              <w:rPr>
                <w:rFonts w:ascii="宋体" w:hAnsi="宋体" w:cs="宋体"/>
                <w:szCs w:val="21"/>
                <w:highlight w:val="none"/>
              </w:rPr>
            </w:pPr>
          </w:p>
        </w:tc>
        <w:tc>
          <w:tcPr>
            <w:tcW w:w="1534" w:type="dxa"/>
            <w:vAlign w:val="center"/>
          </w:tcPr>
          <w:p w14:paraId="683D3A7F">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★敏感信息</w:t>
            </w:r>
            <w:r>
              <w:rPr>
                <w:rFonts w:hint="eastAsia" w:ascii="宋体" w:hAnsi="宋体" w:eastAsia="宋体" w:cs="宋体"/>
                <w:spacing w:val="-4"/>
                <w:kern w:val="0"/>
                <w:sz w:val="21"/>
                <w:szCs w:val="21"/>
                <w:highlight w:val="none"/>
                <w:lang w:val="en-US" w:eastAsia="zh-CN" w:bidi="ar-SA"/>
              </w:rPr>
              <w:t>安全加密</w:t>
            </w:r>
            <w:r>
              <w:rPr>
                <w:rFonts w:hint="eastAsia" w:ascii="宋体" w:hAnsi="宋体" w:eastAsia="宋体" w:cs="宋体"/>
                <w:spacing w:val="-6"/>
                <w:kern w:val="0"/>
                <w:sz w:val="21"/>
                <w:szCs w:val="21"/>
                <w:highlight w:val="none"/>
                <w:lang w:val="en-US" w:eastAsia="zh-CN" w:bidi="ar-SA"/>
              </w:rPr>
              <w:t>传输</w:t>
            </w:r>
          </w:p>
        </w:tc>
        <w:tc>
          <w:tcPr>
            <w:tcW w:w="4305" w:type="dxa"/>
            <w:vAlign w:val="center"/>
          </w:tcPr>
          <w:p w14:paraId="43AEAA65">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支持使用安全的传输加密协议（如 SSH</w:t>
            </w:r>
            <w:r>
              <w:rPr>
                <w:rFonts w:hint="eastAsia" w:ascii="宋体" w:hAnsi="宋体" w:eastAsia="宋体" w:cs="宋体"/>
                <w:spacing w:val="-31"/>
                <w:kern w:val="0"/>
                <w:sz w:val="21"/>
                <w:szCs w:val="21"/>
                <w:highlight w:val="none"/>
                <w:lang w:val="en-US" w:eastAsia="zh-CN" w:bidi="ar-SA"/>
              </w:rPr>
              <w:t xml:space="preserve"> 或 </w:t>
            </w:r>
            <w:r>
              <w:rPr>
                <w:rFonts w:hint="eastAsia" w:ascii="宋体" w:hAnsi="宋体" w:eastAsia="宋体" w:cs="宋体"/>
                <w:spacing w:val="-2"/>
                <w:kern w:val="0"/>
                <w:sz w:val="21"/>
                <w:szCs w:val="21"/>
                <w:highlight w:val="none"/>
                <w:lang w:val="en-US" w:eastAsia="zh-CN" w:bidi="ar-SA"/>
              </w:rPr>
              <w:t>HTTPS</w:t>
            </w:r>
            <w:r>
              <w:rPr>
                <w:rFonts w:hint="eastAsia" w:ascii="宋体" w:hAnsi="宋体" w:eastAsia="宋体" w:cs="宋体"/>
                <w:spacing w:val="-23"/>
                <w:kern w:val="0"/>
                <w:sz w:val="21"/>
                <w:szCs w:val="21"/>
                <w:highlight w:val="none"/>
                <w:lang w:val="en-US" w:eastAsia="zh-CN" w:bidi="ar-SA"/>
              </w:rPr>
              <w:t xml:space="preserve"> 等</w:t>
            </w:r>
            <w:r>
              <w:rPr>
                <w:rFonts w:hint="eastAsia" w:ascii="宋体" w:hAnsi="宋体" w:eastAsia="宋体" w:cs="宋体"/>
                <w:spacing w:val="-70"/>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zh-CN" w:bidi="ar-SA"/>
              </w:rPr>
              <w:t>传输用户的敏感信</w:t>
            </w:r>
            <w:r>
              <w:rPr>
                <w:rFonts w:hint="eastAsia" w:ascii="宋体" w:hAnsi="宋体" w:eastAsia="宋体" w:cs="宋体"/>
                <w:spacing w:val="-10"/>
                <w:kern w:val="0"/>
                <w:sz w:val="21"/>
                <w:szCs w:val="21"/>
                <w:highlight w:val="none"/>
                <w:lang w:val="en-US" w:eastAsia="zh-CN" w:bidi="ar-SA"/>
              </w:rPr>
              <w:t>息</w:t>
            </w:r>
          </w:p>
        </w:tc>
      </w:tr>
      <w:tr w14:paraId="4B2E3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74BCD6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96</w:t>
            </w:r>
          </w:p>
        </w:tc>
        <w:tc>
          <w:tcPr>
            <w:tcW w:w="955" w:type="dxa"/>
            <w:vAlign w:val="center"/>
          </w:tcPr>
          <w:p w14:paraId="1203445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restart"/>
            <w:vAlign w:val="center"/>
          </w:tcPr>
          <w:p w14:paraId="62D19D2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信息</w:t>
            </w:r>
            <w:r>
              <w:rPr>
                <w:rFonts w:hint="eastAsia" w:ascii="宋体" w:hAnsi="宋体" w:eastAsia="宋体" w:cs="宋体"/>
                <w:spacing w:val="-6"/>
                <w:kern w:val="0"/>
                <w:sz w:val="21"/>
                <w:szCs w:val="21"/>
                <w:highlight w:val="none"/>
                <w:lang w:val="en-US" w:eastAsia="en-US" w:bidi="ar-SA"/>
              </w:rPr>
              <w:t>安全</w:t>
            </w:r>
            <w:r>
              <w:rPr>
                <w:rFonts w:hint="eastAsia" w:ascii="宋体" w:hAnsi="宋体" w:eastAsia="宋体" w:cs="宋体"/>
                <w:spacing w:val="-5"/>
                <w:kern w:val="0"/>
                <w:sz w:val="21"/>
                <w:szCs w:val="21"/>
                <w:highlight w:val="none"/>
                <w:lang w:val="en-US" w:eastAsia="en-US" w:bidi="ar-SA"/>
              </w:rPr>
              <w:t>要求</w:t>
            </w:r>
          </w:p>
        </w:tc>
        <w:tc>
          <w:tcPr>
            <w:tcW w:w="1534" w:type="dxa"/>
            <w:vAlign w:val="center"/>
          </w:tcPr>
          <w:p w14:paraId="6D2AA0B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研发过程</w:t>
            </w:r>
            <w:r>
              <w:rPr>
                <w:rFonts w:hint="eastAsia" w:ascii="宋体" w:hAnsi="宋体" w:eastAsia="宋体" w:cs="宋体"/>
                <w:spacing w:val="-6"/>
                <w:kern w:val="0"/>
                <w:sz w:val="21"/>
                <w:szCs w:val="21"/>
                <w:highlight w:val="none"/>
                <w:lang w:val="en-US" w:eastAsia="en-US" w:bidi="ar-SA"/>
              </w:rPr>
              <w:t>安全</w:t>
            </w:r>
          </w:p>
        </w:tc>
        <w:tc>
          <w:tcPr>
            <w:tcW w:w="4305" w:type="dxa"/>
            <w:vAlign w:val="center"/>
          </w:tcPr>
          <w:p w14:paraId="74F4D48D">
            <w:pPr>
              <w:keepNext/>
              <w:widowControl w:val="0"/>
              <w:autoSpaceDE w:val="0"/>
              <w:autoSpaceDN w:val="0"/>
              <w:snapToGrid w:val="0"/>
              <w:spacing w:before="1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5"/>
                <w:kern w:val="0"/>
                <w:sz w:val="21"/>
                <w:szCs w:val="21"/>
                <w:highlight w:val="none"/>
                <w:lang w:val="en-US" w:eastAsia="zh-CN" w:bidi="ar-SA"/>
              </w:rPr>
              <w:t>供应商承诺，生产商已建立从需求、</w:t>
            </w:r>
            <w:r>
              <w:rPr>
                <w:rFonts w:hint="eastAsia" w:ascii="宋体" w:hAnsi="宋体" w:eastAsia="宋体" w:cs="宋体"/>
                <w:kern w:val="0"/>
                <w:sz w:val="21"/>
                <w:szCs w:val="21"/>
                <w:highlight w:val="none"/>
                <w:lang w:val="en-US" w:eastAsia="zh-CN" w:bidi="ar-SA"/>
              </w:rPr>
              <w:t>设计、开发、测试、维护端到端的开发流程管理机制，输出和保存开发流程中每个阶段的产品需求清</w:t>
            </w:r>
          </w:p>
          <w:p w14:paraId="2832D075">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单、设计文档、开发文档、测试记</w:t>
            </w:r>
          </w:p>
          <w:p w14:paraId="124B0CEA">
            <w:pPr>
              <w:keepNext/>
              <w:widowControl w:val="0"/>
              <w:autoSpaceDE w:val="0"/>
              <w:autoSpaceDN w:val="0"/>
              <w:snapToGrid w:val="0"/>
              <w:spacing w:before="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录等材料，保证各个流程可追溯</w:t>
            </w:r>
          </w:p>
        </w:tc>
      </w:tr>
      <w:tr w14:paraId="77A99D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F40FD7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97</w:t>
            </w:r>
          </w:p>
        </w:tc>
        <w:tc>
          <w:tcPr>
            <w:tcW w:w="955" w:type="dxa"/>
            <w:vAlign w:val="center"/>
          </w:tcPr>
          <w:p w14:paraId="2C6599E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2A2E294C">
            <w:pPr>
              <w:keepNext/>
              <w:snapToGrid w:val="0"/>
              <w:jc w:val="center"/>
              <w:rPr>
                <w:rFonts w:ascii="宋体" w:hAnsi="宋体" w:cs="宋体"/>
                <w:szCs w:val="21"/>
                <w:highlight w:val="none"/>
              </w:rPr>
            </w:pPr>
          </w:p>
        </w:tc>
        <w:tc>
          <w:tcPr>
            <w:tcW w:w="1534" w:type="dxa"/>
            <w:vAlign w:val="center"/>
          </w:tcPr>
          <w:p w14:paraId="07276D5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漏洞管理</w:t>
            </w:r>
          </w:p>
        </w:tc>
        <w:tc>
          <w:tcPr>
            <w:tcW w:w="4305" w:type="dxa"/>
            <w:vAlign w:val="center"/>
          </w:tcPr>
          <w:p w14:paraId="2B8A4EF4">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供应商承诺，生产商已建立漏洞全量视图，保证产品版本涉及到的所</w:t>
            </w:r>
            <w:r>
              <w:rPr>
                <w:rFonts w:hint="eastAsia" w:ascii="宋体" w:hAnsi="宋体" w:eastAsia="宋体" w:cs="宋体"/>
                <w:kern w:val="0"/>
                <w:sz w:val="21"/>
                <w:szCs w:val="21"/>
                <w:highlight w:val="none"/>
                <w:lang w:val="en-US" w:eastAsia="zh-CN" w:bidi="ar-SA"/>
              </w:rPr>
              <w:t>有漏洞(如驱动程序、BMC</w:t>
            </w:r>
            <w:r>
              <w:rPr>
                <w:rFonts w:hint="eastAsia" w:ascii="宋体" w:hAnsi="宋体" w:eastAsia="宋体" w:cs="宋体"/>
                <w:spacing w:val="-5"/>
                <w:kern w:val="0"/>
                <w:sz w:val="21"/>
                <w:szCs w:val="21"/>
                <w:highlight w:val="none"/>
                <w:lang w:val="en-US" w:eastAsia="zh-CN" w:bidi="ar-SA"/>
              </w:rPr>
              <w:t xml:space="preserve"> 软件等)</w:t>
            </w:r>
            <w:r>
              <w:rPr>
                <w:rFonts w:hint="eastAsia" w:ascii="宋体" w:hAnsi="宋体" w:eastAsia="宋体" w:cs="宋体"/>
                <w:spacing w:val="-2"/>
                <w:kern w:val="0"/>
                <w:sz w:val="21"/>
                <w:szCs w:val="21"/>
                <w:highlight w:val="none"/>
                <w:lang w:val="en-US" w:eastAsia="zh-CN" w:bidi="ar-SA"/>
              </w:rPr>
              <w:t>都可以查看</w:t>
            </w:r>
          </w:p>
        </w:tc>
      </w:tr>
      <w:tr w14:paraId="42BFE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92A0011">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98</w:t>
            </w:r>
          </w:p>
        </w:tc>
        <w:tc>
          <w:tcPr>
            <w:tcW w:w="955" w:type="dxa"/>
            <w:vAlign w:val="center"/>
          </w:tcPr>
          <w:p w14:paraId="25EB1E82">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452D38DC">
            <w:pPr>
              <w:keepNext/>
              <w:snapToGrid w:val="0"/>
              <w:jc w:val="center"/>
              <w:rPr>
                <w:rFonts w:ascii="宋体" w:hAnsi="宋体" w:cs="宋体"/>
                <w:szCs w:val="21"/>
                <w:highlight w:val="none"/>
              </w:rPr>
            </w:pPr>
          </w:p>
        </w:tc>
        <w:tc>
          <w:tcPr>
            <w:tcW w:w="1534" w:type="dxa"/>
            <w:vAlign w:val="center"/>
          </w:tcPr>
          <w:p w14:paraId="330C03A3">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网络关键设备服务器要求</w:t>
            </w:r>
          </w:p>
        </w:tc>
        <w:tc>
          <w:tcPr>
            <w:tcW w:w="4305" w:type="dxa"/>
            <w:vAlign w:val="center"/>
          </w:tcPr>
          <w:p w14:paraId="4FE93DBE">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 xml:space="preserve">作为网络关键设备的服务器应符合 </w:t>
            </w:r>
            <w:r>
              <w:rPr>
                <w:rFonts w:hint="eastAsia" w:ascii="宋体" w:hAnsi="宋体" w:eastAsia="宋体" w:cs="宋体"/>
                <w:kern w:val="0"/>
                <w:sz w:val="21"/>
                <w:szCs w:val="21"/>
                <w:highlight w:val="none"/>
                <w:lang w:val="en-US" w:eastAsia="zh-CN" w:bidi="ar-SA"/>
              </w:rPr>
              <w:t>GB 40050</w:t>
            </w:r>
            <w:r>
              <w:rPr>
                <w:rFonts w:hint="eastAsia" w:ascii="宋体" w:hAnsi="宋体" w:eastAsia="宋体" w:cs="宋体"/>
                <w:spacing w:val="-3"/>
                <w:kern w:val="0"/>
                <w:sz w:val="21"/>
                <w:szCs w:val="21"/>
                <w:highlight w:val="none"/>
                <w:lang w:val="en-US" w:eastAsia="zh-CN" w:bidi="ar-SA"/>
              </w:rPr>
              <w:t xml:space="preserve"> 的相关规定</w:t>
            </w:r>
          </w:p>
        </w:tc>
      </w:tr>
      <w:tr w14:paraId="68C7ED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662CDC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99</w:t>
            </w:r>
          </w:p>
        </w:tc>
        <w:tc>
          <w:tcPr>
            <w:tcW w:w="955" w:type="dxa"/>
            <w:vAlign w:val="center"/>
          </w:tcPr>
          <w:p w14:paraId="580C443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Merge w:val="continue"/>
            <w:tcBorders>
              <w:top w:val="nil"/>
            </w:tcBorders>
            <w:vAlign w:val="center"/>
          </w:tcPr>
          <w:p w14:paraId="45316FDF">
            <w:pPr>
              <w:keepNext/>
              <w:snapToGrid w:val="0"/>
              <w:jc w:val="center"/>
              <w:rPr>
                <w:rFonts w:ascii="宋体" w:hAnsi="宋体" w:cs="宋体"/>
                <w:szCs w:val="21"/>
                <w:highlight w:val="none"/>
              </w:rPr>
            </w:pPr>
          </w:p>
        </w:tc>
        <w:tc>
          <w:tcPr>
            <w:tcW w:w="1534" w:type="dxa"/>
            <w:vAlign w:val="center"/>
          </w:tcPr>
          <w:p w14:paraId="0D01D34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增强要求</w:t>
            </w:r>
          </w:p>
        </w:tc>
        <w:tc>
          <w:tcPr>
            <w:tcW w:w="4305" w:type="dxa"/>
            <w:vAlign w:val="center"/>
          </w:tcPr>
          <w:p w14:paraId="77B5439C">
            <w:pPr>
              <w:keepNext/>
              <w:widowControl w:val="0"/>
              <w:numPr>
                <w:ilvl w:val="0"/>
                <w:numId w:val="20"/>
              </w:numPr>
              <w:tabs>
                <w:tab w:val="left" w:pos="378"/>
              </w:tabs>
              <w:autoSpaceDE w:val="0"/>
              <w:autoSpaceDN w:val="0"/>
              <w:snapToGrid w:val="0"/>
              <w:spacing w:before="14"/>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嵌入物理可信根，实现设备的信</w:t>
            </w:r>
            <w:r>
              <w:rPr>
                <w:rFonts w:hint="eastAsia" w:ascii="宋体" w:hAnsi="宋体" w:eastAsia="宋体" w:cs="宋体"/>
                <w:spacing w:val="-2"/>
                <w:kern w:val="0"/>
                <w:sz w:val="21"/>
                <w:szCs w:val="21"/>
                <w:highlight w:val="none"/>
                <w:lang w:val="en-US" w:eastAsia="zh-CN" w:bidi="ar-SA"/>
              </w:rPr>
              <w:t>任链构建；</w:t>
            </w:r>
          </w:p>
          <w:p w14:paraId="78F18EAE">
            <w:pPr>
              <w:keepNext/>
              <w:widowControl w:val="0"/>
              <w:numPr>
                <w:ilvl w:val="0"/>
                <w:numId w:val="20"/>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
                <w:kern w:val="0"/>
                <w:sz w:val="21"/>
                <w:szCs w:val="21"/>
                <w:highlight w:val="none"/>
                <w:lang w:val="en-US" w:eastAsia="en-US" w:bidi="ar-SA"/>
              </w:rPr>
              <w:t>支持可信平台控制模块(</w:t>
            </w:r>
            <w:r>
              <w:rPr>
                <w:rFonts w:hint="eastAsia" w:ascii="宋体" w:hAnsi="宋体" w:eastAsia="宋体" w:cs="宋体"/>
                <w:spacing w:val="-2"/>
                <w:kern w:val="0"/>
                <w:sz w:val="21"/>
                <w:szCs w:val="21"/>
                <w:highlight w:val="none"/>
                <w:lang w:val="en-US" w:eastAsia="en-US" w:bidi="ar-SA"/>
              </w:rPr>
              <w:t>TPCM)；</w:t>
            </w:r>
          </w:p>
          <w:p w14:paraId="547E56E0">
            <w:pPr>
              <w:keepNext/>
              <w:widowControl w:val="0"/>
              <w:numPr>
                <w:ilvl w:val="0"/>
                <w:numId w:val="20"/>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支持在固件系统（BMC、BIOS）启动前实现对固件度量的功能，支</w:t>
            </w:r>
            <w:r>
              <w:rPr>
                <w:rFonts w:hint="eastAsia" w:ascii="宋体" w:hAnsi="宋体" w:eastAsia="宋体" w:cs="宋体"/>
                <w:spacing w:val="4"/>
                <w:kern w:val="0"/>
                <w:sz w:val="21"/>
                <w:szCs w:val="21"/>
                <w:highlight w:val="none"/>
                <w:lang w:val="en-US" w:eastAsia="zh-CN" w:bidi="ar-SA"/>
              </w:rPr>
              <w:t>持物理可信根对</w:t>
            </w:r>
            <w:r>
              <w:rPr>
                <w:rFonts w:hint="eastAsia" w:ascii="宋体" w:hAnsi="宋体" w:eastAsia="宋体" w:cs="宋体"/>
                <w:kern w:val="0"/>
                <w:sz w:val="21"/>
                <w:szCs w:val="21"/>
                <w:highlight w:val="none"/>
                <w:lang w:val="en-US" w:eastAsia="zh-CN" w:bidi="ar-SA"/>
              </w:rPr>
              <w:t>BMC</w:t>
            </w:r>
            <w:r>
              <w:rPr>
                <w:rFonts w:hint="eastAsia" w:ascii="宋体" w:hAnsi="宋体" w:eastAsia="宋体" w:cs="宋体"/>
                <w:spacing w:val="-5"/>
                <w:kern w:val="0"/>
                <w:sz w:val="21"/>
                <w:szCs w:val="21"/>
                <w:highlight w:val="none"/>
                <w:lang w:val="en-US" w:eastAsia="zh-CN" w:bidi="ar-SA"/>
              </w:rPr>
              <w:t xml:space="preserve"> 固件或</w:t>
            </w:r>
            <w:r>
              <w:rPr>
                <w:rFonts w:hint="eastAsia" w:ascii="宋体" w:hAnsi="宋体" w:eastAsia="宋体" w:cs="宋体"/>
                <w:kern w:val="0"/>
                <w:sz w:val="21"/>
                <w:szCs w:val="21"/>
                <w:highlight w:val="none"/>
                <w:lang w:val="en-US" w:eastAsia="zh-CN" w:bidi="ar-SA"/>
              </w:rPr>
              <w:t>BIOS</w:t>
            </w:r>
            <w:r>
              <w:rPr>
                <w:rFonts w:hint="eastAsia" w:ascii="宋体" w:hAnsi="宋体" w:eastAsia="宋体" w:cs="宋体"/>
                <w:spacing w:val="-26"/>
                <w:kern w:val="0"/>
                <w:sz w:val="21"/>
                <w:szCs w:val="21"/>
                <w:highlight w:val="none"/>
                <w:lang w:val="en-US" w:eastAsia="zh-CN" w:bidi="ar-SA"/>
              </w:rPr>
              <w:t xml:space="preserve"> 固</w:t>
            </w:r>
            <w:r>
              <w:rPr>
                <w:rFonts w:hint="eastAsia" w:ascii="宋体" w:hAnsi="宋体" w:eastAsia="宋体" w:cs="宋体"/>
                <w:spacing w:val="-2"/>
                <w:kern w:val="0"/>
                <w:sz w:val="21"/>
                <w:szCs w:val="21"/>
                <w:highlight w:val="none"/>
                <w:lang w:val="en-US" w:eastAsia="zh-CN" w:bidi="ar-SA"/>
              </w:rPr>
              <w:t>件进行完整性检测、更新和恢复；</w:t>
            </w:r>
            <w:r>
              <w:rPr>
                <w:rFonts w:hint="eastAsia" w:ascii="宋体" w:hAnsi="宋体" w:eastAsia="宋体" w:cs="宋体"/>
                <w:spacing w:val="-13"/>
                <w:kern w:val="0"/>
                <w:sz w:val="21"/>
                <w:szCs w:val="21"/>
                <w:highlight w:val="none"/>
                <w:lang w:val="en-US" w:eastAsia="zh-CN" w:bidi="ar-SA"/>
              </w:rPr>
              <w:t xml:space="preserve">支持对 </w:t>
            </w:r>
            <w:r>
              <w:rPr>
                <w:rFonts w:hint="eastAsia" w:ascii="宋体" w:hAnsi="宋体" w:eastAsia="宋体" w:cs="宋体"/>
                <w:spacing w:val="-2"/>
                <w:kern w:val="0"/>
                <w:sz w:val="21"/>
                <w:szCs w:val="21"/>
                <w:highlight w:val="none"/>
                <w:lang w:val="en-US" w:eastAsia="zh-CN" w:bidi="ar-SA"/>
              </w:rPr>
              <w:t>CPU、网络控制器等关键处理器进行身份识别与度量的功</w:t>
            </w:r>
            <w:r>
              <w:rPr>
                <w:rFonts w:hint="eastAsia" w:ascii="宋体" w:hAnsi="宋体" w:eastAsia="宋体" w:cs="宋体"/>
                <w:spacing w:val="40"/>
                <w:kern w:val="0"/>
                <w:sz w:val="21"/>
                <w:szCs w:val="21"/>
                <w:highlight w:val="none"/>
                <w:lang w:val="en-US" w:eastAsia="zh-CN" w:bidi="ar-SA"/>
              </w:rPr>
              <w:t xml:space="preserve"> </w:t>
            </w:r>
            <w:r>
              <w:rPr>
                <w:rFonts w:hint="eastAsia" w:ascii="宋体" w:hAnsi="宋体" w:eastAsia="宋体" w:cs="宋体"/>
                <w:spacing w:val="-6"/>
                <w:kern w:val="0"/>
                <w:sz w:val="21"/>
                <w:szCs w:val="21"/>
                <w:highlight w:val="none"/>
                <w:lang w:val="en-US" w:eastAsia="zh-CN" w:bidi="ar-SA"/>
              </w:rPr>
              <w:t>能；</w:t>
            </w:r>
            <w:r>
              <w:rPr>
                <w:rFonts w:hint="eastAsia" w:ascii="宋体" w:hAnsi="宋体" w:eastAsia="宋体" w:cs="宋体"/>
                <w:spacing w:val="-2"/>
                <w:kern w:val="0"/>
                <w:sz w:val="21"/>
                <w:szCs w:val="21"/>
                <w:highlight w:val="none"/>
                <w:lang w:val="en-US" w:eastAsia="zh-CN" w:bidi="ar-SA"/>
              </w:rPr>
              <w:t>支持基于处理器或可信计算模块度量的功能；所采用的可信密码模块接口应</w:t>
            </w:r>
            <w:r>
              <w:rPr>
                <w:rFonts w:hint="eastAsia" w:ascii="宋体" w:hAnsi="宋体" w:eastAsia="宋体" w:cs="宋体"/>
                <w:spacing w:val="21"/>
                <w:kern w:val="0"/>
                <w:sz w:val="21"/>
                <w:szCs w:val="21"/>
                <w:highlight w:val="none"/>
                <w:lang w:val="en-US" w:eastAsia="zh-CN" w:bidi="ar-SA"/>
              </w:rPr>
              <w:t>符合</w:t>
            </w:r>
            <w:r>
              <w:rPr>
                <w:rFonts w:hint="eastAsia" w:ascii="宋体" w:hAnsi="宋体" w:eastAsia="宋体" w:cs="宋体"/>
                <w:kern w:val="0"/>
                <w:sz w:val="21"/>
                <w:szCs w:val="21"/>
                <w:highlight w:val="none"/>
                <w:lang w:val="en-US" w:eastAsia="zh-CN" w:bidi="ar-SA"/>
              </w:rPr>
              <w:t>GM/T 0012</w:t>
            </w:r>
            <w:r>
              <w:rPr>
                <w:rFonts w:hint="eastAsia" w:ascii="宋体" w:hAnsi="宋体" w:eastAsia="宋体" w:cs="宋体"/>
                <w:spacing w:val="-3"/>
                <w:kern w:val="0"/>
                <w:sz w:val="21"/>
                <w:szCs w:val="21"/>
                <w:highlight w:val="none"/>
                <w:lang w:val="en-US" w:eastAsia="zh-CN" w:bidi="ar-SA"/>
              </w:rPr>
              <w:t xml:space="preserve"> 的相关规定；</w:t>
            </w:r>
            <w:r>
              <w:rPr>
                <w:rFonts w:hint="eastAsia" w:ascii="宋体" w:hAnsi="宋体" w:eastAsia="宋体" w:cs="宋体"/>
                <w:spacing w:val="-4"/>
                <w:kern w:val="0"/>
                <w:sz w:val="21"/>
                <w:szCs w:val="21"/>
                <w:highlight w:val="none"/>
                <w:lang w:val="en-US" w:eastAsia="zh-CN" w:bidi="ar-SA"/>
              </w:rPr>
              <w:t>可信安全管理模块、处理器等硬</w:t>
            </w:r>
            <w:r>
              <w:rPr>
                <w:rFonts w:hint="eastAsia" w:ascii="宋体" w:hAnsi="宋体" w:eastAsia="宋体" w:cs="宋体"/>
                <w:spacing w:val="-2"/>
                <w:kern w:val="0"/>
                <w:sz w:val="21"/>
                <w:szCs w:val="21"/>
                <w:highlight w:val="none"/>
                <w:lang w:val="en-US" w:eastAsia="zh-CN" w:bidi="ar-SA"/>
              </w:rPr>
              <w:t>件载体应通过国家相关部门的认证</w:t>
            </w:r>
            <w:r>
              <w:rPr>
                <w:rFonts w:hint="eastAsia" w:ascii="宋体" w:hAnsi="宋体" w:eastAsia="宋体" w:cs="宋体"/>
                <w:spacing w:val="-4"/>
                <w:kern w:val="0"/>
                <w:sz w:val="21"/>
                <w:szCs w:val="21"/>
                <w:highlight w:val="none"/>
                <w:lang w:val="en-US" w:eastAsia="zh-CN" w:bidi="ar-SA"/>
              </w:rPr>
              <w:t>和许可</w:t>
            </w:r>
          </w:p>
        </w:tc>
      </w:tr>
      <w:tr w14:paraId="5CBF5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A5B0205">
            <w:pPr>
              <w:keepNext/>
              <w:widowControl w:val="0"/>
              <w:autoSpaceDE w:val="0"/>
              <w:autoSpaceDN w:val="0"/>
              <w:snapToGrid w:val="0"/>
              <w:spacing w:before="12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100</w:t>
            </w:r>
          </w:p>
        </w:tc>
        <w:tc>
          <w:tcPr>
            <w:tcW w:w="955" w:type="dxa"/>
            <w:vAlign w:val="center"/>
          </w:tcPr>
          <w:p w14:paraId="53773D75">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Align w:val="center"/>
          </w:tcPr>
          <w:p w14:paraId="18047C64">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物理</w:t>
            </w:r>
            <w:r>
              <w:rPr>
                <w:rFonts w:hint="eastAsia" w:ascii="宋体" w:hAnsi="宋体" w:eastAsia="宋体" w:cs="宋体"/>
                <w:spacing w:val="-5"/>
                <w:kern w:val="0"/>
                <w:sz w:val="21"/>
                <w:szCs w:val="21"/>
                <w:highlight w:val="none"/>
                <w:lang w:val="en-US" w:eastAsia="en-US" w:bidi="ar-SA"/>
              </w:rPr>
              <w:t>安全</w:t>
            </w:r>
          </w:p>
        </w:tc>
        <w:tc>
          <w:tcPr>
            <w:tcW w:w="1534" w:type="dxa"/>
            <w:vAlign w:val="center"/>
          </w:tcPr>
          <w:p w14:paraId="7C3AEA05">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物理安全</w:t>
            </w:r>
          </w:p>
        </w:tc>
        <w:tc>
          <w:tcPr>
            <w:tcW w:w="4305" w:type="dxa"/>
            <w:vAlign w:val="center"/>
          </w:tcPr>
          <w:p w14:paraId="514B9320">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6"/>
                <w:kern w:val="0"/>
                <w:sz w:val="21"/>
                <w:szCs w:val="21"/>
                <w:highlight w:val="none"/>
                <w:lang w:val="en-US" w:eastAsia="zh-CN" w:bidi="ar-SA"/>
              </w:rPr>
              <w:t>安全要求应符合</w:t>
            </w:r>
            <w:r>
              <w:rPr>
                <w:rFonts w:hint="eastAsia" w:ascii="宋体" w:hAnsi="宋体" w:eastAsia="宋体" w:cs="宋体"/>
                <w:kern w:val="0"/>
                <w:sz w:val="21"/>
                <w:szCs w:val="21"/>
                <w:highlight w:val="none"/>
                <w:lang w:val="en-US" w:eastAsia="zh-CN" w:bidi="ar-SA"/>
              </w:rPr>
              <w:t>GB</w:t>
            </w:r>
            <w:r>
              <w:rPr>
                <w:rFonts w:hint="eastAsia" w:ascii="宋体" w:hAnsi="宋体" w:eastAsia="宋体" w:cs="宋体"/>
                <w:spacing w:val="-4"/>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4943.1</w:t>
            </w:r>
            <w:r>
              <w:rPr>
                <w:rFonts w:hint="eastAsia" w:ascii="宋体" w:hAnsi="宋体" w:eastAsia="宋体" w:cs="宋体"/>
                <w:spacing w:val="-14"/>
                <w:kern w:val="0"/>
                <w:sz w:val="21"/>
                <w:szCs w:val="21"/>
                <w:highlight w:val="none"/>
                <w:lang w:val="en-US" w:eastAsia="zh-CN" w:bidi="ar-SA"/>
              </w:rPr>
              <w:t xml:space="preserve"> 的规定</w:t>
            </w:r>
          </w:p>
        </w:tc>
      </w:tr>
      <w:tr w14:paraId="617BFE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379C75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101</w:t>
            </w:r>
          </w:p>
        </w:tc>
        <w:tc>
          <w:tcPr>
            <w:tcW w:w="955" w:type="dxa"/>
            <w:vAlign w:val="center"/>
          </w:tcPr>
          <w:p w14:paraId="56B6A53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安全要求</w:t>
            </w:r>
          </w:p>
        </w:tc>
        <w:tc>
          <w:tcPr>
            <w:tcW w:w="1211" w:type="dxa"/>
            <w:vAlign w:val="center"/>
          </w:tcPr>
          <w:p w14:paraId="23482988">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限用</w:t>
            </w:r>
            <w:r>
              <w:rPr>
                <w:rFonts w:hint="eastAsia" w:ascii="宋体" w:hAnsi="宋体" w:eastAsia="宋体" w:cs="宋体"/>
                <w:spacing w:val="-6"/>
                <w:kern w:val="0"/>
                <w:sz w:val="21"/>
                <w:szCs w:val="21"/>
                <w:highlight w:val="none"/>
                <w:lang w:val="en-US" w:eastAsia="en-US" w:bidi="ar-SA"/>
              </w:rPr>
              <w:t>物质的限</w:t>
            </w:r>
            <w:r>
              <w:rPr>
                <w:rFonts w:hint="eastAsia" w:ascii="宋体" w:hAnsi="宋体" w:eastAsia="宋体" w:cs="宋体"/>
                <w:spacing w:val="-5"/>
                <w:kern w:val="0"/>
                <w:sz w:val="21"/>
                <w:szCs w:val="21"/>
                <w:highlight w:val="none"/>
                <w:lang w:val="en-US" w:eastAsia="en-US" w:bidi="ar-SA"/>
              </w:rPr>
              <w:t>量要</w:t>
            </w:r>
            <w:r>
              <w:rPr>
                <w:rFonts w:hint="eastAsia" w:ascii="宋体" w:hAnsi="宋体" w:eastAsia="宋体" w:cs="宋体"/>
                <w:kern w:val="0"/>
                <w:sz w:val="21"/>
                <w:szCs w:val="21"/>
                <w:highlight w:val="none"/>
                <w:lang w:val="en-US" w:eastAsia="en-US" w:bidi="ar-SA"/>
              </w:rPr>
              <w:t>求</w:t>
            </w:r>
          </w:p>
        </w:tc>
        <w:tc>
          <w:tcPr>
            <w:tcW w:w="1534" w:type="dxa"/>
            <w:vAlign w:val="center"/>
          </w:tcPr>
          <w:p w14:paraId="7FF994AA">
            <w:pPr>
              <w:keepNext/>
              <w:widowControl w:val="0"/>
              <w:autoSpaceDE w:val="0"/>
              <w:autoSpaceDN w:val="0"/>
              <w:snapToGrid w:val="0"/>
              <w:spacing w:before="4"/>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★限用物质</w:t>
            </w:r>
            <w:r>
              <w:rPr>
                <w:rFonts w:hint="eastAsia" w:ascii="宋体" w:hAnsi="宋体" w:eastAsia="宋体" w:cs="宋体"/>
                <w:spacing w:val="-4"/>
                <w:kern w:val="0"/>
                <w:sz w:val="21"/>
                <w:szCs w:val="21"/>
                <w:highlight w:val="none"/>
                <w:lang w:val="en-US" w:eastAsia="zh-CN" w:bidi="ar-SA"/>
              </w:rPr>
              <w:t>的限量要</w:t>
            </w:r>
            <w:r>
              <w:rPr>
                <w:rFonts w:hint="eastAsia" w:ascii="宋体" w:hAnsi="宋体" w:eastAsia="宋体" w:cs="宋体"/>
                <w:spacing w:val="-10"/>
                <w:kern w:val="0"/>
                <w:sz w:val="21"/>
                <w:szCs w:val="21"/>
                <w:highlight w:val="none"/>
                <w:lang w:val="en-US" w:eastAsia="zh-CN" w:bidi="ar-SA"/>
              </w:rPr>
              <w:t>求</w:t>
            </w:r>
          </w:p>
        </w:tc>
        <w:tc>
          <w:tcPr>
            <w:tcW w:w="4305" w:type="dxa"/>
            <w:vAlign w:val="center"/>
          </w:tcPr>
          <w:p w14:paraId="073464F4">
            <w:pPr>
              <w:keepNext/>
              <w:widowControl w:val="0"/>
              <w:autoSpaceDE w:val="0"/>
              <w:autoSpaceDN w:val="0"/>
              <w:snapToGrid w:val="0"/>
              <w:spacing w:before="12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限用物质的限量应符合</w:t>
            </w:r>
            <w:r>
              <w:rPr>
                <w:rFonts w:hint="eastAsia" w:ascii="宋体" w:hAnsi="宋体" w:eastAsia="宋体" w:cs="宋体"/>
                <w:kern w:val="0"/>
                <w:sz w:val="21"/>
                <w:szCs w:val="21"/>
                <w:highlight w:val="none"/>
                <w:lang w:val="en-US" w:eastAsia="zh-CN" w:bidi="ar-SA"/>
              </w:rPr>
              <w:t>GB/T</w:t>
            </w:r>
            <w:r>
              <w:rPr>
                <w:rFonts w:hint="eastAsia" w:ascii="宋体" w:hAnsi="宋体" w:eastAsia="宋体" w:cs="宋体"/>
                <w:spacing w:val="-23"/>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26572</w:t>
            </w:r>
            <w:r>
              <w:rPr>
                <w:rFonts w:hint="eastAsia" w:ascii="宋体" w:hAnsi="宋体" w:eastAsia="宋体" w:cs="宋体"/>
                <w:spacing w:val="-4"/>
                <w:kern w:val="0"/>
                <w:sz w:val="21"/>
                <w:szCs w:val="21"/>
                <w:highlight w:val="none"/>
                <w:lang w:val="en-US" w:eastAsia="zh-CN" w:bidi="ar-SA"/>
              </w:rPr>
              <w:t>的要求</w:t>
            </w:r>
          </w:p>
        </w:tc>
      </w:tr>
      <w:tr w14:paraId="6876D1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53E1916">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102</w:t>
            </w:r>
          </w:p>
        </w:tc>
        <w:tc>
          <w:tcPr>
            <w:tcW w:w="955" w:type="dxa"/>
            <w:vAlign w:val="center"/>
          </w:tcPr>
          <w:p w14:paraId="566717B9">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restart"/>
            <w:vAlign w:val="center"/>
          </w:tcPr>
          <w:p w14:paraId="39899AB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CPU</w:t>
            </w:r>
            <w:r>
              <w:rPr>
                <w:rFonts w:hint="eastAsia" w:ascii="宋体" w:hAnsi="宋体" w:eastAsia="宋体" w:cs="宋体"/>
                <w:spacing w:val="-5"/>
                <w:kern w:val="0"/>
                <w:sz w:val="21"/>
                <w:szCs w:val="21"/>
                <w:highlight w:val="none"/>
                <w:lang w:val="en-US" w:eastAsia="en-US" w:bidi="ar-SA"/>
              </w:rPr>
              <w:t>性能</w:t>
            </w:r>
          </w:p>
        </w:tc>
        <w:tc>
          <w:tcPr>
            <w:tcW w:w="1534" w:type="dxa"/>
            <w:vAlign w:val="center"/>
          </w:tcPr>
          <w:p w14:paraId="55E5AC3B">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CPU</w:t>
            </w:r>
            <w:r>
              <w:rPr>
                <w:rFonts w:hint="eastAsia" w:ascii="宋体" w:hAnsi="宋体" w:eastAsia="宋体" w:cs="宋体"/>
                <w:spacing w:val="-17"/>
                <w:kern w:val="0"/>
                <w:sz w:val="21"/>
                <w:szCs w:val="21"/>
                <w:highlight w:val="none"/>
                <w:lang w:val="en-US" w:eastAsia="en-US" w:bidi="ar-SA"/>
              </w:rPr>
              <w:t xml:space="preserve"> 主频</w:t>
            </w:r>
          </w:p>
        </w:tc>
        <w:tc>
          <w:tcPr>
            <w:tcW w:w="4305" w:type="dxa"/>
            <w:vAlign w:val="center"/>
          </w:tcPr>
          <w:p w14:paraId="7D54A7F6">
            <w:pPr>
              <w:keepNext/>
              <w:widowControl w:val="0"/>
              <w:autoSpaceDE w:val="0"/>
              <w:autoSpaceDN w:val="0"/>
              <w:snapToGrid w:val="0"/>
              <w:spacing w:before="11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≥1.8GHz</w:t>
            </w:r>
          </w:p>
        </w:tc>
      </w:tr>
      <w:tr w14:paraId="5B5DB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20AFCFF">
            <w:pPr>
              <w:keepNext/>
              <w:widowControl w:val="0"/>
              <w:autoSpaceDE w:val="0"/>
              <w:autoSpaceDN w:val="0"/>
              <w:snapToGrid w:val="0"/>
              <w:spacing w:before="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103</w:t>
            </w:r>
          </w:p>
        </w:tc>
        <w:tc>
          <w:tcPr>
            <w:tcW w:w="955" w:type="dxa"/>
            <w:vAlign w:val="center"/>
          </w:tcPr>
          <w:p w14:paraId="277DED0B">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continue"/>
            <w:tcBorders>
              <w:top w:val="nil"/>
            </w:tcBorders>
            <w:vAlign w:val="center"/>
          </w:tcPr>
          <w:p w14:paraId="4B2FB240">
            <w:pPr>
              <w:keepNext/>
              <w:snapToGrid w:val="0"/>
              <w:jc w:val="center"/>
              <w:rPr>
                <w:rFonts w:ascii="宋体" w:hAnsi="宋体" w:cs="宋体"/>
                <w:szCs w:val="21"/>
                <w:highlight w:val="none"/>
              </w:rPr>
            </w:pPr>
          </w:p>
        </w:tc>
        <w:tc>
          <w:tcPr>
            <w:tcW w:w="1534" w:type="dxa"/>
            <w:vAlign w:val="center"/>
          </w:tcPr>
          <w:p w14:paraId="65FF64FB">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5"/>
                <w:kern w:val="0"/>
                <w:sz w:val="21"/>
                <w:szCs w:val="21"/>
                <w:highlight w:val="none"/>
                <w:lang w:val="en-US" w:eastAsia="en-US" w:bidi="ar-SA"/>
              </w:rPr>
              <w:t>单</w:t>
            </w:r>
            <w:r>
              <w:rPr>
                <w:rFonts w:hint="eastAsia" w:ascii="宋体" w:hAnsi="宋体" w:eastAsia="宋体" w:cs="宋体"/>
                <w:kern w:val="0"/>
                <w:sz w:val="21"/>
                <w:szCs w:val="21"/>
                <w:highlight w:val="none"/>
                <w:lang w:val="en-US" w:eastAsia="en-US" w:bidi="ar-SA"/>
              </w:rPr>
              <w:t>CPU</w:t>
            </w:r>
            <w:r>
              <w:rPr>
                <w:rFonts w:hint="eastAsia" w:ascii="宋体" w:hAnsi="宋体" w:eastAsia="宋体" w:cs="宋体"/>
                <w:spacing w:val="-21"/>
                <w:kern w:val="0"/>
                <w:sz w:val="21"/>
                <w:szCs w:val="21"/>
                <w:highlight w:val="none"/>
                <w:lang w:val="en-US" w:eastAsia="en-US" w:bidi="ar-SA"/>
              </w:rPr>
              <w:t xml:space="preserve"> 核</w:t>
            </w:r>
            <w:r>
              <w:rPr>
                <w:rFonts w:hint="eastAsia" w:ascii="宋体" w:hAnsi="宋体" w:eastAsia="宋体" w:cs="宋体"/>
                <w:spacing w:val="-10"/>
                <w:kern w:val="0"/>
                <w:sz w:val="21"/>
                <w:szCs w:val="21"/>
                <w:highlight w:val="none"/>
                <w:lang w:val="en-US" w:eastAsia="en-US" w:bidi="ar-SA"/>
              </w:rPr>
              <w:t>数</w:t>
            </w:r>
          </w:p>
        </w:tc>
        <w:tc>
          <w:tcPr>
            <w:tcW w:w="4305" w:type="dxa"/>
            <w:vAlign w:val="center"/>
          </w:tcPr>
          <w:p w14:paraId="7E0DC8AB">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≥4</w:t>
            </w:r>
          </w:p>
        </w:tc>
      </w:tr>
      <w:tr w14:paraId="400AD5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0C9DE1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104</w:t>
            </w:r>
          </w:p>
        </w:tc>
        <w:tc>
          <w:tcPr>
            <w:tcW w:w="955" w:type="dxa"/>
            <w:vAlign w:val="center"/>
          </w:tcPr>
          <w:p w14:paraId="5D61D37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continue"/>
            <w:tcBorders>
              <w:top w:val="nil"/>
            </w:tcBorders>
            <w:vAlign w:val="center"/>
          </w:tcPr>
          <w:p w14:paraId="6FDEB508">
            <w:pPr>
              <w:keepNext/>
              <w:snapToGrid w:val="0"/>
              <w:jc w:val="center"/>
              <w:rPr>
                <w:rFonts w:ascii="宋体" w:hAnsi="宋体" w:cs="宋体"/>
                <w:szCs w:val="21"/>
                <w:highlight w:val="none"/>
              </w:rPr>
            </w:pPr>
          </w:p>
        </w:tc>
        <w:tc>
          <w:tcPr>
            <w:tcW w:w="1534" w:type="dxa"/>
            <w:vAlign w:val="center"/>
          </w:tcPr>
          <w:p w14:paraId="4EF5F847">
            <w:pPr>
              <w:keepNext/>
              <w:widowControl w:val="0"/>
              <w:autoSpaceDE w:val="0"/>
              <w:autoSpaceDN w:val="0"/>
              <w:snapToGrid w:val="0"/>
              <w:spacing w:before="4"/>
              <w:jc w:val="center"/>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5"/>
                <w:kern w:val="0"/>
                <w:sz w:val="21"/>
                <w:szCs w:val="21"/>
                <w:highlight w:val="none"/>
                <w:lang w:val="en-US" w:eastAsia="zh-CN" w:bidi="ar-SA"/>
              </w:rPr>
              <w:t>单</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21"/>
                <w:kern w:val="0"/>
                <w:sz w:val="21"/>
                <w:szCs w:val="21"/>
                <w:highlight w:val="none"/>
                <w:lang w:val="en-US" w:eastAsia="zh-CN" w:bidi="ar-SA"/>
              </w:rPr>
              <w:t xml:space="preserve"> 末</w:t>
            </w:r>
            <w:r>
              <w:rPr>
                <w:rFonts w:hint="eastAsia" w:ascii="宋体" w:hAnsi="宋体" w:eastAsia="宋体" w:cs="宋体"/>
                <w:spacing w:val="-4"/>
                <w:kern w:val="0"/>
                <w:sz w:val="21"/>
                <w:szCs w:val="21"/>
                <w:highlight w:val="none"/>
                <w:lang w:val="en-US" w:eastAsia="zh-CN" w:bidi="ar-SA"/>
              </w:rPr>
              <w:t>级缓存容</w:t>
            </w:r>
            <w:r>
              <w:rPr>
                <w:rFonts w:hint="eastAsia" w:ascii="宋体" w:hAnsi="宋体" w:eastAsia="宋体" w:cs="宋体"/>
                <w:spacing w:val="-10"/>
                <w:kern w:val="0"/>
                <w:sz w:val="21"/>
                <w:szCs w:val="21"/>
                <w:highlight w:val="none"/>
                <w:lang w:val="en-US" w:eastAsia="zh-CN" w:bidi="ar-SA"/>
              </w:rPr>
              <w:t>量</w:t>
            </w:r>
          </w:p>
        </w:tc>
        <w:tc>
          <w:tcPr>
            <w:tcW w:w="4305" w:type="dxa"/>
            <w:vAlign w:val="center"/>
          </w:tcPr>
          <w:p w14:paraId="4503AA94">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≥8MB</w:t>
            </w:r>
          </w:p>
        </w:tc>
      </w:tr>
      <w:tr w14:paraId="654E43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6201148">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105</w:t>
            </w:r>
          </w:p>
        </w:tc>
        <w:tc>
          <w:tcPr>
            <w:tcW w:w="955" w:type="dxa"/>
            <w:vAlign w:val="center"/>
          </w:tcPr>
          <w:p w14:paraId="74CA0424">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restart"/>
            <w:vAlign w:val="center"/>
          </w:tcPr>
          <w:p w14:paraId="4304DBA6">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内存</w:t>
            </w:r>
            <w:r>
              <w:rPr>
                <w:rFonts w:hint="eastAsia" w:ascii="宋体" w:hAnsi="宋体" w:eastAsia="宋体" w:cs="宋体"/>
                <w:spacing w:val="-5"/>
                <w:kern w:val="0"/>
                <w:sz w:val="21"/>
                <w:szCs w:val="21"/>
                <w:highlight w:val="none"/>
                <w:lang w:val="en-US" w:eastAsia="en-US" w:bidi="ar-SA"/>
              </w:rPr>
              <w:t>性能</w:t>
            </w:r>
          </w:p>
        </w:tc>
        <w:tc>
          <w:tcPr>
            <w:tcW w:w="1534" w:type="dxa"/>
            <w:vAlign w:val="center"/>
          </w:tcPr>
          <w:p w14:paraId="1C23A6F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单内存模</w:t>
            </w:r>
            <w:r>
              <w:rPr>
                <w:rFonts w:hint="eastAsia" w:ascii="宋体" w:hAnsi="宋体" w:eastAsia="宋体" w:cs="宋体"/>
                <w:spacing w:val="-4"/>
                <w:kern w:val="0"/>
                <w:sz w:val="21"/>
                <w:szCs w:val="21"/>
                <w:highlight w:val="none"/>
                <w:lang w:val="en-US" w:eastAsia="en-US" w:bidi="ar-SA"/>
              </w:rPr>
              <w:t>块容量</w:t>
            </w:r>
          </w:p>
        </w:tc>
        <w:tc>
          <w:tcPr>
            <w:tcW w:w="4305" w:type="dxa"/>
            <w:vAlign w:val="center"/>
          </w:tcPr>
          <w:p w14:paraId="1FBD5B57">
            <w:pPr>
              <w:keepNext/>
              <w:widowControl w:val="0"/>
              <w:autoSpaceDE w:val="0"/>
              <w:autoSpaceDN w:val="0"/>
              <w:snapToGrid w:val="0"/>
              <w:spacing w:before="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≥16GB</w:t>
            </w:r>
          </w:p>
        </w:tc>
      </w:tr>
      <w:tr w14:paraId="78ABB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FC59756">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106</w:t>
            </w:r>
          </w:p>
        </w:tc>
        <w:tc>
          <w:tcPr>
            <w:tcW w:w="955" w:type="dxa"/>
            <w:vAlign w:val="center"/>
          </w:tcPr>
          <w:p w14:paraId="6AF36A89">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continue"/>
            <w:tcBorders>
              <w:top w:val="nil"/>
            </w:tcBorders>
            <w:vAlign w:val="center"/>
          </w:tcPr>
          <w:p w14:paraId="7675D066">
            <w:pPr>
              <w:keepNext/>
              <w:snapToGrid w:val="0"/>
              <w:jc w:val="center"/>
              <w:rPr>
                <w:rFonts w:ascii="宋体" w:hAnsi="宋体" w:cs="宋体"/>
                <w:szCs w:val="21"/>
                <w:highlight w:val="none"/>
              </w:rPr>
            </w:pPr>
          </w:p>
        </w:tc>
        <w:tc>
          <w:tcPr>
            <w:tcW w:w="1534" w:type="dxa"/>
            <w:vAlign w:val="center"/>
          </w:tcPr>
          <w:p w14:paraId="528F4169">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内存速率</w:t>
            </w:r>
          </w:p>
        </w:tc>
        <w:tc>
          <w:tcPr>
            <w:tcW w:w="4305" w:type="dxa"/>
            <w:vAlign w:val="center"/>
          </w:tcPr>
          <w:p w14:paraId="286B20B5">
            <w:pPr>
              <w:keepNext/>
              <w:widowControl w:val="0"/>
              <w:autoSpaceDE w:val="0"/>
              <w:autoSpaceDN w:val="0"/>
              <w:snapToGrid w:val="0"/>
              <w:spacing w:before="11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≥2666MT/s</w:t>
            </w:r>
          </w:p>
        </w:tc>
      </w:tr>
      <w:tr w14:paraId="6BDAF3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83C2D2E">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107</w:t>
            </w:r>
          </w:p>
        </w:tc>
        <w:tc>
          <w:tcPr>
            <w:tcW w:w="955" w:type="dxa"/>
            <w:vAlign w:val="center"/>
          </w:tcPr>
          <w:p w14:paraId="1BE9F70E">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Align w:val="center"/>
          </w:tcPr>
          <w:p w14:paraId="0E639E2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存储</w:t>
            </w:r>
            <w:r>
              <w:rPr>
                <w:rFonts w:hint="eastAsia" w:ascii="宋体" w:hAnsi="宋体" w:eastAsia="宋体" w:cs="宋体"/>
                <w:spacing w:val="-5"/>
                <w:kern w:val="0"/>
                <w:sz w:val="21"/>
                <w:szCs w:val="21"/>
                <w:highlight w:val="none"/>
                <w:lang w:val="en-US" w:eastAsia="en-US" w:bidi="ar-SA"/>
              </w:rPr>
              <w:t>性能</w:t>
            </w:r>
          </w:p>
        </w:tc>
        <w:tc>
          <w:tcPr>
            <w:tcW w:w="1534" w:type="dxa"/>
            <w:vAlign w:val="center"/>
          </w:tcPr>
          <w:p w14:paraId="7611FD4E">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硬盘转速</w:t>
            </w:r>
          </w:p>
        </w:tc>
        <w:tc>
          <w:tcPr>
            <w:tcW w:w="4305" w:type="dxa"/>
            <w:vAlign w:val="center"/>
          </w:tcPr>
          <w:p w14:paraId="3866DE9C">
            <w:pPr>
              <w:keepNext/>
              <w:widowControl w:val="0"/>
              <w:autoSpaceDE w:val="0"/>
              <w:autoSpaceDN w:val="0"/>
              <w:snapToGrid w:val="0"/>
              <w:spacing w:before="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 xml:space="preserve">安装的硬磁盘转速不小于 </w:t>
            </w:r>
            <w:r>
              <w:rPr>
                <w:rFonts w:hint="eastAsia" w:ascii="宋体" w:hAnsi="宋体" w:eastAsia="宋体" w:cs="宋体"/>
                <w:spacing w:val="-2"/>
                <w:kern w:val="0"/>
                <w:sz w:val="21"/>
                <w:szCs w:val="21"/>
                <w:highlight w:val="none"/>
                <w:lang w:val="en-US" w:eastAsia="zh-CN" w:bidi="ar-SA"/>
              </w:rPr>
              <w:t>7200rpm</w:t>
            </w:r>
          </w:p>
        </w:tc>
      </w:tr>
      <w:tr w14:paraId="379E3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5FD5F4C">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108</w:t>
            </w:r>
          </w:p>
        </w:tc>
        <w:tc>
          <w:tcPr>
            <w:tcW w:w="955" w:type="dxa"/>
            <w:vAlign w:val="center"/>
          </w:tcPr>
          <w:p w14:paraId="407467D8">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Align w:val="center"/>
          </w:tcPr>
          <w:p w14:paraId="7C58EEAF">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RAID</w:t>
            </w:r>
            <w:r>
              <w:rPr>
                <w:rFonts w:hint="eastAsia" w:ascii="宋体" w:hAnsi="宋体" w:eastAsia="宋体" w:cs="宋体"/>
                <w:spacing w:val="-6"/>
                <w:kern w:val="0"/>
                <w:sz w:val="21"/>
                <w:szCs w:val="21"/>
                <w:highlight w:val="none"/>
                <w:lang w:val="en-US" w:eastAsia="en-US" w:bidi="ar-SA"/>
              </w:rPr>
              <w:t>卡性</w:t>
            </w:r>
            <w:r>
              <w:rPr>
                <w:rFonts w:hint="eastAsia" w:ascii="宋体" w:hAnsi="宋体" w:eastAsia="宋体" w:cs="宋体"/>
                <w:spacing w:val="-10"/>
                <w:kern w:val="0"/>
                <w:sz w:val="21"/>
                <w:szCs w:val="21"/>
                <w:highlight w:val="none"/>
                <w:lang w:val="en-US" w:eastAsia="en-US" w:bidi="ar-SA"/>
              </w:rPr>
              <w:t>能</w:t>
            </w:r>
          </w:p>
        </w:tc>
        <w:tc>
          <w:tcPr>
            <w:tcW w:w="1534" w:type="dxa"/>
            <w:vAlign w:val="center"/>
          </w:tcPr>
          <w:p w14:paraId="62800A3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w w:val="95"/>
                <w:kern w:val="0"/>
                <w:sz w:val="21"/>
                <w:szCs w:val="21"/>
                <w:highlight w:val="none"/>
                <w:lang w:val="en-US" w:eastAsia="en-US" w:bidi="ar-SA"/>
              </w:rPr>
              <w:t>RAID</w:t>
            </w:r>
            <w:r>
              <w:rPr>
                <w:rFonts w:hint="eastAsia" w:ascii="宋体" w:hAnsi="宋体" w:eastAsia="宋体" w:cs="宋体"/>
                <w:spacing w:val="-7"/>
                <w:w w:val="95"/>
                <w:kern w:val="0"/>
                <w:sz w:val="21"/>
                <w:szCs w:val="21"/>
                <w:highlight w:val="none"/>
                <w:lang w:val="en-US" w:eastAsia="en-US" w:bidi="ar-SA"/>
              </w:rPr>
              <w:t xml:space="preserve"> 卡缓</w:t>
            </w:r>
            <w:r>
              <w:rPr>
                <w:rFonts w:hint="eastAsia" w:ascii="宋体" w:hAnsi="宋体" w:eastAsia="宋体" w:cs="宋体"/>
                <w:spacing w:val="-4"/>
                <w:kern w:val="0"/>
                <w:sz w:val="21"/>
                <w:szCs w:val="21"/>
                <w:highlight w:val="none"/>
                <w:lang w:val="en-US" w:eastAsia="en-US" w:bidi="ar-SA"/>
              </w:rPr>
              <w:t>存容量大</w:t>
            </w:r>
            <w:r>
              <w:rPr>
                <w:rFonts w:hint="eastAsia" w:ascii="宋体" w:hAnsi="宋体" w:eastAsia="宋体" w:cs="宋体"/>
                <w:spacing w:val="-10"/>
                <w:kern w:val="0"/>
                <w:sz w:val="21"/>
                <w:szCs w:val="21"/>
                <w:highlight w:val="none"/>
                <w:lang w:val="en-US" w:eastAsia="en-US" w:bidi="ar-SA"/>
              </w:rPr>
              <w:t>小</w:t>
            </w:r>
          </w:p>
        </w:tc>
        <w:tc>
          <w:tcPr>
            <w:tcW w:w="4305" w:type="dxa"/>
            <w:vAlign w:val="center"/>
          </w:tcPr>
          <w:p w14:paraId="038E62A7">
            <w:pPr>
              <w:keepNext/>
              <w:widowControl w:val="0"/>
              <w:autoSpaceDE w:val="0"/>
              <w:autoSpaceDN w:val="0"/>
              <w:snapToGrid w:val="0"/>
              <w:spacing w:before="11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1"/>
                <w:kern w:val="0"/>
                <w:sz w:val="21"/>
                <w:szCs w:val="21"/>
                <w:highlight w:val="none"/>
                <w:lang w:val="en-US" w:eastAsia="en-US" w:bidi="ar-SA"/>
              </w:rPr>
              <w:t>若配备</w:t>
            </w:r>
            <w:r>
              <w:rPr>
                <w:rFonts w:hint="eastAsia" w:ascii="宋体" w:hAnsi="宋体" w:eastAsia="宋体" w:cs="宋体"/>
                <w:kern w:val="0"/>
                <w:sz w:val="21"/>
                <w:szCs w:val="21"/>
                <w:highlight w:val="none"/>
                <w:lang w:val="en-US" w:eastAsia="en-US" w:bidi="ar-SA"/>
              </w:rPr>
              <w:t>RAID</w:t>
            </w:r>
            <w:r>
              <w:rPr>
                <w:rFonts w:hint="eastAsia" w:ascii="宋体" w:hAnsi="宋体" w:eastAsia="宋体" w:cs="宋体"/>
                <w:spacing w:val="-23"/>
                <w:kern w:val="0"/>
                <w:sz w:val="21"/>
                <w:szCs w:val="21"/>
                <w:highlight w:val="none"/>
                <w:lang w:val="en-US" w:eastAsia="en-US" w:bidi="ar-SA"/>
              </w:rPr>
              <w:t xml:space="preserve"> 卡且 </w:t>
            </w:r>
            <w:r>
              <w:rPr>
                <w:rFonts w:hint="eastAsia" w:ascii="宋体" w:hAnsi="宋体" w:eastAsia="宋体" w:cs="宋体"/>
                <w:kern w:val="0"/>
                <w:sz w:val="21"/>
                <w:szCs w:val="21"/>
                <w:highlight w:val="none"/>
                <w:lang w:val="en-US" w:eastAsia="en-US" w:bidi="ar-SA"/>
              </w:rPr>
              <w:t>RAID</w:t>
            </w:r>
            <w:r>
              <w:rPr>
                <w:rFonts w:hint="eastAsia" w:ascii="宋体" w:hAnsi="宋体" w:eastAsia="宋体" w:cs="宋体"/>
                <w:spacing w:val="-9"/>
                <w:kern w:val="0"/>
                <w:sz w:val="21"/>
                <w:szCs w:val="21"/>
                <w:highlight w:val="none"/>
                <w:lang w:val="en-US" w:eastAsia="en-US" w:bidi="ar-SA"/>
              </w:rPr>
              <w:t xml:space="preserve"> 卡有缓存容</w:t>
            </w:r>
            <w:r>
              <w:rPr>
                <w:rFonts w:hint="eastAsia" w:ascii="宋体" w:hAnsi="宋体" w:eastAsia="宋体" w:cs="宋体"/>
                <w:spacing w:val="-6"/>
                <w:kern w:val="0"/>
                <w:sz w:val="21"/>
                <w:szCs w:val="21"/>
                <w:highlight w:val="none"/>
                <w:lang w:val="en-US" w:eastAsia="en-US" w:bidi="ar-SA"/>
              </w:rPr>
              <w:t xml:space="preserve">量，容量不少于 </w:t>
            </w:r>
            <w:r>
              <w:rPr>
                <w:rFonts w:hint="eastAsia" w:ascii="宋体" w:hAnsi="宋体" w:eastAsia="宋体" w:cs="宋体"/>
                <w:kern w:val="0"/>
                <w:sz w:val="21"/>
                <w:szCs w:val="21"/>
                <w:highlight w:val="none"/>
                <w:lang w:val="en-US" w:eastAsia="en-US" w:bidi="ar-SA"/>
              </w:rPr>
              <w:t>1GB</w:t>
            </w:r>
          </w:p>
        </w:tc>
      </w:tr>
      <w:tr w14:paraId="05A49D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7626FAE">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109</w:t>
            </w:r>
          </w:p>
        </w:tc>
        <w:tc>
          <w:tcPr>
            <w:tcW w:w="955" w:type="dxa"/>
            <w:vAlign w:val="center"/>
          </w:tcPr>
          <w:p w14:paraId="6866D869">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Align w:val="center"/>
          </w:tcPr>
          <w:p w14:paraId="3022745F">
            <w:pPr>
              <w:keepNext/>
              <w:widowControl w:val="0"/>
              <w:autoSpaceDE w:val="0"/>
              <w:autoSpaceDN w:val="0"/>
              <w:snapToGrid w:val="0"/>
              <w:spacing w:before="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FC</w:t>
            </w:r>
            <w:r>
              <w:rPr>
                <w:rFonts w:hint="eastAsia" w:ascii="宋体" w:hAnsi="宋体" w:eastAsia="宋体" w:cs="宋体"/>
                <w:spacing w:val="-20"/>
                <w:kern w:val="0"/>
                <w:sz w:val="21"/>
                <w:szCs w:val="21"/>
                <w:highlight w:val="none"/>
                <w:lang w:val="en-US" w:eastAsia="en-US" w:bidi="ar-SA"/>
              </w:rPr>
              <w:t xml:space="preserve"> </w:t>
            </w:r>
            <w:r>
              <w:rPr>
                <w:rFonts w:hint="eastAsia" w:ascii="宋体" w:hAnsi="宋体" w:eastAsia="宋体" w:cs="宋体"/>
                <w:spacing w:val="-5"/>
                <w:kern w:val="0"/>
                <w:sz w:val="21"/>
                <w:szCs w:val="21"/>
                <w:highlight w:val="none"/>
                <w:lang w:val="en-US" w:eastAsia="en-US" w:bidi="ar-SA"/>
              </w:rPr>
              <w:t>HBA</w:t>
            </w:r>
            <w:r>
              <w:rPr>
                <w:rFonts w:hint="eastAsia" w:ascii="宋体" w:hAnsi="宋体" w:eastAsia="宋体" w:cs="宋体"/>
                <w:spacing w:val="-6"/>
                <w:kern w:val="0"/>
                <w:sz w:val="21"/>
                <w:szCs w:val="21"/>
                <w:highlight w:val="none"/>
                <w:lang w:val="en-US" w:eastAsia="en-US" w:bidi="ar-SA"/>
              </w:rPr>
              <w:t>卡性</w:t>
            </w:r>
            <w:r>
              <w:rPr>
                <w:rFonts w:hint="eastAsia" w:ascii="宋体" w:hAnsi="宋体" w:eastAsia="宋体" w:cs="宋体"/>
                <w:spacing w:val="-10"/>
                <w:kern w:val="0"/>
                <w:sz w:val="21"/>
                <w:szCs w:val="21"/>
                <w:highlight w:val="none"/>
                <w:lang w:val="en-US" w:eastAsia="en-US" w:bidi="ar-SA"/>
              </w:rPr>
              <w:t>能</w:t>
            </w:r>
          </w:p>
        </w:tc>
        <w:tc>
          <w:tcPr>
            <w:tcW w:w="1534" w:type="dxa"/>
            <w:vAlign w:val="center"/>
          </w:tcPr>
          <w:p w14:paraId="77AAF5BE">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FC</w:t>
            </w:r>
            <w:r>
              <w:rPr>
                <w:rFonts w:hint="eastAsia" w:ascii="宋体" w:hAnsi="宋体" w:eastAsia="宋体" w:cs="宋体"/>
                <w:spacing w:val="-6"/>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HBA</w:t>
            </w:r>
            <w:r>
              <w:rPr>
                <w:rFonts w:hint="eastAsia" w:ascii="宋体" w:hAnsi="宋体" w:eastAsia="宋体" w:cs="宋体"/>
                <w:spacing w:val="-27"/>
                <w:kern w:val="0"/>
                <w:sz w:val="21"/>
                <w:szCs w:val="21"/>
                <w:highlight w:val="none"/>
                <w:lang w:val="en-US" w:eastAsia="en-US" w:bidi="ar-SA"/>
              </w:rPr>
              <w:t xml:space="preserve"> 卡</w:t>
            </w:r>
            <w:r>
              <w:rPr>
                <w:rFonts w:hint="eastAsia" w:ascii="宋体" w:hAnsi="宋体" w:eastAsia="宋体" w:cs="宋体"/>
                <w:spacing w:val="-5"/>
                <w:kern w:val="0"/>
                <w:sz w:val="21"/>
                <w:szCs w:val="21"/>
                <w:highlight w:val="none"/>
                <w:lang w:val="en-US" w:eastAsia="en-US" w:bidi="ar-SA"/>
              </w:rPr>
              <w:t>速率</w:t>
            </w:r>
          </w:p>
        </w:tc>
        <w:tc>
          <w:tcPr>
            <w:tcW w:w="4305" w:type="dxa"/>
            <w:vAlign w:val="center"/>
          </w:tcPr>
          <w:p w14:paraId="4C0FF928">
            <w:pPr>
              <w:keepNext/>
              <w:widowControl w:val="0"/>
              <w:autoSpaceDE w:val="0"/>
              <w:autoSpaceDN w:val="0"/>
              <w:snapToGrid w:val="0"/>
              <w:spacing w:before="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10"/>
                <w:kern w:val="0"/>
                <w:sz w:val="21"/>
                <w:szCs w:val="21"/>
                <w:highlight w:val="none"/>
                <w:lang w:val="en-US" w:eastAsia="en-US" w:bidi="ar-SA"/>
              </w:rPr>
              <w:t>若配备</w:t>
            </w:r>
            <w:r>
              <w:rPr>
                <w:rFonts w:hint="eastAsia" w:ascii="宋体" w:hAnsi="宋体" w:eastAsia="宋体" w:cs="宋体"/>
                <w:kern w:val="0"/>
                <w:sz w:val="21"/>
                <w:szCs w:val="21"/>
                <w:highlight w:val="none"/>
                <w:lang w:val="en-US" w:eastAsia="en-US" w:bidi="ar-SA"/>
              </w:rPr>
              <w:t>FC</w:t>
            </w:r>
            <w:r>
              <w:rPr>
                <w:rFonts w:hint="eastAsia" w:ascii="宋体" w:hAnsi="宋体" w:eastAsia="宋体" w:cs="宋体"/>
                <w:spacing w:val="-23"/>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HBA</w:t>
            </w:r>
            <w:r>
              <w:rPr>
                <w:rFonts w:hint="eastAsia" w:ascii="宋体" w:hAnsi="宋体" w:eastAsia="宋体" w:cs="宋体"/>
                <w:spacing w:val="-7"/>
                <w:kern w:val="0"/>
                <w:sz w:val="21"/>
                <w:szCs w:val="21"/>
                <w:highlight w:val="none"/>
                <w:lang w:val="en-US" w:eastAsia="en-US" w:bidi="ar-SA"/>
              </w:rPr>
              <w:t xml:space="preserve"> 卡，单端口最大的连接速率不少于 </w:t>
            </w:r>
            <w:r>
              <w:rPr>
                <w:rFonts w:hint="eastAsia" w:ascii="宋体" w:hAnsi="宋体" w:eastAsia="宋体" w:cs="宋体"/>
                <w:kern w:val="0"/>
                <w:sz w:val="21"/>
                <w:szCs w:val="21"/>
                <w:highlight w:val="none"/>
                <w:lang w:val="en-US" w:eastAsia="en-US" w:bidi="ar-SA"/>
              </w:rPr>
              <w:t>8Gb/s</w:t>
            </w:r>
          </w:p>
        </w:tc>
      </w:tr>
      <w:tr w14:paraId="23D67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7BFF311">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110</w:t>
            </w:r>
          </w:p>
        </w:tc>
        <w:tc>
          <w:tcPr>
            <w:tcW w:w="955" w:type="dxa"/>
            <w:vAlign w:val="center"/>
          </w:tcPr>
          <w:p w14:paraId="3C330E13">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restart"/>
            <w:vAlign w:val="center"/>
          </w:tcPr>
          <w:p w14:paraId="53F6DFD6">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网络</w:t>
            </w:r>
            <w:r>
              <w:rPr>
                <w:rFonts w:hint="eastAsia" w:ascii="宋体" w:hAnsi="宋体" w:eastAsia="宋体" w:cs="宋体"/>
                <w:spacing w:val="-5"/>
                <w:kern w:val="0"/>
                <w:sz w:val="21"/>
                <w:szCs w:val="21"/>
                <w:highlight w:val="none"/>
                <w:lang w:val="en-US" w:eastAsia="en-US" w:bidi="ar-SA"/>
              </w:rPr>
              <w:t>性能</w:t>
            </w:r>
          </w:p>
        </w:tc>
        <w:tc>
          <w:tcPr>
            <w:tcW w:w="1534" w:type="dxa"/>
            <w:vAlign w:val="center"/>
          </w:tcPr>
          <w:p w14:paraId="5878597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独立网卡</w:t>
            </w:r>
            <w:r>
              <w:rPr>
                <w:rFonts w:hint="eastAsia" w:ascii="宋体" w:hAnsi="宋体" w:eastAsia="宋体" w:cs="宋体"/>
                <w:spacing w:val="-5"/>
                <w:kern w:val="0"/>
                <w:sz w:val="21"/>
                <w:szCs w:val="21"/>
                <w:highlight w:val="none"/>
                <w:lang w:val="en-US" w:eastAsia="en-US" w:bidi="ar-SA"/>
              </w:rPr>
              <w:t>速率</w:t>
            </w:r>
          </w:p>
        </w:tc>
        <w:tc>
          <w:tcPr>
            <w:tcW w:w="4305" w:type="dxa"/>
            <w:vAlign w:val="center"/>
          </w:tcPr>
          <w:p w14:paraId="09CAE310">
            <w:pPr>
              <w:keepNext/>
              <w:widowControl w:val="0"/>
              <w:autoSpaceDE w:val="0"/>
              <w:autoSpaceDN w:val="0"/>
              <w:snapToGrid w:val="0"/>
              <w:spacing w:before="11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≥10GE</w:t>
            </w:r>
          </w:p>
        </w:tc>
      </w:tr>
      <w:tr w14:paraId="464DC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E53F97F">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111</w:t>
            </w:r>
          </w:p>
        </w:tc>
        <w:tc>
          <w:tcPr>
            <w:tcW w:w="955" w:type="dxa"/>
            <w:vAlign w:val="center"/>
          </w:tcPr>
          <w:p w14:paraId="372ED4A5">
            <w:pPr>
              <w:keepNext/>
              <w:widowControl w:val="0"/>
              <w:autoSpaceDE w:val="0"/>
              <w:autoSpaceDN w:val="0"/>
              <w:snapToGrid w:val="0"/>
              <w:spacing w:before="11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Merge w:val="continue"/>
            <w:tcBorders>
              <w:top w:val="nil"/>
            </w:tcBorders>
            <w:vAlign w:val="center"/>
          </w:tcPr>
          <w:p w14:paraId="3DAA6D88">
            <w:pPr>
              <w:keepNext/>
              <w:snapToGrid w:val="0"/>
              <w:jc w:val="center"/>
              <w:rPr>
                <w:rFonts w:ascii="宋体" w:hAnsi="宋体" w:cs="宋体"/>
                <w:szCs w:val="21"/>
                <w:highlight w:val="none"/>
              </w:rPr>
            </w:pPr>
          </w:p>
        </w:tc>
        <w:tc>
          <w:tcPr>
            <w:tcW w:w="1534" w:type="dxa"/>
            <w:vAlign w:val="center"/>
          </w:tcPr>
          <w:p w14:paraId="35E56D20">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板载网卡</w:t>
            </w:r>
            <w:r>
              <w:rPr>
                <w:rFonts w:hint="eastAsia" w:ascii="宋体" w:hAnsi="宋体" w:eastAsia="宋体" w:cs="宋体"/>
                <w:spacing w:val="-5"/>
                <w:kern w:val="0"/>
                <w:sz w:val="21"/>
                <w:szCs w:val="21"/>
                <w:highlight w:val="none"/>
                <w:lang w:val="en-US" w:eastAsia="en-US" w:bidi="ar-SA"/>
              </w:rPr>
              <w:t>速率</w:t>
            </w:r>
          </w:p>
        </w:tc>
        <w:tc>
          <w:tcPr>
            <w:tcW w:w="4305" w:type="dxa"/>
            <w:vAlign w:val="center"/>
          </w:tcPr>
          <w:p w14:paraId="74980E52">
            <w:pPr>
              <w:keepNext/>
              <w:widowControl w:val="0"/>
              <w:autoSpaceDE w:val="0"/>
              <w:autoSpaceDN w:val="0"/>
              <w:snapToGrid w:val="0"/>
              <w:spacing w:before="116"/>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≥1GE</w:t>
            </w:r>
          </w:p>
        </w:tc>
      </w:tr>
      <w:tr w14:paraId="63166B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53B7A9F">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112</w:t>
            </w:r>
          </w:p>
        </w:tc>
        <w:tc>
          <w:tcPr>
            <w:tcW w:w="955" w:type="dxa"/>
            <w:vAlign w:val="center"/>
          </w:tcPr>
          <w:p w14:paraId="6DAB78CE">
            <w:pPr>
              <w:keepNext/>
              <w:widowControl w:val="0"/>
              <w:autoSpaceDE w:val="0"/>
              <w:autoSpaceDN w:val="0"/>
              <w:snapToGrid w:val="0"/>
              <w:spacing w:before="11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性能要求</w:t>
            </w:r>
          </w:p>
        </w:tc>
        <w:tc>
          <w:tcPr>
            <w:tcW w:w="1211" w:type="dxa"/>
            <w:vAlign w:val="center"/>
          </w:tcPr>
          <w:p w14:paraId="1EAD777C">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电源能耗</w:t>
            </w:r>
          </w:p>
        </w:tc>
        <w:tc>
          <w:tcPr>
            <w:tcW w:w="1534" w:type="dxa"/>
            <w:vAlign w:val="center"/>
          </w:tcPr>
          <w:p w14:paraId="00D73EB0">
            <w:pPr>
              <w:keepNext/>
              <w:widowControl w:val="0"/>
              <w:autoSpaceDE w:val="0"/>
              <w:autoSpaceDN w:val="0"/>
              <w:snapToGrid w:val="0"/>
              <w:spacing w:before="116"/>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电源能耗</w:t>
            </w:r>
          </w:p>
        </w:tc>
        <w:tc>
          <w:tcPr>
            <w:tcW w:w="4305" w:type="dxa"/>
            <w:vAlign w:val="center"/>
          </w:tcPr>
          <w:p w14:paraId="6E615557">
            <w:pPr>
              <w:keepNext/>
              <w:widowControl w:val="0"/>
              <w:autoSpaceDE w:val="0"/>
              <w:autoSpaceDN w:val="0"/>
              <w:snapToGrid w:val="0"/>
              <w:spacing w:before="116"/>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1"/>
                <w:kern w:val="0"/>
                <w:sz w:val="21"/>
                <w:szCs w:val="21"/>
                <w:highlight w:val="none"/>
                <w:lang w:val="en-US" w:eastAsia="zh-CN" w:bidi="ar-SA"/>
              </w:rPr>
              <w:t>符合</w:t>
            </w:r>
            <w:r>
              <w:rPr>
                <w:rFonts w:hint="eastAsia" w:ascii="宋体" w:hAnsi="宋体" w:eastAsia="宋体" w:cs="宋体"/>
                <w:kern w:val="0"/>
                <w:sz w:val="21"/>
                <w:szCs w:val="21"/>
                <w:highlight w:val="none"/>
                <w:lang w:val="en-US" w:eastAsia="zh-CN" w:bidi="ar-SA"/>
              </w:rPr>
              <w:t>GB/T</w:t>
            </w:r>
            <w:r>
              <w:rPr>
                <w:rFonts w:hint="eastAsia" w:ascii="宋体" w:hAnsi="宋体" w:eastAsia="宋体" w:cs="宋体"/>
                <w:spacing w:val="-5"/>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9813.3</w:t>
            </w:r>
            <w:r>
              <w:rPr>
                <w:rFonts w:hint="eastAsia" w:ascii="宋体" w:hAnsi="宋体" w:eastAsia="宋体" w:cs="宋体"/>
                <w:spacing w:val="-10"/>
                <w:kern w:val="0"/>
                <w:sz w:val="21"/>
                <w:szCs w:val="21"/>
                <w:highlight w:val="none"/>
                <w:lang w:val="en-US" w:eastAsia="zh-CN" w:bidi="ar-SA"/>
              </w:rPr>
              <w:t xml:space="preserve"> 的有关规定</w:t>
            </w:r>
          </w:p>
        </w:tc>
      </w:tr>
      <w:tr w14:paraId="19E96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23A82F8">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113</w:t>
            </w:r>
          </w:p>
        </w:tc>
        <w:tc>
          <w:tcPr>
            <w:tcW w:w="955" w:type="dxa"/>
            <w:vAlign w:val="center"/>
          </w:tcPr>
          <w:p w14:paraId="70FA106D">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restart"/>
            <w:vAlign w:val="center"/>
          </w:tcPr>
          <w:p w14:paraId="4C44B7D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部件</w:t>
            </w:r>
            <w:r>
              <w:rPr>
                <w:rFonts w:hint="eastAsia" w:ascii="宋体" w:hAnsi="宋体" w:eastAsia="宋体" w:cs="宋体"/>
                <w:spacing w:val="-6"/>
                <w:kern w:val="0"/>
                <w:sz w:val="21"/>
                <w:szCs w:val="21"/>
                <w:highlight w:val="none"/>
                <w:lang w:val="en-US" w:eastAsia="en-US" w:bidi="ar-SA"/>
              </w:rPr>
              <w:t>兼容性要</w:t>
            </w:r>
            <w:r>
              <w:rPr>
                <w:rFonts w:hint="eastAsia" w:ascii="宋体" w:hAnsi="宋体" w:eastAsia="宋体" w:cs="宋体"/>
                <w:spacing w:val="-10"/>
                <w:kern w:val="0"/>
                <w:sz w:val="21"/>
                <w:szCs w:val="21"/>
                <w:highlight w:val="none"/>
                <w:lang w:val="en-US" w:eastAsia="en-US" w:bidi="ar-SA"/>
              </w:rPr>
              <w:t>求</w:t>
            </w:r>
          </w:p>
        </w:tc>
        <w:tc>
          <w:tcPr>
            <w:tcW w:w="1534" w:type="dxa"/>
            <w:vAlign w:val="center"/>
          </w:tcPr>
          <w:p w14:paraId="34A1835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内存兼容</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34A7EF3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8"/>
                <w:kern w:val="0"/>
                <w:sz w:val="21"/>
                <w:szCs w:val="21"/>
                <w:highlight w:val="none"/>
                <w:lang w:val="en-US" w:eastAsia="zh-CN" w:bidi="ar-SA"/>
              </w:rPr>
              <w:t xml:space="preserve">适配 </w:t>
            </w:r>
            <w:r>
              <w:rPr>
                <w:rFonts w:hint="eastAsia" w:ascii="宋体" w:hAnsi="宋体" w:eastAsia="宋体" w:cs="宋体"/>
                <w:spacing w:val="-2"/>
                <w:kern w:val="0"/>
                <w:sz w:val="21"/>
                <w:szCs w:val="21"/>
                <w:highlight w:val="none"/>
                <w:lang w:val="en-US" w:eastAsia="zh-CN" w:bidi="ar-SA"/>
              </w:rPr>
              <w:t>3</w:t>
            </w:r>
            <w:r>
              <w:rPr>
                <w:rFonts w:hint="eastAsia" w:ascii="宋体" w:hAnsi="宋体" w:eastAsia="宋体" w:cs="宋体"/>
                <w:spacing w:val="-9"/>
                <w:kern w:val="0"/>
                <w:sz w:val="21"/>
                <w:szCs w:val="21"/>
                <w:highlight w:val="none"/>
                <w:lang w:val="en-US" w:eastAsia="zh-CN" w:bidi="ar-SA"/>
              </w:rPr>
              <w:t xml:space="preserve"> 种及以上厂商的内存产品，</w:t>
            </w:r>
            <w:r>
              <w:rPr>
                <w:rFonts w:hint="eastAsia" w:ascii="宋体" w:hAnsi="宋体" w:eastAsia="宋体" w:cs="宋体"/>
                <w:spacing w:val="-2"/>
                <w:kern w:val="0"/>
                <w:sz w:val="21"/>
                <w:szCs w:val="21"/>
                <w:highlight w:val="none"/>
                <w:lang w:val="en-US" w:eastAsia="zh-CN" w:bidi="ar-SA"/>
              </w:rPr>
              <w:t>且均不低于产品支持的内存规格</w:t>
            </w:r>
          </w:p>
        </w:tc>
      </w:tr>
      <w:tr w14:paraId="7BCD3E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8EE2659">
            <w:pPr>
              <w:keepNext/>
              <w:widowControl w:val="0"/>
              <w:autoSpaceDE w:val="0"/>
              <w:autoSpaceDN w:val="0"/>
              <w:snapToGrid w:val="0"/>
              <w:spacing w:before="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114</w:t>
            </w:r>
          </w:p>
        </w:tc>
        <w:tc>
          <w:tcPr>
            <w:tcW w:w="955" w:type="dxa"/>
            <w:vAlign w:val="center"/>
          </w:tcPr>
          <w:p w14:paraId="006782AD">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44E79FAE">
            <w:pPr>
              <w:keepNext/>
              <w:snapToGrid w:val="0"/>
              <w:jc w:val="center"/>
              <w:rPr>
                <w:rFonts w:ascii="宋体" w:hAnsi="宋体" w:cs="宋体"/>
                <w:szCs w:val="21"/>
                <w:highlight w:val="none"/>
              </w:rPr>
            </w:pPr>
          </w:p>
        </w:tc>
        <w:tc>
          <w:tcPr>
            <w:tcW w:w="1534" w:type="dxa"/>
            <w:vAlign w:val="center"/>
          </w:tcPr>
          <w:p w14:paraId="3EE5D5BA">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固态存储</w:t>
            </w:r>
            <w:r>
              <w:rPr>
                <w:rFonts w:hint="eastAsia" w:ascii="宋体" w:hAnsi="宋体" w:eastAsia="宋体" w:cs="宋体"/>
                <w:spacing w:val="-4"/>
                <w:kern w:val="0"/>
                <w:sz w:val="21"/>
                <w:szCs w:val="21"/>
                <w:highlight w:val="none"/>
                <w:lang w:val="en-US" w:eastAsia="en-US" w:bidi="ar-SA"/>
              </w:rPr>
              <w:t>兼容性</w:t>
            </w:r>
          </w:p>
        </w:tc>
        <w:tc>
          <w:tcPr>
            <w:tcW w:w="4305" w:type="dxa"/>
            <w:vAlign w:val="center"/>
          </w:tcPr>
          <w:p w14:paraId="7240B976">
            <w:pPr>
              <w:keepNext/>
              <w:widowControl w:val="0"/>
              <w:autoSpaceDE w:val="0"/>
              <w:autoSpaceDN w:val="0"/>
              <w:snapToGrid w:val="0"/>
              <w:spacing w:before="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8"/>
                <w:kern w:val="0"/>
                <w:sz w:val="21"/>
                <w:szCs w:val="21"/>
                <w:highlight w:val="none"/>
                <w:lang w:val="en-US" w:eastAsia="zh-CN" w:bidi="ar-SA"/>
              </w:rPr>
              <w:t xml:space="preserve">适配 </w:t>
            </w:r>
            <w:r>
              <w:rPr>
                <w:rFonts w:hint="eastAsia" w:ascii="宋体" w:hAnsi="宋体" w:eastAsia="宋体" w:cs="宋体"/>
                <w:spacing w:val="-2"/>
                <w:kern w:val="0"/>
                <w:sz w:val="21"/>
                <w:szCs w:val="21"/>
                <w:highlight w:val="none"/>
                <w:lang w:val="en-US" w:eastAsia="zh-CN" w:bidi="ar-SA"/>
              </w:rPr>
              <w:t>3</w:t>
            </w:r>
            <w:r>
              <w:rPr>
                <w:rFonts w:hint="eastAsia" w:ascii="宋体" w:hAnsi="宋体" w:eastAsia="宋体" w:cs="宋体"/>
                <w:spacing w:val="-9"/>
                <w:kern w:val="0"/>
                <w:sz w:val="21"/>
                <w:szCs w:val="21"/>
                <w:highlight w:val="none"/>
                <w:lang w:val="en-US" w:eastAsia="zh-CN" w:bidi="ar-SA"/>
              </w:rPr>
              <w:t xml:space="preserve"> 种或以上厂商的固态存储产</w:t>
            </w:r>
            <w:r>
              <w:rPr>
                <w:rFonts w:hint="eastAsia" w:ascii="宋体" w:hAnsi="宋体" w:eastAsia="宋体" w:cs="宋体"/>
                <w:spacing w:val="-1"/>
                <w:kern w:val="0"/>
                <w:sz w:val="21"/>
                <w:szCs w:val="21"/>
                <w:highlight w:val="none"/>
                <w:lang w:val="en-US" w:eastAsia="zh-CN" w:bidi="ar-SA"/>
              </w:rPr>
              <w:t>品，且均不低于产品支持的固态存</w:t>
            </w:r>
          </w:p>
          <w:p w14:paraId="73ED9FA2">
            <w:pPr>
              <w:keepNext/>
              <w:widowControl w:val="0"/>
              <w:autoSpaceDE w:val="0"/>
              <w:autoSpaceDN w:val="0"/>
              <w:snapToGrid w:val="0"/>
              <w:spacing w:before="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储设备规格</w:t>
            </w:r>
          </w:p>
        </w:tc>
      </w:tr>
      <w:tr w14:paraId="6191F1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32B8912">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115</w:t>
            </w:r>
          </w:p>
        </w:tc>
        <w:tc>
          <w:tcPr>
            <w:tcW w:w="955" w:type="dxa"/>
            <w:vAlign w:val="center"/>
          </w:tcPr>
          <w:p w14:paraId="3E88A430">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4CCA6D0D">
            <w:pPr>
              <w:keepNext/>
              <w:snapToGrid w:val="0"/>
              <w:jc w:val="center"/>
              <w:rPr>
                <w:rFonts w:ascii="宋体" w:hAnsi="宋体" w:cs="宋体"/>
                <w:szCs w:val="21"/>
                <w:highlight w:val="none"/>
              </w:rPr>
            </w:pPr>
          </w:p>
        </w:tc>
        <w:tc>
          <w:tcPr>
            <w:tcW w:w="1534" w:type="dxa"/>
            <w:vAlign w:val="center"/>
          </w:tcPr>
          <w:p w14:paraId="5FFDCF8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FC</w:t>
            </w:r>
            <w:r>
              <w:rPr>
                <w:rFonts w:hint="eastAsia" w:ascii="宋体" w:hAnsi="宋体" w:eastAsia="宋体" w:cs="宋体"/>
                <w:spacing w:val="-6"/>
                <w:kern w:val="0"/>
                <w:sz w:val="21"/>
                <w:szCs w:val="21"/>
                <w:highlight w:val="none"/>
                <w:lang w:val="en-US" w:eastAsia="en-US" w:bidi="ar-SA"/>
              </w:rPr>
              <w:t xml:space="preserve"> </w:t>
            </w:r>
            <w:r>
              <w:rPr>
                <w:rFonts w:hint="eastAsia" w:ascii="宋体" w:hAnsi="宋体" w:eastAsia="宋体" w:cs="宋体"/>
                <w:kern w:val="0"/>
                <w:sz w:val="21"/>
                <w:szCs w:val="21"/>
                <w:highlight w:val="none"/>
                <w:lang w:val="en-US" w:eastAsia="en-US" w:bidi="ar-SA"/>
              </w:rPr>
              <w:t>HBA</w:t>
            </w:r>
            <w:r>
              <w:rPr>
                <w:rFonts w:hint="eastAsia" w:ascii="宋体" w:hAnsi="宋体" w:eastAsia="宋体" w:cs="宋体"/>
                <w:spacing w:val="-27"/>
                <w:kern w:val="0"/>
                <w:sz w:val="21"/>
                <w:szCs w:val="21"/>
                <w:highlight w:val="none"/>
                <w:lang w:val="en-US" w:eastAsia="en-US" w:bidi="ar-SA"/>
              </w:rPr>
              <w:t xml:space="preserve"> 卡</w:t>
            </w:r>
            <w:r>
              <w:rPr>
                <w:rFonts w:hint="eastAsia" w:ascii="宋体" w:hAnsi="宋体" w:eastAsia="宋体" w:cs="宋体"/>
                <w:spacing w:val="-4"/>
                <w:kern w:val="0"/>
                <w:sz w:val="21"/>
                <w:szCs w:val="21"/>
                <w:highlight w:val="none"/>
                <w:lang w:val="en-US" w:eastAsia="en-US" w:bidi="ar-SA"/>
              </w:rPr>
              <w:t>兼容性</w:t>
            </w:r>
          </w:p>
        </w:tc>
        <w:tc>
          <w:tcPr>
            <w:tcW w:w="4305" w:type="dxa"/>
            <w:vAlign w:val="center"/>
          </w:tcPr>
          <w:p w14:paraId="53DEAF66">
            <w:pPr>
              <w:keepNext/>
              <w:widowControl w:val="0"/>
              <w:autoSpaceDE w:val="0"/>
              <w:autoSpaceDN w:val="0"/>
              <w:snapToGrid w:val="0"/>
              <w:spacing w:before="118"/>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FC</w:t>
            </w:r>
            <w:r>
              <w:rPr>
                <w:rFonts w:hint="eastAsia" w:ascii="宋体" w:hAnsi="宋体" w:eastAsia="宋体" w:cs="宋体"/>
                <w:spacing w:val="-6"/>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HBA</w:t>
            </w:r>
            <w:r>
              <w:rPr>
                <w:rFonts w:hint="eastAsia" w:ascii="宋体" w:hAnsi="宋体" w:eastAsia="宋体" w:cs="宋体"/>
                <w:spacing w:val="-8"/>
                <w:kern w:val="0"/>
                <w:sz w:val="21"/>
                <w:szCs w:val="21"/>
                <w:highlight w:val="none"/>
                <w:lang w:val="en-US" w:eastAsia="zh-CN" w:bidi="ar-SA"/>
              </w:rPr>
              <w:t xml:space="preserve"> 应适配两种或以上厂商产品</w:t>
            </w:r>
          </w:p>
        </w:tc>
      </w:tr>
      <w:tr w14:paraId="53C73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74A7414">
            <w:pPr>
              <w:keepNext/>
              <w:widowControl w:val="0"/>
              <w:autoSpaceDE w:val="0"/>
              <w:autoSpaceDN w:val="0"/>
              <w:snapToGrid w:val="0"/>
              <w:spacing w:before="11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116</w:t>
            </w:r>
          </w:p>
        </w:tc>
        <w:tc>
          <w:tcPr>
            <w:tcW w:w="955" w:type="dxa"/>
            <w:vAlign w:val="center"/>
          </w:tcPr>
          <w:p w14:paraId="6C197409">
            <w:pPr>
              <w:keepNext/>
              <w:widowControl w:val="0"/>
              <w:autoSpaceDE w:val="0"/>
              <w:autoSpaceDN w:val="0"/>
              <w:snapToGrid w:val="0"/>
              <w:spacing w:before="11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7CCB7C92">
            <w:pPr>
              <w:keepNext/>
              <w:snapToGrid w:val="0"/>
              <w:jc w:val="center"/>
              <w:rPr>
                <w:rFonts w:ascii="宋体" w:hAnsi="宋体" w:cs="宋体"/>
                <w:szCs w:val="21"/>
                <w:highlight w:val="none"/>
              </w:rPr>
            </w:pPr>
          </w:p>
        </w:tc>
        <w:tc>
          <w:tcPr>
            <w:tcW w:w="1534" w:type="dxa"/>
            <w:vAlign w:val="center"/>
          </w:tcPr>
          <w:p w14:paraId="63A74FF3">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RAID</w:t>
            </w:r>
            <w:r>
              <w:rPr>
                <w:rFonts w:hint="eastAsia" w:ascii="宋体" w:hAnsi="宋体" w:eastAsia="宋体" w:cs="宋体"/>
                <w:spacing w:val="-17"/>
                <w:kern w:val="0"/>
                <w:sz w:val="21"/>
                <w:szCs w:val="21"/>
                <w:highlight w:val="none"/>
                <w:lang w:val="en-US" w:eastAsia="en-US" w:bidi="ar-SA"/>
              </w:rPr>
              <w:t xml:space="preserve"> 卡兼</w:t>
            </w:r>
            <w:r>
              <w:rPr>
                <w:rFonts w:hint="eastAsia" w:ascii="宋体" w:hAnsi="宋体" w:eastAsia="宋体" w:cs="宋体"/>
                <w:spacing w:val="-5"/>
                <w:kern w:val="0"/>
                <w:sz w:val="21"/>
                <w:szCs w:val="21"/>
                <w:highlight w:val="none"/>
                <w:lang w:val="en-US" w:eastAsia="en-US" w:bidi="ar-SA"/>
              </w:rPr>
              <w:t>容性</w:t>
            </w:r>
          </w:p>
        </w:tc>
        <w:tc>
          <w:tcPr>
            <w:tcW w:w="4305" w:type="dxa"/>
            <w:vAlign w:val="center"/>
          </w:tcPr>
          <w:p w14:paraId="0F570BCE">
            <w:pPr>
              <w:keepNext/>
              <w:widowControl w:val="0"/>
              <w:autoSpaceDE w:val="0"/>
              <w:autoSpaceDN w:val="0"/>
              <w:snapToGrid w:val="0"/>
              <w:spacing w:before="116"/>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RAID</w:t>
            </w:r>
            <w:r>
              <w:rPr>
                <w:rFonts w:hint="eastAsia" w:ascii="宋体" w:hAnsi="宋体" w:eastAsia="宋体" w:cs="宋体"/>
                <w:spacing w:val="-7"/>
                <w:kern w:val="0"/>
                <w:sz w:val="21"/>
                <w:szCs w:val="21"/>
                <w:highlight w:val="none"/>
                <w:lang w:val="en-US" w:eastAsia="zh-CN" w:bidi="ar-SA"/>
              </w:rPr>
              <w:t xml:space="preserve"> 卡应适配两种或以上厂商产品</w:t>
            </w:r>
          </w:p>
        </w:tc>
      </w:tr>
      <w:tr w14:paraId="71ABD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2E1906C">
            <w:pPr>
              <w:keepNext/>
              <w:widowControl w:val="0"/>
              <w:autoSpaceDE w:val="0"/>
              <w:autoSpaceDN w:val="0"/>
              <w:snapToGrid w:val="0"/>
              <w:spacing w:before="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117</w:t>
            </w:r>
          </w:p>
        </w:tc>
        <w:tc>
          <w:tcPr>
            <w:tcW w:w="955" w:type="dxa"/>
            <w:vAlign w:val="center"/>
          </w:tcPr>
          <w:p w14:paraId="106814A0">
            <w:pPr>
              <w:keepNext/>
              <w:widowControl w:val="0"/>
              <w:autoSpaceDE w:val="0"/>
              <w:autoSpaceDN w:val="0"/>
              <w:snapToGrid w:val="0"/>
              <w:spacing w:before="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3462073F">
            <w:pPr>
              <w:keepNext/>
              <w:snapToGrid w:val="0"/>
              <w:jc w:val="center"/>
              <w:rPr>
                <w:rFonts w:ascii="宋体" w:hAnsi="宋体" w:cs="宋体"/>
                <w:szCs w:val="21"/>
                <w:highlight w:val="none"/>
              </w:rPr>
            </w:pPr>
          </w:p>
        </w:tc>
        <w:tc>
          <w:tcPr>
            <w:tcW w:w="1534" w:type="dxa"/>
            <w:vAlign w:val="center"/>
          </w:tcPr>
          <w:p w14:paraId="251A0626">
            <w:pPr>
              <w:keepNext/>
              <w:widowControl w:val="0"/>
              <w:autoSpaceDE w:val="0"/>
              <w:autoSpaceDN w:val="0"/>
              <w:snapToGrid w:val="0"/>
              <w:spacing w:before="5"/>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网卡兼容</w:t>
            </w:r>
            <w:r>
              <w:rPr>
                <w:rFonts w:hint="eastAsia" w:ascii="宋体" w:hAnsi="宋体" w:eastAsia="宋体" w:cs="宋体"/>
                <w:kern w:val="0"/>
                <w:sz w:val="21"/>
                <w:szCs w:val="21"/>
                <w:highlight w:val="none"/>
                <w:lang w:val="en-US" w:eastAsia="en-US" w:bidi="ar-SA"/>
              </w:rPr>
              <w:t>性</w:t>
            </w:r>
          </w:p>
        </w:tc>
        <w:tc>
          <w:tcPr>
            <w:tcW w:w="4305" w:type="dxa"/>
            <w:vAlign w:val="center"/>
          </w:tcPr>
          <w:p w14:paraId="495C4467">
            <w:pPr>
              <w:keepNext/>
              <w:widowControl w:val="0"/>
              <w:autoSpaceDE w:val="0"/>
              <w:autoSpaceDN w:val="0"/>
              <w:snapToGrid w:val="0"/>
              <w:spacing w:before="5"/>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网卡应适配两种或以上厂商产品</w:t>
            </w:r>
          </w:p>
        </w:tc>
      </w:tr>
      <w:tr w14:paraId="7F598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D2732CE">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118</w:t>
            </w:r>
          </w:p>
        </w:tc>
        <w:tc>
          <w:tcPr>
            <w:tcW w:w="955" w:type="dxa"/>
            <w:vAlign w:val="center"/>
          </w:tcPr>
          <w:p w14:paraId="48E7534A">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1E14B9B3">
            <w:pPr>
              <w:keepNext/>
              <w:snapToGrid w:val="0"/>
              <w:jc w:val="center"/>
              <w:rPr>
                <w:rFonts w:ascii="宋体" w:hAnsi="宋体" w:cs="宋体"/>
                <w:szCs w:val="21"/>
                <w:highlight w:val="none"/>
              </w:rPr>
            </w:pPr>
          </w:p>
        </w:tc>
        <w:tc>
          <w:tcPr>
            <w:tcW w:w="1534" w:type="dxa"/>
            <w:vAlign w:val="center"/>
          </w:tcPr>
          <w:p w14:paraId="20A52F8B">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功能卡兼</w:t>
            </w:r>
            <w:r>
              <w:rPr>
                <w:rFonts w:hint="eastAsia" w:ascii="宋体" w:hAnsi="宋体" w:eastAsia="宋体" w:cs="宋体"/>
                <w:spacing w:val="-6"/>
                <w:kern w:val="0"/>
                <w:sz w:val="21"/>
                <w:szCs w:val="21"/>
                <w:highlight w:val="none"/>
                <w:lang w:val="en-US" w:eastAsia="en-US" w:bidi="ar-SA"/>
              </w:rPr>
              <w:t>容性</w:t>
            </w:r>
          </w:p>
        </w:tc>
        <w:tc>
          <w:tcPr>
            <w:tcW w:w="4305" w:type="dxa"/>
            <w:vAlign w:val="center"/>
          </w:tcPr>
          <w:p w14:paraId="359AD39D">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内置或适配符合</w:t>
            </w:r>
            <w:r>
              <w:rPr>
                <w:rFonts w:hint="eastAsia" w:ascii="宋体" w:hAnsi="宋体" w:eastAsia="宋体" w:cs="宋体"/>
                <w:spacing w:val="-2"/>
                <w:kern w:val="0"/>
                <w:sz w:val="21"/>
                <w:szCs w:val="21"/>
                <w:highlight w:val="none"/>
                <w:lang w:val="en-US" w:eastAsia="zh-CN" w:bidi="ar-SA"/>
              </w:rPr>
              <w:t>PC</w:t>
            </w:r>
            <w:r>
              <w:rPr>
                <w:rFonts w:hint="eastAsia" w:ascii="宋体" w:hAnsi="宋体" w:eastAsia="宋体" w:cs="宋体"/>
                <w:spacing w:val="3"/>
                <w:kern w:val="0"/>
                <w:sz w:val="21"/>
                <w:szCs w:val="21"/>
                <w:highlight w:val="none"/>
                <w:lang w:val="en-US" w:eastAsia="zh-CN" w:bidi="ar-SA"/>
              </w:rPr>
              <w:t>I</w:t>
            </w:r>
            <w:r>
              <w:rPr>
                <w:rFonts w:hint="eastAsia" w:ascii="宋体" w:hAnsi="宋体" w:eastAsia="宋体" w:cs="宋体"/>
                <w:kern w:val="0"/>
                <w:sz w:val="21"/>
                <w:szCs w:val="21"/>
                <w:highlight w:val="none"/>
                <w:lang w:val="en-US" w:eastAsia="zh-CN" w:bidi="ar-SA"/>
              </w:rPr>
              <w:t>e</w:t>
            </w:r>
            <w:r>
              <w:rPr>
                <w:rFonts w:hint="eastAsia" w:ascii="宋体" w:hAnsi="宋体" w:eastAsia="宋体" w:cs="宋体"/>
                <w:spacing w:val="-21"/>
                <w:kern w:val="0"/>
                <w:sz w:val="21"/>
                <w:szCs w:val="21"/>
                <w:highlight w:val="none"/>
                <w:lang w:val="en-US" w:eastAsia="zh-CN" w:bidi="ar-SA"/>
              </w:rPr>
              <w:t xml:space="preserve"> 的功能卡，如：</w:t>
            </w:r>
            <w:r>
              <w:rPr>
                <w:rFonts w:hint="eastAsia" w:ascii="宋体" w:hAnsi="宋体" w:eastAsia="宋体" w:cs="宋体"/>
                <w:kern w:val="0"/>
                <w:sz w:val="21"/>
                <w:szCs w:val="21"/>
                <w:highlight w:val="none"/>
                <w:lang w:val="en-US" w:eastAsia="zh-CN" w:bidi="ar-SA"/>
              </w:rPr>
              <w:t>网络功能卡、存储功能卡及图形显示功能卡</w:t>
            </w:r>
          </w:p>
        </w:tc>
      </w:tr>
      <w:tr w14:paraId="3A083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A45325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119</w:t>
            </w:r>
          </w:p>
        </w:tc>
        <w:tc>
          <w:tcPr>
            <w:tcW w:w="955" w:type="dxa"/>
            <w:vAlign w:val="center"/>
          </w:tcPr>
          <w:p w14:paraId="07B7DED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Align w:val="center"/>
          </w:tcPr>
          <w:p w14:paraId="36A8FE3E">
            <w:pPr>
              <w:keepNext/>
              <w:widowControl w:val="0"/>
              <w:autoSpaceDE w:val="0"/>
              <w:autoSpaceDN w:val="0"/>
              <w:snapToGrid w:val="0"/>
              <w:spacing w:before="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外设</w:t>
            </w:r>
            <w:r>
              <w:rPr>
                <w:rFonts w:hint="eastAsia" w:ascii="宋体" w:hAnsi="宋体" w:eastAsia="宋体" w:cs="宋体"/>
                <w:spacing w:val="-6"/>
                <w:kern w:val="0"/>
                <w:sz w:val="21"/>
                <w:szCs w:val="21"/>
                <w:highlight w:val="none"/>
                <w:lang w:val="en-US" w:eastAsia="en-US" w:bidi="ar-SA"/>
              </w:rPr>
              <w:t>兼容</w:t>
            </w:r>
            <w:r>
              <w:rPr>
                <w:rFonts w:hint="eastAsia" w:ascii="宋体" w:hAnsi="宋体" w:eastAsia="宋体" w:cs="宋体"/>
                <w:spacing w:val="-10"/>
                <w:kern w:val="0"/>
                <w:sz w:val="21"/>
                <w:szCs w:val="21"/>
                <w:highlight w:val="none"/>
                <w:lang w:val="en-US" w:eastAsia="en-US" w:bidi="ar-SA"/>
              </w:rPr>
              <w:t>性</w:t>
            </w:r>
          </w:p>
        </w:tc>
        <w:tc>
          <w:tcPr>
            <w:tcW w:w="1534" w:type="dxa"/>
            <w:vAlign w:val="center"/>
          </w:tcPr>
          <w:p w14:paraId="7D7211C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外设兼容</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2D0C730E">
            <w:pPr>
              <w:keepNext/>
              <w:widowControl w:val="0"/>
              <w:autoSpaceDE w:val="0"/>
              <w:autoSpaceDN w:val="0"/>
              <w:snapToGrid w:val="0"/>
              <w:spacing w:before="1"/>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兼容多种主流生产商的外部设备，</w:t>
            </w:r>
            <w:r>
              <w:rPr>
                <w:rFonts w:hint="eastAsia" w:ascii="宋体" w:hAnsi="宋体" w:eastAsia="宋体" w:cs="宋体"/>
                <w:spacing w:val="-5"/>
                <w:kern w:val="0"/>
                <w:sz w:val="21"/>
                <w:szCs w:val="21"/>
                <w:highlight w:val="none"/>
                <w:lang w:val="en-US" w:eastAsia="zh-CN" w:bidi="ar-SA"/>
              </w:rPr>
              <w:t>包括显示器、键盘、鼠标、闪存盘、</w:t>
            </w:r>
            <w:r>
              <w:rPr>
                <w:rFonts w:hint="eastAsia" w:ascii="宋体" w:hAnsi="宋体" w:eastAsia="宋体" w:cs="宋体"/>
                <w:spacing w:val="-8"/>
                <w:kern w:val="0"/>
                <w:sz w:val="21"/>
                <w:szCs w:val="21"/>
                <w:highlight w:val="none"/>
                <w:lang w:val="en-US" w:eastAsia="zh-CN" w:bidi="ar-SA"/>
              </w:rPr>
              <w:t>移动硬盘、</w:t>
            </w:r>
            <w:r>
              <w:rPr>
                <w:rFonts w:hint="eastAsia" w:ascii="宋体" w:hAnsi="宋体" w:eastAsia="宋体" w:cs="宋体"/>
                <w:spacing w:val="-2"/>
                <w:kern w:val="0"/>
                <w:sz w:val="21"/>
                <w:szCs w:val="21"/>
                <w:highlight w:val="none"/>
                <w:lang w:val="en-US" w:eastAsia="zh-CN" w:bidi="ar-SA"/>
              </w:rPr>
              <w:t>US</w:t>
            </w:r>
            <w:r>
              <w:rPr>
                <w:rFonts w:hint="eastAsia" w:ascii="宋体" w:hAnsi="宋体" w:eastAsia="宋体" w:cs="宋体"/>
                <w:kern w:val="0"/>
                <w:sz w:val="21"/>
                <w:szCs w:val="21"/>
                <w:highlight w:val="none"/>
                <w:lang w:val="en-US" w:eastAsia="zh-CN" w:bidi="ar-SA"/>
              </w:rPr>
              <w:t>B</w:t>
            </w:r>
            <w:r>
              <w:rPr>
                <w:rFonts w:hint="eastAsia" w:ascii="宋体" w:hAnsi="宋体" w:eastAsia="宋体" w:cs="宋体"/>
                <w:spacing w:val="-19"/>
                <w:kern w:val="0"/>
                <w:sz w:val="21"/>
                <w:szCs w:val="21"/>
                <w:highlight w:val="none"/>
                <w:lang w:val="en-US" w:eastAsia="zh-CN" w:bidi="ar-SA"/>
              </w:rPr>
              <w:t xml:space="preserve"> 光驱及 </w:t>
            </w:r>
            <w:r>
              <w:rPr>
                <w:rFonts w:hint="eastAsia" w:ascii="宋体" w:hAnsi="宋体" w:eastAsia="宋体" w:cs="宋体"/>
                <w:spacing w:val="-2"/>
                <w:kern w:val="0"/>
                <w:sz w:val="21"/>
                <w:szCs w:val="21"/>
                <w:highlight w:val="none"/>
                <w:lang w:val="en-US" w:eastAsia="zh-CN" w:bidi="ar-SA"/>
              </w:rPr>
              <w:t>KV</w:t>
            </w:r>
            <w:r>
              <w:rPr>
                <w:rFonts w:hint="eastAsia" w:ascii="宋体" w:hAnsi="宋体" w:eastAsia="宋体" w:cs="宋体"/>
                <w:kern w:val="0"/>
                <w:sz w:val="21"/>
                <w:szCs w:val="21"/>
                <w:highlight w:val="none"/>
                <w:lang w:val="en-US" w:eastAsia="zh-CN" w:bidi="ar-SA"/>
              </w:rPr>
              <w:t>M</w:t>
            </w:r>
            <w:r>
              <w:rPr>
                <w:rFonts w:hint="eastAsia" w:ascii="宋体" w:hAnsi="宋体" w:eastAsia="宋体" w:cs="宋体"/>
                <w:spacing w:val="-16"/>
                <w:kern w:val="0"/>
                <w:sz w:val="21"/>
                <w:szCs w:val="21"/>
                <w:highlight w:val="none"/>
                <w:lang w:val="en-US" w:eastAsia="zh-CN" w:bidi="ar-SA"/>
              </w:rPr>
              <w:t xml:space="preserve"> 等，要求使用不同厂商的外部设备时，系统</w:t>
            </w:r>
          </w:p>
          <w:p w14:paraId="4DAC4765">
            <w:pPr>
              <w:keepNext/>
              <w:widowControl w:val="0"/>
              <w:autoSpaceDE w:val="0"/>
              <w:autoSpaceDN w:val="0"/>
              <w:snapToGrid w:val="0"/>
              <w:spacing w:before="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均能正常识别和安装驱动</w:t>
            </w:r>
          </w:p>
        </w:tc>
      </w:tr>
      <w:tr w14:paraId="470C2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413A72B">
            <w:pPr>
              <w:keepNext/>
              <w:widowControl w:val="0"/>
              <w:autoSpaceDE w:val="0"/>
              <w:autoSpaceDN w:val="0"/>
              <w:snapToGrid w:val="0"/>
              <w:spacing w:before="11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120</w:t>
            </w:r>
          </w:p>
        </w:tc>
        <w:tc>
          <w:tcPr>
            <w:tcW w:w="955" w:type="dxa"/>
            <w:vAlign w:val="center"/>
          </w:tcPr>
          <w:p w14:paraId="3657FC54">
            <w:pPr>
              <w:keepNext/>
              <w:widowControl w:val="0"/>
              <w:autoSpaceDE w:val="0"/>
              <w:autoSpaceDN w:val="0"/>
              <w:snapToGrid w:val="0"/>
              <w:spacing w:before="12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restart"/>
            <w:vAlign w:val="center"/>
          </w:tcPr>
          <w:p w14:paraId="1096087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软件</w:t>
            </w:r>
            <w:r>
              <w:rPr>
                <w:rFonts w:hint="eastAsia" w:ascii="宋体" w:hAnsi="宋体" w:eastAsia="宋体" w:cs="宋体"/>
                <w:spacing w:val="-6"/>
                <w:kern w:val="0"/>
                <w:sz w:val="21"/>
                <w:szCs w:val="21"/>
                <w:highlight w:val="none"/>
                <w:lang w:val="en-US" w:eastAsia="en-US" w:bidi="ar-SA"/>
              </w:rPr>
              <w:t>兼容</w:t>
            </w:r>
            <w:r>
              <w:rPr>
                <w:rFonts w:hint="eastAsia" w:ascii="宋体" w:hAnsi="宋体" w:eastAsia="宋体" w:cs="宋体"/>
                <w:spacing w:val="-10"/>
                <w:kern w:val="0"/>
                <w:sz w:val="21"/>
                <w:szCs w:val="21"/>
                <w:highlight w:val="none"/>
                <w:lang w:val="en-US" w:eastAsia="en-US" w:bidi="ar-SA"/>
              </w:rPr>
              <w:t>性</w:t>
            </w:r>
          </w:p>
        </w:tc>
        <w:tc>
          <w:tcPr>
            <w:tcW w:w="1534" w:type="dxa"/>
            <w:vAlign w:val="center"/>
          </w:tcPr>
          <w:p w14:paraId="5C16090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数据库兼</w:t>
            </w:r>
            <w:r>
              <w:rPr>
                <w:rFonts w:hint="eastAsia" w:ascii="宋体" w:hAnsi="宋体" w:eastAsia="宋体" w:cs="宋体"/>
                <w:kern w:val="0"/>
                <w:sz w:val="21"/>
                <w:szCs w:val="21"/>
                <w:highlight w:val="none"/>
                <w:lang w:val="en-US" w:eastAsia="en-US" w:bidi="ar-SA"/>
              </w:rPr>
              <w:t>容</w:t>
            </w:r>
          </w:p>
        </w:tc>
        <w:tc>
          <w:tcPr>
            <w:tcW w:w="4305" w:type="dxa"/>
            <w:vAlign w:val="center"/>
          </w:tcPr>
          <w:p w14:paraId="47A46957">
            <w:pPr>
              <w:keepNext/>
              <w:widowControl w:val="0"/>
              <w:autoSpaceDE w:val="0"/>
              <w:autoSpaceDN w:val="0"/>
              <w:snapToGrid w:val="0"/>
              <w:spacing w:before="118"/>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6"/>
                <w:kern w:val="0"/>
                <w:sz w:val="21"/>
                <w:szCs w:val="21"/>
                <w:highlight w:val="none"/>
                <w:lang w:val="en-US" w:eastAsia="zh-CN" w:bidi="ar-SA"/>
              </w:rPr>
              <w:t xml:space="preserve">兼容 </w:t>
            </w:r>
            <w:r>
              <w:rPr>
                <w:rFonts w:hint="eastAsia" w:ascii="宋体" w:hAnsi="宋体" w:eastAsia="宋体" w:cs="宋体"/>
                <w:kern w:val="0"/>
                <w:sz w:val="21"/>
                <w:szCs w:val="21"/>
                <w:highlight w:val="none"/>
                <w:lang w:val="en-US" w:eastAsia="zh-CN" w:bidi="ar-SA"/>
              </w:rPr>
              <w:t>3</w:t>
            </w:r>
            <w:r>
              <w:rPr>
                <w:rFonts w:hint="eastAsia" w:ascii="宋体" w:hAnsi="宋体" w:eastAsia="宋体" w:cs="宋体"/>
                <w:spacing w:val="-8"/>
                <w:kern w:val="0"/>
                <w:sz w:val="21"/>
                <w:szCs w:val="21"/>
                <w:highlight w:val="none"/>
                <w:lang w:val="en-US" w:eastAsia="zh-CN" w:bidi="ar-SA"/>
              </w:rPr>
              <w:t xml:space="preserve"> 个及以上厂商的数据库产品</w:t>
            </w:r>
          </w:p>
        </w:tc>
      </w:tr>
      <w:tr w14:paraId="34F1B2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6984078">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121</w:t>
            </w:r>
          </w:p>
        </w:tc>
        <w:tc>
          <w:tcPr>
            <w:tcW w:w="955" w:type="dxa"/>
            <w:vAlign w:val="center"/>
          </w:tcPr>
          <w:p w14:paraId="26687335">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06A03439">
            <w:pPr>
              <w:keepNext/>
              <w:snapToGrid w:val="0"/>
              <w:jc w:val="center"/>
              <w:rPr>
                <w:rFonts w:ascii="宋体" w:hAnsi="宋体" w:cs="宋体"/>
                <w:szCs w:val="21"/>
                <w:highlight w:val="none"/>
              </w:rPr>
            </w:pPr>
          </w:p>
        </w:tc>
        <w:tc>
          <w:tcPr>
            <w:tcW w:w="1534" w:type="dxa"/>
            <w:vAlign w:val="center"/>
          </w:tcPr>
          <w:p w14:paraId="7725711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中间件兼</w:t>
            </w:r>
            <w:r>
              <w:rPr>
                <w:rFonts w:hint="eastAsia" w:ascii="宋体" w:hAnsi="宋体" w:eastAsia="宋体" w:cs="宋体"/>
                <w:spacing w:val="-10"/>
                <w:kern w:val="0"/>
                <w:sz w:val="21"/>
                <w:szCs w:val="21"/>
                <w:highlight w:val="none"/>
                <w:lang w:val="en-US" w:eastAsia="en-US" w:bidi="ar-SA"/>
              </w:rPr>
              <w:t>容</w:t>
            </w:r>
          </w:p>
        </w:tc>
        <w:tc>
          <w:tcPr>
            <w:tcW w:w="4305" w:type="dxa"/>
            <w:vAlign w:val="center"/>
          </w:tcPr>
          <w:p w14:paraId="6FD9FED5">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6"/>
                <w:kern w:val="0"/>
                <w:sz w:val="21"/>
                <w:szCs w:val="21"/>
                <w:highlight w:val="none"/>
                <w:lang w:val="en-US" w:eastAsia="zh-CN" w:bidi="ar-SA"/>
              </w:rPr>
              <w:t xml:space="preserve">兼容 </w:t>
            </w:r>
            <w:r>
              <w:rPr>
                <w:rFonts w:hint="eastAsia" w:ascii="宋体" w:hAnsi="宋体" w:eastAsia="宋体" w:cs="宋体"/>
                <w:kern w:val="0"/>
                <w:sz w:val="21"/>
                <w:szCs w:val="21"/>
                <w:highlight w:val="none"/>
                <w:lang w:val="en-US" w:eastAsia="zh-CN" w:bidi="ar-SA"/>
              </w:rPr>
              <w:t>3</w:t>
            </w:r>
            <w:r>
              <w:rPr>
                <w:rFonts w:hint="eastAsia" w:ascii="宋体" w:hAnsi="宋体" w:eastAsia="宋体" w:cs="宋体"/>
                <w:spacing w:val="-8"/>
                <w:kern w:val="0"/>
                <w:sz w:val="21"/>
                <w:szCs w:val="21"/>
                <w:highlight w:val="none"/>
                <w:lang w:val="en-US" w:eastAsia="zh-CN" w:bidi="ar-SA"/>
              </w:rPr>
              <w:t xml:space="preserve"> 个及以上厂商的中间件产品</w:t>
            </w:r>
          </w:p>
        </w:tc>
      </w:tr>
      <w:tr w14:paraId="067D2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DEADDD3">
            <w:pPr>
              <w:keepNext/>
              <w:widowControl w:val="0"/>
              <w:autoSpaceDE w:val="0"/>
              <w:autoSpaceDN w:val="0"/>
              <w:snapToGrid w:val="0"/>
              <w:spacing w:before="12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122</w:t>
            </w:r>
          </w:p>
        </w:tc>
        <w:tc>
          <w:tcPr>
            <w:tcW w:w="955" w:type="dxa"/>
            <w:vAlign w:val="center"/>
          </w:tcPr>
          <w:p w14:paraId="0152913C">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09BF3899">
            <w:pPr>
              <w:keepNext/>
              <w:snapToGrid w:val="0"/>
              <w:jc w:val="center"/>
              <w:rPr>
                <w:rFonts w:ascii="宋体" w:hAnsi="宋体" w:cs="宋体"/>
                <w:szCs w:val="21"/>
                <w:highlight w:val="none"/>
              </w:rPr>
            </w:pPr>
          </w:p>
        </w:tc>
        <w:tc>
          <w:tcPr>
            <w:tcW w:w="1534" w:type="dxa"/>
            <w:vAlign w:val="center"/>
          </w:tcPr>
          <w:p w14:paraId="4B18674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平台软件</w:t>
            </w:r>
            <w:r>
              <w:rPr>
                <w:rFonts w:hint="eastAsia" w:ascii="宋体" w:hAnsi="宋体" w:eastAsia="宋体" w:cs="宋体"/>
                <w:spacing w:val="-6"/>
                <w:kern w:val="0"/>
                <w:sz w:val="21"/>
                <w:szCs w:val="21"/>
                <w:highlight w:val="none"/>
                <w:lang w:val="en-US" w:eastAsia="en-US" w:bidi="ar-SA"/>
              </w:rPr>
              <w:t>兼容</w:t>
            </w:r>
          </w:p>
        </w:tc>
        <w:tc>
          <w:tcPr>
            <w:tcW w:w="4305" w:type="dxa"/>
            <w:vAlign w:val="center"/>
          </w:tcPr>
          <w:p w14:paraId="7D2D8B41">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6"/>
                <w:kern w:val="0"/>
                <w:sz w:val="21"/>
                <w:szCs w:val="21"/>
                <w:highlight w:val="none"/>
                <w:lang w:val="en-US" w:eastAsia="zh-CN" w:bidi="ar-SA"/>
              </w:rPr>
              <w:t xml:space="preserve">兼容 </w:t>
            </w:r>
            <w:r>
              <w:rPr>
                <w:rFonts w:hint="eastAsia" w:ascii="宋体" w:hAnsi="宋体" w:eastAsia="宋体" w:cs="宋体"/>
                <w:kern w:val="0"/>
                <w:sz w:val="21"/>
                <w:szCs w:val="21"/>
                <w:highlight w:val="none"/>
                <w:lang w:val="en-US" w:eastAsia="zh-CN" w:bidi="ar-SA"/>
              </w:rPr>
              <w:t>3</w:t>
            </w:r>
            <w:r>
              <w:rPr>
                <w:rFonts w:hint="eastAsia" w:ascii="宋体" w:hAnsi="宋体" w:eastAsia="宋体" w:cs="宋体"/>
                <w:spacing w:val="-8"/>
                <w:kern w:val="0"/>
                <w:sz w:val="21"/>
                <w:szCs w:val="21"/>
                <w:highlight w:val="none"/>
                <w:lang w:val="en-US" w:eastAsia="zh-CN" w:bidi="ar-SA"/>
              </w:rPr>
              <w:t xml:space="preserve"> 个及以上厂商的大数据平台</w:t>
            </w:r>
          </w:p>
        </w:tc>
      </w:tr>
      <w:tr w14:paraId="6F509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930C9F1">
            <w:pPr>
              <w:keepNext/>
              <w:widowControl w:val="0"/>
              <w:autoSpaceDE w:val="0"/>
              <w:autoSpaceDN w:val="0"/>
              <w:snapToGrid w:val="0"/>
              <w:spacing w:before="125"/>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123</w:t>
            </w:r>
          </w:p>
        </w:tc>
        <w:tc>
          <w:tcPr>
            <w:tcW w:w="955" w:type="dxa"/>
            <w:vAlign w:val="center"/>
          </w:tcPr>
          <w:p w14:paraId="20D192CA">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兼容要求</w:t>
            </w:r>
          </w:p>
        </w:tc>
        <w:tc>
          <w:tcPr>
            <w:tcW w:w="1211" w:type="dxa"/>
            <w:vMerge w:val="continue"/>
            <w:tcBorders>
              <w:top w:val="nil"/>
            </w:tcBorders>
            <w:vAlign w:val="center"/>
          </w:tcPr>
          <w:p w14:paraId="0C9FCA6B">
            <w:pPr>
              <w:keepNext/>
              <w:snapToGrid w:val="0"/>
              <w:jc w:val="center"/>
              <w:rPr>
                <w:rFonts w:ascii="宋体" w:hAnsi="宋体" w:cs="宋体"/>
                <w:szCs w:val="21"/>
                <w:highlight w:val="none"/>
              </w:rPr>
            </w:pPr>
          </w:p>
        </w:tc>
        <w:tc>
          <w:tcPr>
            <w:tcW w:w="1534" w:type="dxa"/>
            <w:vAlign w:val="center"/>
          </w:tcPr>
          <w:p w14:paraId="6B71998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虚拟化软件兼容</w:t>
            </w:r>
          </w:p>
        </w:tc>
        <w:tc>
          <w:tcPr>
            <w:tcW w:w="4305" w:type="dxa"/>
            <w:vAlign w:val="center"/>
          </w:tcPr>
          <w:p w14:paraId="17B762B6">
            <w:pPr>
              <w:keepNext/>
              <w:widowControl w:val="0"/>
              <w:autoSpaceDE w:val="0"/>
              <w:autoSpaceDN w:val="0"/>
              <w:snapToGrid w:val="0"/>
              <w:spacing w:before="13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6"/>
                <w:kern w:val="0"/>
                <w:sz w:val="21"/>
                <w:szCs w:val="21"/>
                <w:highlight w:val="none"/>
                <w:lang w:val="en-US" w:eastAsia="zh-CN" w:bidi="ar-SA"/>
              </w:rPr>
              <w:t xml:space="preserve">兼容 </w:t>
            </w:r>
            <w:r>
              <w:rPr>
                <w:rFonts w:hint="eastAsia" w:ascii="宋体" w:hAnsi="宋体" w:eastAsia="宋体" w:cs="宋体"/>
                <w:kern w:val="0"/>
                <w:sz w:val="21"/>
                <w:szCs w:val="21"/>
                <w:highlight w:val="none"/>
                <w:lang w:val="en-US" w:eastAsia="zh-CN" w:bidi="ar-SA"/>
              </w:rPr>
              <w:t>2</w:t>
            </w:r>
            <w:r>
              <w:rPr>
                <w:rFonts w:hint="eastAsia" w:ascii="宋体" w:hAnsi="宋体" w:eastAsia="宋体" w:cs="宋体"/>
                <w:spacing w:val="-8"/>
                <w:kern w:val="0"/>
                <w:sz w:val="21"/>
                <w:szCs w:val="21"/>
                <w:highlight w:val="none"/>
                <w:lang w:val="en-US" w:eastAsia="zh-CN" w:bidi="ar-SA"/>
              </w:rPr>
              <w:t xml:space="preserve"> 款及以上虚拟化软件</w:t>
            </w:r>
          </w:p>
        </w:tc>
      </w:tr>
      <w:tr w14:paraId="50BDF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9DFB79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124</w:t>
            </w:r>
          </w:p>
        </w:tc>
        <w:tc>
          <w:tcPr>
            <w:tcW w:w="955" w:type="dxa"/>
            <w:vAlign w:val="center"/>
          </w:tcPr>
          <w:p w14:paraId="2425F628">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可靠性要</w:t>
            </w:r>
            <w:r>
              <w:rPr>
                <w:rFonts w:hint="eastAsia" w:ascii="宋体" w:hAnsi="宋体" w:eastAsia="宋体" w:cs="宋体"/>
                <w:spacing w:val="-10"/>
                <w:kern w:val="0"/>
                <w:sz w:val="21"/>
                <w:szCs w:val="21"/>
                <w:highlight w:val="none"/>
                <w:lang w:val="en-US" w:eastAsia="en-US" w:bidi="ar-SA"/>
              </w:rPr>
              <w:t>求</w:t>
            </w:r>
          </w:p>
        </w:tc>
        <w:tc>
          <w:tcPr>
            <w:tcW w:w="1211" w:type="dxa"/>
            <w:vAlign w:val="center"/>
          </w:tcPr>
          <w:p w14:paraId="0370701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存储可靠性要</w:t>
            </w:r>
            <w:r>
              <w:rPr>
                <w:rFonts w:hint="eastAsia" w:ascii="宋体" w:hAnsi="宋体" w:eastAsia="宋体" w:cs="宋体"/>
                <w:spacing w:val="-10"/>
                <w:kern w:val="0"/>
                <w:sz w:val="21"/>
                <w:szCs w:val="21"/>
                <w:highlight w:val="none"/>
                <w:lang w:val="en-US" w:eastAsia="en-US" w:bidi="ar-SA"/>
              </w:rPr>
              <w:t>求</w:t>
            </w:r>
          </w:p>
        </w:tc>
        <w:tc>
          <w:tcPr>
            <w:tcW w:w="1534" w:type="dxa"/>
            <w:vAlign w:val="center"/>
          </w:tcPr>
          <w:p w14:paraId="42710E44">
            <w:pPr>
              <w:keepNext/>
              <w:widowControl w:val="0"/>
              <w:autoSpaceDE w:val="0"/>
              <w:autoSpaceDN w:val="0"/>
              <w:snapToGrid w:val="0"/>
              <w:spacing w:before="8"/>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en-US" w:bidi="ar-SA"/>
              </w:rPr>
              <w:t>SATA</w:t>
            </w:r>
            <w:r>
              <w:rPr>
                <w:rFonts w:hint="eastAsia" w:ascii="宋体" w:hAnsi="宋体" w:eastAsia="宋体" w:cs="宋体"/>
                <w:spacing w:val="-1"/>
                <w:kern w:val="0"/>
                <w:sz w:val="21"/>
                <w:szCs w:val="21"/>
                <w:highlight w:val="none"/>
                <w:lang w:val="en-US" w:eastAsia="en-US" w:bidi="ar-SA"/>
              </w:rPr>
              <w:t xml:space="preserve"> </w:t>
            </w:r>
            <w:r>
              <w:rPr>
                <w:rFonts w:hint="eastAsia" w:ascii="宋体" w:hAnsi="宋体" w:eastAsia="宋体" w:cs="宋体"/>
                <w:spacing w:val="-5"/>
                <w:kern w:val="0"/>
                <w:sz w:val="21"/>
                <w:szCs w:val="21"/>
                <w:highlight w:val="none"/>
                <w:lang w:val="en-US" w:eastAsia="en-US" w:bidi="ar-SA"/>
              </w:rPr>
              <w:t>SSD</w:t>
            </w:r>
            <w:r>
              <w:rPr>
                <w:rFonts w:hint="eastAsia" w:ascii="宋体" w:hAnsi="宋体" w:eastAsia="宋体" w:cs="宋体"/>
                <w:spacing w:val="-4"/>
                <w:kern w:val="0"/>
                <w:sz w:val="21"/>
                <w:szCs w:val="21"/>
                <w:highlight w:val="none"/>
                <w:lang w:val="en-US" w:eastAsia="en-US" w:bidi="ar-SA"/>
              </w:rPr>
              <w:t>可靠性</w:t>
            </w:r>
          </w:p>
        </w:tc>
        <w:tc>
          <w:tcPr>
            <w:tcW w:w="4305" w:type="dxa"/>
            <w:vAlign w:val="center"/>
          </w:tcPr>
          <w:p w14:paraId="293AF855">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SSD</w:t>
            </w:r>
            <w:r>
              <w:rPr>
                <w:rFonts w:hint="eastAsia" w:ascii="宋体" w:hAnsi="宋体" w:eastAsia="宋体" w:cs="宋体"/>
                <w:spacing w:val="-31"/>
                <w:kern w:val="0"/>
                <w:sz w:val="21"/>
                <w:szCs w:val="21"/>
                <w:highlight w:val="none"/>
                <w:lang w:val="en-US" w:eastAsia="en-US" w:bidi="ar-SA"/>
              </w:rPr>
              <w:t xml:space="preserve"> 的 </w:t>
            </w:r>
            <w:r>
              <w:rPr>
                <w:rFonts w:hint="eastAsia" w:ascii="宋体" w:hAnsi="宋体" w:eastAsia="宋体" w:cs="宋体"/>
                <w:spacing w:val="-2"/>
                <w:kern w:val="0"/>
                <w:sz w:val="21"/>
                <w:szCs w:val="21"/>
                <w:highlight w:val="none"/>
                <w:lang w:val="en-US" w:eastAsia="en-US" w:bidi="ar-SA"/>
              </w:rPr>
              <w:t>m1</w:t>
            </w:r>
            <w:r>
              <w:rPr>
                <w:rFonts w:hint="eastAsia" w:ascii="宋体" w:hAnsi="宋体" w:eastAsia="宋体" w:cs="宋体"/>
                <w:spacing w:val="-24"/>
                <w:kern w:val="0"/>
                <w:sz w:val="21"/>
                <w:szCs w:val="21"/>
                <w:highlight w:val="none"/>
                <w:lang w:val="en-US" w:eastAsia="en-US" w:bidi="ar-SA"/>
              </w:rPr>
              <w:t xml:space="preserve"> 值</w:t>
            </w:r>
            <w:r>
              <w:rPr>
                <w:rFonts w:hint="eastAsia" w:ascii="宋体" w:hAnsi="宋体" w:eastAsia="宋体" w:cs="宋体"/>
                <w:spacing w:val="-2"/>
                <w:kern w:val="0"/>
                <w:sz w:val="21"/>
                <w:szCs w:val="21"/>
                <w:highlight w:val="none"/>
                <w:lang w:val="en-US" w:eastAsia="en-US" w:bidi="ar-SA"/>
              </w:rPr>
              <w:t>（MTBF</w:t>
            </w:r>
            <w:r>
              <w:rPr>
                <w:rFonts w:hint="eastAsia" w:ascii="宋体" w:hAnsi="宋体" w:eastAsia="宋体" w:cs="宋体"/>
                <w:spacing w:val="-9"/>
                <w:kern w:val="0"/>
                <w:sz w:val="21"/>
                <w:szCs w:val="21"/>
                <w:highlight w:val="none"/>
                <w:lang w:val="en-US" w:eastAsia="en-US" w:bidi="ar-SA"/>
              </w:rPr>
              <w:t xml:space="preserve"> 的不可接受值</w:t>
            </w:r>
            <w:r>
              <w:rPr>
                <w:rFonts w:hint="eastAsia" w:ascii="宋体" w:hAnsi="宋体" w:eastAsia="宋体" w:cs="宋体"/>
                <w:spacing w:val="-2"/>
                <w:kern w:val="0"/>
                <w:sz w:val="21"/>
                <w:szCs w:val="21"/>
                <w:highlight w:val="none"/>
                <w:lang w:val="en-US" w:eastAsia="en-US" w:bidi="ar-SA"/>
              </w:rPr>
              <w:t>）</w:t>
            </w:r>
            <w:r>
              <w:rPr>
                <w:rFonts w:hint="eastAsia" w:ascii="宋体" w:hAnsi="宋体" w:eastAsia="宋体" w:cs="宋体"/>
                <w:spacing w:val="-12"/>
                <w:kern w:val="0"/>
                <w:sz w:val="21"/>
                <w:szCs w:val="21"/>
                <w:highlight w:val="none"/>
                <w:lang w:val="en-US" w:eastAsia="en-US" w:bidi="ar-SA"/>
              </w:rPr>
              <w:t xml:space="preserve">不低于 </w:t>
            </w:r>
            <w:r>
              <w:rPr>
                <w:rFonts w:hint="eastAsia" w:ascii="宋体" w:hAnsi="宋体" w:eastAsia="宋体" w:cs="宋体"/>
                <w:kern w:val="0"/>
                <w:sz w:val="21"/>
                <w:szCs w:val="21"/>
                <w:highlight w:val="none"/>
                <w:lang w:val="en-US" w:eastAsia="en-US" w:bidi="ar-SA"/>
              </w:rPr>
              <w:t>200000h</w:t>
            </w:r>
          </w:p>
        </w:tc>
      </w:tr>
      <w:tr w14:paraId="40B273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20D6FD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125</w:t>
            </w:r>
          </w:p>
        </w:tc>
        <w:tc>
          <w:tcPr>
            <w:tcW w:w="955" w:type="dxa"/>
            <w:vAlign w:val="center"/>
          </w:tcPr>
          <w:p w14:paraId="63BA5D84">
            <w:pPr>
              <w:keepNext/>
              <w:widowControl w:val="0"/>
              <w:autoSpaceDE w:val="0"/>
              <w:autoSpaceDN w:val="0"/>
              <w:snapToGrid w:val="0"/>
              <w:spacing w:before="13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可靠性要</w:t>
            </w:r>
            <w:r>
              <w:rPr>
                <w:rFonts w:hint="eastAsia" w:ascii="宋体" w:hAnsi="宋体" w:eastAsia="宋体" w:cs="宋体"/>
                <w:spacing w:val="-10"/>
                <w:kern w:val="0"/>
                <w:sz w:val="21"/>
                <w:szCs w:val="21"/>
                <w:highlight w:val="none"/>
                <w:lang w:val="en-US" w:eastAsia="en-US" w:bidi="ar-SA"/>
              </w:rPr>
              <w:t>求</w:t>
            </w:r>
          </w:p>
        </w:tc>
        <w:tc>
          <w:tcPr>
            <w:tcW w:w="1211" w:type="dxa"/>
            <w:vMerge w:val="restart"/>
            <w:vAlign w:val="center"/>
          </w:tcPr>
          <w:p w14:paraId="795E45D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整机</w:t>
            </w:r>
            <w:r>
              <w:rPr>
                <w:rFonts w:hint="eastAsia" w:ascii="宋体" w:hAnsi="宋体" w:eastAsia="宋体" w:cs="宋体"/>
                <w:spacing w:val="-6"/>
                <w:kern w:val="0"/>
                <w:sz w:val="21"/>
                <w:szCs w:val="21"/>
                <w:highlight w:val="none"/>
                <w:lang w:val="en-US" w:eastAsia="en-US" w:bidi="ar-SA"/>
              </w:rPr>
              <w:t>可靠性要</w:t>
            </w:r>
            <w:r>
              <w:rPr>
                <w:rFonts w:hint="eastAsia" w:ascii="宋体" w:hAnsi="宋体" w:eastAsia="宋体" w:cs="宋体"/>
                <w:spacing w:val="-10"/>
                <w:kern w:val="0"/>
                <w:sz w:val="21"/>
                <w:szCs w:val="21"/>
                <w:highlight w:val="none"/>
                <w:lang w:val="en-US" w:eastAsia="en-US" w:bidi="ar-SA"/>
              </w:rPr>
              <w:t>求</w:t>
            </w:r>
          </w:p>
        </w:tc>
        <w:tc>
          <w:tcPr>
            <w:tcW w:w="1534" w:type="dxa"/>
            <w:vAlign w:val="center"/>
          </w:tcPr>
          <w:p w14:paraId="0DBC002C">
            <w:pPr>
              <w:keepNext/>
              <w:widowControl w:val="0"/>
              <w:autoSpaceDE w:val="0"/>
              <w:autoSpaceDN w:val="0"/>
              <w:snapToGrid w:val="0"/>
              <w:spacing w:before="13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整机可靠</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1A76C4C7">
            <w:pPr>
              <w:keepNext/>
              <w:widowControl w:val="0"/>
              <w:autoSpaceDE w:val="0"/>
              <w:autoSpaceDN w:val="0"/>
              <w:snapToGrid w:val="0"/>
              <w:spacing w:before="131"/>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m1</w:t>
            </w:r>
            <w:r>
              <w:rPr>
                <w:rFonts w:hint="eastAsia" w:ascii="宋体" w:hAnsi="宋体" w:eastAsia="宋体" w:cs="宋体"/>
                <w:spacing w:val="-24"/>
                <w:kern w:val="0"/>
                <w:sz w:val="21"/>
                <w:szCs w:val="21"/>
                <w:highlight w:val="none"/>
                <w:lang w:val="en-US" w:eastAsia="en-US" w:bidi="ar-SA"/>
              </w:rPr>
              <w:t xml:space="preserve"> 值</w:t>
            </w:r>
            <w:r>
              <w:rPr>
                <w:rFonts w:hint="eastAsia" w:ascii="宋体" w:hAnsi="宋体" w:eastAsia="宋体" w:cs="宋体"/>
                <w:spacing w:val="-2"/>
                <w:kern w:val="0"/>
                <w:sz w:val="21"/>
                <w:szCs w:val="21"/>
                <w:highlight w:val="none"/>
                <w:lang w:val="en-US" w:eastAsia="en-US" w:bidi="ar-SA"/>
              </w:rPr>
              <w:t>（MTBF</w:t>
            </w:r>
            <w:r>
              <w:rPr>
                <w:rFonts w:hint="eastAsia" w:ascii="宋体" w:hAnsi="宋体" w:eastAsia="宋体" w:cs="宋体"/>
                <w:spacing w:val="-10"/>
                <w:kern w:val="0"/>
                <w:sz w:val="21"/>
                <w:szCs w:val="21"/>
                <w:highlight w:val="none"/>
                <w:lang w:val="en-US" w:eastAsia="en-US" w:bidi="ar-SA"/>
              </w:rPr>
              <w:t xml:space="preserve"> 的不可接受值</w:t>
            </w:r>
            <w:r>
              <w:rPr>
                <w:rFonts w:hint="eastAsia" w:ascii="宋体" w:hAnsi="宋体" w:eastAsia="宋体" w:cs="宋体"/>
                <w:spacing w:val="-2"/>
                <w:kern w:val="0"/>
                <w:sz w:val="21"/>
                <w:szCs w:val="21"/>
                <w:highlight w:val="none"/>
                <w:lang w:val="en-US" w:eastAsia="en-US" w:bidi="ar-SA"/>
              </w:rPr>
              <w:t>）不得低</w:t>
            </w:r>
            <w:r>
              <w:rPr>
                <w:rFonts w:hint="eastAsia" w:ascii="宋体" w:hAnsi="宋体" w:eastAsia="宋体" w:cs="宋体"/>
                <w:spacing w:val="-23"/>
                <w:kern w:val="0"/>
                <w:sz w:val="21"/>
                <w:szCs w:val="21"/>
                <w:highlight w:val="none"/>
                <w:lang w:val="en-US" w:eastAsia="en-US" w:bidi="ar-SA"/>
              </w:rPr>
              <w:t xml:space="preserve">于 </w:t>
            </w:r>
            <w:r>
              <w:rPr>
                <w:rFonts w:hint="eastAsia" w:ascii="宋体" w:hAnsi="宋体" w:eastAsia="宋体" w:cs="宋体"/>
                <w:kern w:val="0"/>
                <w:sz w:val="21"/>
                <w:szCs w:val="21"/>
                <w:highlight w:val="none"/>
                <w:lang w:val="en-US" w:eastAsia="en-US" w:bidi="ar-SA"/>
              </w:rPr>
              <w:t>30000h</w:t>
            </w:r>
          </w:p>
        </w:tc>
      </w:tr>
      <w:tr w14:paraId="5EF6F5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B2BFA60">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126</w:t>
            </w:r>
          </w:p>
        </w:tc>
        <w:tc>
          <w:tcPr>
            <w:tcW w:w="955" w:type="dxa"/>
            <w:vAlign w:val="center"/>
          </w:tcPr>
          <w:p w14:paraId="03005938">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可靠性要</w:t>
            </w:r>
            <w:r>
              <w:rPr>
                <w:rFonts w:hint="eastAsia" w:ascii="宋体" w:hAnsi="宋体" w:eastAsia="宋体" w:cs="宋体"/>
                <w:spacing w:val="-10"/>
                <w:kern w:val="0"/>
                <w:sz w:val="21"/>
                <w:szCs w:val="21"/>
                <w:highlight w:val="none"/>
                <w:lang w:val="en-US" w:eastAsia="en-US" w:bidi="ar-SA"/>
              </w:rPr>
              <w:t>求</w:t>
            </w:r>
          </w:p>
        </w:tc>
        <w:tc>
          <w:tcPr>
            <w:tcW w:w="1211" w:type="dxa"/>
            <w:vMerge w:val="continue"/>
            <w:tcBorders>
              <w:top w:val="nil"/>
            </w:tcBorders>
            <w:vAlign w:val="center"/>
          </w:tcPr>
          <w:p w14:paraId="78BFDEB7">
            <w:pPr>
              <w:keepNext/>
              <w:snapToGrid w:val="0"/>
              <w:jc w:val="center"/>
              <w:rPr>
                <w:rFonts w:ascii="宋体" w:hAnsi="宋体" w:cs="宋体"/>
                <w:szCs w:val="21"/>
                <w:highlight w:val="none"/>
              </w:rPr>
            </w:pPr>
          </w:p>
        </w:tc>
        <w:tc>
          <w:tcPr>
            <w:tcW w:w="1534" w:type="dxa"/>
            <w:vAlign w:val="center"/>
          </w:tcPr>
          <w:p w14:paraId="00808B5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风扇可靠</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28C0888C">
            <w:pPr>
              <w:keepNext/>
              <w:widowControl w:val="0"/>
              <w:autoSpaceDE w:val="0"/>
              <w:autoSpaceDN w:val="0"/>
              <w:snapToGrid w:val="0"/>
              <w:spacing w:before="131"/>
              <w:jc w:val="left"/>
              <w:rPr>
                <w:rFonts w:ascii="宋体" w:hAnsi="宋体" w:eastAsia="宋体" w:cs="宋体"/>
                <w:kern w:val="0"/>
                <w:sz w:val="21"/>
                <w:szCs w:val="21"/>
                <w:highlight w:val="none"/>
                <w:lang w:val="en-US" w:eastAsia="en-US" w:bidi="ar-SA"/>
              </w:rPr>
            </w:pPr>
            <w:r>
              <w:rPr>
                <w:rFonts w:hint="eastAsia" w:ascii="宋体" w:hAnsi="宋体" w:eastAsia="宋体" w:cs="宋体"/>
                <w:spacing w:val="-6"/>
                <w:kern w:val="0"/>
                <w:sz w:val="21"/>
                <w:szCs w:val="21"/>
                <w:highlight w:val="none"/>
                <w:lang w:val="en-US" w:eastAsia="en-US" w:bidi="ar-SA"/>
              </w:rPr>
              <w:t xml:space="preserve">风扇寿命应不低于 </w:t>
            </w:r>
            <w:r>
              <w:rPr>
                <w:rFonts w:hint="eastAsia" w:ascii="宋体" w:hAnsi="宋体" w:eastAsia="宋体" w:cs="宋体"/>
                <w:spacing w:val="-2"/>
                <w:kern w:val="0"/>
                <w:sz w:val="21"/>
                <w:szCs w:val="21"/>
                <w:highlight w:val="none"/>
                <w:lang w:val="en-US" w:eastAsia="en-US" w:bidi="ar-SA"/>
              </w:rPr>
              <w:t>40000h</w:t>
            </w:r>
          </w:p>
        </w:tc>
      </w:tr>
      <w:tr w14:paraId="76A703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DDDF2E2">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127</w:t>
            </w:r>
          </w:p>
        </w:tc>
        <w:tc>
          <w:tcPr>
            <w:tcW w:w="955" w:type="dxa"/>
            <w:vAlign w:val="center"/>
          </w:tcPr>
          <w:p w14:paraId="10775DE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可靠性要</w:t>
            </w:r>
            <w:r>
              <w:rPr>
                <w:rFonts w:hint="eastAsia" w:ascii="宋体" w:hAnsi="宋体" w:eastAsia="宋体" w:cs="宋体"/>
                <w:spacing w:val="-10"/>
                <w:kern w:val="0"/>
                <w:sz w:val="21"/>
                <w:szCs w:val="21"/>
                <w:highlight w:val="none"/>
                <w:lang w:val="en-US" w:eastAsia="en-US" w:bidi="ar-SA"/>
              </w:rPr>
              <w:t>求</w:t>
            </w:r>
          </w:p>
        </w:tc>
        <w:tc>
          <w:tcPr>
            <w:tcW w:w="1211" w:type="dxa"/>
            <w:vMerge w:val="continue"/>
            <w:tcBorders>
              <w:top w:val="nil"/>
            </w:tcBorders>
            <w:vAlign w:val="center"/>
          </w:tcPr>
          <w:p w14:paraId="1FD21317">
            <w:pPr>
              <w:keepNext/>
              <w:snapToGrid w:val="0"/>
              <w:jc w:val="center"/>
              <w:rPr>
                <w:rFonts w:ascii="宋体" w:hAnsi="宋体" w:cs="宋体"/>
                <w:szCs w:val="21"/>
                <w:highlight w:val="none"/>
              </w:rPr>
            </w:pPr>
          </w:p>
        </w:tc>
        <w:tc>
          <w:tcPr>
            <w:tcW w:w="1534" w:type="dxa"/>
            <w:vAlign w:val="center"/>
          </w:tcPr>
          <w:p w14:paraId="5B3F6C2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部件可靠</w:t>
            </w:r>
            <w:r>
              <w:rPr>
                <w:rFonts w:hint="eastAsia" w:ascii="宋体" w:hAnsi="宋体" w:eastAsia="宋体" w:cs="宋体"/>
                <w:spacing w:val="-10"/>
                <w:kern w:val="0"/>
                <w:sz w:val="21"/>
                <w:szCs w:val="21"/>
                <w:highlight w:val="none"/>
                <w:lang w:val="en-US" w:eastAsia="en-US" w:bidi="ar-SA"/>
              </w:rPr>
              <w:t>性</w:t>
            </w:r>
          </w:p>
        </w:tc>
        <w:tc>
          <w:tcPr>
            <w:tcW w:w="4305" w:type="dxa"/>
            <w:vAlign w:val="center"/>
          </w:tcPr>
          <w:p w14:paraId="0362DDF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支持硬盘、电源、风扇热插拔(内置</w:t>
            </w:r>
            <w:r>
              <w:rPr>
                <w:rFonts w:hint="eastAsia" w:ascii="宋体" w:hAnsi="宋体" w:eastAsia="宋体" w:cs="宋体"/>
                <w:spacing w:val="-2"/>
                <w:kern w:val="0"/>
                <w:sz w:val="21"/>
                <w:szCs w:val="21"/>
                <w:highlight w:val="none"/>
                <w:lang w:val="en-US" w:eastAsia="zh-CN" w:bidi="ar-SA"/>
              </w:rPr>
              <w:t>风扇除外)</w:t>
            </w:r>
          </w:p>
        </w:tc>
      </w:tr>
      <w:tr w14:paraId="2403E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449C0D5">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128</w:t>
            </w:r>
          </w:p>
        </w:tc>
        <w:tc>
          <w:tcPr>
            <w:tcW w:w="955" w:type="dxa"/>
            <w:vAlign w:val="center"/>
          </w:tcPr>
          <w:p w14:paraId="7D741615">
            <w:pPr>
              <w:keepNext/>
              <w:widowControl w:val="0"/>
              <w:autoSpaceDE w:val="0"/>
              <w:autoSpaceDN w:val="0"/>
              <w:snapToGrid w:val="0"/>
              <w:spacing w:before="9"/>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包装及运输要求</w:t>
            </w:r>
          </w:p>
        </w:tc>
        <w:tc>
          <w:tcPr>
            <w:tcW w:w="1211" w:type="dxa"/>
            <w:vAlign w:val="center"/>
          </w:tcPr>
          <w:p w14:paraId="1016551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包装</w:t>
            </w:r>
            <w:r>
              <w:rPr>
                <w:rFonts w:hint="eastAsia" w:ascii="宋体" w:hAnsi="宋体" w:eastAsia="宋体" w:cs="宋体"/>
                <w:spacing w:val="-6"/>
                <w:kern w:val="0"/>
                <w:sz w:val="21"/>
                <w:szCs w:val="21"/>
                <w:highlight w:val="none"/>
                <w:lang w:val="en-US" w:eastAsia="en-US" w:bidi="ar-SA"/>
              </w:rPr>
              <w:t>及运输要</w:t>
            </w:r>
            <w:r>
              <w:rPr>
                <w:rFonts w:hint="eastAsia" w:ascii="宋体" w:hAnsi="宋体" w:eastAsia="宋体" w:cs="宋体"/>
                <w:spacing w:val="-10"/>
                <w:kern w:val="0"/>
                <w:sz w:val="21"/>
                <w:szCs w:val="21"/>
                <w:highlight w:val="none"/>
                <w:lang w:val="en-US" w:eastAsia="en-US" w:bidi="ar-SA"/>
              </w:rPr>
              <w:t>求</w:t>
            </w:r>
          </w:p>
        </w:tc>
        <w:tc>
          <w:tcPr>
            <w:tcW w:w="1534" w:type="dxa"/>
            <w:vAlign w:val="center"/>
          </w:tcPr>
          <w:p w14:paraId="3BF3A6EF">
            <w:pPr>
              <w:keepNext/>
              <w:widowControl w:val="0"/>
              <w:autoSpaceDE w:val="0"/>
              <w:autoSpaceDN w:val="0"/>
              <w:snapToGrid w:val="0"/>
              <w:spacing w:before="133"/>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★标志、包</w:t>
            </w:r>
            <w:r>
              <w:rPr>
                <w:rFonts w:hint="eastAsia" w:ascii="宋体" w:hAnsi="宋体" w:eastAsia="宋体" w:cs="宋体"/>
                <w:spacing w:val="-19"/>
                <w:kern w:val="0"/>
                <w:sz w:val="21"/>
                <w:szCs w:val="21"/>
                <w:highlight w:val="none"/>
                <w:lang w:val="en-US" w:eastAsia="zh-CN" w:bidi="ar-SA"/>
              </w:rPr>
              <w:t>装、运输和</w:t>
            </w:r>
            <w:r>
              <w:rPr>
                <w:rFonts w:hint="eastAsia" w:ascii="宋体" w:hAnsi="宋体" w:eastAsia="宋体" w:cs="宋体"/>
                <w:spacing w:val="-6"/>
                <w:kern w:val="0"/>
                <w:sz w:val="21"/>
                <w:szCs w:val="21"/>
                <w:highlight w:val="none"/>
                <w:lang w:val="en-US" w:eastAsia="zh-CN" w:bidi="ar-SA"/>
              </w:rPr>
              <w:t>贮存</w:t>
            </w:r>
          </w:p>
        </w:tc>
        <w:tc>
          <w:tcPr>
            <w:tcW w:w="4305" w:type="dxa"/>
            <w:vAlign w:val="center"/>
          </w:tcPr>
          <w:p w14:paraId="48B6F233">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1"/>
                <w:kern w:val="0"/>
                <w:sz w:val="21"/>
                <w:szCs w:val="21"/>
                <w:highlight w:val="none"/>
                <w:lang w:val="en-US" w:eastAsia="zh-CN" w:bidi="ar-SA"/>
              </w:rPr>
              <w:t>符合</w:t>
            </w:r>
            <w:r>
              <w:rPr>
                <w:rFonts w:hint="eastAsia" w:ascii="宋体" w:hAnsi="宋体" w:eastAsia="宋体" w:cs="宋体"/>
                <w:kern w:val="0"/>
                <w:sz w:val="21"/>
                <w:szCs w:val="21"/>
                <w:highlight w:val="none"/>
                <w:lang w:val="en-US" w:eastAsia="zh-CN" w:bidi="ar-SA"/>
              </w:rPr>
              <w:t>GB/T</w:t>
            </w:r>
            <w:r>
              <w:rPr>
                <w:rFonts w:hint="eastAsia" w:ascii="宋体" w:hAnsi="宋体" w:eastAsia="宋体" w:cs="宋体"/>
                <w:spacing w:val="-23"/>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9813.3</w:t>
            </w:r>
            <w:r>
              <w:rPr>
                <w:rFonts w:hint="eastAsia" w:ascii="宋体" w:hAnsi="宋体" w:eastAsia="宋体" w:cs="宋体"/>
                <w:spacing w:val="-7"/>
                <w:kern w:val="0"/>
                <w:sz w:val="21"/>
                <w:szCs w:val="21"/>
                <w:highlight w:val="none"/>
                <w:lang w:val="en-US" w:eastAsia="zh-CN" w:bidi="ar-SA"/>
              </w:rPr>
              <w:t xml:space="preserve"> 和商品包装政府</w:t>
            </w:r>
            <w:r>
              <w:rPr>
                <w:rFonts w:hint="eastAsia" w:ascii="宋体" w:hAnsi="宋体" w:eastAsia="宋体" w:cs="宋体"/>
                <w:spacing w:val="-2"/>
                <w:kern w:val="0"/>
                <w:sz w:val="21"/>
                <w:szCs w:val="21"/>
                <w:highlight w:val="none"/>
                <w:lang w:val="en-US" w:eastAsia="zh-CN" w:bidi="ar-SA"/>
              </w:rPr>
              <w:t>采购需求标准的相关规定</w:t>
            </w:r>
          </w:p>
        </w:tc>
      </w:tr>
      <w:tr w14:paraId="6AA5DF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FD9771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129</w:t>
            </w:r>
          </w:p>
        </w:tc>
        <w:tc>
          <w:tcPr>
            <w:tcW w:w="955" w:type="dxa"/>
            <w:vAlign w:val="center"/>
          </w:tcPr>
          <w:p w14:paraId="379E86E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restart"/>
            <w:vAlign w:val="center"/>
          </w:tcPr>
          <w:p w14:paraId="0C8BEC2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服务</w:t>
            </w:r>
            <w:r>
              <w:rPr>
                <w:rFonts w:hint="eastAsia" w:ascii="宋体" w:hAnsi="宋体" w:eastAsia="宋体" w:cs="宋体"/>
                <w:spacing w:val="-5"/>
                <w:kern w:val="0"/>
                <w:sz w:val="21"/>
                <w:szCs w:val="21"/>
                <w:highlight w:val="none"/>
                <w:lang w:val="en-US" w:eastAsia="en-US" w:bidi="ar-SA"/>
              </w:rPr>
              <w:t>响应</w:t>
            </w:r>
          </w:p>
        </w:tc>
        <w:tc>
          <w:tcPr>
            <w:tcW w:w="1534" w:type="dxa"/>
            <w:vAlign w:val="center"/>
          </w:tcPr>
          <w:p w14:paraId="5BF3217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服务响应</w:t>
            </w:r>
          </w:p>
        </w:tc>
        <w:tc>
          <w:tcPr>
            <w:tcW w:w="4305" w:type="dxa"/>
            <w:vAlign w:val="center"/>
          </w:tcPr>
          <w:p w14:paraId="67D3DD08">
            <w:pPr>
              <w:keepNext/>
              <w:widowControl w:val="0"/>
              <w:numPr>
                <w:ilvl w:val="0"/>
                <w:numId w:val="21"/>
              </w:numPr>
              <w:tabs>
                <w:tab w:val="left" w:pos="378"/>
              </w:tabs>
              <w:autoSpaceDE w:val="0"/>
              <w:autoSpaceDN w:val="0"/>
              <w:snapToGrid w:val="0"/>
              <w:spacing w:before="12"/>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提供电话、电子邮件、远程连接</w:t>
            </w:r>
            <w:r>
              <w:rPr>
                <w:rFonts w:hint="eastAsia" w:ascii="宋体" w:hAnsi="宋体" w:eastAsia="宋体" w:cs="宋体"/>
                <w:spacing w:val="-2"/>
                <w:kern w:val="0"/>
                <w:sz w:val="21"/>
                <w:szCs w:val="21"/>
                <w:highlight w:val="none"/>
                <w:lang w:val="en-US" w:eastAsia="zh-CN" w:bidi="ar-SA"/>
              </w:rPr>
              <w:t>等多种形式服务；</w:t>
            </w:r>
          </w:p>
          <w:p w14:paraId="2C4161CF">
            <w:pPr>
              <w:keepNext/>
              <w:widowControl w:val="0"/>
              <w:numPr>
                <w:ilvl w:val="0"/>
                <w:numId w:val="21"/>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1"/>
                <w:kern w:val="0"/>
                <w:sz w:val="21"/>
                <w:szCs w:val="21"/>
                <w:highlight w:val="none"/>
                <w:lang w:val="en-US" w:eastAsia="zh-CN" w:bidi="ar-SA"/>
              </w:rPr>
              <w:t xml:space="preserve">提供同城 </w:t>
            </w:r>
            <w:r>
              <w:rPr>
                <w:rFonts w:hint="eastAsia" w:ascii="宋体" w:hAnsi="宋体" w:eastAsia="宋体" w:cs="宋体"/>
                <w:spacing w:val="-2"/>
                <w:kern w:val="0"/>
                <w:sz w:val="21"/>
                <w:szCs w:val="21"/>
                <w:highlight w:val="none"/>
                <w:lang w:val="en-US" w:eastAsia="zh-CN" w:bidi="ar-SA"/>
              </w:rPr>
              <w:t>4h</w:t>
            </w:r>
            <w:r>
              <w:rPr>
                <w:rFonts w:hint="eastAsia" w:ascii="宋体" w:hAnsi="宋体" w:eastAsia="宋体" w:cs="宋体"/>
                <w:spacing w:val="-30"/>
                <w:kern w:val="0"/>
                <w:sz w:val="21"/>
                <w:szCs w:val="21"/>
                <w:highlight w:val="none"/>
                <w:lang w:val="en-US" w:eastAsia="zh-CN" w:bidi="ar-SA"/>
              </w:rPr>
              <w:t xml:space="preserve">、异地 </w:t>
            </w:r>
            <w:r>
              <w:rPr>
                <w:rFonts w:hint="eastAsia" w:ascii="宋体" w:hAnsi="宋体" w:eastAsia="宋体" w:cs="宋体"/>
                <w:spacing w:val="-2"/>
                <w:kern w:val="0"/>
                <w:sz w:val="21"/>
                <w:szCs w:val="21"/>
                <w:highlight w:val="none"/>
                <w:lang w:val="en-US" w:eastAsia="zh-CN" w:bidi="ar-SA"/>
              </w:rPr>
              <w:t>12h</w:t>
            </w:r>
            <w:r>
              <w:rPr>
                <w:rFonts w:hint="eastAsia" w:ascii="宋体" w:hAnsi="宋体" w:eastAsia="宋体" w:cs="宋体"/>
                <w:spacing w:val="-11"/>
                <w:kern w:val="0"/>
                <w:sz w:val="21"/>
                <w:szCs w:val="21"/>
                <w:highlight w:val="none"/>
                <w:lang w:val="en-US" w:eastAsia="zh-CN" w:bidi="ar-SA"/>
              </w:rPr>
              <w:t xml:space="preserve"> 技术响应</w:t>
            </w:r>
            <w:r>
              <w:rPr>
                <w:rFonts w:hint="eastAsia" w:ascii="宋体" w:hAnsi="宋体" w:eastAsia="宋体" w:cs="宋体"/>
                <w:spacing w:val="-6"/>
                <w:kern w:val="0"/>
                <w:sz w:val="21"/>
                <w:szCs w:val="21"/>
                <w:highlight w:val="none"/>
                <w:lang w:val="en-US" w:eastAsia="zh-CN" w:bidi="ar-SA"/>
              </w:rPr>
              <w:t>服务，2</w:t>
            </w:r>
            <w:r>
              <w:rPr>
                <w:rFonts w:hint="eastAsia" w:ascii="宋体" w:hAnsi="宋体" w:eastAsia="宋体" w:cs="宋体"/>
                <w:spacing w:val="-13"/>
                <w:kern w:val="0"/>
                <w:sz w:val="21"/>
                <w:szCs w:val="21"/>
                <w:highlight w:val="none"/>
                <w:lang w:val="en-US" w:eastAsia="zh-CN" w:bidi="ar-SA"/>
              </w:rPr>
              <w:t xml:space="preserve"> 个工作日解决问题，对于未</w:t>
            </w:r>
            <w:r>
              <w:rPr>
                <w:rFonts w:hint="eastAsia" w:ascii="宋体" w:hAnsi="宋体" w:eastAsia="宋体" w:cs="宋体"/>
                <w:spacing w:val="-2"/>
                <w:kern w:val="0"/>
                <w:sz w:val="21"/>
                <w:szCs w:val="21"/>
                <w:highlight w:val="none"/>
                <w:lang w:val="en-US" w:eastAsia="zh-CN" w:bidi="ar-SA"/>
              </w:rPr>
              <w:t>能解决的问题和故障应提供可行的升级方案，并提供周转设备；</w:t>
            </w:r>
          </w:p>
          <w:p w14:paraId="0EF75106">
            <w:pPr>
              <w:keepNext/>
              <w:widowControl w:val="0"/>
              <w:numPr>
                <w:ilvl w:val="0"/>
                <w:numId w:val="21"/>
              </w:numPr>
              <w:tabs>
                <w:tab w:val="left" w:pos="378"/>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建立全国技术服务体系和服务</w:t>
            </w:r>
            <w:r>
              <w:rPr>
                <w:rFonts w:hint="eastAsia" w:ascii="宋体" w:hAnsi="宋体" w:eastAsia="宋体" w:cs="宋体"/>
                <w:spacing w:val="80"/>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团体，符合专业服务体系标准要求，提供原厂中文服务；</w:t>
            </w:r>
          </w:p>
          <w:p w14:paraId="4B665CC8">
            <w:pPr>
              <w:keepNext/>
              <w:widowControl w:val="0"/>
              <w:numPr>
                <w:ilvl w:val="0"/>
                <w:numId w:val="21"/>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服务周期内提供产品的维修、换</w:t>
            </w:r>
          </w:p>
          <w:p w14:paraId="0B49F7CC">
            <w:pPr>
              <w:keepNext/>
              <w:widowControl w:val="0"/>
              <w:autoSpaceDE w:val="0"/>
              <w:autoSpaceDN w:val="0"/>
              <w:snapToGrid w:val="0"/>
              <w:spacing w:before="1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件和升级服务</w:t>
            </w:r>
          </w:p>
        </w:tc>
      </w:tr>
      <w:tr w14:paraId="3B15A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39A9254F">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130</w:t>
            </w:r>
          </w:p>
        </w:tc>
        <w:tc>
          <w:tcPr>
            <w:tcW w:w="955" w:type="dxa"/>
            <w:vAlign w:val="center"/>
          </w:tcPr>
          <w:p w14:paraId="5028276E">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3DC9E816">
            <w:pPr>
              <w:keepNext/>
              <w:snapToGrid w:val="0"/>
              <w:jc w:val="center"/>
              <w:rPr>
                <w:rFonts w:ascii="宋体" w:hAnsi="宋体" w:cs="宋体"/>
                <w:szCs w:val="21"/>
                <w:highlight w:val="none"/>
              </w:rPr>
            </w:pPr>
          </w:p>
        </w:tc>
        <w:tc>
          <w:tcPr>
            <w:tcW w:w="1534" w:type="dxa"/>
            <w:vAlign w:val="center"/>
          </w:tcPr>
          <w:p w14:paraId="35BAA3E7">
            <w:pPr>
              <w:keepNext/>
              <w:widowControl w:val="0"/>
              <w:autoSpaceDE w:val="0"/>
              <w:autoSpaceDN w:val="0"/>
              <w:snapToGrid w:val="0"/>
              <w:spacing w:before="132"/>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培训服务</w:t>
            </w:r>
          </w:p>
        </w:tc>
        <w:tc>
          <w:tcPr>
            <w:tcW w:w="4305" w:type="dxa"/>
            <w:vAlign w:val="center"/>
          </w:tcPr>
          <w:p w14:paraId="3557ACEA">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供应商提供培训材料、产品手册、培训视频等培训相关内容</w:t>
            </w:r>
          </w:p>
        </w:tc>
      </w:tr>
      <w:tr w14:paraId="465FA2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7940527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131</w:t>
            </w:r>
          </w:p>
        </w:tc>
        <w:tc>
          <w:tcPr>
            <w:tcW w:w="955" w:type="dxa"/>
            <w:vAlign w:val="center"/>
          </w:tcPr>
          <w:p w14:paraId="4DCA6CC3">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Align w:val="center"/>
          </w:tcPr>
          <w:p w14:paraId="227F72B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服务</w:t>
            </w:r>
            <w:r>
              <w:rPr>
                <w:rFonts w:hint="eastAsia" w:ascii="宋体" w:hAnsi="宋体" w:eastAsia="宋体" w:cs="宋体"/>
                <w:spacing w:val="-5"/>
                <w:kern w:val="0"/>
                <w:sz w:val="21"/>
                <w:szCs w:val="21"/>
                <w:highlight w:val="none"/>
                <w:lang w:val="en-US" w:eastAsia="en-US" w:bidi="ar-SA"/>
              </w:rPr>
              <w:t>周期</w:t>
            </w:r>
          </w:p>
        </w:tc>
        <w:tc>
          <w:tcPr>
            <w:tcW w:w="1534" w:type="dxa"/>
            <w:vAlign w:val="center"/>
          </w:tcPr>
          <w:p w14:paraId="287A019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服务周期</w:t>
            </w:r>
          </w:p>
        </w:tc>
        <w:tc>
          <w:tcPr>
            <w:tcW w:w="4305" w:type="dxa"/>
            <w:vAlign w:val="center"/>
          </w:tcPr>
          <w:p w14:paraId="761E2684">
            <w:pPr>
              <w:keepNext/>
              <w:widowControl w:val="0"/>
              <w:numPr>
                <w:ilvl w:val="0"/>
                <w:numId w:val="22"/>
              </w:numPr>
              <w:tabs>
                <w:tab w:val="left" w:pos="378"/>
              </w:tabs>
              <w:autoSpaceDE w:val="0"/>
              <w:autoSpaceDN w:val="0"/>
              <w:snapToGrid w:val="0"/>
              <w:spacing w:before="1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产品免费服务周期（含换件和维</w:t>
            </w:r>
            <w:r>
              <w:rPr>
                <w:rFonts w:hint="eastAsia" w:ascii="宋体" w:hAnsi="宋体" w:eastAsia="宋体" w:cs="宋体"/>
                <w:kern w:val="0"/>
                <w:sz w:val="21"/>
                <w:szCs w:val="21"/>
                <w:highlight w:val="none"/>
                <w:lang w:val="en-US" w:eastAsia="zh-CN" w:bidi="ar-SA"/>
              </w:rPr>
              <w:t>修）</w:t>
            </w:r>
            <w:r>
              <w:rPr>
                <w:rFonts w:hint="eastAsia" w:ascii="宋体" w:hAnsi="宋体" w:eastAsia="宋体" w:cs="宋体"/>
                <w:spacing w:val="-5"/>
                <w:kern w:val="0"/>
                <w:sz w:val="21"/>
                <w:szCs w:val="21"/>
                <w:highlight w:val="none"/>
                <w:lang w:val="en-US" w:eastAsia="zh-CN" w:bidi="ar-SA"/>
              </w:rPr>
              <w:t xml:space="preserve">应不小于 </w:t>
            </w:r>
            <w:r>
              <w:rPr>
                <w:rFonts w:hint="eastAsia" w:ascii="宋体" w:hAnsi="宋体" w:eastAsia="宋体" w:cs="宋体"/>
                <w:kern w:val="0"/>
                <w:sz w:val="21"/>
                <w:szCs w:val="21"/>
                <w:highlight w:val="none"/>
                <w:lang w:val="en-US" w:eastAsia="zh-CN" w:bidi="ar-SA"/>
              </w:rPr>
              <w:t>3</w:t>
            </w:r>
            <w:r>
              <w:rPr>
                <w:rFonts w:hint="eastAsia" w:ascii="宋体" w:hAnsi="宋体" w:eastAsia="宋体" w:cs="宋体"/>
                <w:spacing w:val="-7"/>
                <w:kern w:val="0"/>
                <w:sz w:val="21"/>
                <w:szCs w:val="21"/>
                <w:highlight w:val="none"/>
                <w:lang w:val="en-US" w:eastAsia="zh-CN" w:bidi="ar-SA"/>
              </w:rPr>
              <w:t xml:space="preserve"> 年；</w:t>
            </w:r>
          </w:p>
          <w:p w14:paraId="3C285679">
            <w:pPr>
              <w:keepNext/>
              <w:widowControl w:val="0"/>
              <w:numPr>
                <w:ilvl w:val="0"/>
                <w:numId w:val="22"/>
              </w:numPr>
              <w:tabs>
                <w:tab w:val="left" w:pos="378"/>
              </w:tabs>
              <w:autoSpaceDE w:val="0"/>
              <w:autoSpaceDN w:val="0"/>
              <w:snapToGrid w:val="0"/>
              <w:spacing w:before="1"/>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设备停产后继续提供质量保障服务（含备品备件），服务终止时间与最后一批设备交付时间间隔不</w:t>
            </w:r>
            <w:r>
              <w:rPr>
                <w:rFonts w:hint="eastAsia" w:ascii="宋体" w:hAnsi="宋体" w:eastAsia="宋体" w:cs="宋体"/>
                <w:spacing w:val="-8"/>
                <w:kern w:val="0"/>
                <w:sz w:val="21"/>
                <w:szCs w:val="21"/>
                <w:highlight w:val="none"/>
                <w:lang w:val="en-US" w:eastAsia="zh-CN" w:bidi="ar-SA"/>
              </w:rPr>
              <w:t xml:space="preserve">低于 </w:t>
            </w:r>
            <w:r>
              <w:rPr>
                <w:rFonts w:hint="eastAsia" w:ascii="宋体" w:hAnsi="宋体" w:eastAsia="宋体" w:cs="宋体"/>
                <w:kern w:val="0"/>
                <w:sz w:val="21"/>
                <w:szCs w:val="21"/>
                <w:highlight w:val="none"/>
                <w:lang w:val="en-US" w:eastAsia="zh-CN" w:bidi="ar-SA"/>
              </w:rPr>
              <w:t>6</w:t>
            </w:r>
            <w:r>
              <w:rPr>
                <w:rFonts w:hint="eastAsia" w:ascii="宋体" w:hAnsi="宋体" w:eastAsia="宋体" w:cs="宋体"/>
                <w:spacing w:val="-7"/>
                <w:kern w:val="0"/>
                <w:sz w:val="21"/>
                <w:szCs w:val="21"/>
                <w:highlight w:val="none"/>
                <w:lang w:val="en-US" w:eastAsia="zh-CN" w:bidi="ar-SA"/>
              </w:rPr>
              <w:t xml:space="preserve"> 年；</w:t>
            </w:r>
          </w:p>
          <w:p w14:paraId="2A000667">
            <w:pPr>
              <w:keepNext/>
              <w:widowControl w:val="0"/>
              <w:numPr>
                <w:ilvl w:val="0"/>
                <w:numId w:val="22"/>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 xml:space="preserve">产品停止服务时间应提前 </w:t>
            </w:r>
            <w:r>
              <w:rPr>
                <w:rFonts w:hint="eastAsia" w:ascii="宋体" w:hAnsi="宋体" w:eastAsia="宋体" w:cs="宋体"/>
                <w:spacing w:val="-2"/>
                <w:kern w:val="0"/>
                <w:sz w:val="21"/>
                <w:szCs w:val="21"/>
                <w:highlight w:val="none"/>
                <w:lang w:val="en-US" w:eastAsia="zh-CN" w:bidi="ar-SA"/>
              </w:rPr>
              <w:t>1</w:t>
            </w:r>
            <w:r>
              <w:rPr>
                <w:rFonts w:hint="eastAsia" w:ascii="宋体" w:hAnsi="宋体" w:eastAsia="宋体" w:cs="宋体"/>
                <w:spacing w:val="-21"/>
                <w:kern w:val="0"/>
                <w:sz w:val="21"/>
                <w:szCs w:val="21"/>
                <w:highlight w:val="none"/>
                <w:lang w:val="en-US" w:eastAsia="zh-CN" w:bidi="ar-SA"/>
              </w:rPr>
              <w:t xml:space="preserve"> 年告</w:t>
            </w:r>
            <w:r>
              <w:rPr>
                <w:rFonts w:hint="eastAsia" w:ascii="宋体" w:hAnsi="宋体" w:eastAsia="宋体" w:cs="宋体"/>
                <w:spacing w:val="-4"/>
                <w:kern w:val="0"/>
                <w:sz w:val="21"/>
                <w:szCs w:val="21"/>
                <w:highlight w:val="none"/>
                <w:lang w:val="en-US" w:eastAsia="zh-CN" w:bidi="ar-SA"/>
              </w:rPr>
              <w:t>知客户；</w:t>
            </w:r>
          </w:p>
          <w:p w14:paraId="749BEF18">
            <w:pPr>
              <w:keepNext/>
              <w:widowControl w:val="0"/>
              <w:numPr>
                <w:ilvl w:val="0"/>
                <w:numId w:val="22"/>
              </w:numPr>
              <w:tabs>
                <w:tab w:val="left" w:pos="378"/>
              </w:tabs>
              <w:autoSpaceDE w:val="0"/>
              <w:autoSpaceDN w:val="0"/>
              <w:snapToGrid w:val="0"/>
              <w:ind w:left="108"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产品发布日期需在随机文件中</w:t>
            </w:r>
            <w:r>
              <w:rPr>
                <w:rFonts w:hint="eastAsia" w:ascii="宋体" w:hAnsi="宋体" w:eastAsia="宋体" w:cs="宋体"/>
                <w:spacing w:val="-5"/>
                <w:kern w:val="0"/>
                <w:sz w:val="21"/>
                <w:szCs w:val="21"/>
                <w:highlight w:val="none"/>
                <w:lang w:val="en-US" w:eastAsia="zh-CN" w:bidi="ar-SA"/>
              </w:rPr>
              <w:t>明确</w:t>
            </w:r>
          </w:p>
        </w:tc>
      </w:tr>
      <w:tr w14:paraId="2ACA4B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61A5C0F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132</w:t>
            </w:r>
          </w:p>
        </w:tc>
        <w:tc>
          <w:tcPr>
            <w:tcW w:w="955" w:type="dxa"/>
            <w:vAlign w:val="center"/>
          </w:tcPr>
          <w:p w14:paraId="68BD2CD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restart"/>
            <w:vAlign w:val="center"/>
          </w:tcPr>
          <w:p w14:paraId="1F7704E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服务</w:t>
            </w:r>
            <w:r>
              <w:rPr>
                <w:rFonts w:hint="eastAsia" w:ascii="宋体" w:hAnsi="宋体" w:eastAsia="宋体" w:cs="宋体"/>
                <w:spacing w:val="-6"/>
                <w:kern w:val="0"/>
                <w:sz w:val="21"/>
                <w:szCs w:val="21"/>
                <w:highlight w:val="none"/>
                <w:lang w:val="en-US" w:eastAsia="en-US" w:bidi="ar-SA"/>
              </w:rPr>
              <w:t>工具</w:t>
            </w:r>
            <w:r>
              <w:rPr>
                <w:rFonts w:hint="eastAsia" w:ascii="宋体" w:hAnsi="宋体" w:eastAsia="宋体" w:cs="宋体"/>
                <w:spacing w:val="-5"/>
                <w:kern w:val="0"/>
                <w:sz w:val="21"/>
                <w:szCs w:val="21"/>
                <w:highlight w:val="none"/>
                <w:lang w:val="en-US" w:eastAsia="en-US" w:bidi="ar-SA"/>
              </w:rPr>
              <w:t>要求</w:t>
            </w:r>
          </w:p>
        </w:tc>
        <w:tc>
          <w:tcPr>
            <w:tcW w:w="1534" w:type="dxa"/>
            <w:vAlign w:val="center"/>
          </w:tcPr>
          <w:p w14:paraId="3193CDD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工具要求</w:t>
            </w:r>
          </w:p>
        </w:tc>
        <w:tc>
          <w:tcPr>
            <w:tcW w:w="4305" w:type="dxa"/>
            <w:vAlign w:val="center"/>
          </w:tcPr>
          <w:p w14:paraId="1E60B0D2">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供应商提供设置服务器硬件、辅助操作系统安装等功能的辅助工具和管理软件。且随附软件应具有合法授权或版权</w:t>
            </w:r>
          </w:p>
        </w:tc>
      </w:tr>
      <w:tr w14:paraId="16B05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0C9C3BF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133</w:t>
            </w:r>
          </w:p>
        </w:tc>
        <w:tc>
          <w:tcPr>
            <w:tcW w:w="955" w:type="dxa"/>
            <w:vAlign w:val="center"/>
          </w:tcPr>
          <w:p w14:paraId="6EAD5F0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7D6C7593">
            <w:pPr>
              <w:keepNext/>
              <w:snapToGrid w:val="0"/>
              <w:jc w:val="center"/>
              <w:rPr>
                <w:rFonts w:ascii="宋体" w:hAnsi="宋体" w:cs="宋体"/>
                <w:szCs w:val="21"/>
                <w:highlight w:val="none"/>
              </w:rPr>
            </w:pPr>
          </w:p>
        </w:tc>
        <w:tc>
          <w:tcPr>
            <w:tcW w:w="1534" w:type="dxa"/>
            <w:vAlign w:val="center"/>
          </w:tcPr>
          <w:p w14:paraId="32FBECE0">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辅助工具</w:t>
            </w:r>
          </w:p>
        </w:tc>
        <w:tc>
          <w:tcPr>
            <w:tcW w:w="4305" w:type="dxa"/>
            <w:vAlign w:val="center"/>
          </w:tcPr>
          <w:p w14:paraId="2AD21FED">
            <w:pPr>
              <w:keepNext/>
              <w:widowControl w:val="0"/>
              <w:autoSpaceDE w:val="0"/>
              <w:autoSpaceDN w:val="0"/>
              <w:snapToGrid w:val="0"/>
              <w:spacing w:before="14"/>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en-US" w:bidi="ar-SA"/>
              </w:rPr>
              <w:t>支持如下功能</w:t>
            </w:r>
          </w:p>
          <w:p w14:paraId="128187F4">
            <w:pPr>
              <w:keepNext/>
              <w:widowControl w:val="0"/>
              <w:numPr>
                <w:ilvl w:val="0"/>
                <w:numId w:val="23"/>
              </w:numPr>
              <w:tabs>
                <w:tab w:val="left" w:pos="378"/>
              </w:tabs>
              <w:autoSpaceDE w:val="0"/>
              <w:autoSpaceDN w:val="0"/>
              <w:snapToGrid w:val="0"/>
              <w:spacing w:before="9"/>
              <w:ind w:left="377"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本地的数据备份和还原功能；</w:t>
            </w:r>
          </w:p>
          <w:p w14:paraId="4B63B0BA">
            <w:pPr>
              <w:keepNext/>
              <w:widowControl w:val="0"/>
              <w:numPr>
                <w:ilvl w:val="0"/>
                <w:numId w:val="23"/>
              </w:numPr>
              <w:tabs>
                <w:tab w:val="left" w:pos="378"/>
              </w:tabs>
              <w:autoSpaceDE w:val="0"/>
              <w:autoSpaceDN w:val="0"/>
              <w:snapToGrid w:val="0"/>
              <w:spacing w:before="9"/>
              <w:ind w:left="377"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网络的数据备份和还原功能；</w:t>
            </w:r>
          </w:p>
          <w:p w14:paraId="5DDF7CE6">
            <w:pPr>
              <w:keepNext/>
              <w:widowControl w:val="0"/>
              <w:numPr>
                <w:ilvl w:val="0"/>
                <w:numId w:val="23"/>
              </w:numPr>
              <w:tabs>
                <w:tab w:val="left" w:pos="378"/>
              </w:tabs>
              <w:autoSpaceDE w:val="0"/>
              <w:autoSpaceDN w:val="0"/>
              <w:snapToGrid w:val="0"/>
              <w:spacing w:before="10"/>
              <w:ind w:left="377"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服务器操作系统的自动安装功</w:t>
            </w:r>
            <w:r>
              <w:rPr>
                <w:rFonts w:hint="eastAsia" w:ascii="宋体" w:hAnsi="宋体" w:eastAsia="宋体" w:cs="宋体"/>
                <w:spacing w:val="-6"/>
                <w:kern w:val="0"/>
                <w:sz w:val="21"/>
                <w:szCs w:val="21"/>
                <w:highlight w:val="none"/>
                <w:lang w:val="en-US" w:eastAsia="zh-CN" w:bidi="ar-SA"/>
              </w:rPr>
              <w:t>能；</w:t>
            </w:r>
          </w:p>
          <w:p w14:paraId="208405D5">
            <w:pPr>
              <w:keepNext/>
              <w:widowControl w:val="0"/>
              <w:numPr>
                <w:ilvl w:val="0"/>
                <w:numId w:val="23"/>
              </w:numPr>
              <w:tabs>
                <w:tab w:val="left" w:pos="378"/>
              </w:tabs>
              <w:autoSpaceDE w:val="0"/>
              <w:autoSpaceDN w:val="0"/>
              <w:snapToGrid w:val="0"/>
              <w:ind w:left="377" w:hanging="269"/>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服务器所配硬件需要的驱动程</w:t>
            </w:r>
            <w:r>
              <w:rPr>
                <w:rFonts w:hint="eastAsia" w:ascii="宋体" w:hAnsi="宋体" w:eastAsia="宋体" w:cs="宋体"/>
                <w:spacing w:val="-2"/>
                <w:kern w:val="0"/>
                <w:sz w:val="21"/>
                <w:szCs w:val="21"/>
                <w:highlight w:val="none"/>
                <w:lang w:val="en-US" w:eastAsia="zh-CN" w:bidi="ar-SA"/>
              </w:rPr>
              <w:t>序和系统补丁</w:t>
            </w:r>
          </w:p>
        </w:tc>
      </w:tr>
      <w:tr w14:paraId="79F04C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1E542EE">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134</w:t>
            </w:r>
          </w:p>
        </w:tc>
        <w:tc>
          <w:tcPr>
            <w:tcW w:w="955" w:type="dxa"/>
            <w:vAlign w:val="center"/>
          </w:tcPr>
          <w:p w14:paraId="6976568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188FF541">
            <w:pPr>
              <w:keepNext/>
              <w:snapToGrid w:val="0"/>
              <w:jc w:val="center"/>
              <w:rPr>
                <w:rFonts w:ascii="宋体" w:hAnsi="宋体" w:cs="宋体"/>
                <w:szCs w:val="21"/>
                <w:highlight w:val="none"/>
              </w:rPr>
            </w:pPr>
          </w:p>
        </w:tc>
        <w:tc>
          <w:tcPr>
            <w:tcW w:w="1534" w:type="dxa"/>
            <w:vAlign w:val="center"/>
          </w:tcPr>
          <w:p w14:paraId="05444BCA">
            <w:pPr>
              <w:keepNext/>
              <w:widowControl w:val="0"/>
              <w:autoSpaceDE w:val="0"/>
              <w:autoSpaceDN w:val="0"/>
              <w:snapToGrid w:val="0"/>
              <w:spacing w:before="1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驱动安装</w:t>
            </w:r>
            <w:r>
              <w:rPr>
                <w:rFonts w:hint="eastAsia" w:ascii="宋体" w:hAnsi="宋体" w:eastAsia="宋体" w:cs="宋体"/>
                <w:spacing w:val="-4"/>
                <w:kern w:val="0"/>
                <w:sz w:val="21"/>
                <w:szCs w:val="21"/>
                <w:highlight w:val="none"/>
                <w:lang w:val="en-US" w:eastAsia="en-US" w:bidi="ar-SA"/>
              </w:rPr>
              <w:t>升级指引</w:t>
            </w:r>
          </w:p>
        </w:tc>
        <w:tc>
          <w:tcPr>
            <w:tcW w:w="4305" w:type="dxa"/>
            <w:vAlign w:val="center"/>
          </w:tcPr>
          <w:p w14:paraId="6E25C211">
            <w:pPr>
              <w:keepNext/>
              <w:widowControl w:val="0"/>
              <w:autoSpaceDE w:val="0"/>
              <w:autoSpaceDN w:val="0"/>
              <w:snapToGrid w:val="0"/>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供应商提供出厂安装的配件所需的驱动程序，形式包括但不限于驱动光盘、驱动下载链接等。</w:t>
            </w:r>
            <w:r>
              <w:rPr>
                <w:rFonts w:hint="eastAsia" w:ascii="宋体" w:hAnsi="宋体" w:eastAsia="宋体" w:cs="宋体"/>
                <w:spacing w:val="-2"/>
                <w:kern w:val="0"/>
                <w:sz w:val="21"/>
                <w:szCs w:val="21"/>
                <w:highlight w:val="none"/>
                <w:lang w:val="en-US" w:eastAsia="en-US" w:bidi="ar-SA"/>
              </w:rPr>
              <w:t>其他配件应提供指引</w:t>
            </w:r>
          </w:p>
        </w:tc>
      </w:tr>
      <w:tr w14:paraId="65FDE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5D75669">
            <w:pPr>
              <w:keepNext/>
              <w:widowControl w:val="0"/>
              <w:autoSpaceDE w:val="0"/>
              <w:autoSpaceDN w:val="0"/>
              <w:snapToGrid w:val="0"/>
              <w:spacing w:before="126"/>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135</w:t>
            </w:r>
          </w:p>
        </w:tc>
        <w:tc>
          <w:tcPr>
            <w:tcW w:w="955" w:type="dxa"/>
            <w:vAlign w:val="center"/>
          </w:tcPr>
          <w:p w14:paraId="6977F05C">
            <w:pPr>
              <w:keepNext/>
              <w:widowControl w:val="0"/>
              <w:autoSpaceDE w:val="0"/>
              <w:autoSpaceDN w:val="0"/>
              <w:snapToGrid w:val="0"/>
              <w:spacing w:before="133"/>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593228CF">
            <w:pPr>
              <w:keepNext/>
              <w:snapToGrid w:val="0"/>
              <w:jc w:val="center"/>
              <w:rPr>
                <w:rFonts w:ascii="宋体" w:hAnsi="宋体" w:cs="宋体"/>
                <w:szCs w:val="21"/>
                <w:highlight w:val="none"/>
              </w:rPr>
            </w:pPr>
          </w:p>
        </w:tc>
        <w:tc>
          <w:tcPr>
            <w:tcW w:w="1534" w:type="dxa"/>
            <w:vAlign w:val="center"/>
          </w:tcPr>
          <w:p w14:paraId="2B9877A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随机附开盖工具</w:t>
            </w:r>
          </w:p>
        </w:tc>
        <w:tc>
          <w:tcPr>
            <w:tcW w:w="4305" w:type="dxa"/>
            <w:vAlign w:val="center"/>
          </w:tcPr>
          <w:p w14:paraId="30314B1C">
            <w:pPr>
              <w:keepNext/>
              <w:widowControl w:val="0"/>
              <w:autoSpaceDE w:val="0"/>
              <w:autoSpaceDN w:val="0"/>
              <w:snapToGrid w:val="0"/>
              <w:spacing w:before="133"/>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随服务器打包提供开机箱工具</w:t>
            </w:r>
          </w:p>
        </w:tc>
      </w:tr>
      <w:tr w14:paraId="7B02F9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7EB5EC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136</w:t>
            </w:r>
          </w:p>
        </w:tc>
        <w:tc>
          <w:tcPr>
            <w:tcW w:w="955" w:type="dxa"/>
            <w:vAlign w:val="center"/>
          </w:tcPr>
          <w:p w14:paraId="0E7B8B2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308E34D0">
            <w:pPr>
              <w:keepNext/>
              <w:snapToGrid w:val="0"/>
              <w:jc w:val="center"/>
              <w:rPr>
                <w:rFonts w:ascii="宋体" w:hAnsi="宋体" w:cs="宋体"/>
                <w:szCs w:val="21"/>
                <w:highlight w:val="none"/>
              </w:rPr>
            </w:pPr>
          </w:p>
        </w:tc>
        <w:tc>
          <w:tcPr>
            <w:tcW w:w="1534" w:type="dxa"/>
            <w:vAlign w:val="center"/>
          </w:tcPr>
          <w:p w14:paraId="4827EA7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代码迁移</w:t>
            </w:r>
            <w:r>
              <w:rPr>
                <w:rFonts w:hint="eastAsia" w:ascii="宋体" w:hAnsi="宋体" w:eastAsia="宋体" w:cs="宋体"/>
                <w:spacing w:val="-6"/>
                <w:kern w:val="0"/>
                <w:sz w:val="21"/>
                <w:szCs w:val="21"/>
                <w:highlight w:val="none"/>
                <w:lang w:val="en-US" w:eastAsia="en-US" w:bidi="ar-SA"/>
              </w:rPr>
              <w:t>工具</w:t>
            </w:r>
          </w:p>
        </w:tc>
        <w:tc>
          <w:tcPr>
            <w:tcW w:w="4305" w:type="dxa"/>
            <w:vAlign w:val="center"/>
          </w:tcPr>
          <w:p w14:paraId="3BAFC72C">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供应商提供从其他</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8"/>
                <w:kern w:val="0"/>
                <w:sz w:val="21"/>
                <w:szCs w:val="21"/>
                <w:highlight w:val="none"/>
                <w:lang w:val="en-US" w:eastAsia="zh-CN" w:bidi="ar-SA"/>
              </w:rPr>
              <w:t xml:space="preserve"> 架构到当前</w:t>
            </w:r>
            <w:r>
              <w:rPr>
                <w:rFonts w:hint="eastAsia" w:ascii="宋体" w:hAnsi="宋体" w:eastAsia="宋体" w:cs="宋体"/>
                <w:spacing w:val="10"/>
                <w:kern w:val="0"/>
                <w:sz w:val="21"/>
                <w:szCs w:val="21"/>
                <w:highlight w:val="none"/>
                <w:lang w:val="en-US" w:eastAsia="zh-CN" w:bidi="ar-SA"/>
              </w:rPr>
              <w:t>服务器</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7"/>
                <w:kern w:val="0"/>
                <w:sz w:val="21"/>
                <w:szCs w:val="21"/>
                <w:highlight w:val="none"/>
                <w:lang w:val="en-US" w:eastAsia="zh-CN" w:bidi="ar-SA"/>
              </w:rPr>
              <w:t xml:space="preserve"> 架构的软件迁移工具产</w:t>
            </w:r>
            <w:r>
              <w:rPr>
                <w:rFonts w:hint="eastAsia" w:ascii="宋体" w:hAnsi="宋体" w:eastAsia="宋体" w:cs="宋体"/>
                <w:spacing w:val="-2"/>
                <w:kern w:val="0"/>
                <w:sz w:val="21"/>
                <w:szCs w:val="21"/>
                <w:highlight w:val="none"/>
                <w:lang w:val="en-US" w:eastAsia="zh-CN" w:bidi="ar-SA"/>
              </w:rPr>
              <w:t>品，支持软件包迁移评估，对满足产品重构要求的软件包，能重构为</w:t>
            </w:r>
            <w:r>
              <w:rPr>
                <w:rFonts w:hint="eastAsia" w:ascii="宋体" w:hAnsi="宋体" w:eastAsia="宋体" w:cs="宋体"/>
                <w:spacing w:val="6"/>
                <w:kern w:val="0"/>
                <w:sz w:val="21"/>
                <w:szCs w:val="21"/>
                <w:highlight w:val="none"/>
                <w:lang w:val="en-US" w:eastAsia="zh-CN" w:bidi="ar-SA"/>
              </w:rPr>
              <w:t>当前服务器</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7"/>
                <w:kern w:val="0"/>
                <w:sz w:val="21"/>
                <w:szCs w:val="21"/>
                <w:highlight w:val="none"/>
                <w:lang w:val="en-US" w:eastAsia="zh-CN" w:bidi="ar-SA"/>
              </w:rPr>
              <w:t xml:space="preserve"> 架构的软件包。提</w:t>
            </w:r>
            <w:r>
              <w:rPr>
                <w:rFonts w:hint="eastAsia" w:ascii="宋体" w:hAnsi="宋体" w:eastAsia="宋体" w:cs="宋体"/>
                <w:spacing w:val="-2"/>
                <w:kern w:val="0"/>
                <w:sz w:val="21"/>
                <w:szCs w:val="21"/>
                <w:highlight w:val="none"/>
                <w:lang w:val="en-US" w:eastAsia="zh-CN" w:bidi="ar-SA"/>
              </w:rPr>
              <w:t>供源码迁移功能，检查分析 C/C++/Fortran/Go/解释型语言/汇编等源码文件，基于产品功能给出</w:t>
            </w:r>
            <w:r>
              <w:rPr>
                <w:rFonts w:hint="eastAsia" w:ascii="宋体" w:hAnsi="宋体" w:eastAsia="宋体" w:cs="宋体"/>
                <w:spacing w:val="-4"/>
                <w:kern w:val="0"/>
                <w:sz w:val="21"/>
                <w:szCs w:val="21"/>
                <w:highlight w:val="none"/>
                <w:lang w:val="en-US" w:eastAsia="zh-CN" w:bidi="ar-SA"/>
              </w:rPr>
              <w:t>迁移指导</w:t>
            </w:r>
          </w:p>
        </w:tc>
      </w:tr>
      <w:tr w14:paraId="2140E2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C80874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137</w:t>
            </w:r>
          </w:p>
        </w:tc>
        <w:tc>
          <w:tcPr>
            <w:tcW w:w="955" w:type="dxa"/>
            <w:vAlign w:val="center"/>
          </w:tcPr>
          <w:p w14:paraId="6620A4E7">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3DEC8202">
            <w:pPr>
              <w:keepNext/>
              <w:snapToGrid w:val="0"/>
              <w:jc w:val="center"/>
              <w:rPr>
                <w:rFonts w:ascii="宋体" w:hAnsi="宋体" w:cs="宋体"/>
                <w:szCs w:val="21"/>
                <w:highlight w:val="none"/>
              </w:rPr>
            </w:pPr>
          </w:p>
        </w:tc>
        <w:tc>
          <w:tcPr>
            <w:tcW w:w="1534" w:type="dxa"/>
            <w:vAlign w:val="center"/>
          </w:tcPr>
          <w:p w14:paraId="4B30CF62">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性能分析</w:t>
            </w:r>
            <w:r>
              <w:rPr>
                <w:rFonts w:hint="eastAsia" w:ascii="宋体" w:hAnsi="宋体" w:eastAsia="宋体" w:cs="宋体"/>
                <w:spacing w:val="-6"/>
                <w:kern w:val="0"/>
                <w:sz w:val="21"/>
                <w:szCs w:val="21"/>
                <w:highlight w:val="none"/>
                <w:lang w:val="en-US" w:eastAsia="en-US" w:bidi="ar-SA"/>
              </w:rPr>
              <w:t>工具</w:t>
            </w:r>
          </w:p>
        </w:tc>
        <w:tc>
          <w:tcPr>
            <w:tcW w:w="4305" w:type="dxa"/>
            <w:vAlign w:val="center"/>
          </w:tcPr>
          <w:p w14:paraId="368B6686">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3"/>
                <w:kern w:val="0"/>
                <w:sz w:val="21"/>
                <w:szCs w:val="21"/>
                <w:highlight w:val="none"/>
                <w:lang w:val="en-US" w:eastAsia="zh-CN" w:bidi="ar-SA"/>
              </w:rPr>
              <w:t>供应商提供支持当前服务器</w:t>
            </w:r>
            <w:r>
              <w:rPr>
                <w:rFonts w:hint="eastAsia" w:ascii="宋体" w:hAnsi="宋体" w:eastAsia="宋体" w:cs="宋体"/>
                <w:spacing w:val="-2"/>
                <w:kern w:val="0"/>
                <w:sz w:val="21"/>
                <w:szCs w:val="21"/>
                <w:highlight w:val="none"/>
                <w:lang w:val="en-US" w:eastAsia="zh-CN" w:bidi="ar-SA"/>
              </w:rPr>
              <w:t>CP</w:t>
            </w:r>
            <w:r>
              <w:rPr>
                <w:rFonts w:hint="eastAsia" w:ascii="宋体" w:hAnsi="宋体" w:eastAsia="宋体" w:cs="宋体"/>
                <w:kern w:val="0"/>
                <w:sz w:val="21"/>
                <w:szCs w:val="21"/>
                <w:highlight w:val="none"/>
                <w:lang w:val="en-US" w:eastAsia="zh-CN" w:bidi="ar-SA"/>
              </w:rPr>
              <w:t>U</w:t>
            </w:r>
            <w:r>
              <w:rPr>
                <w:rFonts w:hint="eastAsia" w:ascii="宋体" w:hAnsi="宋体" w:eastAsia="宋体" w:cs="宋体"/>
                <w:spacing w:val="-21"/>
                <w:kern w:val="0"/>
                <w:sz w:val="21"/>
                <w:szCs w:val="21"/>
                <w:highlight w:val="none"/>
                <w:lang w:val="en-US" w:eastAsia="zh-CN" w:bidi="ar-SA"/>
              </w:rPr>
              <w:t xml:space="preserve"> 架构的性能分析工具产品，支持系统性能分析、</w:t>
            </w:r>
            <w:r>
              <w:rPr>
                <w:rFonts w:hint="eastAsia" w:ascii="宋体" w:hAnsi="宋体" w:eastAsia="宋体" w:cs="宋体"/>
                <w:spacing w:val="-2"/>
                <w:kern w:val="0"/>
                <w:sz w:val="21"/>
                <w:szCs w:val="21"/>
                <w:highlight w:val="none"/>
                <w:lang w:val="en-US" w:eastAsia="zh-CN" w:bidi="ar-SA"/>
              </w:rPr>
              <w:t>Ja</w:t>
            </w:r>
            <w:r>
              <w:rPr>
                <w:rFonts w:hint="eastAsia" w:ascii="宋体" w:hAnsi="宋体" w:eastAsia="宋体" w:cs="宋体"/>
                <w:spacing w:val="1"/>
                <w:kern w:val="0"/>
                <w:sz w:val="21"/>
                <w:szCs w:val="21"/>
                <w:highlight w:val="none"/>
                <w:lang w:val="en-US" w:eastAsia="zh-CN" w:bidi="ar-SA"/>
              </w:rPr>
              <w:t>v</w:t>
            </w:r>
            <w:r>
              <w:rPr>
                <w:rFonts w:hint="eastAsia" w:ascii="宋体" w:hAnsi="宋体" w:eastAsia="宋体" w:cs="宋体"/>
                <w:kern w:val="0"/>
                <w:sz w:val="21"/>
                <w:szCs w:val="21"/>
                <w:highlight w:val="none"/>
                <w:lang w:val="en-US" w:eastAsia="zh-CN" w:bidi="ar-SA"/>
              </w:rPr>
              <w:t>a</w:t>
            </w:r>
            <w:r>
              <w:rPr>
                <w:rFonts w:hint="eastAsia" w:ascii="宋体" w:hAnsi="宋体" w:eastAsia="宋体" w:cs="宋体"/>
                <w:spacing w:val="-7"/>
                <w:kern w:val="0"/>
                <w:sz w:val="21"/>
                <w:szCs w:val="21"/>
                <w:highlight w:val="none"/>
                <w:lang w:val="en-US" w:eastAsia="zh-CN" w:bidi="ar-SA"/>
              </w:rPr>
              <w:t xml:space="preserve"> 性能分析和系统诊</w:t>
            </w:r>
            <w:r>
              <w:rPr>
                <w:rFonts w:hint="eastAsia" w:ascii="宋体" w:hAnsi="宋体" w:eastAsia="宋体" w:cs="宋体"/>
                <w:spacing w:val="-13"/>
                <w:kern w:val="0"/>
                <w:sz w:val="21"/>
                <w:szCs w:val="21"/>
                <w:highlight w:val="none"/>
                <w:lang w:val="en-US" w:eastAsia="zh-CN" w:bidi="ar-SA"/>
              </w:rPr>
              <w:t xml:space="preserve">断，可分析系统或应用在 </w:t>
            </w:r>
            <w:r>
              <w:rPr>
                <w:rFonts w:hint="eastAsia" w:ascii="宋体" w:hAnsi="宋体" w:eastAsia="宋体" w:cs="宋体"/>
                <w:spacing w:val="-2"/>
                <w:kern w:val="0"/>
                <w:sz w:val="21"/>
                <w:szCs w:val="21"/>
                <w:highlight w:val="none"/>
                <w:lang w:val="en-US" w:eastAsia="zh-CN" w:bidi="ar-SA"/>
              </w:rPr>
              <w:t>CP</w:t>
            </w:r>
            <w:r>
              <w:rPr>
                <w:rFonts w:hint="eastAsia" w:ascii="宋体" w:hAnsi="宋体" w:eastAsia="宋体" w:cs="宋体"/>
                <w:spacing w:val="1"/>
                <w:kern w:val="0"/>
                <w:sz w:val="21"/>
                <w:szCs w:val="21"/>
                <w:highlight w:val="none"/>
                <w:lang w:val="en-US" w:eastAsia="zh-CN" w:bidi="ar-SA"/>
              </w:rPr>
              <w:t>U</w:t>
            </w:r>
            <w:r>
              <w:rPr>
                <w:rFonts w:hint="eastAsia" w:ascii="宋体" w:hAnsi="宋体" w:eastAsia="宋体" w:cs="宋体"/>
                <w:spacing w:val="-23"/>
                <w:kern w:val="0"/>
                <w:sz w:val="21"/>
                <w:szCs w:val="21"/>
                <w:highlight w:val="none"/>
                <w:lang w:val="en-US" w:eastAsia="zh-CN" w:bidi="ar-SA"/>
              </w:rPr>
              <w:t>、内存、</w:t>
            </w:r>
            <w:r>
              <w:rPr>
                <w:rFonts w:hint="eastAsia" w:ascii="宋体" w:hAnsi="宋体" w:eastAsia="宋体" w:cs="宋体"/>
                <w:kern w:val="0"/>
                <w:sz w:val="21"/>
                <w:szCs w:val="21"/>
                <w:highlight w:val="none"/>
                <w:lang w:val="en-US" w:eastAsia="zh-CN" w:bidi="ar-SA"/>
              </w:rPr>
              <w:t xml:space="preserve"> </w:t>
            </w:r>
            <w:r>
              <w:rPr>
                <w:rFonts w:hint="eastAsia" w:ascii="宋体" w:hAnsi="宋体" w:eastAsia="宋体" w:cs="宋体"/>
                <w:spacing w:val="-2"/>
                <w:kern w:val="0"/>
                <w:sz w:val="21"/>
                <w:szCs w:val="21"/>
                <w:highlight w:val="none"/>
                <w:lang w:val="en-US" w:eastAsia="zh-CN" w:bidi="ar-SA"/>
              </w:rPr>
              <w:t>I</w:t>
            </w:r>
            <w:r>
              <w:rPr>
                <w:rFonts w:hint="eastAsia" w:ascii="宋体" w:hAnsi="宋体" w:eastAsia="宋体" w:cs="宋体"/>
                <w:spacing w:val="1"/>
                <w:kern w:val="0"/>
                <w:sz w:val="21"/>
                <w:szCs w:val="21"/>
                <w:highlight w:val="none"/>
                <w:lang w:val="en-US" w:eastAsia="zh-CN" w:bidi="ar-SA"/>
              </w:rPr>
              <w:t>O</w:t>
            </w:r>
            <w:r>
              <w:rPr>
                <w:rFonts w:hint="eastAsia" w:ascii="宋体" w:hAnsi="宋体" w:eastAsia="宋体" w:cs="宋体"/>
                <w:kern w:val="0"/>
                <w:sz w:val="21"/>
                <w:szCs w:val="21"/>
                <w:highlight w:val="none"/>
                <w:lang w:val="en-US" w:eastAsia="zh-CN" w:bidi="ar-SA"/>
              </w:rPr>
              <w:t>、网络等方面的性能，并给出优化建议</w:t>
            </w:r>
          </w:p>
        </w:tc>
      </w:tr>
      <w:tr w14:paraId="3B4CCE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4056D6C3">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138</w:t>
            </w:r>
          </w:p>
        </w:tc>
        <w:tc>
          <w:tcPr>
            <w:tcW w:w="955" w:type="dxa"/>
            <w:vAlign w:val="center"/>
          </w:tcPr>
          <w:p w14:paraId="70D76F17">
            <w:pPr>
              <w:keepNext/>
              <w:widowControl w:val="0"/>
              <w:autoSpaceDE w:val="0"/>
              <w:autoSpaceDN w:val="0"/>
              <w:snapToGrid w:val="0"/>
              <w:spacing w:before="1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64617597">
            <w:pPr>
              <w:keepNext/>
              <w:snapToGrid w:val="0"/>
              <w:jc w:val="center"/>
              <w:rPr>
                <w:rFonts w:ascii="宋体" w:hAnsi="宋体" w:cs="宋体"/>
                <w:szCs w:val="21"/>
                <w:highlight w:val="none"/>
              </w:rPr>
            </w:pPr>
          </w:p>
        </w:tc>
        <w:tc>
          <w:tcPr>
            <w:tcW w:w="1534" w:type="dxa"/>
            <w:vAlign w:val="center"/>
          </w:tcPr>
          <w:p w14:paraId="7EC195A6">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跨架构平台应用兼</w:t>
            </w:r>
            <w:r>
              <w:rPr>
                <w:rFonts w:hint="eastAsia" w:ascii="宋体" w:hAnsi="宋体" w:eastAsia="宋体" w:cs="宋体"/>
                <w:spacing w:val="-10"/>
                <w:kern w:val="0"/>
                <w:sz w:val="21"/>
                <w:szCs w:val="21"/>
                <w:highlight w:val="none"/>
                <w:lang w:val="en-US" w:eastAsia="en-US" w:bidi="ar-SA"/>
              </w:rPr>
              <w:t>容</w:t>
            </w:r>
          </w:p>
        </w:tc>
        <w:tc>
          <w:tcPr>
            <w:tcW w:w="4305" w:type="dxa"/>
            <w:vAlign w:val="center"/>
          </w:tcPr>
          <w:p w14:paraId="5B90427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5"/>
                <w:kern w:val="0"/>
                <w:sz w:val="21"/>
                <w:szCs w:val="21"/>
                <w:highlight w:val="none"/>
                <w:lang w:val="en-US" w:eastAsia="zh-CN" w:bidi="ar-SA"/>
              </w:rPr>
              <w:t>跨</w:t>
            </w:r>
            <w:r>
              <w:rPr>
                <w:rFonts w:hint="eastAsia" w:ascii="宋体" w:hAnsi="宋体" w:eastAsia="宋体" w:cs="宋体"/>
                <w:kern w:val="0"/>
                <w:sz w:val="21"/>
                <w:szCs w:val="21"/>
                <w:highlight w:val="none"/>
                <w:lang w:val="en-US" w:eastAsia="zh-CN" w:bidi="ar-SA"/>
              </w:rPr>
              <w:t>CPU</w:t>
            </w:r>
            <w:r>
              <w:rPr>
                <w:rFonts w:hint="eastAsia" w:ascii="宋体" w:hAnsi="宋体" w:eastAsia="宋体" w:cs="宋体"/>
                <w:spacing w:val="-5"/>
                <w:kern w:val="0"/>
                <w:sz w:val="21"/>
                <w:szCs w:val="21"/>
                <w:highlight w:val="none"/>
                <w:lang w:val="en-US" w:eastAsia="zh-CN" w:bidi="ar-SA"/>
              </w:rPr>
              <w:t xml:space="preserve"> 架构平台应用兼容工具，可</w:t>
            </w:r>
            <w:r>
              <w:rPr>
                <w:rFonts w:hint="eastAsia" w:ascii="宋体" w:hAnsi="宋体" w:eastAsia="宋体" w:cs="宋体"/>
                <w:spacing w:val="-2"/>
                <w:kern w:val="0"/>
                <w:sz w:val="21"/>
                <w:szCs w:val="21"/>
                <w:highlight w:val="none"/>
                <w:lang w:val="en-US" w:eastAsia="zh-CN" w:bidi="ar-SA"/>
              </w:rPr>
              <w:t>兼容一种或者一种以上不同架构平</w:t>
            </w:r>
            <w:r>
              <w:rPr>
                <w:rFonts w:hint="eastAsia" w:ascii="宋体" w:hAnsi="宋体" w:eastAsia="宋体" w:cs="宋体"/>
                <w:spacing w:val="-4"/>
                <w:kern w:val="0"/>
                <w:sz w:val="21"/>
                <w:szCs w:val="21"/>
                <w:highlight w:val="none"/>
                <w:lang w:val="en-US" w:eastAsia="zh-CN" w:bidi="ar-SA"/>
              </w:rPr>
              <w:t>台的应用</w:t>
            </w:r>
          </w:p>
        </w:tc>
      </w:tr>
      <w:tr w14:paraId="6655B6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43731AF">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139</w:t>
            </w:r>
          </w:p>
        </w:tc>
        <w:tc>
          <w:tcPr>
            <w:tcW w:w="955" w:type="dxa"/>
            <w:vAlign w:val="center"/>
          </w:tcPr>
          <w:p w14:paraId="4F9638C4">
            <w:pPr>
              <w:keepNext/>
              <w:widowControl w:val="0"/>
              <w:autoSpaceDE w:val="0"/>
              <w:autoSpaceDN w:val="0"/>
              <w:snapToGrid w:val="0"/>
              <w:spacing w:before="12"/>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35D3AC22">
            <w:pPr>
              <w:keepNext/>
              <w:snapToGrid w:val="0"/>
              <w:jc w:val="center"/>
              <w:rPr>
                <w:rFonts w:ascii="宋体" w:hAnsi="宋体" w:cs="宋体"/>
                <w:szCs w:val="21"/>
                <w:highlight w:val="none"/>
              </w:rPr>
            </w:pPr>
          </w:p>
        </w:tc>
        <w:tc>
          <w:tcPr>
            <w:tcW w:w="1534" w:type="dxa"/>
            <w:vAlign w:val="center"/>
          </w:tcPr>
          <w:p w14:paraId="4903D485">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管理软件</w:t>
            </w:r>
          </w:p>
        </w:tc>
        <w:tc>
          <w:tcPr>
            <w:tcW w:w="4305" w:type="dxa"/>
            <w:vAlign w:val="center"/>
          </w:tcPr>
          <w:p w14:paraId="44186B46">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具备资源管理、系统管理、性能监控、健康监控、基于网络控制、报警设置功能</w:t>
            </w:r>
          </w:p>
        </w:tc>
      </w:tr>
      <w:tr w14:paraId="0B4FC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2AD1FE9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140</w:t>
            </w:r>
          </w:p>
        </w:tc>
        <w:tc>
          <w:tcPr>
            <w:tcW w:w="955" w:type="dxa"/>
            <w:vAlign w:val="center"/>
          </w:tcPr>
          <w:p w14:paraId="0B7561E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restart"/>
            <w:vAlign w:val="center"/>
          </w:tcPr>
          <w:p w14:paraId="11A87A9D">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增值</w:t>
            </w:r>
            <w:r>
              <w:rPr>
                <w:rFonts w:hint="eastAsia" w:ascii="宋体" w:hAnsi="宋体" w:eastAsia="宋体" w:cs="宋体"/>
                <w:spacing w:val="-5"/>
                <w:kern w:val="0"/>
                <w:sz w:val="21"/>
                <w:szCs w:val="21"/>
                <w:highlight w:val="none"/>
                <w:lang w:val="en-US" w:eastAsia="en-US" w:bidi="ar-SA"/>
              </w:rPr>
              <w:t>服务</w:t>
            </w:r>
          </w:p>
        </w:tc>
        <w:tc>
          <w:tcPr>
            <w:tcW w:w="1534" w:type="dxa"/>
            <w:vAlign w:val="center"/>
          </w:tcPr>
          <w:p w14:paraId="7B6E0E39">
            <w:pPr>
              <w:keepNext/>
              <w:widowControl w:val="0"/>
              <w:autoSpaceDE w:val="0"/>
              <w:autoSpaceDN w:val="0"/>
              <w:snapToGrid w:val="0"/>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★厂家升级</w:t>
            </w:r>
            <w:r>
              <w:rPr>
                <w:rFonts w:hint="eastAsia" w:ascii="宋体" w:hAnsi="宋体" w:eastAsia="宋体" w:cs="宋体"/>
                <w:spacing w:val="-4"/>
                <w:kern w:val="0"/>
                <w:sz w:val="21"/>
                <w:szCs w:val="21"/>
                <w:highlight w:val="none"/>
                <w:lang w:val="en-US" w:eastAsia="zh-CN" w:bidi="ar-SA"/>
              </w:rPr>
              <w:t>产品软件与扩容服</w:t>
            </w:r>
            <w:r>
              <w:rPr>
                <w:rFonts w:hint="eastAsia" w:ascii="宋体" w:hAnsi="宋体" w:eastAsia="宋体" w:cs="宋体"/>
                <w:spacing w:val="-10"/>
                <w:kern w:val="0"/>
                <w:sz w:val="21"/>
                <w:szCs w:val="21"/>
                <w:highlight w:val="none"/>
                <w:lang w:val="en-US" w:eastAsia="zh-CN" w:bidi="ar-SA"/>
              </w:rPr>
              <w:t>务</w:t>
            </w:r>
          </w:p>
        </w:tc>
        <w:tc>
          <w:tcPr>
            <w:tcW w:w="4305" w:type="dxa"/>
            <w:vAlign w:val="center"/>
          </w:tcPr>
          <w:p w14:paraId="234E5BE2">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供应商提供原厂级的部件/软件产品升级和扩容能力</w:t>
            </w:r>
          </w:p>
        </w:tc>
      </w:tr>
      <w:tr w14:paraId="566470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A1DF864">
            <w:pPr>
              <w:keepNext/>
              <w:widowControl w:val="0"/>
              <w:autoSpaceDE w:val="0"/>
              <w:autoSpaceDN w:val="0"/>
              <w:snapToGrid w:val="0"/>
              <w:spacing w:before="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141</w:t>
            </w:r>
          </w:p>
        </w:tc>
        <w:tc>
          <w:tcPr>
            <w:tcW w:w="955" w:type="dxa"/>
            <w:vAlign w:val="center"/>
          </w:tcPr>
          <w:p w14:paraId="15D22D43">
            <w:pPr>
              <w:keepNext/>
              <w:widowControl w:val="0"/>
              <w:autoSpaceDE w:val="0"/>
              <w:autoSpaceDN w:val="0"/>
              <w:snapToGrid w:val="0"/>
              <w:spacing w:before="1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1A4BD5F5">
            <w:pPr>
              <w:keepNext/>
              <w:snapToGrid w:val="0"/>
              <w:jc w:val="center"/>
              <w:rPr>
                <w:rFonts w:ascii="宋体" w:hAnsi="宋体" w:cs="宋体"/>
                <w:szCs w:val="21"/>
                <w:highlight w:val="none"/>
              </w:rPr>
            </w:pPr>
          </w:p>
        </w:tc>
        <w:tc>
          <w:tcPr>
            <w:tcW w:w="1534" w:type="dxa"/>
            <w:vAlign w:val="center"/>
          </w:tcPr>
          <w:p w14:paraId="5A71D8F3">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服务保障</w:t>
            </w:r>
            <w:r>
              <w:rPr>
                <w:rFonts w:hint="eastAsia" w:ascii="宋体" w:hAnsi="宋体" w:eastAsia="宋体" w:cs="宋体"/>
                <w:spacing w:val="-6"/>
                <w:kern w:val="0"/>
                <w:sz w:val="21"/>
                <w:szCs w:val="21"/>
                <w:highlight w:val="none"/>
                <w:lang w:val="en-US" w:eastAsia="en-US" w:bidi="ar-SA"/>
              </w:rPr>
              <w:t>升级</w:t>
            </w:r>
          </w:p>
        </w:tc>
        <w:tc>
          <w:tcPr>
            <w:tcW w:w="4305" w:type="dxa"/>
            <w:vAlign w:val="center"/>
          </w:tcPr>
          <w:p w14:paraId="246281AD">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供应商有偿提供远程技术支持、软件授权服务、备件更换服务、现场</w:t>
            </w:r>
            <w:r>
              <w:rPr>
                <w:rFonts w:hint="eastAsia" w:ascii="宋体" w:hAnsi="宋体" w:eastAsia="宋体" w:cs="宋体"/>
                <w:spacing w:val="-4"/>
                <w:kern w:val="0"/>
                <w:sz w:val="21"/>
                <w:szCs w:val="21"/>
                <w:highlight w:val="none"/>
                <w:lang w:val="en-US" w:eastAsia="zh-CN" w:bidi="ar-SA"/>
              </w:rPr>
              <w:t>支承服务</w:t>
            </w:r>
          </w:p>
        </w:tc>
      </w:tr>
      <w:tr w14:paraId="3DFB2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1D02F59E">
            <w:pPr>
              <w:keepNext/>
              <w:widowControl w:val="0"/>
              <w:autoSpaceDE w:val="0"/>
              <w:autoSpaceDN w:val="0"/>
              <w:snapToGrid w:val="0"/>
              <w:spacing w:before="11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142</w:t>
            </w:r>
          </w:p>
        </w:tc>
        <w:tc>
          <w:tcPr>
            <w:tcW w:w="955" w:type="dxa"/>
            <w:vAlign w:val="center"/>
          </w:tcPr>
          <w:p w14:paraId="2BB9CC5A">
            <w:pPr>
              <w:keepNext/>
              <w:widowControl w:val="0"/>
              <w:autoSpaceDE w:val="0"/>
              <w:autoSpaceDN w:val="0"/>
              <w:snapToGrid w:val="0"/>
              <w:spacing w:before="12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365BB4B1">
            <w:pPr>
              <w:keepNext/>
              <w:snapToGrid w:val="0"/>
              <w:jc w:val="center"/>
              <w:rPr>
                <w:rFonts w:ascii="宋体" w:hAnsi="宋体" w:cs="宋体"/>
                <w:szCs w:val="21"/>
                <w:highlight w:val="none"/>
              </w:rPr>
            </w:pPr>
          </w:p>
        </w:tc>
        <w:tc>
          <w:tcPr>
            <w:tcW w:w="1534" w:type="dxa"/>
            <w:vAlign w:val="center"/>
          </w:tcPr>
          <w:p w14:paraId="0B15068A">
            <w:pPr>
              <w:keepNext/>
              <w:widowControl w:val="0"/>
              <w:autoSpaceDE w:val="0"/>
              <w:autoSpaceDN w:val="0"/>
              <w:snapToGrid w:val="0"/>
              <w:spacing w:before="1"/>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提供上门</w:t>
            </w:r>
            <w:r>
              <w:rPr>
                <w:rFonts w:hint="eastAsia" w:ascii="宋体" w:hAnsi="宋体" w:eastAsia="宋体" w:cs="宋体"/>
                <w:spacing w:val="-5"/>
                <w:kern w:val="0"/>
                <w:sz w:val="21"/>
                <w:szCs w:val="21"/>
                <w:highlight w:val="none"/>
                <w:lang w:val="en-US" w:eastAsia="en-US" w:bidi="ar-SA"/>
              </w:rPr>
              <w:t>服务</w:t>
            </w:r>
          </w:p>
        </w:tc>
        <w:tc>
          <w:tcPr>
            <w:tcW w:w="4305" w:type="dxa"/>
            <w:vAlign w:val="center"/>
          </w:tcPr>
          <w:p w14:paraId="0366FC6D">
            <w:pPr>
              <w:keepNext/>
              <w:widowControl w:val="0"/>
              <w:autoSpaceDE w:val="0"/>
              <w:autoSpaceDN w:val="0"/>
              <w:snapToGrid w:val="0"/>
              <w:spacing w:before="1"/>
              <w:jc w:val="left"/>
              <w:rPr>
                <w:rFonts w:ascii="宋体" w:hAnsi="宋体" w:eastAsia="宋体" w:cs="宋体"/>
                <w:kern w:val="0"/>
                <w:sz w:val="21"/>
                <w:szCs w:val="21"/>
                <w:highlight w:val="none"/>
                <w:lang w:val="en-US" w:eastAsia="zh-CN" w:bidi="ar-SA"/>
              </w:rPr>
            </w:pPr>
            <w:r>
              <w:rPr>
                <w:rFonts w:hint="eastAsia" w:ascii="宋体" w:hAnsi="宋体" w:eastAsia="宋体" w:cs="宋体"/>
                <w:spacing w:val="-1"/>
                <w:kern w:val="0"/>
                <w:sz w:val="21"/>
                <w:szCs w:val="21"/>
                <w:highlight w:val="none"/>
                <w:lang w:val="en-US" w:eastAsia="zh-CN" w:bidi="ar-SA"/>
              </w:rPr>
              <w:t>供应商具备提供上门服务的能力</w:t>
            </w:r>
            <w:r>
              <w:rPr>
                <w:rFonts w:hint="eastAsia" w:ascii="宋体" w:hAnsi="宋体" w:eastAsia="宋体" w:cs="宋体"/>
                <w:spacing w:val="-4"/>
                <w:kern w:val="0"/>
                <w:sz w:val="21"/>
                <w:szCs w:val="21"/>
                <w:highlight w:val="none"/>
                <w:lang w:val="en-US" w:eastAsia="zh-CN" w:bidi="ar-SA"/>
              </w:rPr>
              <w:t>(可收费)</w:t>
            </w:r>
          </w:p>
        </w:tc>
      </w:tr>
      <w:tr w14:paraId="28BA85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4E82E7B">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143</w:t>
            </w:r>
          </w:p>
        </w:tc>
        <w:tc>
          <w:tcPr>
            <w:tcW w:w="955" w:type="dxa"/>
            <w:vAlign w:val="center"/>
          </w:tcPr>
          <w:p w14:paraId="116E516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服务要求</w:t>
            </w:r>
          </w:p>
        </w:tc>
        <w:tc>
          <w:tcPr>
            <w:tcW w:w="1211" w:type="dxa"/>
            <w:vMerge w:val="continue"/>
            <w:tcBorders>
              <w:top w:val="nil"/>
            </w:tcBorders>
            <w:vAlign w:val="center"/>
          </w:tcPr>
          <w:p w14:paraId="587A56BC">
            <w:pPr>
              <w:keepNext/>
              <w:snapToGrid w:val="0"/>
              <w:jc w:val="center"/>
              <w:rPr>
                <w:rFonts w:ascii="宋体" w:hAnsi="宋体" w:cs="宋体"/>
                <w:szCs w:val="21"/>
                <w:highlight w:val="none"/>
              </w:rPr>
            </w:pPr>
          </w:p>
        </w:tc>
        <w:tc>
          <w:tcPr>
            <w:tcW w:w="1534" w:type="dxa"/>
            <w:vAlign w:val="center"/>
          </w:tcPr>
          <w:p w14:paraId="110F50D0">
            <w:pPr>
              <w:keepNext/>
              <w:widowControl w:val="0"/>
              <w:autoSpaceDE w:val="0"/>
              <w:autoSpaceDN w:val="0"/>
              <w:snapToGrid w:val="0"/>
              <w:spacing w:before="4"/>
              <w:jc w:val="center"/>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业务场景性能优化服务及整体架构升级服务</w:t>
            </w:r>
          </w:p>
        </w:tc>
        <w:tc>
          <w:tcPr>
            <w:tcW w:w="4305" w:type="dxa"/>
            <w:vAlign w:val="center"/>
          </w:tcPr>
          <w:p w14:paraId="7461F91B">
            <w:pPr>
              <w:keepNext/>
              <w:widowControl w:val="0"/>
              <w:autoSpaceDE w:val="0"/>
              <w:autoSpaceDN w:val="0"/>
              <w:snapToGrid w:val="0"/>
              <w:spacing w:before="122"/>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供应商提供针对特定业务场景性能优化服务及整体架构升级服务</w:t>
            </w:r>
          </w:p>
        </w:tc>
      </w:tr>
      <w:tr w14:paraId="17392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5FEB5D9">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144</w:t>
            </w:r>
          </w:p>
        </w:tc>
        <w:tc>
          <w:tcPr>
            <w:tcW w:w="955" w:type="dxa"/>
            <w:vAlign w:val="center"/>
          </w:tcPr>
          <w:p w14:paraId="0375917C">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供保要求</w:t>
            </w:r>
          </w:p>
        </w:tc>
        <w:tc>
          <w:tcPr>
            <w:tcW w:w="1211" w:type="dxa"/>
            <w:vMerge w:val="restart"/>
            <w:vAlign w:val="center"/>
          </w:tcPr>
          <w:p w14:paraId="01B703BA">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en-US" w:bidi="ar-SA"/>
              </w:rPr>
              <w:t>供应</w:t>
            </w:r>
            <w:r>
              <w:rPr>
                <w:rFonts w:hint="eastAsia" w:ascii="宋体" w:hAnsi="宋体" w:eastAsia="宋体" w:cs="宋体"/>
                <w:spacing w:val="-6"/>
                <w:kern w:val="0"/>
                <w:sz w:val="21"/>
                <w:szCs w:val="21"/>
                <w:highlight w:val="none"/>
                <w:lang w:val="en-US" w:eastAsia="en-US" w:bidi="ar-SA"/>
              </w:rPr>
              <w:t>链质</w:t>
            </w:r>
            <w:r>
              <w:rPr>
                <w:rFonts w:hint="eastAsia" w:ascii="宋体" w:hAnsi="宋体" w:eastAsia="宋体" w:cs="宋体"/>
                <w:spacing w:val="-10"/>
                <w:kern w:val="0"/>
                <w:sz w:val="21"/>
                <w:szCs w:val="21"/>
                <w:highlight w:val="none"/>
                <w:lang w:val="en-US" w:eastAsia="en-US" w:bidi="ar-SA"/>
              </w:rPr>
              <w:t>量</w:t>
            </w:r>
          </w:p>
        </w:tc>
        <w:tc>
          <w:tcPr>
            <w:tcW w:w="1534" w:type="dxa"/>
            <w:vAlign w:val="center"/>
          </w:tcPr>
          <w:p w14:paraId="620BAB7F">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kern w:val="0"/>
                <w:sz w:val="21"/>
                <w:szCs w:val="21"/>
                <w:highlight w:val="none"/>
                <w:lang w:val="en-US" w:eastAsia="zh-CN" w:bidi="ar-SA"/>
              </w:rPr>
              <w:t>★</w:t>
            </w:r>
            <w:r>
              <w:rPr>
                <w:rFonts w:hint="eastAsia" w:ascii="宋体" w:hAnsi="宋体" w:eastAsia="宋体" w:cs="宋体"/>
                <w:spacing w:val="-3"/>
                <w:kern w:val="0"/>
                <w:sz w:val="21"/>
                <w:szCs w:val="21"/>
                <w:highlight w:val="none"/>
                <w:lang w:val="en-US" w:eastAsia="en-US" w:bidi="ar-SA"/>
              </w:rPr>
              <w:t>抗干扰性</w:t>
            </w:r>
          </w:p>
        </w:tc>
        <w:tc>
          <w:tcPr>
            <w:tcW w:w="4305" w:type="dxa"/>
            <w:vAlign w:val="center"/>
          </w:tcPr>
          <w:p w14:paraId="2EC41D61">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当产品部件出现供应风险时，应通知客户并提供风险应对方案确保产品的服务保障，必要时应停止相关受影响产品的销售</w:t>
            </w:r>
          </w:p>
        </w:tc>
      </w:tr>
      <w:tr w14:paraId="7AC322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90" w:type="dxa"/>
            <w:vAlign w:val="center"/>
          </w:tcPr>
          <w:p w14:paraId="5015F7A1">
            <w:pPr>
              <w:keepNext/>
              <w:widowControl w:val="0"/>
              <w:autoSpaceDE w:val="0"/>
              <w:autoSpaceDN w:val="0"/>
              <w:snapToGrid w:val="0"/>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5"/>
                <w:kern w:val="0"/>
                <w:sz w:val="21"/>
                <w:szCs w:val="21"/>
                <w:highlight w:val="none"/>
                <w:lang w:val="en-US" w:eastAsia="en-US" w:bidi="ar-SA"/>
              </w:rPr>
              <w:t>145</w:t>
            </w:r>
          </w:p>
        </w:tc>
        <w:tc>
          <w:tcPr>
            <w:tcW w:w="955" w:type="dxa"/>
            <w:vAlign w:val="center"/>
          </w:tcPr>
          <w:p w14:paraId="4D6640F2">
            <w:pPr>
              <w:keepNext/>
              <w:widowControl w:val="0"/>
              <w:autoSpaceDE w:val="0"/>
              <w:autoSpaceDN w:val="0"/>
              <w:snapToGrid w:val="0"/>
              <w:spacing w:before="7"/>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3"/>
                <w:kern w:val="0"/>
                <w:sz w:val="21"/>
                <w:szCs w:val="21"/>
                <w:highlight w:val="none"/>
                <w:lang w:val="en-US" w:eastAsia="en-US" w:bidi="ar-SA"/>
              </w:rPr>
              <w:t>供保要求</w:t>
            </w:r>
          </w:p>
        </w:tc>
        <w:tc>
          <w:tcPr>
            <w:tcW w:w="1211" w:type="dxa"/>
            <w:vMerge w:val="continue"/>
            <w:tcBorders>
              <w:top w:val="nil"/>
            </w:tcBorders>
            <w:vAlign w:val="center"/>
          </w:tcPr>
          <w:p w14:paraId="619A0233">
            <w:pPr>
              <w:keepNext/>
              <w:snapToGrid w:val="0"/>
              <w:jc w:val="center"/>
              <w:rPr>
                <w:rFonts w:ascii="宋体" w:hAnsi="宋体" w:cs="宋体"/>
                <w:szCs w:val="21"/>
                <w:highlight w:val="none"/>
              </w:rPr>
            </w:pPr>
          </w:p>
        </w:tc>
        <w:tc>
          <w:tcPr>
            <w:tcW w:w="1534" w:type="dxa"/>
            <w:vAlign w:val="center"/>
          </w:tcPr>
          <w:p w14:paraId="0E3F93B7">
            <w:pPr>
              <w:keepNext/>
              <w:widowControl w:val="0"/>
              <w:autoSpaceDE w:val="0"/>
              <w:autoSpaceDN w:val="0"/>
              <w:snapToGrid w:val="0"/>
              <w:spacing w:before="131"/>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hint="eastAsia" w:ascii="宋体" w:hAnsi="宋体" w:eastAsia="宋体" w:cs="宋体"/>
                <w:spacing w:val="-2"/>
                <w:kern w:val="0"/>
                <w:sz w:val="21"/>
                <w:szCs w:val="21"/>
                <w:highlight w:val="none"/>
                <w:lang w:val="en-US" w:eastAsia="en-US" w:bidi="ar-SA"/>
              </w:rPr>
              <w:t>供应能力</w:t>
            </w:r>
            <w:r>
              <w:rPr>
                <w:rFonts w:hint="eastAsia" w:ascii="宋体" w:hAnsi="宋体" w:eastAsia="宋体" w:cs="宋体"/>
                <w:spacing w:val="-6"/>
                <w:kern w:val="0"/>
                <w:sz w:val="21"/>
                <w:szCs w:val="21"/>
                <w:highlight w:val="none"/>
                <w:lang w:val="en-US" w:eastAsia="en-US" w:bidi="ar-SA"/>
              </w:rPr>
              <w:t>证明</w:t>
            </w:r>
          </w:p>
        </w:tc>
        <w:tc>
          <w:tcPr>
            <w:tcW w:w="4305" w:type="dxa"/>
            <w:vAlign w:val="center"/>
          </w:tcPr>
          <w:p w14:paraId="228B0FBC">
            <w:pPr>
              <w:keepNext/>
              <w:widowControl w:val="0"/>
              <w:autoSpaceDE w:val="0"/>
              <w:autoSpaceDN w:val="0"/>
              <w:snapToGrid w:val="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供应商提供供应链稳定承诺书，确保产品的部件在产品服务周期内稳</w:t>
            </w:r>
            <w:r>
              <w:rPr>
                <w:rFonts w:hint="eastAsia" w:ascii="宋体" w:hAnsi="宋体" w:eastAsia="宋体" w:cs="宋体"/>
                <w:spacing w:val="-4"/>
                <w:kern w:val="0"/>
                <w:sz w:val="21"/>
                <w:szCs w:val="21"/>
                <w:highlight w:val="none"/>
                <w:lang w:val="en-US" w:eastAsia="zh-CN" w:bidi="ar-SA"/>
              </w:rPr>
              <w:t>定供货</w:t>
            </w:r>
          </w:p>
        </w:tc>
      </w:tr>
    </w:tbl>
    <w:p w14:paraId="75D2848A">
      <w:pPr>
        <w:spacing w:line="360" w:lineRule="auto"/>
        <w:rPr>
          <w:rFonts w:ascii="Times New Roman" w:hAnsi="Times New Roman" w:cs="Times New Roman"/>
          <w:highlight w:val="none"/>
        </w:rPr>
      </w:pPr>
    </w:p>
    <w:p w14:paraId="35E80C91">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2.4.2.1.1</w:t>
      </w:r>
      <w:r>
        <w:rPr>
          <w:rFonts w:ascii="Arial" w:hAnsi="Arial" w:eastAsia="黑体" w:cs="Times New Roman"/>
          <w:b/>
          <w:kern w:val="0"/>
          <w:sz w:val="24"/>
          <w:szCs w:val="20"/>
          <w:highlight w:val="none"/>
          <w:lang w:val="en-US" w:eastAsia="zh-CN" w:bidi="ar-SA"/>
        </w:rPr>
        <w:t>超融合服务应用集群</w:t>
      </w:r>
    </w:p>
    <w:p w14:paraId="2C9D29A0">
      <w:pPr>
        <w:widowControl/>
        <w:jc w:val="left"/>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在满足服务器通用参数的基础上，超融合服务应用集群需满足的其他参数要求：</w:t>
      </w:r>
    </w:p>
    <w:p w14:paraId="51320B05">
      <w:pPr>
        <w:rPr>
          <w:rFonts w:ascii="Times New Roman" w:hAnsi="Times New Roman" w:cs="Times New Roman"/>
          <w:b/>
          <w:bCs/>
          <w:highlight w:val="none"/>
        </w:rPr>
      </w:pPr>
    </w:p>
    <w:tbl>
      <w:tblPr>
        <w:tblStyle w:val="7"/>
        <w:tblW w:w="8640" w:type="dxa"/>
        <w:tblInd w:w="-16" w:type="dxa"/>
        <w:tblLayout w:type="fixed"/>
        <w:tblCellMar>
          <w:top w:w="0" w:type="dxa"/>
          <w:left w:w="108" w:type="dxa"/>
          <w:bottom w:w="0" w:type="dxa"/>
          <w:right w:w="108" w:type="dxa"/>
        </w:tblCellMar>
      </w:tblPr>
      <w:tblGrid>
        <w:gridCol w:w="765"/>
        <w:gridCol w:w="930"/>
        <w:gridCol w:w="1291"/>
        <w:gridCol w:w="5654"/>
      </w:tblGrid>
      <w:tr w14:paraId="41DBC540">
        <w:tblPrEx>
          <w:tblCellMar>
            <w:top w:w="0" w:type="dxa"/>
            <w:left w:w="108" w:type="dxa"/>
            <w:bottom w:w="0" w:type="dxa"/>
            <w:right w:w="108" w:type="dxa"/>
          </w:tblCellMar>
        </w:tblPrEx>
        <w:trPr>
          <w:trHeight w:val="225"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48B52">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序号</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9E6FE">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重要性</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17302">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指标项</w:t>
            </w:r>
          </w:p>
        </w:tc>
        <w:tc>
          <w:tcPr>
            <w:tcW w:w="5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EB374F">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指标要求</w:t>
            </w:r>
          </w:p>
        </w:tc>
      </w:tr>
      <w:tr w14:paraId="729C068C">
        <w:tblPrEx>
          <w:tblCellMar>
            <w:top w:w="0" w:type="dxa"/>
            <w:left w:w="108" w:type="dxa"/>
            <w:bottom w:w="0" w:type="dxa"/>
            <w:right w:w="108" w:type="dxa"/>
          </w:tblCellMar>
        </w:tblPrEx>
        <w:trPr>
          <w:trHeight w:val="225"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AD26D">
            <w:pPr>
              <w:jc w:val="center"/>
              <w:rPr>
                <w:rFonts w:hint="eastAsia" w:ascii="Times New Roman" w:hAnsi="Times New Roman" w:eastAsia="宋体" w:cs="Times New Roman"/>
                <w:color w:val="000000"/>
                <w:szCs w:val="21"/>
                <w:highlight w:val="none"/>
                <w:lang w:eastAsia="zh-CN"/>
              </w:rPr>
            </w:pPr>
            <w:r>
              <w:rPr>
                <w:rFonts w:hint="eastAsia" w:ascii="Times New Roman" w:hAnsi="Times New Roman" w:cs="Times New Roman"/>
                <w:color w:val="000000"/>
                <w:szCs w:val="21"/>
                <w:highlight w:val="none"/>
                <w:lang w:val="en-US" w:eastAsia="zh-CN"/>
              </w:rPr>
              <w:t>1</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D0E16">
            <w:pPr>
              <w:jc w:val="center"/>
              <w:rPr>
                <w:rFonts w:ascii="Times New Roman" w:hAnsi="Times New Roman" w:cs="Times New Roman"/>
                <w:color w:val="000000"/>
                <w:szCs w:val="21"/>
                <w:highlight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1195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0D716FF9">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2U</w:t>
            </w:r>
            <w:r>
              <w:rPr>
                <w:rFonts w:hint="eastAsia" w:ascii="Times New Roman" w:hAnsi="Times New Roman" w:cs="Times New Roman"/>
                <w:color w:val="000000"/>
                <w:szCs w:val="21"/>
                <w:highlight w:val="none"/>
              </w:rPr>
              <w:t>机架式服务器，配置导轨</w:t>
            </w:r>
          </w:p>
        </w:tc>
      </w:tr>
      <w:tr w14:paraId="6B34A6E5">
        <w:tblPrEx>
          <w:tblCellMar>
            <w:top w:w="0" w:type="dxa"/>
            <w:left w:w="108" w:type="dxa"/>
            <w:bottom w:w="0" w:type="dxa"/>
            <w:right w:w="108" w:type="dxa"/>
          </w:tblCellMar>
        </w:tblPrEx>
        <w:trPr>
          <w:trHeight w:val="6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5507D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6A67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43B3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3966962C">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w:t>
            </w:r>
            <w:r>
              <w:rPr>
                <w:rFonts w:ascii="Times New Roman" w:hAnsi="Times New Roman" w:cs="Times New Roman"/>
                <w:color w:val="000000"/>
                <w:szCs w:val="21"/>
                <w:highlight w:val="none"/>
              </w:rPr>
              <w:t>2.5GHz</w:t>
            </w:r>
            <w:r>
              <w:rPr>
                <w:rFonts w:hint="eastAsia" w:ascii="Times New Roman" w:hAnsi="Times New Roman" w:cs="Times New Roman"/>
                <w:color w:val="000000"/>
                <w:szCs w:val="21"/>
                <w:highlight w:val="none"/>
              </w:rPr>
              <w:t>，每颗</w:t>
            </w:r>
            <w:r>
              <w:rPr>
                <w:rFonts w:ascii="Times New Roman" w:hAnsi="Times New Roman" w:cs="Times New Roman"/>
                <w:color w:val="000000"/>
                <w:szCs w:val="21"/>
                <w:highlight w:val="none"/>
              </w:rPr>
              <w:t xml:space="preserve"> CPU </w:t>
            </w:r>
            <w:r>
              <w:rPr>
                <w:rFonts w:hint="eastAsia" w:ascii="Times New Roman" w:hAnsi="Times New Roman" w:cs="Times New Roman"/>
                <w:color w:val="000000"/>
                <w:szCs w:val="21"/>
                <w:highlight w:val="none"/>
              </w:rPr>
              <w:t>内核数：≥</w:t>
            </w:r>
            <w:r>
              <w:rPr>
                <w:rFonts w:ascii="Times New Roman" w:hAnsi="Times New Roman" w:cs="Times New Roman"/>
                <w:color w:val="000000"/>
                <w:szCs w:val="21"/>
                <w:highlight w:val="none"/>
              </w:rPr>
              <w:t>16</w:t>
            </w:r>
            <w:r>
              <w:rPr>
                <w:rFonts w:hint="eastAsia" w:ascii="Times New Roman" w:hAnsi="Times New Roman" w:cs="Times New Roman"/>
                <w:color w:val="000000"/>
                <w:szCs w:val="21"/>
                <w:highlight w:val="none"/>
              </w:rPr>
              <w:t>核。配置≥</w:t>
            </w:r>
            <w:r>
              <w:rPr>
                <w:rFonts w:ascii="Times New Roman" w:hAnsi="Times New Roman" w:cs="Times New Roman"/>
                <w:color w:val="000000"/>
                <w:szCs w:val="21"/>
                <w:highlight w:val="none"/>
              </w:rPr>
              <w:t xml:space="preserve">2 </w:t>
            </w:r>
            <w:r>
              <w:rPr>
                <w:rFonts w:hint="eastAsia" w:ascii="Times New Roman" w:hAnsi="Times New Roman" w:cs="Times New Roman"/>
                <w:color w:val="000000"/>
                <w:szCs w:val="21"/>
                <w:highlight w:val="none"/>
              </w:rPr>
              <w:t>颗物理</w:t>
            </w:r>
            <w:r>
              <w:rPr>
                <w:rFonts w:ascii="Times New Roman" w:hAnsi="Times New Roman" w:cs="Times New Roman"/>
                <w:color w:val="000000"/>
                <w:szCs w:val="21"/>
                <w:highlight w:val="none"/>
              </w:rPr>
              <w:t xml:space="preserve"> CPU</w:t>
            </w:r>
            <w:r>
              <w:rPr>
                <w:rFonts w:hint="eastAsia" w:ascii="Times New Roman" w:hAnsi="Times New Roman" w:cs="Times New Roman"/>
                <w:color w:val="000000"/>
                <w:szCs w:val="21"/>
                <w:highlight w:val="none"/>
              </w:rPr>
              <w:t>，支持超线程，支持硬件加速国密</w:t>
            </w:r>
            <w:r>
              <w:rPr>
                <w:rFonts w:ascii="Times New Roman" w:hAnsi="Times New Roman" w:cs="Times New Roman"/>
                <w:color w:val="000000"/>
                <w:szCs w:val="21"/>
                <w:highlight w:val="none"/>
              </w:rPr>
              <w:t>SM2/SM3/SM4</w:t>
            </w:r>
            <w:r>
              <w:rPr>
                <w:rFonts w:hint="eastAsia" w:ascii="Times New Roman" w:hAnsi="Times New Roman" w:cs="Times New Roman"/>
                <w:color w:val="000000"/>
                <w:szCs w:val="21"/>
                <w:highlight w:val="none"/>
              </w:rPr>
              <w:t>算法</w:t>
            </w:r>
          </w:p>
        </w:tc>
      </w:tr>
      <w:tr w14:paraId="1DFB3BE7">
        <w:tblPrEx>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D515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3</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C66F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2C7A1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438388ED">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128GB 3200MHz DDR4</w:t>
            </w:r>
            <w:r>
              <w:rPr>
                <w:rFonts w:hint="eastAsia" w:ascii="Times New Roman" w:hAnsi="Times New Roman" w:cs="Times New Roman"/>
                <w:color w:val="000000"/>
                <w:szCs w:val="21"/>
                <w:highlight w:val="none"/>
              </w:rPr>
              <w:t>内存；</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最大内存插槽总数≥</w:t>
            </w:r>
            <w:r>
              <w:rPr>
                <w:rFonts w:ascii="Times New Roman" w:hAnsi="Times New Roman" w:cs="Times New Roman"/>
                <w:color w:val="000000"/>
                <w:szCs w:val="21"/>
                <w:highlight w:val="none"/>
              </w:rPr>
              <w:t>16</w:t>
            </w:r>
            <w:r>
              <w:rPr>
                <w:rFonts w:hint="eastAsia" w:ascii="Times New Roman" w:hAnsi="Times New Roman" w:cs="Times New Roman"/>
                <w:color w:val="000000"/>
                <w:szCs w:val="21"/>
                <w:highlight w:val="none"/>
              </w:rPr>
              <w:t>个，支持内存纠错等高级功能；</w:t>
            </w:r>
          </w:p>
        </w:tc>
      </w:tr>
      <w:tr w14:paraId="306D7E58">
        <w:tblPrEx>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6320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4</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F5A88A">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6F82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5654" w:type="dxa"/>
            <w:tcBorders>
              <w:top w:val="single" w:color="000000" w:sz="4" w:space="0"/>
              <w:left w:val="single" w:color="000000" w:sz="4" w:space="0"/>
              <w:bottom w:val="single" w:color="000000" w:sz="4" w:space="0"/>
              <w:right w:val="single" w:color="000000" w:sz="4" w:space="0"/>
            </w:tcBorders>
            <w:shd w:val="clear" w:color="000000" w:fill="FFFFFF"/>
          </w:tcPr>
          <w:p w14:paraId="3DC50D21">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最大支持</w:t>
            </w:r>
            <w:r>
              <w:rPr>
                <w:rFonts w:ascii="Times New Roman" w:hAnsi="Times New Roman" w:cs="Times New Roman"/>
                <w:color w:val="000000"/>
                <w:szCs w:val="21"/>
                <w:highlight w:val="none"/>
              </w:rPr>
              <w:t xml:space="preserve">3.5 </w:t>
            </w:r>
            <w:r>
              <w:rPr>
                <w:rFonts w:hint="eastAsia" w:ascii="Times New Roman" w:hAnsi="Times New Roman" w:cs="Times New Roman"/>
                <w:color w:val="000000"/>
                <w:szCs w:val="21"/>
                <w:highlight w:val="none"/>
              </w:rPr>
              <w:t>英寸硬盘槽位≥</w:t>
            </w:r>
            <w:r>
              <w:rPr>
                <w:rFonts w:ascii="Times New Roman" w:hAnsi="Times New Roman" w:cs="Times New Roman"/>
                <w:color w:val="000000"/>
                <w:szCs w:val="21"/>
                <w:highlight w:val="none"/>
              </w:rPr>
              <w:t xml:space="preserve">12 </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最大支持</w:t>
            </w:r>
            <w:r>
              <w:rPr>
                <w:rFonts w:ascii="Times New Roman" w:hAnsi="Times New Roman" w:cs="Times New Roman"/>
                <w:color w:val="000000"/>
                <w:szCs w:val="21"/>
                <w:highlight w:val="none"/>
              </w:rPr>
              <w:t>NVMe</w:t>
            </w:r>
            <w:r>
              <w:rPr>
                <w:rFonts w:hint="eastAsia" w:ascii="Times New Roman" w:hAnsi="Times New Roman" w:cs="Times New Roman"/>
                <w:color w:val="000000"/>
                <w:szCs w:val="21"/>
                <w:highlight w:val="none"/>
              </w:rPr>
              <w:t>硬盘：≥</w:t>
            </w:r>
            <w:r>
              <w:rPr>
                <w:rFonts w:ascii="Times New Roman" w:hAnsi="Times New Roman" w:cs="Times New Roman"/>
                <w:color w:val="000000"/>
                <w:szCs w:val="21"/>
                <w:highlight w:val="none"/>
              </w:rPr>
              <w:t>8</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板载支持</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M.2 SSD</w:t>
            </w:r>
            <w:r>
              <w:rPr>
                <w:rFonts w:hint="eastAsia" w:ascii="Times New Roman" w:hAnsi="Times New Roman" w:cs="Times New Roman"/>
                <w:color w:val="000000"/>
                <w:szCs w:val="21"/>
                <w:highlight w:val="none"/>
              </w:rPr>
              <w:t>硬盘</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w:t>
            </w:r>
          </w:p>
        </w:tc>
      </w:tr>
      <w:tr w14:paraId="65488FF7">
        <w:tblPrEx>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689BE0">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5</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EA9E2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804E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5654" w:type="dxa"/>
            <w:tcBorders>
              <w:top w:val="single" w:color="000000" w:sz="4" w:space="0"/>
              <w:left w:val="single" w:color="000000" w:sz="4" w:space="0"/>
              <w:bottom w:val="single" w:color="000000" w:sz="4" w:space="0"/>
              <w:right w:val="single" w:color="000000" w:sz="4" w:space="0"/>
            </w:tcBorders>
            <w:shd w:val="clear" w:color="000000" w:fill="FFFFFF"/>
          </w:tcPr>
          <w:p w14:paraId="10366CE3">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480GB SATA SSD</w:t>
            </w:r>
            <w:r>
              <w:rPr>
                <w:rFonts w:hint="eastAsia" w:ascii="Times New Roman" w:hAnsi="Times New Roman" w:cs="Times New Roman"/>
                <w:color w:val="000000"/>
                <w:szCs w:val="21"/>
                <w:highlight w:val="none"/>
              </w:rPr>
              <w:t>，≥</w:t>
            </w:r>
            <w:r>
              <w:rPr>
                <w:rFonts w:ascii="Times New Roman" w:hAnsi="Times New Roman" w:cs="Times New Roman"/>
                <w:color w:val="000000"/>
                <w:szCs w:val="21"/>
                <w:highlight w:val="none"/>
              </w:rPr>
              <w:t>6</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2.4TB 10K SAS HDD</w:t>
            </w:r>
            <w:r>
              <w:rPr>
                <w:rFonts w:hint="eastAsia" w:ascii="Times New Roman" w:hAnsi="Times New Roman" w:cs="Times New Roman"/>
                <w:color w:val="000000"/>
                <w:szCs w:val="21"/>
                <w:highlight w:val="none"/>
              </w:rPr>
              <w:t>硬盘，≥</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960GB SATA SSD</w:t>
            </w:r>
            <w:r>
              <w:rPr>
                <w:rFonts w:hint="eastAsia" w:ascii="Times New Roman" w:hAnsi="Times New Roman" w:cs="Times New Roman"/>
                <w:color w:val="000000"/>
                <w:szCs w:val="21"/>
                <w:highlight w:val="none"/>
              </w:rPr>
              <w:t>硬盘，</w:t>
            </w:r>
          </w:p>
        </w:tc>
      </w:tr>
      <w:tr w14:paraId="641C9ECF">
        <w:tblPrEx>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C4AD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6</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AE62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D4EAD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5654" w:type="dxa"/>
            <w:tcBorders>
              <w:top w:val="single" w:color="000000" w:sz="4" w:space="0"/>
              <w:left w:val="single" w:color="000000" w:sz="4" w:space="0"/>
              <w:bottom w:val="single" w:color="000000" w:sz="4" w:space="0"/>
              <w:right w:val="single" w:color="000000" w:sz="4" w:space="0"/>
            </w:tcBorders>
            <w:shd w:val="clear" w:color="000000" w:fill="FFFFFF"/>
          </w:tcPr>
          <w:p w14:paraId="2E0D4F5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w:t>
            </w:r>
            <w:r>
              <w:rPr>
                <w:rFonts w:ascii="Times New Roman" w:hAnsi="Times New Roman" w:cs="Times New Roman"/>
                <w:color w:val="000000"/>
                <w:szCs w:val="21"/>
                <w:highlight w:val="none"/>
              </w:rPr>
              <w:t>RAID 0/1/10/50</w:t>
            </w:r>
            <w:r>
              <w:rPr>
                <w:rFonts w:hint="eastAsia" w:ascii="Times New Roman" w:hAnsi="Times New Roman" w:cs="Times New Roman"/>
                <w:color w:val="000000"/>
                <w:szCs w:val="21"/>
                <w:highlight w:val="none"/>
              </w:rPr>
              <w:t>等，配置≥</w:t>
            </w:r>
            <w:r>
              <w:rPr>
                <w:rFonts w:ascii="Times New Roman" w:hAnsi="Times New Roman" w:cs="Times New Roman"/>
                <w:color w:val="000000"/>
                <w:szCs w:val="21"/>
                <w:highlight w:val="none"/>
              </w:rPr>
              <w:t>2GB Cache</w:t>
            </w:r>
            <w:r>
              <w:rPr>
                <w:rFonts w:hint="eastAsia" w:ascii="Times New Roman" w:hAnsi="Times New Roman" w:cs="Times New Roman"/>
                <w:color w:val="000000"/>
                <w:szCs w:val="21"/>
                <w:highlight w:val="none"/>
              </w:rPr>
              <w:t>，配置缓存掉电保护模块；</w:t>
            </w:r>
          </w:p>
        </w:tc>
      </w:tr>
      <w:tr w14:paraId="7016523E">
        <w:tblPrEx>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A1EA5">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7</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CF4DE">
            <w:pPr>
              <w:jc w:val="center"/>
              <w:rPr>
                <w:rFonts w:ascii="Times New Roman" w:hAnsi="Times New Roman" w:cs="Times New Roman"/>
                <w:color w:val="000000"/>
                <w:szCs w:val="21"/>
                <w:highlight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955C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2CF87CB7">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个千兆电口，≥</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25G</w:t>
            </w:r>
            <w:r>
              <w:rPr>
                <w:rFonts w:hint="eastAsia" w:ascii="Times New Roman" w:hAnsi="Times New Roman" w:cs="Times New Roman"/>
                <w:color w:val="000000"/>
                <w:szCs w:val="21"/>
                <w:highlight w:val="none"/>
              </w:rPr>
              <w:t>光口（含多模模块）；</w:t>
            </w:r>
          </w:p>
        </w:tc>
      </w:tr>
      <w:tr w14:paraId="77015DE9">
        <w:tblPrEx>
          <w:tblCellMar>
            <w:top w:w="0" w:type="dxa"/>
            <w:left w:w="108" w:type="dxa"/>
            <w:bottom w:w="0" w:type="dxa"/>
            <w:right w:w="108" w:type="dxa"/>
          </w:tblCellMar>
        </w:tblPrEx>
        <w:trPr>
          <w:trHeight w:val="450"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55DBD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8</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4C6BF0">
            <w:pPr>
              <w:spacing w:line="360" w:lineRule="auto"/>
              <w:jc w:val="center"/>
              <w:rPr>
                <w:rFonts w:ascii="Times New Roman" w:hAnsi="Times New Roman" w:cs="Times New Roman"/>
                <w:color w:val="000000"/>
                <w:szCs w:val="21"/>
                <w:highlight w:val="none"/>
              </w:rPr>
            </w:pPr>
            <w:r>
              <w:rPr>
                <w:rFonts w:hint="eastAsia" w:ascii="Segoe UI Symbol" w:hAnsi="Segoe UI Symbol" w:cs="Segoe UI Symbol"/>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0B2E1">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HBA</w:t>
            </w:r>
            <w:r>
              <w:rPr>
                <w:rFonts w:hint="eastAsia" w:ascii="Times New Roman" w:hAnsi="Times New Roman" w:cs="Times New Roman"/>
                <w:color w:val="000000"/>
                <w:szCs w:val="21"/>
                <w:highlight w:val="none"/>
              </w:rPr>
              <w:t>卡</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27C7882E">
            <w:pPr>
              <w:spacing w:line="360" w:lineRule="auto"/>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个双口</w:t>
            </w:r>
            <w:r>
              <w:rPr>
                <w:rFonts w:ascii="Times New Roman" w:hAnsi="Times New Roman" w:cs="Times New Roman"/>
                <w:color w:val="000000"/>
                <w:szCs w:val="21"/>
                <w:highlight w:val="none"/>
              </w:rPr>
              <w:t>32G HBA</w:t>
            </w:r>
            <w:r>
              <w:rPr>
                <w:rFonts w:hint="eastAsia" w:ascii="Times New Roman" w:hAnsi="Times New Roman" w:cs="Times New Roman"/>
                <w:color w:val="000000"/>
                <w:szCs w:val="21"/>
                <w:highlight w:val="none"/>
              </w:rPr>
              <w:t>卡（含模块）</w:t>
            </w:r>
          </w:p>
        </w:tc>
      </w:tr>
      <w:tr w14:paraId="1B40FED1">
        <w:tblPrEx>
          <w:tblCellMar>
            <w:top w:w="0" w:type="dxa"/>
            <w:left w:w="108" w:type="dxa"/>
            <w:bottom w:w="0" w:type="dxa"/>
            <w:right w:w="108" w:type="dxa"/>
          </w:tblCellMar>
        </w:tblPrEx>
        <w:trPr>
          <w:trHeight w:val="675"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C5D48">
            <w:pPr>
              <w:spacing w:line="360"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9</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91F4DE">
            <w:pPr>
              <w:jc w:val="center"/>
              <w:rPr>
                <w:rFonts w:ascii="Times New Roman" w:hAnsi="Times New Roman" w:cs="Times New Roman"/>
                <w:color w:val="000000"/>
                <w:szCs w:val="21"/>
                <w:highlight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5878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IO</w:t>
            </w:r>
            <w:r>
              <w:rPr>
                <w:rFonts w:hint="eastAsia" w:ascii="Times New Roman" w:hAnsi="Times New Roman" w:cs="Times New Roman"/>
                <w:color w:val="000000"/>
                <w:szCs w:val="21"/>
                <w:highlight w:val="none"/>
              </w:rPr>
              <w:t>接口</w:t>
            </w:r>
          </w:p>
        </w:tc>
        <w:tc>
          <w:tcPr>
            <w:tcW w:w="565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F3298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USB</w:t>
            </w:r>
            <w:r>
              <w:rPr>
                <w:rFonts w:hint="eastAsia" w:ascii="Times New Roman" w:hAnsi="Times New Roman" w:cs="Times New Roman"/>
                <w:color w:val="000000"/>
                <w:szCs w:val="21"/>
                <w:highlight w:val="none"/>
              </w:rPr>
              <w:t>接口，其中</w:t>
            </w:r>
            <w:r>
              <w:rPr>
                <w:rFonts w:ascii="Times New Roman" w:hAnsi="Times New Roman" w:cs="Times New Roman"/>
                <w:color w:val="000000"/>
                <w:szCs w:val="21"/>
                <w:highlight w:val="none"/>
              </w:rPr>
              <w:t>USB3.0</w:t>
            </w:r>
            <w:r>
              <w:rPr>
                <w:rFonts w:hint="eastAsia" w:ascii="Times New Roman" w:hAnsi="Times New Roman" w:cs="Times New Roman"/>
                <w:color w:val="000000"/>
                <w:szCs w:val="21"/>
                <w:highlight w:val="none"/>
              </w:rPr>
              <w:t>≥</w:t>
            </w: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VGA</w:t>
            </w:r>
            <w:r>
              <w:rPr>
                <w:rFonts w:hint="eastAsia" w:ascii="Times New Roman" w:hAnsi="Times New Roman" w:cs="Times New Roman"/>
                <w:color w:val="000000"/>
                <w:szCs w:val="21"/>
                <w:highlight w:val="none"/>
              </w:rPr>
              <w:t>接口（前后面板各</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w:t>
            </w:r>
          </w:p>
        </w:tc>
      </w:tr>
      <w:tr w14:paraId="3B6E5CF3">
        <w:tblPrEx>
          <w:tblCellMar>
            <w:top w:w="0" w:type="dxa"/>
            <w:left w:w="108" w:type="dxa"/>
            <w:bottom w:w="0" w:type="dxa"/>
            <w:right w:w="108" w:type="dxa"/>
          </w:tblCellMar>
        </w:tblPrEx>
        <w:trPr>
          <w:trHeight w:val="233"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8E3F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10</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15D7E5">
            <w:pPr>
              <w:jc w:val="center"/>
              <w:rPr>
                <w:rFonts w:ascii="Times New Roman" w:hAnsi="Times New Roman" w:cs="Times New Roman"/>
                <w:color w:val="000000"/>
                <w:szCs w:val="21"/>
                <w:highlight w:val="none"/>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670C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06C3262A">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800W</w:t>
            </w:r>
            <w:r>
              <w:rPr>
                <w:rFonts w:hint="eastAsia" w:ascii="Times New Roman" w:hAnsi="Times New Roman" w:cs="Times New Roman"/>
                <w:color w:val="000000"/>
                <w:szCs w:val="21"/>
                <w:highlight w:val="none"/>
              </w:rPr>
              <w:t>热插拔冗余电源模块，通过</w:t>
            </w:r>
            <w:r>
              <w:rPr>
                <w:rFonts w:ascii="Times New Roman" w:hAnsi="Times New Roman" w:cs="Times New Roman"/>
                <w:color w:val="000000"/>
                <w:szCs w:val="21"/>
                <w:highlight w:val="none"/>
              </w:rPr>
              <w:t>80plus</w:t>
            </w:r>
            <w:r>
              <w:rPr>
                <w:rFonts w:hint="eastAsia" w:ascii="Times New Roman" w:hAnsi="Times New Roman" w:cs="Times New Roman"/>
                <w:color w:val="000000"/>
                <w:szCs w:val="21"/>
                <w:highlight w:val="none"/>
              </w:rPr>
              <w:t>铂金认证；配置≥</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个热插拔冗余风扇</w:t>
            </w:r>
          </w:p>
        </w:tc>
      </w:tr>
      <w:tr w14:paraId="1281E6B5">
        <w:tblPrEx>
          <w:tblCellMar>
            <w:top w:w="0" w:type="dxa"/>
            <w:left w:w="108" w:type="dxa"/>
            <w:bottom w:w="0" w:type="dxa"/>
            <w:right w:w="108" w:type="dxa"/>
          </w:tblCellMar>
        </w:tblPrEx>
        <w:trPr>
          <w:trHeight w:val="233"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DCC0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11</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31C4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78E4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6515DFDA">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r>
      <w:tr w14:paraId="50DE2498">
        <w:tblPrEx>
          <w:tblCellMar>
            <w:top w:w="0" w:type="dxa"/>
            <w:left w:w="108" w:type="dxa"/>
            <w:bottom w:w="0" w:type="dxa"/>
            <w:right w:w="108" w:type="dxa"/>
          </w:tblCellMar>
        </w:tblPrEx>
        <w:trPr>
          <w:trHeight w:val="233" w:hRule="atLeast"/>
        </w:trPr>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CF79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12</w:t>
            </w:r>
          </w:p>
        </w:tc>
        <w:tc>
          <w:tcPr>
            <w:tcW w:w="93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F6AB8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9E3DB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5654" w:type="dxa"/>
            <w:tcBorders>
              <w:top w:val="single" w:color="000000" w:sz="4" w:space="0"/>
              <w:left w:val="single" w:color="000000" w:sz="4" w:space="0"/>
              <w:bottom w:val="single" w:color="000000" w:sz="4" w:space="0"/>
              <w:right w:val="single" w:color="000000" w:sz="4" w:space="0"/>
            </w:tcBorders>
            <w:shd w:val="clear" w:color="auto" w:fill="FFFFFF"/>
          </w:tcPr>
          <w:p w14:paraId="02DB93F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，包括</w:t>
            </w:r>
            <w:r>
              <w:rPr>
                <w:rFonts w:ascii="Times New Roman" w:hAnsi="Times New Roman" w:cs="Times New Roman"/>
                <w:color w:val="000000"/>
                <w:szCs w:val="21"/>
                <w:highlight w:val="none"/>
              </w:rPr>
              <w:t xml:space="preserve">CPU </w:t>
            </w:r>
            <w:r>
              <w:rPr>
                <w:rFonts w:hint="eastAsia" w:ascii="Times New Roman" w:hAnsi="Times New Roman" w:cs="Times New Roman"/>
                <w:color w:val="000000"/>
                <w:szCs w:val="21"/>
                <w:highlight w:val="none"/>
              </w:rPr>
              <w:t>利用率、</w:t>
            </w:r>
            <w:r>
              <w:rPr>
                <w:rFonts w:ascii="Times New Roman" w:hAnsi="Times New Roman" w:cs="Times New Roman"/>
                <w:color w:val="000000"/>
                <w:szCs w:val="21"/>
                <w:highlight w:val="none"/>
              </w:rPr>
              <w:t>CPU</w:t>
            </w:r>
            <w:r>
              <w:rPr>
                <w:rFonts w:hint="eastAsia" w:ascii="Times New Roman" w:hAnsi="Times New Roman" w:cs="Times New Roman"/>
                <w:color w:val="000000"/>
                <w:szCs w:val="21"/>
                <w:highlight w:val="none"/>
              </w:rPr>
              <w:t>温度、内存使用率、</w:t>
            </w:r>
            <w:r>
              <w:rPr>
                <w:rFonts w:ascii="Times New Roman" w:hAnsi="Times New Roman" w:cs="Times New Roman"/>
                <w:color w:val="000000"/>
                <w:szCs w:val="21"/>
                <w:highlight w:val="none"/>
              </w:rPr>
              <w:t>SWAP</w:t>
            </w:r>
            <w:r>
              <w:rPr>
                <w:rFonts w:hint="eastAsia" w:ascii="Times New Roman" w:hAnsi="Times New Roman" w:cs="Times New Roman"/>
                <w:color w:val="000000"/>
                <w:szCs w:val="21"/>
                <w:highlight w:val="none"/>
              </w:rPr>
              <w:t>使用率，内存及</w:t>
            </w:r>
            <w:r>
              <w:rPr>
                <w:rFonts w:ascii="Times New Roman" w:hAnsi="Times New Roman" w:cs="Times New Roman"/>
                <w:color w:val="000000"/>
                <w:szCs w:val="21"/>
                <w:highlight w:val="none"/>
              </w:rPr>
              <w:t>SWAP</w:t>
            </w:r>
            <w:r>
              <w:rPr>
                <w:rFonts w:hint="eastAsia" w:ascii="Times New Roman" w:hAnsi="Times New Roman" w:cs="Times New Roman"/>
                <w:color w:val="000000"/>
                <w:szCs w:val="21"/>
                <w:highlight w:val="none"/>
              </w:rPr>
              <w:t>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r>
    </w:tbl>
    <w:p w14:paraId="0E950704">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2.4.2.1.2</w:t>
      </w:r>
      <w:r>
        <w:rPr>
          <w:rFonts w:ascii="Arial" w:hAnsi="Arial" w:eastAsia="黑体" w:cs="Times New Roman"/>
          <w:b/>
          <w:kern w:val="0"/>
          <w:sz w:val="24"/>
          <w:szCs w:val="20"/>
          <w:highlight w:val="none"/>
          <w:lang w:val="en-US" w:eastAsia="zh-CN" w:bidi="ar-SA"/>
        </w:rPr>
        <w:t>高性能通用服务器（运维管理服务器）</w:t>
      </w:r>
    </w:p>
    <w:p w14:paraId="30F4F71B">
      <w:pPr>
        <w:widowControl/>
        <w:jc w:val="left"/>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w:t>
      </w:r>
      <w:r>
        <w:rPr>
          <w:rFonts w:ascii="Arial" w:hAnsi="Arial" w:cs="Times New Roman"/>
          <w:b/>
          <w:bCs/>
          <w:highlight w:val="none"/>
        </w:rPr>
        <w:t>高性能通用服务器（运维管理服务器）</w:t>
      </w:r>
      <w:r>
        <w:rPr>
          <w:rFonts w:hint="eastAsia" w:ascii="宋体" w:hAnsi="宋体" w:cs="宋体"/>
          <w:b/>
          <w:bCs/>
          <w:color w:val="000000"/>
          <w:kern w:val="0"/>
          <w:sz w:val="24"/>
          <w:highlight w:val="none"/>
          <w:lang w:bidi="ar"/>
        </w:rPr>
        <w:t>需满足的其他参数要求：</w:t>
      </w:r>
    </w:p>
    <w:p w14:paraId="4CB26A2E">
      <w:pPr>
        <w:rPr>
          <w:rFonts w:ascii="Times New Roman" w:hAnsi="Times New Roman" w:cs="Times New Roman"/>
          <w:highlight w:val="none"/>
        </w:rPr>
      </w:pPr>
    </w:p>
    <w:tbl>
      <w:tblPr>
        <w:tblStyle w:val="7"/>
        <w:tblW w:w="8609" w:type="dxa"/>
        <w:tblInd w:w="0" w:type="dxa"/>
        <w:tblLayout w:type="fixed"/>
        <w:tblCellMar>
          <w:top w:w="0" w:type="dxa"/>
          <w:left w:w="108" w:type="dxa"/>
          <w:bottom w:w="0" w:type="dxa"/>
          <w:right w:w="108" w:type="dxa"/>
        </w:tblCellMar>
      </w:tblPr>
      <w:tblGrid>
        <w:gridCol w:w="734"/>
        <w:gridCol w:w="960"/>
        <w:gridCol w:w="1276"/>
        <w:gridCol w:w="4559"/>
        <w:gridCol w:w="1080"/>
      </w:tblGrid>
      <w:tr w14:paraId="330A0E6A">
        <w:tblPrEx>
          <w:tblCellMar>
            <w:top w:w="0" w:type="dxa"/>
            <w:left w:w="108" w:type="dxa"/>
            <w:bottom w:w="0" w:type="dxa"/>
            <w:right w:w="108" w:type="dxa"/>
          </w:tblCellMar>
        </w:tblPrEx>
        <w:trPr>
          <w:trHeight w:val="225"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DBB3B">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C69A7">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重要性</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36C1A6">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指标项</w:t>
            </w:r>
          </w:p>
        </w:tc>
        <w:tc>
          <w:tcPr>
            <w:tcW w:w="4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7D113">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指标要求</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0D79B">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证明材料要求</w:t>
            </w:r>
          </w:p>
        </w:tc>
      </w:tr>
      <w:tr w14:paraId="0C3D24A4">
        <w:tblPrEx>
          <w:tblCellMar>
            <w:top w:w="0" w:type="dxa"/>
            <w:left w:w="108" w:type="dxa"/>
            <w:bottom w:w="0" w:type="dxa"/>
            <w:right w:w="108" w:type="dxa"/>
          </w:tblCellMar>
        </w:tblPrEx>
        <w:trPr>
          <w:trHeight w:val="225"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E03050">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FA3068">
            <w:pPr>
              <w:jc w:val="center"/>
              <w:rPr>
                <w:rFonts w:ascii="Times New Roman" w:hAnsi="Times New Roman" w:cs="Times New Roman"/>
                <w:color w:val="000000"/>
                <w:szCs w:val="21"/>
                <w:highlight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ACD4E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6514DE51">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2U机架式服务器，配置导轨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7766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5F8138C3">
        <w:tblPrEx>
          <w:tblCellMar>
            <w:top w:w="0" w:type="dxa"/>
            <w:left w:w="108" w:type="dxa"/>
            <w:bottom w:w="0" w:type="dxa"/>
            <w:right w:w="108" w:type="dxa"/>
          </w:tblCellMar>
        </w:tblPrEx>
        <w:trPr>
          <w:trHeight w:val="675"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5741EB">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2793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E36F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207503DD">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配置自主可控处理器，主频：≥2.</w:t>
            </w: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rPr>
              <w:t>GHz，每颗 CPU 内核数：≥</w:t>
            </w:r>
            <w:r>
              <w:rPr>
                <w:rFonts w:ascii="Times New Roman" w:hAnsi="Times New Roman" w:cs="Times New Roman"/>
                <w:color w:val="000000"/>
                <w:szCs w:val="21"/>
                <w:highlight w:val="none"/>
              </w:rPr>
              <w:t>16</w:t>
            </w:r>
            <w:r>
              <w:rPr>
                <w:rFonts w:hint="eastAsia" w:ascii="Times New Roman" w:hAnsi="Times New Roman" w:cs="Times New Roman"/>
                <w:color w:val="000000"/>
                <w:szCs w:val="21"/>
                <w:highlight w:val="none"/>
              </w:rPr>
              <w:t>核。配置≥2 颗物理 CPU，支持超线程，支持硬件加速国密SM2/SM3/SM4算法</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301B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7F8A2173">
        <w:tblPrEx>
          <w:tblCellMar>
            <w:top w:w="0" w:type="dxa"/>
            <w:left w:w="108" w:type="dxa"/>
            <w:bottom w:w="0" w:type="dxa"/>
            <w:right w:w="108" w:type="dxa"/>
          </w:tblCellMar>
        </w:tblPrEx>
        <w:trPr>
          <w:trHeight w:val="450"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1A2A6">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5C0A0">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929A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192ECAE6">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256</w:t>
            </w:r>
            <w:r>
              <w:rPr>
                <w:rFonts w:hint="eastAsia" w:ascii="Times New Roman" w:hAnsi="Times New Roman" w:cs="Times New Roman"/>
                <w:color w:val="000000"/>
                <w:szCs w:val="21"/>
                <w:highlight w:val="none"/>
              </w:rPr>
              <w:t>GB 3200MHz DDR4内存；</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最大内存插槽总数≥16个，支持内存纠错等高级功能；</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8285B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443A698">
        <w:tblPrEx>
          <w:tblCellMar>
            <w:top w:w="0" w:type="dxa"/>
            <w:left w:w="108" w:type="dxa"/>
            <w:bottom w:w="0" w:type="dxa"/>
            <w:right w:w="108" w:type="dxa"/>
          </w:tblCellMar>
        </w:tblPrEx>
        <w:trPr>
          <w:trHeight w:val="450"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E1310">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D16AB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35C19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4559" w:type="dxa"/>
            <w:tcBorders>
              <w:top w:val="single" w:color="000000" w:sz="4" w:space="0"/>
              <w:left w:val="single" w:color="000000" w:sz="4" w:space="0"/>
              <w:bottom w:val="single" w:color="000000" w:sz="4" w:space="0"/>
              <w:right w:val="single" w:color="000000" w:sz="4" w:space="0"/>
            </w:tcBorders>
            <w:shd w:val="clear" w:color="000000" w:fill="FFFFFF"/>
          </w:tcPr>
          <w:p w14:paraId="553ED7C1">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最大支持3.5 英寸硬盘槽位≥12 个；</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最大支持NVMe硬盘：≥8块；</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板载支持2块M.2 SSD硬盘 ；</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04BFA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01AB18E9">
        <w:tblPrEx>
          <w:tblCellMar>
            <w:top w:w="0" w:type="dxa"/>
            <w:left w:w="108" w:type="dxa"/>
            <w:bottom w:w="0" w:type="dxa"/>
            <w:right w:w="108" w:type="dxa"/>
          </w:tblCellMar>
        </w:tblPrEx>
        <w:trPr>
          <w:trHeight w:val="450"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E0DF5A">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86D9E">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9164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4559" w:type="dxa"/>
            <w:tcBorders>
              <w:top w:val="single" w:color="000000" w:sz="4" w:space="0"/>
              <w:left w:val="single" w:color="000000" w:sz="4" w:space="0"/>
              <w:bottom w:val="single" w:color="000000" w:sz="4" w:space="0"/>
              <w:right w:val="single" w:color="000000" w:sz="4" w:space="0"/>
            </w:tcBorders>
            <w:shd w:val="clear" w:color="000000" w:fill="FFFFFF"/>
          </w:tcPr>
          <w:p w14:paraId="72C5EB86">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配置≥2块</w:t>
            </w:r>
            <w:r>
              <w:rPr>
                <w:rFonts w:ascii="Times New Roman" w:hAnsi="Times New Roman" w:cs="Times New Roman"/>
                <w:color w:val="000000"/>
                <w:szCs w:val="21"/>
                <w:highlight w:val="none"/>
              </w:rPr>
              <w:t>48</w:t>
            </w:r>
            <w:r>
              <w:rPr>
                <w:rFonts w:hint="eastAsia" w:ascii="Times New Roman" w:hAnsi="Times New Roman" w:cs="Times New Roman"/>
                <w:color w:val="000000"/>
                <w:szCs w:val="21"/>
                <w:highlight w:val="none"/>
              </w:rPr>
              <w:t>0GB SATA SSD，≥</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1.2</w:t>
            </w:r>
            <w:r>
              <w:rPr>
                <w:rFonts w:hint="eastAsia" w:ascii="Times New Roman" w:hAnsi="Times New Roman" w:cs="Times New Roman"/>
                <w:color w:val="000000"/>
                <w:szCs w:val="21"/>
                <w:highlight w:val="none"/>
              </w:rPr>
              <w:t>TB SAS HDD硬盘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F7C99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0784A008">
        <w:tblPrEx>
          <w:tblCellMar>
            <w:top w:w="0" w:type="dxa"/>
            <w:left w:w="108" w:type="dxa"/>
            <w:bottom w:w="0" w:type="dxa"/>
            <w:right w:w="108" w:type="dxa"/>
          </w:tblCellMar>
        </w:tblPrEx>
        <w:trPr>
          <w:trHeight w:val="450"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76346">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C294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36EF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4559" w:type="dxa"/>
            <w:tcBorders>
              <w:top w:val="single" w:color="000000" w:sz="4" w:space="0"/>
              <w:left w:val="single" w:color="000000" w:sz="4" w:space="0"/>
              <w:bottom w:val="single" w:color="000000" w:sz="4" w:space="0"/>
              <w:right w:val="single" w:color="000000" w:sz="4" w:space="0"/>
            </w:tcBorders>
            <w:shd w:val="clear" w:color="000000" w:fill="FFFFFF"/>
          </w:tcPr>
          <w:p w14:paraId="57CE772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支持RAID 0/1/10/50等，配置≥2GB Cache，</w:t>
            </w:r>
            <w:r>
              <w:rPr>
                <w:rFonts w:ascii="Times New Roman" w:hAnsi="Times New Roman" w:cs="Times New Roman"/>
                <w:color w:val="000000"/>
                <w:szCs w:val="21"/>
                <w:highlight w:val="none"/>
              </w:rPr>
              <w:t>配置缓存掉电保护模块</w:t>
            </w:r>
            <w:r>
              <w:rPr>
                <w:rFonts w:hint="eastAsia" w:ascii="Times New Roman" w:hAnsi="Times New Roman" w:cs="Times New Roman"/>
                <w:color w:val="000000"/>
                <w:szCs w:val="21"/>
                <w:highlight w:val="none"/>
              </w:rPr>
              <w: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39A22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0113189E">
        <w:tblPrEx>
          <w:tblCellMar>
            <w:top w:w="0" w:type="dxa"/>
            <w:left w:w="108" w:type="dxa"/>
            <w:bottom w:w="0" w:type="dxa"/>
            <w:right w:w="108" w:type="dxa"/>
          </w:tblCellMar>
        </w:tblPrEx>
        <w:trPr>
          <w:trHeight w:val="450"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03C4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CCF65">
            <w:pPr>
              <w:jc w:val="center"/>
              <w:rPr>
                <w:rFonts w:ascii="Times New Roman" w:hAnsi="Times New Roman" w:cs="Times New Roman"/>
                <w:color w:val="000000"/>
                <w:szCs w:val="21"/>
                <w:highlight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2729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5FAD81F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配置≥4个千兆电口，≥</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个25G光口（含多模模块）；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807E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545E9BE8">
        <w:tblPrEx>
          <w:tblCellMar>
            <w:top w:w="0" w:type="dxa"/>
            <w:left w:w="108" w:type="dxa"/>
            <w:bottom w:w="0" w:type="dxa"/>
            <w:right w:w="108" w:type="dxa"/>
          </w:tblCellMar>
        </w:tblPrEx>
        <w:trPr>
          <w:trHeight w:val="675"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12BF6">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C5F703">
            <w:pPr>
              <w:jc w:val="center"/>
              <w:rPr>
                <w:rFonts w:ascii="Times New Roman" w:hAnsi="Times New Roman" w:cs="Times New Roman"/>
                <w:color w:val="000000"/>
                <w:szCs w:val="21"/>
                <w:highlight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1CFE5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IO接口</w:t>
            </w:r>
          </w:p>
        </w:tc>
        <w:tc>
          <w:tcPr>
            <w:tcW w:w="4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E84E8">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板载≥4个USB接口，其中USB3.0≥3个；≥2个VGA接口（前后面板各1个）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63C0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2441EDE3">
        <w:tblPrEx>
          <w:tblCellMar>
            <w:top w:w="0" w:type="dxa"/>
            <w:left w:w="108" w:type="dxa"/>
            <w:bottom w:w="0" w:type="dxa"/>
            <w:right w:w="108" w:type="dxa"/>
          </w:tblCellMar>
        </w:tblPrEx>
        <w:trPr>
          <w:trHeight w:val="233"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A888A">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EBBC2A">
            <w:pPr>
              <w:jc w:val="center"/>
              <w:rPr>
                <w:rFonts w:ascii="Times New Roman" w:hAnsi="Times New Roman" w:cs="Times New Roman"/>
                <w:color w:val="000000"/>
                <w:szCs w:val="21"/>
                <w:highlight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ECB2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038ABC6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配置≥2个800W热插拔冗余电源模块；配置≥4个热插拔冗余风扇</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34B0A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2716391">
        <w:tblPrEx>
          <w:tblCellMar>
            <w:top w:w="0" w:type="dxa"/>
            <w:left w:w="108" w:type="dxa"/>
            <w:bottom w:w="0" w:type="dxa"/>
            <w:right w:w="108" w:type="dxa"/>
          </w:tblCellMar>
        </w:tblPrEx>
        <w:trPr>
          <w:trHeight w:val="233"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D2AEF">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C6AD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A446F9">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34AEE2B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365B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02FA6B47">
        <w:tblPrEx>
          <w:tblCellMar>
            <w:top w:w="0" w:type="dxa"/>
            <w:left w:w="108" w:type="dxa"/>
            <w:bottom w:w="0" w:type="dxa"/>
            <w:right w:w="108" w:type="dxa"/>
          </w:tblCellMar>
        </w:tblPrEx>
        <w:trPr>
          <w:trHeight w:val="233" w:hRule="atLeast"/>
        </w:trPr>
        <w:tc>
          <w:tcPr>
            <w:tcW w:w="7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F0B0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AC65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42AA7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4559" w:type="dxa"/>
            <w:tcBorders>
              <w:top w:val="single" w:color="000000" w:sz="4" w:space="0"/>
              <w:left w:val="single" w:color="000000" w:sz="4" w:space="0"/>
              <w:bottom w:val="single" w:color="000000" w:sz="4" w:space="0"/>
              <w:right w:val="single" w:color="000000" w:sz="4" w:space="0"/>
            </w:tcBorders>
            <w:shd w:val="clear" w:color="auto" w:fill="FFFFFF"/>
          </w:tcPr>
          <w:p w14:paraId="054C7129">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 ，包括CPU 利用率、CPU温度、内存使用率、SWAP使用率，内存及SWAP使用明细；硬盘读写次数及读写时速率；出入风口温度；风扇转速及风扇占空比等；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A53C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44171015">
      <w:pPr>
        <w:rPr>
          <w:rFonts w:ascii="Times New Roman" w:hAnsi="Times New Roman" w:cs="Times New Roman"/>
          <w:highlight w:val="none"/>
        </w:rPr>
      </w:pPr>
    </w:p>
    <w:p w14:paraId="57488EEE">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2.4.2.1.3</w:t>
      </w:r>
      <w:r>
        <w:rPr>
          <w:rFonts w:ascii="Arial" w:hAnsi="Arial" w:eastAsia="黑体" w:cs="Times New Roman"/>
          <w:b/>
          <w:kern w:val="0"/>
          <w:sz w:val="24"/>
          <w:szCs w:val="20"/>
          <w:highlight w:val="none"/>
          <w:lang w:val="en-US" w:eastAsia="zh-CN" w:bidi="ar-SA"/>
        </w:rPr>
        <w:t>高性能通用服务器</w:t>
      </w:r>
    </w:p>
    <w:p w14:paraId="3E98B7D0">
      <w:pPr>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w:t>
      </w:r>
      <w:r>
        <w:rPr>
          <w:rFonts w:ascii="Arial" w:hAnsi="Arial" w:cs="Times New Roman"/>
          <w:b/>
          <w:bCs/>
          <w:highlight w:val="none"/>
        </w:rPr>
        <w:t>高性能通用服务器</w:t>
      </w:r>
      <w:r>
        <w:rPr>
          <w:rFonts w:hint="eastAsia" w:ascii="宋体" w:hAnsi="宋体" w:cs="宋体"/>
          <w:b/>
          <w:bCs/>
          <w:color w:val="000000"/>
          <w:kern w:val="0"/>
          <w:sz w:val="24"/>
          <w:highlight w:val="none"/>
          <w:lang w:bidi="ar"/>
        </w:rPr>
        <w:t>需满足的其他参数要求：</w:t>
      </w:r>
    </w:p>
    <w:tbl>
      <w:tblPr>
        <w:tblStyle w:val="7"/>
        <w:tblW w:w="8610" w:type="dxa"/>
        <w:tblInd w:w="-1" w:type="dxa"/>
        <w:tblLayout w:type="fixed"/>
        <w:tblCellMar>
          <w:top w:w="0" w:type="dxa"/>
          <w:left w:w="108" w:type="dxa"/>
          <w:bottom w:w="0" w:type="dxa"/>
          <w:right w:w="108" w:type="dxa"/>
        </w:tblCellMar>
      </w:tblPr>
      <w:tblGrid>
        <w:gridCol w:w="735"/>
        <w:gridCol w:w="960"/>
        <w:gridCol w:w="1267"/>
        <w:gridCol w:w="4568"/>
        <w:gridCol w:w="1080"/>
      </w:tblGrid>
      <w:tr w14:paraId="500AC935">
        <w:tblPrEx>
          <w:tblCellMar>
            <w:top w:w="0" w:type="dxa"/>
            <w:left w:w="108" w:type="dxa"/>
            <w:bottom w:w="0" w:type="dxa"/>
            <w:right w:w="108" w:type="dxa"/>
          </w:tblCellMar>
        </w:tblPrEx>
        <w:trPr>
          <w:trHeight w:val="22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4AB10">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59E3FF">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重要性</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A2D5C">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指标项</w:t>
            </w:r>
          </w:p>
        </w:tc>
        <w:tc>
          <w:tcPr>
            <w:tcW w:w="4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A3D3C9">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指标要求</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CFA7D">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证明材料要求</w:t>
            </w:r>
          </w:p>
        </w:tc>
      </w:tr>
      <w:tr w14:paraId="72A8E661">
        <w:tblPrEx>
          <w:tblCellMar>
            <w:top w:w="0" w:type="dxa"/>
            <w:left w:w="108" w:type="dxa"/>
            <w:bottom w:w="0" w:type="dxa"/>
            <w:right w:w="108" w:type="dxa"/>
          </w:tblCellMar>
        </w:tblPrEx>
        <w:trPr>
          <w:trHeight w:val="22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02F2BD">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F4C3C">
            <w:pPr>
              <w:jc w:val="center"/>
              <w:rPr>
                <w:rFonts w:ascii="Times New Roman" w:hAnsi="Times New Roman" w:cs="Times New Roman"/>
                <w:color w:val="000000"/>
                <w:szCs w:val="21"/>
                <w:highlight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DD1739">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632CE9D2">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2U</w:t>
            </w:r>
            <w:r>
              <w:rPr>
                <w:rFonts w:hint="eastAsia" w:ascii="Times New Roman" w:hAnsi="Times New Roman" w:cs="Times New Roman"/>
                <w:color w:val="000000"/>
                <w:szCs w:val="21"/>
                <w:highlight w:val="none"/>
              </w:rPr>
              <w:t>机架式服务器，配置导轨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F252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5056E70A">
        <w:tblPrEx>
          <w:tblCellMar>
            <w:top w:w="0" w:type="dxa"/>
            <w:left w:w="108" w:type="dxa"/>
            <w:bottom w:w="0" w:type="dxa"/>
            <w:right w:w="108" w:type="dxa"/>
          </w:tblCellMar>
        </w:tblPrEx>
        <w:trPr>
          <w:trHeight w:val="67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A2024B">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B8777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33D8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4C0C111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w:t>
            </w:r>
            <w:r>
              <w:rPr>
                <w:rFonts w:ascii="Times New Roman" w:hAnsi="Times New Roman" w:cs="Times New Roman"/>
                <w:color w:val="000000"/>
                <w:szCs w:val="21"/>
                <w:highlight w:val="none"/>
              </w:rPr>
              <w:t>2.5GHz</w:t>
            </w:r>
            <w:r>
              <w:rPr>
                <w:rFonts w:hint="eastAsia" w:ascii="Times New Roman" w:hAnsi="Times New Roman" w:cs="Times New Roman"/>
                <w:color w:val="000000"/>
                <w:szCs w:val="21"/>
                <w:highlight w:val="none"/>
              </w:rPr>
              <w:t>，每颗</w:t>
            </w:r>
            <w:r>
              <w:rPr>
                <w:rFonts w:ascii="Times New Roman" w:hAnsi="Times New Roman" w:cs="Times New Roman"/>
                <w:color w:val="000000"/>
                <w:szCs w:val="21"/>
                <w:highlight w:val="none"/>
              </w:rPr>
              <w:t xml:space="preserve"> CPU </w:t>
            </w:r>
            <w:r>
              <w:rPr>
                <w:rFonts w:hint="eastAsia" w:ascii="Times New Roman" w:hAnsi="Times New Roman" w:cs="Times New Roman"/>
                <w:color w:val="000000"/>
                <w:szCs w:val="21"/>
                <w:highlight w:val="none"/>
              </w:rPr>
              <w:t>内核数：≥</w:t>
            </w:r>
            <w:r>
              <w:rPr>
                <w:rFonts w:ascii="Times New Roman" w:hAnsi="Times New Roman" w:cs="Times New Roman"/>
                <w:color w:val="000000"/>
                <w:szCs w:val="21"/>
                <w:highlight w:val="none"/>
              </w:rPr>
              <w:t>16</w:t>
            </w:r>
            <w:r>
              <w:rPr>
                <w:rFonts w:hint="eastAsia" w:ascii="Times New Roman" w:hAnsi="Times New Roman" w:cs="Times New Roman"/>
                <w:color w:val="000000"/>
                <w:szCs w:val="21"/>
                <w:highlight w:val="none"/>
              </w:rPr>
              <w:t>核。配置≥</w:t>
            </w:r>
            <w:r>
              <w:rPr>
                <w:rFonts w:ascii="Times New Roman" w:hAnsi="Times New Roman" w:cs="Times New Roman"/>
                <w:color w:val="000000"/>
                <w:szCs w:val="21"/>
                <w:highlight w:val="none"/>
              </w:rPr>
              <w:t xml:space="preserve">2 </w:t>
            </w:r>
            <w:r>
              <w:rPr>
                <w:rFonts w:hint="eastAsia" w:ascii="Times New Roman" w:hAnsi="Times New Roman" w:cs="Times New Roman"/>
                <w:color w:val="000000"/>
                <w:szCs w:val="21"/>
                <w:highlight w:val="none"/>
              </w:rPr>
              <w:t>颗物理</w:t>
            </w:r>
            <w:r>
              <w:rPr>
                <w:rFonts w:ascii="Times New Roman" w:hAnsi="Times New Roman" w:cs="Times New Roman"/>
                <w:color w:val="000000"/>
                <w:szCs w:val="21"/>
                <w:highlight w:val="none"/>
              </w:rPr>
              <w:t xml:space="preserve"> CPU</w:t>
            </w:r>
            <w:r>
              <w:rPr>
                <w:rFonts w:hint="eastAsia" w:ascii="Times New Roman" w:hAnsi="Times New Roman" w:cs="Times New Roman"/>
                <w:color w:val="000000"/>
                <w:szCs w:val="21"/>
                <w:highlight w:val="none"/>
              </w:rPr>
              <w:t>，支持超线程，支持硬件加速国密</w:t>
            </w:r>
            <w:r>
              <w:rPr>
                <w:rFonts w:ascii="Times New Roman" w:hAnsi="Times New Roman" w:cs="Times New Roman"/>
                <w:color w:val="000000"/>
                <w:szCs w:val="21"/>
                <w:highlight w:val="none"/>
              </w:rPr>
              <w:t>SM2/SM3/SM4</w:t>
            </w:r>
            <w:r>
              <w:rPr>
                <w:rFonts w:hint="eastAsia" w:ascii="Times New Roman" w:hAnsi="Times New Roman" w:cs="Times New Roman"/>
                <w:color w:val="000000"/>
                <w:szCs w:val="21"/>
                <w:highlight w:val="none"/>
              </w:rPr>
              <w:t>算法</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5F8A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B88696E">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A8708">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31EB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8F71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12C935A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256GB 3200MHz DDR4</w:t>
            </w:r>
            <w:r>
              <w:rPr>
                <w:rFonts w:hint="eastAsia" w:ascii="Times New Roman" w:hAnsi="Times New Roman" w:cs="Times New Roman"/>
                <w:color w:val="000000"/>
                <w:szCs w:val="21"/>
                <w:highlight w:val="none"/>
              </w:rPr>
              <w:t>内存；</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最大内存插槽总数≥</w:t>
            </w:r>
            <w:r>
              <w:rPr>
                <w:rFonts w:ascii="Times New Roman" w:hAnsi="Times New Roman" w:cs="Times New Roman"/>
                <w:color w:val="000000"/>
                <w:szCs w:val="21"/>
                <w:highlight w:val="none"/>
              </w:rPr>
              <w:t>16</w:t>
            </w:r>
            <w:r>
              <w:rPr>
                <w:rFonts w:hint="eastAsia" w:ascii="Times New Roman" w:hAnsi="Times New Roman" w:cs="Times New Roman"/>
                <w:color w:val="000000"/>
                <w:szCs w:val="21"/>
                <w:highlight w:val="none"/>
              </w:rPr>
              <w:t>个，支持内存纠错等高级功能；</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7F80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7ADEB38">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F4B4E">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9F637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67168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4568" w:type="dxa"/>
            <w:tcBorders>
              <w:top w:val="single" w:color="000000" w:sz="4" w:space="0"/>
              <w:left w:val="single" w:color="000000" w:sz="4" w:space="0"/>
              <w:bottom w:val="single" w:color="000000" w:sz="4" w:space="0"/>
              <w:right w:val="single" w:color="000000" w:sz="4" w:space="0"/>
            </w:tcBorders>
            <w:shd w:val="clear" w:color="000000" w:fill="FFFFFF"/>
          </w:tcPr>
          <w:p w14:paraId="777AEF77">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最大支持</w:t>
            </w:r>
            <w:r>
              <w:rPr>
                <w:rFonts w:ascii="Times New Roman" w:hAnsi="Times New Roman" w:cs="Times New Roman"/>
                <w:color w:val="000000"/>
                <w:szCs w:val="21"/>
                <w:highlight w:val="none"/>
              </w:rPr>
              <w:t xml:space="preserve">3.5 </w:t>
            </w:r>
            <w:r>
              <w:rPr>
                <w:rFonts w:hint="eastAsia" w:ascii="Times New Roman" w:hAnsi="Times New Roman" w:cs="Times New Roman"/>
                <w:color w:val="000000"/>
                <w:szCs w:val="21"/>
                <w:highlight w:val="none"/>
              </w:rPr>
              <w:t>英寸硬盘槽位≥</w:t>
            </w:r>
            <w:r>
              <w:rPr>
                <w:rFonts w:ascii="Times New Roman" w:hAnsi="Times New Roman" w:cs="Times New Roman"/>
                <w:color w:val="000000"/>
                <w:szCs w:val="21"/>
                <w:highlight w:val="none"/>
              </w:rPr>
              <w:t xml:space="preserve">12 </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最大支持</w:t>
            </w:r>
            <w:r>
              <w:rPr>
                <w:rFonts w:ascii="Times New Roman" w:hAnsi="Times New Roman" w:cs="Times New Roman"/>
                <w:color w:val="000000"/>
                <w:szCs w:val="21"/>
                <w:highlight w:val="none"/>
              </w:rPr>
              <w:t>NVMe</w:t>
            </w:r>
            <w:r>
              <w:rPr>
                <w:rFonts w:hint="eastAsia" w:ascii="Times New Roman" w:hAnsi="Times New Roman" w:cs="Times New Roman"/>
                <w:color w:val="000000"/>
                <w:szCs w:val="21"/>
                <w:highlight w:val="none"/>
              </w:rPr>
              <w:t>硬盘：≥</w:t>
            </w:r>
            <w:r>
              <w:rPr>
                <w:rFonts w:ascii="Times New Roman" w:hAnsi="Times New Roman" w:cs="Times New Roman"/>
                <w:color w:val="000000"/>
                <w:szCs w:val="21"/>
                <w:highlight w:val="none"/>
              </w:rPr>
              <w:t>8</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板载支持</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M.2 SSD</w:t>
            </w:r>
            <w:r>
              <w:rPr>
                <w:rFonts w:hint="eastAsia" w:ascii="Times New Roman" w:hAnsi="Times New Roman" w:cs="Times New Roman"/>
                <w:color w:val="000000"/>
                <w:szCs w:val="21"/>
                <w:highlight w:val="none"/>
              </w:rPr>
              <w:t>硬盘</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4D6D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2E53451A">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832C70">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49D1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80FE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4568" w:type="dxa"/>
            <w:tcBorders>
              <w:top w:val="single" w:color="000000" w:sz="4" w:space="0"/>
              <w:left w:val="single" w:color="000000" w:sz="4" w:space="0"/>
              <w:bottom w:val="single" w:color="000000" w:sz="4" w:space="0"/>
              <w:right w:val="single" w:color="000000" w:sz="4" w:space="0"/>
            </w:tcBorders>
            <w:shd w:val="clear" w:color="000000" w:fill="FFFFFF"/>
          </w:tcPr>
          <w:p w14:paraId="7A3B98B4">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480GB SATA SSD</w:t>
            </w:r>
            <w:r>
              <w:rPr>
                <w:rFonts w:hint="eastAsia" w:ascii="Times New Roman" w:hAnsi="Times New Roman" w:cs="Times New Roman"/>
                <w:color w:val="000000"/>
                <w:szCs w:val="21"/>
                <w:highlight w:val="none"/>
              </w:rPr>
              <w:t>，≥</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1.2TB SAS HDD</w:t>
            </w:r>
            <w:r>
              <w:rPr>
                <w:rFonts w:hint="eastAsia" w:ascii="Times New Roman" w:hAnsi="Times New Roman" w:cs="Times New Roman"/>
                <w:color w:val="000000"/>
                <w:szCs w:val="21"/>
                <w:highlight w:val="none"/>
              </w:rPr>
              <w:t>硬盘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3D662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A18F720">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2CFDFA">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C20AD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4AFA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4568" w:type="dxa"/>
            <w:tcBorders>
              <w:top w:val="single" w:color="000000" w:sz="4" w:space="0"/>
              <w:left w:val="single" w:color="000000" w:sz="4" w:space="0"/>
              <w:bottom w:val="single" w:color="000000" w:sz="4" w:space="0"/>
              <w:right w:val="single" w:color="000000" w:sz="4" w:space="0"/>
            </w:tcBorders>
            <w:shd w:val="clear" w:color="000000" w:fill="FFFFFF"/>
          </w:tcPr>
          <w:p w14:paraId="7C67277C">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w:t>
            </w:r>
            <w:r>
              <w:rPr>
                <w:rFonts w:ascii="Times New Roman" w:hAnsi="Times New Roman" w:cs="Times New Roman"/>
                <w:color w:val="000000"/>
                <w:szCs w:val="21"/>
                <w:highlight w:val="none"/>
              </w:rPr>
              <w:t>RAID 0/1/10/50</w:t>
            </w:r>
            <w:r>
              <w:rPr>
                <w:rFonts w:hint="eastAsia" w:ascii="Times New Roman" w:hAnsi="Times New Roman" w:cs="Times New Roman"/>
                <w:color w:val="000000"/>
                <w:szCs w:val="21"/>
                <w:highlight w:val="none"/>
              </w:rPr>
              <w:t>等，配置≥</w:t>
            </w:r>
            <w:r>
              <w:rPr>
                <w:rFonts w:ascii="Times New Roman" w:hAnsi="Times New Roman" w:cs="Times New Roman"/>
                <w:color w:val="000000"/>
                <w:szCs w:val="21"/>
                <w:highlight w:val="none"/>
              </w:rPr>
              <w:t>2GB Cache</w:t>
            </w:r>
            <w:r>
              <w:rPr>
                <w:rFonts w:hint="eastAsia" w:ascii="Times New Roman" w:hAnsi="Times New Roman" w:cs="Times New Roman"/>
                <w:color w:val="000000"/>
                <w:szCs w:val="21"/>
                <w:highlight w:val="none"/>
              </w:rPr>
              <w:t>，配置缓存掉电保护模块；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A4CF4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2F974056">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EED9E">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641883">
            <w:pPr>
              <w:jc w:val="center"/>
              <w:rPr>
                <w:rFonts w:ascii="Times New Roman" w:hAnsi="Times New Roman" w:cs="Times New Roman"/>
                <w:color w:val="000000"/>
                <w:szCs w:val="21"/>
                <w:highlight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FD4A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137D093D">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个千兆电口，≥</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25G</w:t>
            </w:r>
            <w:r>
              <w:rPr>
                <w:rFonts w:hint="eastAsia" w:ascii="Times New Roman" w:hAnsi="Times New Roman" w:cs="Times New Roman"/>
                <w:color w:val="000000"/>
                <w:szCs w:val="21"/>
                <w:highlight w:val="none"/>
              </w:rPr>
              <w:t>光口（含多模模块）；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16F4E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89FE166">
        <w:tblPrEx>
          <w:tblCellMar>
            <w:top w:w="0" w:type="dxa"/>
            <w:left w:w="108" w:type="dxa"/>
            <w:bottom w:w="0" w:type="dxa"/>
            <w:right w:w="108" w:type="dxa"/>
          </w:tblCellMar>
        </w:tblPrEx>
        <w:trPr>
          <w:trHeight w:val="67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645968">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C5D659">
            <w:pPr>
              <w:jc w:val="center"/>
              <w:rPr>
                <w:rFonts w:ascii="Times New Roman" w:hAnsi="Times New Roman" w:cs="Times New Roman"/>
                <w:color w:val="000000"/>
                <w:szCs w:val="21"/>
                <w:highlight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8BC28E">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IO</w:t>
            </w:r>
            <w:r>
              <w:rPr>
                <w:rFonts w:hint="eastAsia" w:ascii="Times New Roman" w:hAnsi="Times New Roman" w:cs="Times New Roman"/>
                <w:color w:val="000000"/>
                <w:szCs w:val="21"/>
                <w:highlight w:val="none"/>
              </w:rPr>
              <w:t>接口</w:t>
            </w:r>
          </w:p>
        </w:tc>
        <w:tc>
          <w:tcPr>
            <w:tcW w:w="456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BA78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USB</w:t>
            </w:r>
            <w:r>
              <w:rPr>
                <w:rFonts w:hint="eastAsia" w:ascii="Times New Roman" w:hAnsi="Times New Roman" w:cs="Times New Roman"/>
                <w:color w:val="000000"/>
                <w:szCs w:val="21"/>
                <w:highlight w:val="none"/>
              </w:rPr>
              <w:t>接口，其中</w:t>
            </w:r>
            <w:r>
              <w:rPr>
                <w:rFonts w:ascii="Times New Roman" w:hAnsi="Times New Roman" w:cs="Times New Roman"/>
                <w:color w:val="000000"/>
                <w:szCs w:val="21"/>
                <w:highlight w:val="none"/>
              </w:rPr>
              <w:t>USB3.0</w:t>
            </w:r>
            <w:r>
              <w:rPr>
                <w:rFonts w:hint="eastAsia" w:ascii="Times New Roman" w:hAnsi="Times New Roman" w:cs="Times New Roman"/>
                <w:color w:val="000000"/>
                <w:szCs w:val="21"/>
                <w:highlight w:val="none"/>
              </w:rPr>
              <w:t>≥</w:t>
            </w: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VGA</w:t>
            </w:r>
            <w:r>
              <w:rPr>
                <w:rFonts w:hint="eastAsia" w:ascii="Times New Roman" w:hAnsi="Times New Roman" w:cs="Times New Roman"/>
                <w:color w:val="000000"/>
                <w:szCs w:val="21"/>
                <w:highlight w:val="none"/>
              </w:rPr>
              <w:t>接口（前后面板各</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6F43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C16BA55">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BF7471">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6562A2">
            <w:pPr>
              <w:jc w:val="center"/>
              <w:rPr>
                <w:rFonts w:ascii="Times New Roman" w:hAnsi="Times New Roman" w:cs="Times New Roman"/>
                <w:color w:val="000000"/>
                <w:szCs w:val="21"/>
                <w:highlight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5A99D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33696E8C">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800W</w:t>
            </w:r>
            <w:r>
              <w:rPr>
                <w:rFonts w:hint="eastAsia" w:ascii="Times New Roman" w:hAnsi="Times New Roman" w:cs="Times New Roman"/>
                <w:color w:val="000000"/>
                <w:szCs w:val="21"/>
                <w:highlight w:val="none"/>
              </w:rPr>
              <w:t>热插拔冗余电源模块；配置≥</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个热插拔冗余风扇</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8D0AE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C201FDE">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34CF6A">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B1DD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C669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HBA</w:t>
            </w:r>
            <w:r>
              <w:rPr>
                <w:rFonts w:hint="eastAsia" w:ascii="Times New Roman" w:hAnsi="Times New Roman" w:cs="Times New Roman"/>
                <w:color w:val="000000"/>
                <w:szCs w:val="21"/>
                <w:highlight w:val="none"/>
              </w:rPr>
              <w:t>卡</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68E4DEE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个双口</w:t>
            </w:r>
            <w:r>
              <w:rPr>
                <w:rFonts w:ascii="Times New Roman" w:hAnsi="Times New Roman" w:cs="Times New Roman"/>
                <w:color w:val="000000"/>
                <w:szCs w:val="21"/>
                <w:highlight w:val="none"/>
              </w:rPr>
              <w:t>32G HBA</w:t>
            </w:r>
            <w:r>
              <w:rPr>
                <w:rFonts w:hint="eastAsia" w:ascii="Times New Roman" w:hAnsi="Times New Roman" w:cs="Times New Roman"/>
                <w:color w:val="000000"/>
                <w:szCs w:val="21"/>
                <w:highlight w:val="none"/>
              </w:rPr>
              <w:t>卡（含模块）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35C9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524D3471">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74839">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42AF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F852E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24742E3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ABB8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1FC337E">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76805">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9E57B7">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7EF8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4568" w:type="dxa"/>
            <w:tcBorders>
              <w:top w:val="single" w:color="000000" w:sz="4" w:space="0"/>
              <w:left w:val="single" w:color="000000" w:sz="4" w:space="0"/>
              <w:bottom w:val="single" w:color="000000" w:sz="4" w:space="0"/>
              <w:right w:val="single" w:color="000000" w:sz="4" w:space="0"/>
            </w:tcBorders>
            <w:shd w:val="clear" w:color="auto" w:fill="FFFFFF"/>
          </w:tcPr>
          <w:p w14:paraId="64F593D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，包括</w:t>
            </w:r>
            <w:r>
              <w:rPr>
                <w:rFonts w:ascii="Times New Roman" w:hAnsi="Times New Roman" w:cs="Times New Roman"/>
                <w:color w:val="000000"/>
                <w:szCs w:val="21"/>
                <w:highlight w:val="none"/>
              </w:rPr>
              <w:t xml:space="preserve">CPU </w:t>
            </w:r>
            <w:r>
              <w:rPr>
                <w:rFonts w:hint="eastAsia" w:ascii="Times New Roman" w:hAnsi="Times New Roman" w:cs="Times New Roman"/>
                <w:color w:val="000000"/>
                <w:szCs w:val="21"/>
                <w:highlight w:val="none"/>
              </w:rPr>
              <w:t>利用率、</w:t>
            </w:r>
            <w:r>
              <w:rPr>
                <w:rFonts w:ascii="Times New Roman" w:hAnsi="Times New Roman" w:cs="Times New Roman"/>
                <w:color w:val="000000"/>
                <w:szCs w:val="21"/>
                <w:highlight w:val="none"/>
              </w:rPr>
              <w:t>CPU</w:t>
            </w:r>
            <w:r>
              <w:rPr>
                <w:rFonts w:hint="eastAsia" w:ascii="Times New Roman" w:hAnsi="Times New Roman" w:cs="Times New Roman"/>
                <w:color w:val="000000"/>
                <w:szCs w:val="21"/>
                <w:highlight w:val="none"/>
              </w:rPr>
              <w:t>温度、内存使用率、</w:t>
            </w:r>
            <w:r>
              <w:rPr>
                <w:rFonts w:ascii="Times New Roman" w:hAnsi="Times New Roman" w:cs="Times New Roman"/>
                <w:color w:val="000000"/>
                <w:szCs w:val="21"/>
                <w:highlight w:val="none"/>
              </w:rPr>
              <w:t>SWAP</w:t>
            </w:r>
            <w:r>
              <w:rPr>
                <w:rFonts w:hint="eastAsia" w:ascii="Times New Roman" w:hAnsi="Times New Roman" w:cs="Times New Roman"/>
                <w:color w:val="000000"/>
                <w:szCs w:val="21"/>
                <w:highlight w:val="none"/>
              </w:rPr>
              <w:t>使用率，内存及</w:t>
            </w:r>
            <w:r>
              <w:rPr>
                <w:rFonts w:ascii="Times New Roman" w:hAnsi="Times New Roman" w:cs="Times New Roman"/>
                <w:color w:val="000000"/>
                <w:szCs w:val="21"/>
                <w:highlight w:val="none"/>
              </w:rPr>
              <w:t>SWAP</w:t>
            </w:r>
            <w:r>
              <w:rPr>
                <w:rFonts w:hint="eastAsia" w:ascii="Times New Roman" w:hAnsi="Times New Roman" w:cs="Times New Roman"/>
                <w:color w:val="000000"/>
                <w:szCs w:val="21"/>
                <w:highlight w:val="none"/>
              </w:rPr>
              <w:t>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17911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59BA5733">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2.4.2.1.4</w:t>
      </w:r>
      <w:r>
        <w:rPr>
          <w:rFonts w:ascii="Arial" w:hAnsi="Arial" w:eastAsia="黑体" w:cs="Times New Roman"/>
          <w:b/>
          <w:kern w:val="0"/>
          <w:sz w:val="24"/>
          <w:szCs w:val="20"/>
          <w:highlight w:val="none"/>
          <w:lang w:val="en-US" w:eastAsia="zh-CN" w:bidi="ar-SA"/>
        </w:rPr>
        <w:t>高性能虚拟化服务计算集群</w:t>
      </w:r>
    </w:p>
    <w:p w14:paraId="423801BF">
      <w:pPr>
        <w:widowControl/>
        <w:jc w:val="left"/>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在满足服务器通用参数的基础上，高性能虚拟化服务计算集群需满足的其他参数要求：</w:t>
      </w:r>
    </w:p>
    <w:p w14:paraId="33ADC19C">
      <w:pPr>
        <w:rPr>
          <w:rFonts w:ascii="Times New Roman" w:hAnsi="Times New Roman" w:cs="Times New Roman"/>
          <w:highlight w:val="none"/>
        </w:rPr>
      </w:pPr>
    </w:p>
    <w:tbl>
      <w:tblPr>
        <w:tblStyle w:val="7"/>
        <w:tblW w:w="8595" w:type="dxa"/>
        <w:tblInd w:w="14" w:type="dxa"/>
        <w:tblLayout w:type="fixed"/>
        <w:tblCellMar>
          <w:top w:w="0" w:type="dxa"/>
          <w:left w:w="108" w:type="dxa"/>
          <w:bottom w:w="0" w:type="dxa"/>
          <w:right w:w="108" w:type="dxa"/>
        </w:tblCellMar>
      </w:tblPr>
      <w:tblGrid>
        <w:gridCol w:w="720"/>
        <w:gridCol w:w="945"/>
        <w:gridCol w:w="1275"/>
        <w:gridCol w:w="4590"/>
        <w:gridCol w:w="1065"/>
      </w:tblGrid>
      <w:tr w14:paraId="1ECB25EA">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FE13C">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序号</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748A4B">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重要性</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14034">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指标项</w:t>
            </w:r>
          </w:p>
        </w:tc>
        <w:tc>
          <w:tcPr>
            <w:tcW w:w="4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5D24A">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指标要求</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6355E">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证明材料要求</w:t>
            </w:r>
          </w:p>
        </w:tc>
      </w:tr>
      <w:tr w14:paraId="0A90853E">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1120DA">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C126A">
            <w:pPr>
              <w:jc w:val="center"/>
              <w:rPr>
                <w:rFonts w:ascii="Times New Roman" w:hAnsi="Times New Roman" w:cs="Times New Roman"/>
                <w:color w:val="00000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2F013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1E8E2D68">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2U机架式服务器，配置导轨</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4F66B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068D1A36">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21396D">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2</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C26B0">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E722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3A05E71B">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配置自主可控处理器，主频：≥2.</w:t>
            </w: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rPr>
              <w:t>GHz，每颗 CPU 内核数：≥</w:t>
            </w:r>
            <w:r>
              <w:rPr>
                <w:rFonts w:ascii="Times New Roman" w:hAnsi="Times New Roman" w:cs="Times New Roman"/>
                <w:color w:val="000000"/>
                <w:szCs w:val="21"/>
                <w:highlight w:val="none"/>
              </w:rPr>
              <w:t>16</w:t>
            </w:r>
            <w:r>
              <w:rPr>
                <w:rFonts w:hint="eastAsia" w:ascii="Times New Roman" w:hAnsi="Times New Roman" w:cs="Times New Roman"/>
                <w:color w:val="000000"/>
                <w:szCs w:val="21"/>
                <w:highlight w:val="none"/>
              </w:rPr>
              <w:t>核。配置≥2 颗物理 CPU，支持超线程，支持硬件加速国密SM2/SM3/SM4算法</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15AF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5684EE33">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17792">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230D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5BD9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4D44C88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256</w:t>
            </w:r>
            <w:r>
              <w:rPr>
                <w:rFonts w:hint="eastAsia" w:ascii="Times New Roman" w:hAnsi="Times New Roman" w:cs="Times New Roman"/>
                <w:color w:val="000000"/>
                <w:szCs w:val="21"/>
                <w:highlight w:val="none"/>
              </w:rPr>
              <w:t>GB 3200MHz DDR4内存；</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最大内存插槽总数≥16个，支持内存纠错等高级功能；</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8905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EB2B23C">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3CF3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C9EE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ACF5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4590" w:type="dxa"/>
            <w:tcBorders>
              <w:top w:val="single" w:color="000000" w:sz="4" w:space="0"/>
              <w:left w:val="single" w:color="000000" w:sz="4" w:space="0"/>
              <w:bottom w:val="single" w:color="000000" w:sz="4" w:space="0"/>
              <w:right w:val="single" w:color="000000" w:sz="4" w:space="0"/>
            </w:tcBorders>
            <w:shd w:val="clear" w:color="000000" w:fill="FFFFFF"/>
          </w:tcPr>
          <w:p w14:paraId="102E896B">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最大支持3.5 英寸硬盘槽位≥12 个；</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最大支持NVMe硬盘：≥8块；</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板载支持2块M.2 SSD硬盘 ；</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2B1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5BD106BD">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058811">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5</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14506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BB987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4590" w:type="dxa"/>
            <w:tcBorders>
              <w:top w:val="single" w:color="000000" w:sz="4" w:space="0"/>
              <w:left w:val="single" w:color="000000" w:sz="4" w:space="0"/>
              <w:bottom w:val="single" w:color="000000" w:sz="4" w:space="0"/>
              <w:right w:val="single" w:color="000000" w:sz="4" w:space="0"/>
            </w:tcBorders>
            <w:shd w:val="clear" w:color="000000" w:fill="FFFFFF"/>
          </w:tcPr>
          <w:p w14:paraId="31C1412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配置≥2块</w:t>
            </w:r>
            <w:r>
              <w:rPr>
                <w:rFonts w:ascii="Times New Roman" w:hAnsi="Times New Roman" w:cs="Times New Roman"/>
                <w:color w:val="000000"/>
                <w:szCs w:val="21"/>
                <w:highlight w:val="none"/>
              </w:rPr>
              <w:t>48</w:t>
            </w:r>
            <w:r>
              <w:rPr>
                <w:rFonts w:hint="eastAsia" w:ascii="Times New Roman" w:hAnsi="Times New Roman" w:cs="Times New Roman"/>
                <w:color w:val="000000"/>
                <w:szCs w:val="21"/>
                <w:highlight w:val="none"/>
              </w:rPr>
              <w:t>0GB SATA SSD，≥</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1.2</w:t>
            </w:r>
            <w:r>
              <w:rPr>
                <w:rFonts w:hint="eastAsia" w:ascii="Times New Roman" w:hAnsi="Times New Roman" w:cs="Times New Roman"/>
                <w:color w:val="000000"/>
                <w:szCs w:val="21"/>
                <w:highlight w:val="none"/>
              </w:rPr>
              <w:t>TB SAS HDD硬盘</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88213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56F80B0">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09D1C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6</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0CF5A">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D9DB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4590" w:type="dxa"/>
            <w:tcBorders>
              <w:top w:val="single" w:color="000000" w:sz="4" w:space="0"/>
              <w:left w:val="single" w:color="000000" w:sz="4" w:space="0"/>
              <w:bottom w:val="single" w:color="000000" w:sz="4" w:space="0"/>
              <w:right w:val="single" w:color="000000" w:sz="4" w:space="0"/>
            </w:tcBorders>
            <w:shd w:val="clear" w:color="000000" w:fill="FFFFFF"/>
          </w:tcPr>
          <w:p w14:paraId="3070DBF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支持RAID 0/1/10/50等，配置≥2GB Cache，</w:t>
            </w:r>
            <w:r>
              <w:rPr>
                <w:rFonts w:ascii="Times New Roman" w:hAnsi="Times New Roman" w:cs="Times New Roman"/>
                <w:color w:val="000000"/>
                <w:szCs w:val="21"/>
                <w:highlight w:val="none"/>
              </w:rPr>
              <w:t>配置缓存掉电保护模块</w:t>
            </w:r>
            <w:r>
              <w:rPr>
                <w:rFonts w:hint="eastAsia" w:ascii="Times New Roman" w:hAnsi="Times New Roman" w:cs="Times New Roman"/>
                <w:color w:val="000000"/>
                <w:szCs w:val="21"/>
                <w:highlight w:val="none"/>
              </w:rPr>
              <w:t>；</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FE52B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A3FCE03">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7695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7</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D2F5B2">
            <w:pPr>
              <w:jc w:val="center"/>
              <w:rPr>
                <w:rFonts w:ascii="Times New Roman" w:hAnsi="Times New Roman" w:cs="Times New Roman"/>
                <w:color w:val="00000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C505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1051FF6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配置≥4个千兆电口，≥</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个25G光口（含多模模块）；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A9EE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941AE0E">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44C4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8</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9749">
            <w:pPr>
              <w:jc w:val="center"/>
              <w:rPr>
                <w:rFonts w:ascii="Times New Roman" w:hAnsi="Times New Roman" w:cs="Times New Roman"/>
                <w:color w:val="00000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BA30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IO接口</w:t>
            </w:r>
          </w:p>
        </w:tc>
        <w:tc>
          <w:tcPr>
            <w:tcW w:w="45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9E963">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板载≥4个USB接口，其中USB3.0≥3个；≥2个VGA接口（前后面板各1个）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6686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B600D83">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0BFEA5">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9</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6C3F9">
            <w:pPr>
              <w:jc w:val="center"/>
              <w:rPr>
                <w:rFonts w:ascii="Times New Roman" w:hAnsi="Times New Roman" w:cs="Times New Roman"/>
                <w:color w:val="000000"/>
                <w:szCs w:val="21"/>
                <w:highlight w:val="none"/>
              </w:rPr>
            </w:pP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E74EA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19CC6C5D">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配置≥2个800W热插拔冗余电源模块；配置≥4个热插拔冗余风扇</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12AC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08618B65">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7D95D1">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A8E1A9">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71041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HBA卡</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6D4C559D">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个双口3</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G</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HBA卡（含模块）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46435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8AEDF0B">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76445">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11</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9838A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4E10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75A8F703">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3D01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4943627B">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04CAB8">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12</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6685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B1A91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4590" w:type="dxa"/>
            <w:tcBorders>
              <w:top w:val="single" w:color="000000" w:sz="4" w:space="0"/>
              <w:left w:val="single" w:color="000000" w:sz="4" w:space="0"/>
              <w:bottom w:val="single" w:color="000000" w:sz="4" w:space="0"/>
              <w:right w:val="single" w:color="000000" w:sz="4" w:space="0"/>
            </w:tcBorders>
            <w:shd w:val="clear" w:color="auto" w:fill="FFFFFF"/>
          </w:tcPr>
          <w:p w14:paraId="2F6A454A">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 ，包括CPU 利用率、CPU温度、内存使用率、SWAP使用率，内存及SWAP使用明细；硬盘读写次数及读写时速率；出入风口温度；风扇转速及风扇占空比等；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368C1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3DEF4A0D">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2.4.2.1.5</w:t>
      </w:r>
      <w:r>
        <w:rPr>
          <w:rFonts w:ascii="Arial" w:hAnsi="Arial" w:eastAsia="黑体" w:cs="Times New Roman"/>
          <w:b/>
          <w:kern w:val="0"/>
          <w:sz w:val="24"/>
          <w:szCs w:val="20"/>
          <w:highlight w:val="none"/>
          <w:lang w:val="en-US" w:eastAsia="zh-CN" w:bidi="ar-SA"/>
        </w:rPr>
        <w:t>高性能计算集群</w:t>
      </w:r>
    </w:p>
    <w:p w14:paraId="76807847">
      <w:pPr>
        <w:widowControl/>
        <w:jc w:val="left"/>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在满足服务器通用参数的基础上，高性能计算集群需满足的其他参数要求：</w:t>
      </w:r>
    </w:p>
    <w:p w14:paraId="2CBA6243">
      <w:pPr>
        <w:rPr>
          <w:rFonts w:ascii="Times New Roman" w:hAnsi="Times New Roman" w:cs="Times New Roman"/>
          <w:highlight w:val="none"/>
        </w:rPr>
      </w:pPr>
    </w:p>
    <w:tbl>
      <w:tblPr>
        <w:tblStyle w:val="7"/>
        <w:tblW w:w="8595" w:type="dxa"/>
        <w:tblInd w:w="14" w:type="dxa"/>
        <w:tblLayout w:type="fixed"/>
        <w:tblCellMar>
          <w:top w:w="0" w:type="dxa"/>
          <w:left w:w="108" w:type="dxa"/>
          <w:bottom w:w="0" w:type="dxa"/>
          <w:right w:w="108" w:type="dxa"/>
        </w:tblCellMar>
      </w:tblPr>
      <w:tblGrid>
        <w:gridCol w:w="720"/>
        <w:gridCol w:w="945"/>
        <w:gridCol w:w="1282"/>
        <w:gridCol w:w="4583"/>
        <w:gridCol w:w="1065"/>
      </w:tblGrid>
      <w:tr w14:paraId="433355E4">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593653">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序号</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3BEA4">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重要性</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11C01">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指标项</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4FC0B">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指标要求</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0F4A4">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证明材料要求</w:t>
            </w:r>
          </w:p>
        </w:tc>
      </w:tr>
      <w:tr w14:paraId="05032119">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54C72">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B294F">
            <w:pPr>
              <w:jc w:val="center"/>
              <w:rPr>
                <w:rFonts w:ascii="Times New Roman" w:hAnsi="Times New Roman" w:cs="Times New Roman"/>
                <w:color w:val="000000"/>
                <w:szCs w:val="21"/>
                <w:highlight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E64E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6D7035E1">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2U</w:t>
            </w:r>
            <w:r>
              <w:rPr>
                <w:rFonts w:hint="eastAsia" w:ascii="Times New Roman" w:hAnsi="Times New Roman" w:cs="Times New Roman"/>
                <w:color w:val="000000"/>
                <w:szCs w:val="21"/>
                <w:highlight w:val="none"/>
              </w:rPr>
              <w:t>机架式服务器，配置导轨</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A728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5EB1105A">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DB06A">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2</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E2E7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B2FB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08C963CB">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w:t>
            </w:r>
            <w:r>
              <w:rPr>
                <w:rFonts w:ascii="Times New Roman" w:hAnsi="Times New Roman" w:cs="Times New Roman"/>
                <w:color w:val="000000"/>
                <w:szCs w:val="21"/>
                <w:highlight w:val="none"/>
              </w:rPr>
              <w:t>2.2GHz</w:t>
            </w:r>
            <w:r>
              <w:rPr>
                <w:rFonts w:hint="eastAsia" w:ascii="Times New Roman" w:hAnsi="Times New Roman" w:cs="Times New Roman"/>
                <w:color w:val="000000"/>
                <w:szCs w:val="21"/>
                <w:highlight w:val="none"/>
              </w:rPr>
              <w:t>，每颗</w:t>
            </w:r>
            <w:r>
              <w:rPr>
                <w:rFonts w:ascii="Times New Roman" w:hAnsi="Times New Roman" w:cs="Times New Roman"/>
                <w:color w:val="000000"/>
                <w:szCs w:val="21"/>
                <w:highlight w:val="none"/>
              </w:rPr>
              <w:t xml:space="preserve"> CPU </w:t>
            </w:r>
            <w:r>
              <w:rPr>
                <w:rFonts w:hint="eastAsia" w:ascii="Times New Roman" w:hAnsi="Times New Roman" w:cs="Times New Roman"/>
                <w:color w:val="000000"/>
                <w:szCs w:val="21"/>
                <w:highlight w:val="none"/>
              </w:rPr>
              <w:t>内核数：≥</w:t>
            </w:r>
            <w:r>
              <w:rPr>
                <w:rFonts w:ascii="Times New Roman" w:hAnsi="Times New Roman" w:cs="Times New Roman"/>
                <w:color w:val="000000"/>
                <w:szCs w:val="21"/>
                <w:highlight w:val="none"/>
              </w:rPr>
              <w:t>32</w:t>
            </w:r>
            <w:r>
              <w:rPr>
                <w:rFonts w:hint="eastAsia" w:ascii="Times New Roman" w:hAnsi="Times New Roman" w:cs="Times New Roman"/>
                <w:color w:val="000000"/>
                <w:szCs w:val="21"/>
                <w:highlight w:val="none"/>
              </w:rPr>
              <w:t>核。配置≥</w:t>
            </w:r>
            <w:r>
              <w:rPr>
                <w:rFonts w:ascii="Times New Roman" w:hAnsi="Times New Roman" w:cs="Times New Roman"/>
                <w:color w:val="000000"/>
                <w:szCs w:val="21"/>
                <w:highlight w:val="none"/>
              </w:rPr>
              <w:t xml:space="preserve">2 </w:t>
            </w:r>
            <w:r>
              <w:rPr>
                <w:rFonts w:hint="eastAsia" w:ascii="Times New Roman" w:hAnsi="Times New Roman" w:cs="Times New Roman"/>
                <w:color w:val="000000"/>
                <w:szCs w:val="21"/>
                <w:highlight w:val="none"/>
              </w:rPr>
              <w:t>颗物理</w:t>
            </w:r>
            <w:r>
              <w:rPr>
                <w:rFonts w:ascii="Times New Roman" w:hAnsi="Times New Roman" w:cs="Times New Roman"/>
                <w:color w:val="000000"/>
                <w:szCs w:val="21"/>
                <w:highlight w:val="none"/>
              </w:rPr>
              <w:t xml:space="preserve"> CPU</w:t>
            </w:r>
            <w:r>
              <w:rPr>
                <w:rFonts w:hint="eastAsia" w:ascii="Times New Roman" w:hAnsi="Times New Roman" w:cs="Times New Roman"/>
                <w:color w:val="000000"/>
                <w:szCs w:val="21"/>
                <w:highlight w:val="none"/>
              </w:rPr>
              <w:t>，支持超线程，支持硬件加速国密</w:t>
            </w:r>
            <w:r>
              <w:rPr>
                <w:rFonts w:ascii="Times New Roman" w:hAnsi="Times New Roman" w:cs="Times New Roman"/>
                <w:color w:val="000000"/>
                <w:szCs w:val="21"/>
                <w:highlight w:val="none"/>
              </w:rPr>
              <w:t>SM2/SM3/SM4</w:t>
            </w:r>
            <w:r>
              <w:rPr>
                <w:rFonts w:hint="eastAsia" w:ascii="Times New Roman" w:hAnsi="Times New Roman" w:cs="Times New Roman"/>
                <w:color w:val="000000"/>
                <w:szCs w:val="21"/>
                <w:highlight w:val="none"/>
              </w:rPr>
              <w:t>算法</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63B88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7911E15">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3EE851">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3</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EB03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390F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5E0421A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512GB 3200MHz DDR4</w:t>
            </w:r>
            <w:r>
              <w:rPr>
                <w:rFonts w:hint="eastAsia" w:ascii="Times New Roman" w:hAnsi="Times New Roman" w:cs="Times New Roman"/>
                <w:color w:val="000000"/>
                <w:szCs w:val="21"/>
                <w:highlight w:val="none"/>
              </w:rPr>
              <w:t>内存；</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最大内存插槽总数≥</w:t>
            </w:r>
            <w:r>
              <w:rPr>
                <w:rFonts w:ascii="Times New Roman" w:hAnsi="Times New Roman" w:cs="Times New Roman"/>
                <w:color w:val="000000"/>
                <w:szCs w:val="21"/>
                <w:highlight w:val="none"/>
              </w:rPr>
              <w:t>32</w:t>
            </w:r>
            <w:r>
              <w:rPr>
                <w:rFonts w:hint="eastAsia" w:ascii="Times New Roman" w:hAnsi="Times New Roman" w:cs="Times New Roman"/>
                <w:color w:val="000000"/>
                <w:szCs w:val="21"/>
                <w:highlight w:val="none"/>
              </w:rPr>
              <w:t>个，支持内存纠错等高级功能；</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C32EC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C814689">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38754">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4</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ADAE70">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264F1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4583" w:type="dxa"/>
            <w:tcBorders>
              <w:top w:val="single" w:color="000000" w:sz="4" w:space="0"/>
              <w:left w:val="single" w:color="000000" w:sz="4" w:space="0"/>
              <w:bottom w:val="single" w:color="000000" w:sz="4" w:space="0"/>
              <w:right w:val="single" w:color="000000" w:sz="4" w:space="0"/>
            </w:tcBorders>
            <w:shd w:val="clear" w:color="000000" w:fill="FFFFFF"/>
          </w:tcPr>
          <w:p w14:paraId="143798BA">
            <w:pPr>
              <w:rPr>
                <w:rFonts w:ascii="Times New Roman" w:hAnsi="Times New Roman" w:cs="Times New Roman"/>
                <w:color w:val="000000"/>
                <w:szCs w:val="21"/>
                <w:highlight w:val="none"/>
                <w:lang w:val="en"/>
              </w:rPr>
            </w:pPr>
            <w:r>
              <w:rPr>
                <w:rFonts w:hint="eastAsia" w:ascii="Times New Roman" w:hAnsi="Times New Roman" w:cs="Times New Roman"/>
                <w:color w:val="000000"/>
                <w:szCs w:val="21"/>
                <w:highlight w:val="none"/>
                <w:lang w:val="en"/>
              </w:rPr>
              <w:t>最大支持≥</w:t>
            </w:r>
            <w:r>
              <w:rPr>
                <w:rFonts w:ascii="Times New Roman" w:hAnsi="Times New Roman" w:cs="Times New Roman"/>
                <w:color w:val="000000"/>
                <w:szCs w:val="21"/>
                <w:highlight w:val="none"/>
                <w:lang w:val="en"/>
              </w:rPr>
              <w:t>20</w:t>
            </w:r>
            <w:r>
              <w:rPr>
                <w:rFonts w:hint="eastAsia" w:ascii="Times New Roman" w:hAnsi="Times New Roman" w:cs="Times New Roman"/>
                <w:color w:val="000000"/>
                <w:szCs w:val="21"/>
                <w:highlight w:val="none"/>
                <w:lang w:val="en"/>
              </w:rPr>
              <w:t>块</w:t>
            </w:r>
            <w:r>
              <w:rPr>
                <w:rFonts w:ascii="Times New Roman" w:hAnsi="Times New Roman" w:cs="Times New Roman"/>
                <w:color w:val="000000"/>
                <w:szCs w:val="21"/>
                <w:highlight w:val="none"/>
                <w:lang w:val="en"/>
              </w:rPr>
              <w:t>3.5</w:t>
            </w:r>
            <w:r>
              <w:rPr>
                <w:rFonts w:hint="eastAsia" w:ascii="Times New Roman" w:hAnsi="Times New Roman" w:cs="Times New Roman"/>
                <w:color w:val="000000"/>
                <w:szCs w:val="21"/>
                <w:highlight w:val="none"/>
                <w:lang w:val="en"/>
              </w:rPr>
              <w:t>寸硬盘；</w:t>
            </w:r>
          </w:p>
          <w:p w14:paraId="2F07AF28">
            <w:pPr>
              <w:rPr>
                <w:rFonts w:ascii="Times New Roman" w:hAnsi="Times New Roman" w:cs="Times New Roman"/>
                <w:color w:val="000000"/>
                <w:szCs w:val="21"/>
                <w:highlight w:val="none"/>
                <w:lang w:val="en"/>
              </w:rPr>
            </w:pPr>
            <w:r>
              <w:rPr>
                <w:rFonts w:hint="eastAsia" w:ascii="Times New Roman" w:hAnsi="Times New Roman" w:cs="Times New Roman"/>
                <w:color w:val="000000"/>
                <w:szCs w:val="21"/>
                <w:highlight w:val="none"/>
                <w:lang w:val="en"/>
              </w:rPr>
              <w:t>最大支持≥</w:t>
            </w:r>
            <w:r>
              <w:rPr>
                <w:rFonts w:ascii="Times New Roman" w:hAnsi="Times New Roman" w:cs="Times New Roman"/>
                <w:color w:val="000000"/>
                <w:szCs w:val="21"/>
                <w:highlight w:val="none"/>
                <w:lang w:val="en"/>
              </w:rPr>
              <w:t>24</w:t>
            </w:r>
            <w:r>
              <w:rPr>
                <w:rFonts w:hint="eastAsia" w:ascii="Times New Roman" w:hAnsi="Times New Roman" w:cs="Times New Roman"/>
                <w:color w:val="000000"/>
                <w:szCs w:val="21"/>
                <w:highlight w:val="none"/>
                <w:lang w:val="en"/>
              </w:rPr>
              <w:t>块</w:t>
            </w:r>
            <w:r>
              <w:rPr>
                <w:rFonts w:ascii="Times New Roman" w:hAnsi="Times New Roman" w:cs="Times New Roman"/>
                <w:color w:val="000000"/>
                <w:szCs w:val="21"/>
                <w:highlight w:val="none"/>
                <w:lang w:val="en"/>
              </w:rPr>
              <w:t>NVMe SSD</w:t>
            </w:r>
            <w:r>
              <w:rPr>
                <w:rFonts w:hint="eastAsia" w:ascii="Times New Roman" w:hAnsi="Times New Roman" w:cs="Times New Roman"/>
                <w:color w:val="000000"/>
                <w:szCs w:val="21"/>
                <w:highlight w:val="none"/>
                <w:lang w:val="en"/>
              </w:rPr>
              <w:t>硬盘；</w:t>
            </w:r>
          </w:p>
          <w:p w14:paraId="36621AF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lang w:val="en"/>
              </w:rPr>
              <w:t>支持≥</w:t>
            </w:r>
            <w:r>
              <w:rPr>
                <w:rFonts w:ascii="Times New Roman" w:hAnsi="Times New Roman" w:cs="Times New Roman"/>
                <w:color w:val="000000"/>
                <w:szCs w:val="21"/>
                <w:highlight w:val="none"/>
                <w:lang w:val="en"/>
              </w:rPr>
              <w:t>2</w:t>
            </w:r>
            <w:r>
              <w:rPr>
                <w:rFonts w:hint="eastAsia" w:ascii="Times New Roman" w:hAnsi="Times New Roman" w:cs="Times New Roman"/>
                <w:color w:val="000000"/>
                <w:szCs w:val="21"/>
                <w:highlight w:val="none"/>
                <w:lang w:val="en"/>
              </w:rPr>
              <w:t>块</w:t>
            </w:r>
            <w:r>
              <w:rPr>
                <w:rFonts w:ascii="Times New Roman" w:hAnsi="Times New Roman" w:cs="Times New Roman"/>
                <w:color w:val="000000"/>
                <w:szCs w:val="21"/>
                <w:highlight w:val="none"/>
                <w:lang w:val="en"/>
              </w:rPr>
              <w:t>M.2 SSD</w:t>
            </w:r>
            <w:r>
              <w:rPr>
                <w:rFonts w:hint="eastAsia" w:ascii="Times New Roman" w:hAnsi="Times New Roman" w:cs="Times New Roman"/>
                <w:color w:val="000000"/>
                <w:szCs w:val="21"/>
                <w:highlight w:val="none"/>
                <w:lang w:val="en"/>
              </w:rPr>
              <w:t>硬盘；</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D55B7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2FD9EF8B">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231C38">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5</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7EE31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45EDE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4583" w:type="dxa"/>
            <w:tcBorders>
              <w:top w:val="single" w:color="000000" w:sz="4" w:space="0"/>
              <w:left w:val="single" w:color="000000" w:sz="4" w:space="0"/>
              <w:bottom w:val="single" w:color="000000" w:sz="4" w:space="0"/>
              <w:right w:val="single" w:color="000000" w:sz="4" w:space="0"/>
            </w:tcBorders>
            <w:shd w:val="clear" w:color="000000" w:fill="FFFFFF"/>
          </w:tcPr>
          <w:p w14:paraId="5D940C68">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480GB SATA SSD</w:t>
            </w:r>
            <w:r>
              <w:rPr>
                <w:rFonts w:hint="eastAsia" w:ascii="Times New Roman" w:hAnsi="Times New Roman" w:cs="Times New Roman"/>
                <w:color w:val="000000"/>
                <w:szCs w:val="21"/>
                <w:highlight w:val="none"/>
              </w:rPr>
              <w:t>，≥</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2.4TB SAS HDD</w:t>
            </w:r>
            <w:r>
              <w:rPr>
                <w:rFonts w:hint="eastAsia" w:ascii="Times New Roman" w:hAnsi="Times New Roman" w:cs="Times New Roman"/>
                <w:color w:val="000000"/>
                <w:szCs w:val="21"/>
                <w:highlight w:val="none"/>
              </w:rPr>
              <w:t>硬盘</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8BC7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4E38F5E1">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71B87">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6</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8CCDB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49AB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4583" w:type="dxa"/>
            <w:tcBorders>
              <w:top w:val="single" w:color="000000" w:sz="4" w:space="0"/>
              <w:left w:val="single" w:color="000000" w:sz="4" w:space="0"/>
              <w:bottom w:val="single" w:color="000000" w:sz="4" w:space="0"/>
              <w:right w:val="single" w:color="000000" w:sz="4" w:space="0"/>
            </w:tcBorders>
            <w:shd w:val="clear" w:color="000000" w:fill="FFFFFF"/>
          </w:tcPr>
          <w:p w14:paraId="4DC4E69B">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w:t>
            </w:r>
            <w:r>
              <w:rPr>
                <w:rFonts w:ascii="Times New Roman" w:hAnsi="Times New Roman" w:cs="Times New Roman"/>
                <w:color w:val="000000"/>
                <w:szCs w:val="21"/>
                <w:highlight w:val="none"/>
              </w:rPr>
              <w:t>RAID 0/1/10/50</w:t>
            </w:r>
            <w:r>
              <w:rPr>
                <w:rFonts w:hint="eastAsia" w:ascii="Times New Roman" w:hAnsi="Times New Roman" w:cs="Times New Roman"/>
                <w:color w:val="000000"/>
                <w:szCs w:val="21"/>
                <w:highlight w:val="none"/>
              </w:rPr>
              <w:t>等，配置≥</w:t>
            </w:r>
            <w:r>
              <w:rPr>
                <w:rFonts w:ascii="Times New Roman" w:hAnsi="Times New Roman" w:cs="Times New Roman"/>
                <w:color w:val="000000"/>
                <w:szCs w:val="21"/>
                <w:highlight w:val="none"/>
              </w:rPr>
              <w:t>2GB Cache</w:t>
            </w:r>
            <w:r>
              <w:rPr>
                <w:rFonts w:hint="eastAsia" w:ascii="Times New Roman" w:hAnsi="Times New Roman" w:cs="Times New Roman"/>
                <w:color w:val="000000"/>
                <w:szCs w:val="21"/>
                <w:highlight w:val="none"/>
              </w:rPr>
              <w:t>，配置缓存掉电保护模块；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063A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9A3CD90">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F4F52">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7</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CC0BD">
            <w:pPr>
              <w:jc w:val="center"/>
              <w:rPr>
                <w:rFonts w:ascii="Times New Roman" w:hAnsi="Times New Roman" w:cs="Times New Roman"/>
                <w:color w:val="000000"/>
                <w:szCs w:val="21"/>
                <w:highlight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8ABB9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630E24B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个千兆管理专用以太网口</w:t>
            </w:r>
            <w:r>
              <w:rPr>
                <w:rFonts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个千兆电口，≥</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25G</w:t>
            </w:r>
            <w:r>
              <w:rPr>
                <w:rFonts w:hint="eastAsia" w:ascii="Times New Roman" w:hAnsi="Times New Roman" w:cs="Times New Roman"/>
                <w:color w:val="000000"/>
                <w:szCs w:val="21"/>
                <w:highlight w:val="none"/>
              </w:rPr>
              <w:t>光口（含多模模块）；</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6408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C31B98D">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655DB">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8</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C27F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0C35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扩展插槽</w:t>
            </w:r>
          </w:p>
        </w:tc>
        <w:tc>
          <w:tcPr>
            <w:tcW w:w="4583" w:type="dxa"/>
            <w:tcBorders>
              <w:top w:val="single" w:color="000000" w:sz="4" w:space="0"/>
              <w:left w:val="single" w:color="000000" w:sz="4" w:space="0"/>
              <w:bottom w:val="single" w:color="000000" w:sz="4" w:space="0"/>
              <w:right w:val="single" w:color="000000" w:sz="4" w:space="0"/>
            </w:tcBorders>
            <w:shd w:val="clear" w:color="000000" w:fill="FFFFFF"/>
          </w:tcPr>
          <w:p w14:paraId="1892A996">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w:t>
            </w:r>
            <w:r>
              <w:rPr>
                <w:rFonts w:ascii="Times New Roman" w:hAnsi="Times New Roman" w:cs="Times New Roman"/>
                <w:color w:val="000000"/>
                <w:szCs w:val="21"/>
                <w:highlight w:val="none"/>
              </w:rPr>
              <w:t>10</w:t>
            </w:r>
            <w:r>
              <w:rPr>
                <w:rFonts w:hint="eastAsia" w:ascii="Times New Roman" w:hAnsi="Times New Roman" w:cs="Times New Roman"/>
                <w:color w:val="000000"/>
                <w:szCs w:val="21"/>
                <w:highlight w:val="none"/>
              </w:rPr>
              <w:t>个标准</w:t>
            </w:r>
            <w:r>
              <w:rPr>
                <w:rFonts w:ascii="Times New Roman" w:hAnsi="Times New Roman" w:cs="Times New Roman"/>
                <w:color w:val="000000"/>
                <w:szCs w:val="21"/>
                <w:highlight w:val="none"/>
              </w:rPr>
              <w:t>PCIe 4.0</w:t>
            </w:r>
            <w:r>
              <w:rPr>
                <w:rFonts w:hint="eastAsia" w:ascii="Times New Roman" w:hAnsi="Times New Roman" w:cs="Times New Roman"/>
                <w:color w:val="000000"/>
                <w:szCs w:val="21"/>
                <w:highlight w:val="none"/>
              </w:rPr>
              <w:t>插槽；</w:t>
            </w:r>
          </w:p>
          <w:p w14:paraId="176C1268">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w:t>
            </w:r>
            <w:r>
              <w:rPr>
                <w:rFonts w:ascii="Times New Roman" w:hAnsi="Times New Roman" w:cs="Times New Roman"/>
                <w:color w:val="000000"/>
                <w:szCs w:val="21"/>
                <w:highlight w:val="none"/>
              </w:rPr>
              <w:t>OCP3.0</w:t>
            </w:r>
            <w:r>
              <w:rPr>
                <w:rFonts w:hint="eastAsia" w:ascii="Times New Roman" w:hAnsi="Times New Roman" w:cs="Times New Roman"/>
                <w:color w:val="000000"/>
                <w:szCs w:val="21"/>
                <w:highlight w:val="none"/>
              </w:rPr>
              <w:t>网卡，支持热插拔；</w:t>
            </w:r>
          </w:p>
          <w:p w14:paraId="630E62CE">
            <w:pPr>
              <w:rPr>
                <w:rFonts w:ascii="Times New Roman" w:hAnsi="Times New Roman" w:cs="Times New Roman"/>
                <w:color w:val="000000"/>
                <w:szCs w:val="21"/>
                <w:highlight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086A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20377623">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522324">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9</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9BE829">
            <w:pPr>
              <w:jc w:val="center"/>
              <w:rPr>
                <w:rFonts w:ascii="Times New Roman" w:hAnsi="Times New Roman" w:cs="Times New Roman"/>
                <w:color w:val="000000"/>
                <w:szCs w:val="21"/>
                <w:highlight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EAE22E">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IO</w:t>
            </w:r>
            <w:r>
              <w:rPr>
                <w:rFonts w:hint="eastAsia" w:ascii="Times New Roman" w:hAnsi="Times New Roman" w:cs="Times New Roman"/>
                <w:color w:val="000000"/>
                <w:szCs w:val="21"/>
                <w:highlight w:val="none"/>
              </w:rPr>
              <w:t>接口</w:t>
            </w:r>
          </w:p>
        </w:tc>
        <w:tc>
          <w:tcPr>
            <w:tcW w:w="458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42AE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USB</w:t>
            </w:r>
            <w:r>
              <w:rPr>
                <w:rFonts w:hint="eastAsia" w:ascii="Times New Roman" w:hAnsi="Times New Roman" w:cs="Times New Roman"/>
                <w:color w:val="000000"/>
                <w:szCs w:val="21"/>
                <w:highlight w:val="none"/>
              </w:rPr>
              <w:t>接口，其中</w:t>
            </w:r>
            <w:r>
              <w:rPr>
                <w:rFonts w:ascii="Times New Roman" w:hAnsi="Times New Roman" w:cs="Times New Roman"/>
                <w:color w:val="000000"/>
                <w:szCs w:val="21"/>
                <w:highlight w:val="none"/>
              </w:rPr>
              <w:t>USB3.0</w:t>
            </w:r>
            <w:r>
              <w:rPr>
                <w:rFonts w:hint="eastAsia" w:ascii="Times New Roman" w:hAnsi="Times New Roman" w:cs="Times New Roman"/>
                <w:color w:val="000000"/>
                <w:szCs w:val="21"/>
                <w:highlight w:val="none"/>
              </w:rPr>
              <w:t>≥</w:t>
            </w:r>
            <w:r>
              <w:rPr>
                <w:rFonts w:ascii="Times New Roman" w:hAnsi="Times New Roman" w:cs="Times New Roman"/>
                <w:color w:val="000000"/>
                <w:szCs w:val="21"/>
                <w:highlight w:val="none"/>
              </w:rPr>
              <w:t>3</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VGA</w:t>
            </w:r>
            <w:r>
              <w:rPr>
                <w:rFonts w:hint="eastAsia" w:ascii="Times New Roman" w:hAnsi="Times New Roman" w:cs="Times New Roman"/>
                <w:color w:val="000000"/>
                <w:szCs w:val="21"/>
                <w:highlight w:val="none"/>
              </w:rPr>
              <w:t>接口（前后面板各</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E6427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6865A02">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F3E2D">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10</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BEB59">
            <w:pPr>
              <w:jc w:val="center"/>
              <w:rPr>
                <w:rFonts w:ascii="Times New Roman" w:hAnsi="Times New Roman" w:cs="Times New Roman"/>
                <w:color w:val="000000"/>
                <w:szCs w:val="21"/>
                <w:highlight w:val="none"/>
              </w:rPr>
            </w:pP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0B14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65D7C6C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w:t>
            </w:r>
            <w:r>
              <w:rPr>
                <w:rFonts w:ascii="Times New Roman" w:hAnsi="Times New Roman" w:cs="Times New Roman"/>
                <w:color w:val="000000"/>
                <w:szCs w:val="21"/>
                <w:highlight w:val="none"/>
              </w:rPr>
              <w:t>800W</w:t>
            </w:r>
            <w:r>
              <w:rPr>
                <w:rFonts w:hint="eastAsia" w:ascii="Times New Roman" w:hAnsi="Times New Roman" w:cs="Times New Roman"/>
                <w:color w:val="000000"/>
                <w:szCs w:val="21"/>
                <w:highlight w:val="none"/>
              </w:rPr>
              <w:t>热插拔冗余电源模块；配置≥</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个热插拔冗余风扇</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7168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29BB9479">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57C3D7">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11</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F6A9E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937B9">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754AAD66">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E573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722E5254">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E1667">
            <w:pPr>
              <w:widowControl/>
              <w:jc w:val="center"/>
              <w:textAlignment w:val="center"/>
              <w:rPr>
                <w:rFonts w:ascii="Times New Roman" w:hAnsi="Times New Roman" w:cs="Times New Roman"/>
                <w:color w:val="000000"/>
                <w:szCs w:val="21"/>
                <w:highlight w:val="none"/>
              </w:rPr>
            </w:pPr>
            <w:r>
              <w:rPr>
                <w:rFonts w:ascii="宋体" w:hAnsi="宋体" w:cs="宋体"/>
                <w:color w:val="000000"/>
                <w:kern w:val="0"/>
                <w:szCs w:val="21"/>
                <w:highlight w:val="none"/>
                <w:lang w:bidi="ar"/>
              </w:rPr>
              <w:t>12</w:t>
            </w:r>
          </w:p>
        </w:tc>
        <w:tc>
          <w:tcPr>
            <w:tcW w:w="9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6980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36B95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4583" w:type="dxa"/>
            <w:tcBorders>
              <w:top w:val="single" w:color="000000" w:sz="4" w:space="0"/>
              <w:left w:val="single" w:color="000000" w:sz="4" w:space="0"/>
              <w:bottom w:val="single" w:color="000000" w:sz="4" w:space="0"/>
              <w:right w:val="single" w:color="000000" w:sz="4" w:space="0"/>
            </w:tcBorders>
            <w:shd w:val="clear" w:color="auto" w:fill="FFFFFF"/>
          </w:tcPr>
          <w:p w14:paraId="48A0C5CC">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，包括</w:t>
            </w:r>
            <w:r>
              <w:rPr>
                <w:rFonts w:ascii="Times New Roman" w:hAnsi="Times New Roman" w:cs="Times New Roman"/>
                <w:color w:val="000000"/>
                <w:szCs w:val="21"/>
                <w:highlight w:val="none"/>
              </w:rPr>
              <w:t xml:space="preserve">CPU </w:t>
            </w:r>
            <w:r>
              <w:rPr>
                <w:rFonts w:hint="eastAsia" w:ascii="Times New Roman" w:hAnsi="Times New Roman" w:cs="Times New Roman"/>
                <w:color w:val="000000"/>
                <w:szCs w:val="21"/>
                <w:highlight w:val="none"/>
              </w:rPr>
              <w:t>利用率、</w:t>
            </w:r>
            <w:r>
              <w:rPr>
                <w:rFonts w:ascii="Times New Roman" w:hAnsi="Times New Roman" w:cs="Times New Roman"/>
                <w:color w:val="000000"/>
                <w:szCs w:val="21"/>
                <w:highlight w:val="none"/>
              </w:rPr>
              <w:t>CPU</w:t>
            </w:r>
            <w:r>
              <w:rPr>
                <w:rFonts w:hint="eastAsia" w:ascii="Times New Roman" w:hAnsi="Times New Roman" w:cs="Times New Roman"/>
                <w:color w:val="000000"/>
                <w:szCs w:val="21"/>
                <w:highlight w:val="none"/>
              </w:rPr>
              <w:t>温度、内存使用率、</w:t>
            </w:r>
            <w:r>
              <w:rPr>
                <w:rFonts w:ascii="Times New Roman" w:hAnsi="Times New Roman" w:cs="Times New Roman"/>
                <w:color w:val="000000"/>
                <w:szCs w:val="21"/>
                <w:highlight w:val="none"/>
              </w:rPr>
              <w:t>SWAP</w:t>
            </w:r>
            <w:r>
              <w:rPr>
                <w:rFonts w:hint="eastAsia" w:ascii="Times New Roman" w:hAnsi="Times New Roman" w:cs="Times New Roman"/>
                <w:color w:val="000000"/>
                <w:szCs w:val="21"/>
                <w:highlight w:val="none"/>
              </w:rPr>
              <w:t>使用率，内存及</w:t>
            </w:r>
            <w:r>
              <w:rPr>
                <w:rFonts w:ascii="Times New Roman" w:hAnsi="Times New Roman" w:cs="Times New Roman"/>
                <w:color w:val="000000"/>
                <w:szCs w:val="21"/>
                <w:highlight w:val="none"/>
              </w:rPr>
              <w:t>SWAP</w:t>
            </w:r>
            <w:r>
              <w:rPr>
                <w:rFonts w:hint="eastAsia" w:ascii="Times New Roman" w:hAnsi="Times New Roman" w:cs="Times New Roman"/>
                <w:color w:val="000000"/>
                <w:szCs w:val="21"/>
                <w:highlight w:val="none"/>
              </w:rPr>
              <w:t>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c>
          <w:tcPr>
            <w:tcW w:w="10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182299">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69646075">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2.4.2.1.6</w:t>
      </w:r>
      <w:r>
        <w:rPr>
          <w:rFonts w:ascii="Arial" w:hAnsi="Arial" w:eastAsia="黑体" w:cs="Times New Roman"/>
          <w:b/>
          <w:kern w:val="0"/>
          <w:sz w:val="24"/>
          <w:szCs w:val="20"/>
          <w:highlight w:val="none"/>
          <w:lang w:val="en-US" w:eastAsia="zh-CN" w:bidi="ar-SA"/>
        </w:rPr>
        <w:t>高性能AI训练服务集群</w:t>
      </w:r>
      <w:r>
        <w:rPr>
          <w:rFonts w:hint="eastAsia" w:ascii="Arial" w:hAnsi="Arial" w:eastAsia="黑体" w:cs="Times New Roman"/>
          <w:b/>
          <w:kern w:val="0"/>
          <w:sz w:val="24"/>
          <w:szCs w:val="20"/>
          <w:highlight w:val="none"/>
          <w:lang w:val="en-US" w:eastAsia="zh-CN" w:bidi="ar-SA"/>
        </w:rPr>
        <w:t>（核心设备）</w:t>
      </w:r>
    </w:p>
    <w:p w14:paraId="6883289F">
      <w:pPr>
        <w:widowControl/>
        <w:jc w:val="left"/>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在满足服务器通用参数的基础上，高性能AI训练服务集群需满足的其他参数要求：</w:t>
      </w:r>
    </w:p>
    <w:p w14:paraId="439ACA6C">
      <w:pPr>
        <w:rPr>
          <w:rFonts w:ascii="Times New Roman" w:hAnsi="Times New Roman" w:cs="Times New Roman"/>
          <w:highlight w:val="none"/>
        </w:rPr>
      </w:pPr>
    </w:p>
    <w:tbl>
      <w:tblPr>
        <w:tblStyle w:val="7"/>
        <w:tblW w:w="8610" w:type="dxa"/>
        <w:tblInd w:w="-1" w:type="dxa"/>
        <w:tblLayout w:type="fixed"/>
        <w:tblCellMar>
          <w:top w:w="0" w:type="dxa"/>
          <w:left w:w="108" w:type="dxa"/>
          <w:bottom w:w="0" w:type="dxa"/>
          <w:right w:w="108" w:type="dxa"/>
        </w:tblCellMar>
      </w:tblPr>
      <w:tblGrid>
        <w:gridCol w:w="720"/>
        <w:gridCol w:w="960"/>
        <w:gridCol w:w="1274"/>
        <w:gridCol w:w="4561"/>
        <w:gridCol w:w="1095"/>
      </w:tblGrid>
      <w:tr w14:paraId="5AB20024">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ADC2FE">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9023A">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重要性</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56A7D">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指标项</w:t>
            </w:r>
          </w:p>
        </w:tc>
        <w:tc>
          <w:tcPr>
            <w:tcW w:w="4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DDBA8E">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指标要求</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C0627">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证明材料要求</w:t>
            </w:r>
          </w:p>
        </w:tc>
      </w:tr>
      <w:tr w14:paraId="7FA69D5F">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DA0B74">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AFB4AC">
            <w:pPr>
              <w:jc w:val="center"/>
              <w:rPr>
                <w:rFonts w:ascii="Times New Roman" w:hAnsi="Times New Roman" w:cs="Times New Roman"/>
                <w:color w:val="000000"/>
                <w:szCs w:val="21"/>
                <w:highlight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7EFA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3786CDF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2U机架式服务器，配置导轨</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80143">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37730EB6">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2C3C6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4469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BED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1DC8BB29">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配置自主可控处理器，主频：≥2.</w:t>
            </w:r>
            <w:r>
              <w:rPr>
                <w:rFonts w:ascii="Times New Roman" w:hAnsi="Times New Roman" w:cs="Times New Roman"/>
                <w:color w:val="000000"/>
                <w:szCs w:val="21"/>
                <w:highlight w:val="none"/>
              </w:rPr>
              <w:t>6</w:t>
            </w:r>
            <w:r>
              <w:rPr>
                <w:rFonts w:hint="eastAsia" w:ascii="Times New Roman" w:hAnsi="Times New Roman" w:cs="Times New Roman"/>
                <w:color w:val="000000"/>
                <w:szCs w:val="21"/>
                <w:highlight w:val="none"/>
              </w:rPr>
              <w:t>GHz，每颗 CPU 内核数：≥</w:t>
            </w:r>
            <w:r>
              <w:rPr>
                <w:rFonts w:ascii="Times New Roman" w:hAnsi="Times New Roman" w:cs="Times New Roman"/>
                <w:color w:val="000000"/>
                <w:szCs w:val="21"/>
                <w:highlight w:val="none"/>
              </w:rPr>
              <w:t>48</w:t>
            </w:r>
            <w:r>
              <w:rPr>
                <w:rFonts w:hint="eastAsia" w:ascii="Times New Roman" w:hAnsi="Times New Roman" w:cs="Times New Roman"/>
                <w:color w:val="000000"/>
                <w:szCs w:val="21"/>
                <w:highlight w:val="none"/>
              </w:rPr>
              <w:t>核。配置≥2 颗物理 CPU，支持超线程</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90D4F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7849979A">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3C1B98">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770A2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DCF3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633C9A9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512</w:t>
            </w:r>
            <w:r>
              <w:rPr>
                <w:rFonts w:hint="eastAsia" w:ascii="Times New Roman" w:hAnsi="Times New Roman" w:cs="Times New Roman"/>
                <w:color w:val="000000"/>
                <w:szCs w:val="21"/>
                <w:highlight w:val="none"/>
              </w:rPr>
              <w:t xml:space="preserve">GB </w:t>
            </w:r>
            <w:r>
              <w:rPr>
                <w:rFonts w:ascii="Times New Roman" w:hAnsi="Times New Roman" w:cs="Times New Roman"/>
                <w:color w:val="000000"/>
                <w:szCs w:val="21"/>
                <w:highlight w:val="none"/>
              </w:rPr>
              <w:t>56</w:t>
            </w:r>
            <w:r>
              <w:rPr>
                <w:rFonts w:hint="eastAsia" w:ascii="Times New Roman" w:hAnsi="Times New Roman" w:cs="Times New Roman"/>
                <w:color w:val="000000"/>
                <w:szCs w:val="21"/>
                <w:highlight w:val="none"/>
              </w:rPr>
              <w:t>00MHz DDR</w:t>
            </w:r>
            <w:r>
              <w:rPr>
                <w:rFonts w:ascii="Times New Roman" w:hAnsi="Times New Roman" w:cs="Times New Roman"/>
                <w:color w:val="000000"/>
                <w:szCs w:val="21"/>
                <w:highlight w:val="none"/>
              </w:rPr>
              <w:t>5</w:t>
            </w:r>
            <w:r>
              <w:rPr>
                <w:rFonts w:hint="eastAsia" w:ascii="Times New Roman" w:hAnsi="Times New Roman" w:cs="Times New Roman"/>
                <w:color w:val="000000"/>
                <w:szCs w:val="21"/>
                <w:highlight w:val="none"/>
              </w:rPr>
              <w:t>内存；</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支持≥24个内存插槽；</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460C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7D1E6A1A">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66D19">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07477">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09D1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4561" w:type="dxa"/>
            <w:tcBorders>
              <w:top w:val="single" w:color="000000" w:sz="4" w:space="0"/>
              <w:left w:val="single" w:color="000000" w:sz="4" w:space="0"/>
              <w:bottom w:val="single" w:color="000000" w:sz="4" w:space="0"/>
              <w:right w:val="single" w:color="000000" w:sz="4" w:space="0"/>
            </w:tcBorders>
            <w:shd w:val="clear" w:color="000000" w:fill="FFFFFF"/>
          </w:tcPr>
          <w:p w14:paraId="01179FBA">
            <w:pPr>
              <w:rPr>
                <w:rFonts w:ascii="Times New Roman" w:hAnsi="Times New Roman" w:cs="Times New Roman"/>
                <w:color w:val="000000"/>
                <w:szCs w:val="21"/>
                <w:highlight w:val="none"/>
                <w:lang w:val="en"/>
              </w:rPr>
            </w:pPr>
            <w:r>
              <w:rPr>
                <w:rFonts w:ascii="Times New Roman" w:hAnsi="Times New Roman" w:cs="Times New Roman"/>
                <w:color w:val="000000"/>
                <w:szCs w:val="21"/>
                <w:highlight w:val="none"/>
                <w:lang w:val="en"/>
              </w:rPr>
              <w:t>机型最大支持≥20块3.5英寸硬盘；</w:t>
            </w:r>
          </w:p>
          <w:p w14:paraId="3D1AADBD">
            <w:pPr>
              <w:rPr>
                <w:rFonts w:ascii="Times New Roman" w:hAnsi="Times New Roman" w:cs="Times New Roman"/>
                <w:color w:val="000000"/>
                <w:szCs w:val="21"/>
                <w:highlight w:val="none"/>
                <w:lang w:val="en"/>
              </w:rPr>
            </w:pPr>
            <w:r>
              <w:rPr>
                <w:rFonts w:ascii="Times New Roman" w:hAnsi="Times New Roman" w:cs="Times New Roman"/>
                <w:color w:val="000000"/>
                <w:szCs w:val="21"/>
                <w:highlight w:val="none"/>
                <w:lang w:val="en"/>
              </w:rPr>
              <w:t>机型最大支持≥24块NVMe SSD硬盘；</w:t>
            </w:r>
          </w:p>
          <w:p w14:paraId="5A7E5E30">
            <w:pPr>
              <w:rPr>
                <w:rFonts w:ascii="Times New Roman" w:hAnsi="Times New Roman" w:cs="Times New Roman"/>
                <w:color w:val="000000"/>
                <w:szCs w:val="21"/>
                <w:highlight w:val="none"/>
              </w:rPr>
            </w:pPr>
            <w:r>
              <w:rPr>
                <w:rFonts w:ascii="Times New Roman" w:hAnsi="Times New Roman" w:cs="Times New Roman"/>
                <w:color w:val="000000"/>
                <w:szCs w:val="21"/>
                <w:highlight w:val="none"/>
                <w:lang w:val="en"/>
              </w:rPr>
              <w:t>机型支持≥2块M.2 SSD硬盘；</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F6E9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5ECD7C94">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C516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112069">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2D364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4561" w:type="dxa"/>
            <w:tcBorders>
              <w:top w:val="single" w:color="000000" w:sz="4" w:space="0"/>
              <w:left w:val="single" w:color="000000" w:sz="4" w:space="0"/>
              <w:bottom w:val="single" w:color="000000" w:sz="4" w:space="0"/>
              <w:right w:val="single" w:color="000000" w:sz="4" w:space="0"/>
            </w:tcBorders>
            <w:shd w:val="clear" w:color="000000" w:fill="FFFFFF"/>
          </w:tcPr>
          <w:p w14:paraId="5DADAF41">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配置≥2块</w:t>
            </w:r>
            <w:r>
              <w:rPr>
                <w:rFonts w:ascii="Times New Roman" w:hAnsi="Times New Roman" w:cs="Times New Roman"/>
                <w:color w:val="000000"/>
                <w:szCs w:val="21"/>
                <w:highlight w:val="none"/>
              </w:rPr>
              <w:t>96</w:t>
            </w:r>
            <w:r>
              <w:rPr>
                <w:rFonts w:hint="eastAsia" w:ascii="Times New Roman" w:hAnsi="Times New Roman" w:cs="Times New Roman"/>
                <w:color w:val="000000"/>
                <w:szCs w:val="21"/>
                <w:highlight w:val="none"/>
              </w:rPr>
              <w:t>0GB SATA SSD，≥</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3.84</w:t>
            </w:r>
            <w:r>
              <w:rPr>
                <w:rFonts w:hint="eastAsia" w:ascii="Times New Roman" w:hAnsi="Times New Roman" w:cs="Times New Roman"/>
                <w:color w:val="000000"/>
                <w:szCs w:val="21"/>
                <w:highlight w:val="none"/>
              </w:rPr>
              <w:t>TB NVMe</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SSD硬盘</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BAC9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D2613D2">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7680E">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39A70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8A045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4561" w:type="dxa"/>
            <w:tcBorders>
              <w:top w:val="single" w:color="000000" w:sz="4" w:space="0"/>
              <w:left w:val="single" w:color="000000" w:sz="4" w:space="0"/>
              <w:bottom w:val="single" w:color="000000" w:sz="4" w:space="0"/>
              <w:right w:val="single" w:color="000000" w:sz="4" w:space="0"/>
            </w:tcBorders>
            <w:shd w:val="clear" w:color="000000" w:fill="FFFFFF"/>
          </w:tcPr>
          <w:p w14:paraId="387B0567">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支持RAID 0/1/10/50等，配置≥2GB Cache，</w:t>
            </w:r>
            <w:r>
              <w:rPr>
                <w:rFonts w:ascii="Times New Roman" w:hAnsi="Times New Roman" w:cs="Times New Roman"/>
                <w:color w:val="000000"/>
                <w:szCs w:val="21"/>
                <w:highlight w:val="none"/>
              </w:rPr>
              <w:t>配置缓存掉电保护模块</w:t>
            </w:r>
            <w:r>
              <w:rPr>
                <w:rFonts w:hint="eastAsia" w:ascii="Times New Roman" w:hAnsi="Times New Roman" w:cs="Times New Roman"/>
                <w:color w:val="000000"/>
                <w:szCs w:val="21"/>
                <w:highlight w:val="none"/>
              </w:rPr>
              <w:t>；</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55504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5BBA23B">
        <w:tblPrEx>
          <w:tblCellMar>
            <w:top w:w="0" w:type="dxa"/>
            <w:left w:w="108" w:type="dxa"/>
            <w:bottom w:w="0" w:type="dxa"/>
            <w:right w:w="108" w:type="dxa"/>
          </w:tblCellMar>
        </w:tblPrEx>
        <w:trPr>
          <w:trHeight w:val="450"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BC4085">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073150">
            <w:pPr>
              <w:jc w:val="center"/>
              <w:rPr>
                <w:rFonts w:ascii="Times New Roman" w:hAnsi="Times New Roman" w:cs="Times New Roman"/>
                <w:color w:val="000000"/>
                <w:szCs w:val="21"/>
                <w:highlight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A1FB8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3A1AFF19">
            <w:pPr>
              <w:rPr>
                <w:rFonts w:ascii="Times New Roman" w:hAnsi="Times New Roman" w:cs="Times New Roman"/>
                <w:color w:val="000000"/>
                <w:szCs w:val="21"/>
                <w:highlight w:val="none"/>
              </w:rPr>
            </w:pPr>
            <w:r>
              <w:rPr>
                <w:rFonts w:ascii="Times New Roman" w:hAnsi="Times New Roman" w:cs="Times New Roman"/>
                <w:color w:val="000000"/>
                <w:szCs w:val="21"/>
                <w:highlight w:val="none"/>
                <w:lang w:val="en"/>
              </w:rPr>
              <w:t>支持≥2块OCP3.0网卡；</w:t>
            </w:r>
            <w:r>
              <w:rPr>
                <w:rFonts w:hint="eastAsia" w:ascii="Times New Roman" w:hAnsi="Times New Roman" w:cs="Times New Roman"/>
                <w:color w:val="000000"/>
                <w:szCs w:val="21"/>
                <w:highlight w:val="none"/>
              </w:rPr>
              <w:t>；板载1个千兆管理专用以太网口</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配置≥4个千兆电口，≥</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个25G光口（含多模模块）；</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37F4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02B5C3CA">
        <w:tblPrEx>
          <w:tblCellMar>
            <w:top w:w="0" w:type="dxa"/>
            <w:left w:w="108" w:type="dxa"/>
            <w:bottom w:w="0" w:type="dxa"/>
            <w:right w:w="108" w:type="dxa"/>
          </w:tblCellMar>
        </w:tblPrEx>
        <w:trPr>
          <w:trHeight w:val="22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E656B">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3DAC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5028B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扩展插槽</w:t>
            </w:r>
          </w:p>
        </w:tc>
        <w:tc>
          <w:tcPr>
            <w:tcW w:w="4561" w:type="dxa"/>
            <w:tcBorders>
              <w:top w:val="single" w:color="000000" w:sz="4" w:space="0"/>
              <w:left w:val="single" w:color="000000" w:sz="4" w:space="0"/>
              <w:bottom w:val="single" w:color="000000" w:sz="4" w:space="0"/>
              <w:right w:val="single" w:color="000000" w:sz="4" w:space="0"/>
            </w:tcBorders>
            <w:shd w:val="clear" w:color="000000" w:fill="FFFFFF"/>
          </w:tcPr>
          <w:p w14:paraId="4974C464">
            <w:pPr>
              <w:rPr>
                <w:rFonts w:ascii="Times New Roman" w:hAnsi="Times New Roman" w:cs="Times New Roman"/>
                <w:color w:val="000000"/>
                <w:szCs w:val="21"/>
                <w:highlight w:val="none"/>
              </w:rPr>
            </w:pPr>
            <w:r>
              <w:rPr>
                <w:rFonts w:ascii="Times New Roman" w:hAnsi="Times New Roman" w:cs="Times New Roman"/>
                <w:color w:val="000000"/>
                <w:szCs w:val="21"/>
                <w:highlight w:val="none"/>
                <w:lang w:val="en"/>
              </w:rPr>
              <w:t>机型最大支持≥10个标准PCIe 5.0插槽（不含OCP插槽和存储设备专用插槽）；</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9D831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6339174F">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FC9106">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67267">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37B5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GPU卡</w:t>
            </w:r>
          </w:p>
        </w:tc>
        <w:tc>
          <w:tcPr>
            <w:tcW w:w="4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40C347">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块国产自主可控算力卡，单卡内存≥64GB，单卡FP16算力≥190TFLOPS，显存带宽≥800GB/s</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7C4A8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0A6FD2D4">
        <w:tblPrEx>
          <w:tblCellMar>
            <w:top w:w="0" w:type="dxa"/>
            <w:left w:w="108" w:type="dxa"/>
            <w:bottom w:w="0" w:type="dxa"/>
            <w:right w:w="108" w:type="dxa"/>
          </w:tblCellMar>
        </w:tblPrEx>
        <w:trPr>
          <w:trHeight w:val="675"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B070D9">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132933">
            <w:pPr>
              <w:jc w:val="center"/>
              <w:rPr>
                <w:rFonts w:ascii="Times New Roman" w:hAnsi="Times New Roman" w:cs="Times New Roman"/>
                <w:color w:val="000000"/>
                <w:szCs w:val="21"/>
                <w:highlight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B05A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IO接口</w:t>
            </w:r>
          </w:p>
        </w:tc>
        <w:tc>
          <w:tcPr>
            <w:tcW w:w="456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0BDF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板载≥4个USB接口；≥2个VGA接口（前后面板各1个）</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70CD0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7D48EA0A">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5083D9">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5887FE">
            <w:pPr>
              <w:jc w:val="center"/>
              <w:rPr>
                <w:rFonts w:ascii="Times New Roman" w:hAnsi="Times New Roman" w:cs="Times New Roman"/>
                <w:color w:val="000000"/>
                <w:szCs w:val="21"/>
                <w:highlight w:val="none"/>
              </w:rPr>
            </w:pP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E330A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6A0CC5E7">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配置≥2个标准电源，支持1+1冗余；配置≥4个热插拔高速系统风扇模组，支持N+1冗余</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D329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F309025">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6003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1D614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E70C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3D6BAEDB">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7E10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5339B27">
        <w:tblPrEx>
          <w:tblCellMar>
            <w:top w:w="0" w:type="dxa"/>
            <w:left w:w="108" w:type="dxa"/>
            <w:bottom w:w="0" w:type="dxa"/>
            <w:right w:w="108" w:type="dxa"/>
          </w:tblCellMar>
        </w:tblPrEx>
        <w:trPr>
          <w:trHeight w:val="233" w:hRule="atLeast"/>
        </w:trPr>
        <w:tc>
          <w:tcPr>
            <w:tcW w:w="72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C13772">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BA9F09">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7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DA56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4561" w:type="dxa"/>
            <w:tcBorders>
              <w:top w:val="single" w:color="000000" w:sz="4" w:space="0"/>
              <w:left w:val="single" w:color="000000" w:sz="4" w:space="0"/>
              <w:bottom w:val="single" w:color="000000" w:sz="4" w:space="0"/>
              <w:right w:val="single" w:color="000000" w:sz="4" w:space="0"/>
            </w:tcBorders>
            <w:shd w:val="clear" w:color="auto" w:fill="FFFFFF"/>
          </w:tcPr>
          <w:p w14:paraId="7ABB0636">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 ，包括CPU 利用率、CPU温度、内存使用率、SWAP使用率，内存及SWAP使用明细；硬盘读写次数及读写时速率；出入风口温度；风扇转速及风扇占空比等；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c>
          <w:tcPr>
            <w:tcW w:w="10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60255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5C9E640B">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2.4.2.1.7</w:t>
      </w:r>
      <w:r>
        <w:rPr>
          <w:rFonts w:ascii="Arial" w:hAnsi="Arial" w:eastAsia="黑体" w:cs="Times New Roman"/>
          <w:b/>
          <w:kern w:val="0"/>
          <w:sz w:val="24"/>
          <w:szCs w:val="20"/>
          <w:highlight w:val="none"/>
          <w:lang w:val="en-US" w:eastAsia="zh-CN" w:bidi="ar-SA"/>
        </w:rPr>
        <w:t>高性能数据加密服务器</w:t>
      </w:r>
    </w:p>
    <w:p w14:paraId="28F853A0">
      <w:pPr>
        <w:widowControl/>
        <w:jc w:val="left"/>
        <w:rPr>
          <w:rFonts w:ascii="Times New Roman" w:hAnsi="Times New Roman" w:cs="Times New Roman"/>
          <w:b/>
          <w:bCs/>
          <w:highlight w:val="none"/>
        </w:rPr>
      </w:pPr>
      <w:r>
        <w:rPr>
          <w:rFonts w:hint="eastAsia" w:ascii="宋体" w:hAnsi="宋体" w:cs="宋体"/>
          <w:b/>
          <w:bCs/>
          <w:color w:val="000000"/>
          <w:kern w:val="0"/>
          <w:sz w:val="24"/>
          <w:highlight w:val="none"/>
          <w:lang w:bidi="ar"/>
        </w:rPr>
        <w:t>在满足服务器通用参数的基础上，高性能数据加密服务器需满足的其他参数要求：</w:t>
      </w:r>
    </w:p>
    <w:p w14:paraId="48ADF1B3">
      <w:pPr>
        <w:rPr>
          <w:rFonts w:ascii="Times New Roman" w:hAnsi="Times New Roman" w:cs="Times New Roman"/>
          <w:highlight w:val="none"/>
        </w:rPr>
      </w:pPr>
    </w:p>
    <w:tbl>
      <w:tblPr>
        <w:tblStyle w:val="7"/>
        <w:tblW w:w="8595" w:type="dxa"/>
        <w:tblInd w:w="-1" w:type="dxa"/>
        <w:tblLayout w:type="fixed"/>
        <w:tblCellMar>
          <w:top w:w="0" w:type="dxa"/>
          <w:left w:w="108" w:type="dxa"/>
          <w:bottom w:w="0" w:type="dxa"/>
          <w:right w:w="108" w:type="dxa"/>
        </w:tblCellMar>
      </w:tblPr>
      <w:tblGrid>
        <w:gridCol w:w="735"/>
        <w:gridCol w:w="960"/>
        <w:gridCol w:w="1234"/>
        <w:gridCol w:w="4586"/>
        <w:gridCol w:w="1080"/>
      </w:tblGrid>
      <w:tr w14:paraId="2D6E1AA4">
        <w:tblPrEx>
          <w:tblCellMar>
            <w:top w:w="0" w:type="dxa"/>
            <w:left w:w="108" w:type="dxa"/>
            <w:bottom w:w="0" w:type="dxa"/>
            <w:right w:w="108" w:type="dxa"/>
          </w:tblCellMar>
        </w:tblPrEx>
        <w:trPr>
          <w:trHeight w:val="22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85C3AE">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序号</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E37D07">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重要性</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E27841">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指标项</w:t>
            </w:r>
          </w:p>
        </w:tc>
        <w:tc>
          <w:tcPr>
            <w:tcW w:w="4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513CA">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指标要求</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DF671E">
            <w:pPr>
              <w:jc w:val="center"/>
              <w:rPr>
                <w:rFonts w:ascii="Times New Roman" w:hAnsi="Times New Roman" w:cs="Times New Roman"/>
                <w:b/>
                <w:bCs/>
                <w:color w:val="000000"/>
                <w:szCs w:val="21"/>
                <w:highlight w:val="none"/>
              </w:rPr>
            </w:pPr>
            <w:r>
              <w:rPr>
                <w:rFonts w:hint="eastAsia" w:ascii="Times New Roman" w:hAnsi="Times New Roman" w:cs="Times New Roman"/>
                <w:b/>
                <w:bCs/>
                <w:color w:val="000000"/>
                <w:szCs w:val="21"/>
                <w:highlight w:val="none"/>
              </w:rPr>
              <w:t>证明材料要求</w:t>
            </w:r>
          </w:p>
        </w:tc>
      </w:tr>
      <w:tr w14:paraId="3EF39C15">
        <w:tblPrEx>
          <w:tblCellMar>
            <w:top w:w="0" w:type="dxa"/>
            <w:left w:w="108" w:type="dxa"/>
            <w:bottom w:w="0" w:type="dxa"/>
            <w:right w:w="108" w:type="dxa"/>
          </w:tblCellMar>
        </w:tblPrEx>
        <w:trPr>
          <w:trHeight w:val="22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D650B">
            <w:pPr>
              <w:widowControl/>
              <w:tabs>
                <w:tab w:val="left" w:pos="202"/>
                <w:tab w:val="center" w:pos="319"/>
              </w:tabs>
              <w:jc w:val="left"/>
              <w:textAlignment w:val="center"/>
              <w:rPr>
                <w:rFonts w:hint="default" w:ascii="Times New Roman" w:hAnsi="Times New Roman" w:cs="Times New Roman"/>
                <w:color w:val="000000"/>
                <w:szCs w:val="21"/>
                <w:highlight w:val="none"/>
                <w:lang w:val="en-US"/>
              </w:rPr>
            </w:pPr>
            <w:r>
              <w:rPr>
                <w:rFonts w:hint="eastAsia" w:ascii="宋体" w:hAnsi="宋体" w:cs="宋体"/>
                <w:color w:val="000000"/>
                <w:kern w:val="0"/>
                <w:szCs w:val="21"/>
                <w:highlight w:val="none"/>
                <w:lang w:eastAsia="zh-CN" w:bidi="ar"/>
              </w:rPr>
              <w:tab/>
            </w:r>
            <w:r>
              <w:rPr>
                <w:rFonts w:hint="eastAsia" w:ascii="宋体" w:hAnsi="宋体" w:cs="宋体"/>
                <w:color w:val="000000"/>
                <w:kern w:val="0"/>
                <w:szCs w:val="21"/>
                <w:highlight w:val="none"/>
                <w:lang w:val="en-US" w:eastAsia="zh-CN"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2B7F81">
            <w:pPr>
              <w:jc w:val="center"/>
              <w:rPr>
                <w:rFonts w:ascii="Times New Roman" w:hAnsi="Times New Roman" w:cs="Times New Roman"/>
                <w:color w:val="000000"/>
                <w:szCs w:val="21"/>
                <w:highlight w:val="none"/>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B29BD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机型</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1516110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2U机架式服务器，配置导轨</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5F7D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19105BCE">
        <w:tblPrEx>
          <w:tblCellMar>
            <w:top w:w="0" w:type="dxa"/>
            <w:left w:w="108" w:type="dxa"/>
            <w:bottom w:w="0" w:type="dxa"/>
            <w:right w:w="108" w:type="dxa"/>
          </w:tblCellMar>
        </w:tblPrEx>
        <w:trPr>
          <w:trHeight w:val="67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E628CD">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D030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1F327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处理器</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564CE89C">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配置自主可控处理器，主频：≥2.</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GHz，每颗 CPU 内核数：≥</w:t>
            </w:r>
            <w:r>
              <w:rPr>
                <w:rFonts w:ascii="Times New Roman" w:hAnsi="Times New Roman" w:cs="Times New Roman"/>
                <w:color w:val="000000"/>
                <w:szCs w:val="21"/>
                <w:highlight w:val="none"/>
              </w:rPr>
              <w:t>32</w:t>
            </w:r>
            <w:r>
              <w:rPr>
                <w:rFonts w:hint="eastAsia" w:ascii="Times New Roman" w:hAnsi="Times New Roman" w:cs="Times New Roman"/>
                <w:color w:val="000000"/>
                <w:szCs w:val="21"/>
                <w:highlight w:val="none"/>
              </w:rPr>
              <w:t>核。配置≥2 颗物理 CPU，支持超线程，支持硬件加速国密SM2/SM3/SM4算法</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AE48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否</w:t>
            </w:r>
          </w:p>
        </w:tc>
      </w:tr>
      <w:tr w14:paraId="1030A6F8">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8C43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DE89C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FCD5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0B71D989">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256</w:t>
            </w:r>
            <w:r>
              <w:rPr>
                <w:rFonts w:hint="eastAsia" w:ascii="Times New Roman" w:hAnsi="Times New Roman" w:cs="Times New Roman"/>
                <w:color w:val="000000"/>
                <w:szCs w:val="21"/>
                <w:highlight w:val="none"/>
              </w:rPr>
              <w:t>GB 3200MHz DDR4内存；</w:t>
            </w:r>
            <w:r>
              <w:rPr>
                <w:rFonts w:hint="eastAsia" w:ascii="Times New Roman" w:hAnsi="Times New Roman" w:cs="Times New Roman"/>
                <w:color w:val="000000"/>
                <w:szCs w:val="21"/>
                <w:highlight w:val="none"/>
              </w:rPr>
              <w:br w:type="textWrapping"/>
            </w:r>
            <w:r>
              <w:rPr>
                <w:rFonts w:hint="eastAsia" w:ascii="Times New Roman" w:hAnsi="Times New Roman" w:cs="Times New Roman"/>
                <w:color w:val="000000"/>
                <w:szCs w:val="21"/>
                <w:highlight w:val="none"/>
              </w:rPr>
              <w:t>最大内存插槽总数≥24个，支持内存纠错等高级功能；</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8B78F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5460A75A">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AADBB">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4</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DA01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F45D7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存储扩展</w:t>
            </w:r>
          </w:p>
        </w:tc>
        <w:tc>
          <w:tcPr>
            <w:tcW w:w="4586" w:type="dxa"/>
            <w:tcBorders>
              <w:top w:val="single" w:color="000000" w:sz="4" w:space="0"/>
              <w:left w:val="single" w:color="000000" w:sz="4" w:space="0"/>
              <w:bottom w:val="single" w:color="000000" w:sz="4" w:space="0"/>
              <w:right w:val="single" w:color="000000" w:sz="4" w:space="0"/>
            </w:tcBorders>
            <w:shd w:val="clear" w:color="000000" w:fill="FFFFFF"/>
          </w:tcPr>
          <w:p w14:paraId="662DB1C5">
            <w:pPr>
              <w:rPr>
                <w:rFonts w:ascii="Times New Roman" w:hAnsi="Times New Roman" w:cs="Times New Roman"/>
                <w:color w:val="000000"/>
                <w:szCs w:val="21"/>
                <w:highlight w:val="none"/>
                <w:lang w:val="en"/>
              </w:rPr>
            </w:pPr>
            <w:r>
              <w:rPr>
                <w:rFonts w:ascii="Times New Roman" w:hAnsi="Times New Roman" w:cs="Times New Roman"/>
                <w:color w:val="000000"/>
                <w:szCs w:val="21"/>
                <w:highlight w:val="none"/>
                <w:lang w:val="en"/>
              </w:rPr>
              <w:t>机型最大支持≥20块3.5英寸硬盘；</w:t>
            </w:r>
          </w:p>
          <w:p w14:paraId="32B08194">
            <w:pPr>
              <w:rPr>
                <w:rFonts w:ascii="Times New Roman" w:hAnsi="Times New Roman" w:cs="Times New Roman"/>
                <w:color w:val="000000"/>
                <w:szCs w:val="21"/>
                <w:highlight w:val="none"/>
                <w:lang w:val="en"/>
              </w:rPr>
            </w:pPr>
            <w:r>
              <w:rPr>
                <w:rFonts w:ascii="Times New Roman" w:hAnsi="Times New Roman" w:cs="Times New Roman"/>
                <w:color w:val="000000"/>
                <w:szCs w:val="21"/>
                <w:highlight w:val="none"/>
                <w:lang w:val="en"/>
              </w:rPr>
              <w:t>机型最大支持≥24块NVMe SSD硬盘；</w:t>
            </w:r>
          </w:p>
          <w:p w14:paraId="71985790">
            <w:pPr>
              <w:rPr>
                <w:rFonts w:ascii="Times New Roman" w:hAnsi="Times New Roman" w:cs="Times New Roman"/>
                <w:color w:val="000000"/>
                <w:szCs w:val="21"/>
                <w:highlight w:val="none"/>
              </w:rPr>
            </w:pPr>
            <w:r>
              <w:rPr>
                <w:rFonts w:ascii="Times New Roman" w:hAnsi="Times New Roman" w:cs="Times New Roman"/>
                <w:color w:val="000000"/>
                <w:szCs w:val="21"/>
                <w:highlight w:val="none"/>
                <w:lang w:val="en"/>
              </w:rPr>
              <w:t>机型支持≥2块M.2 SSD硬盘；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FCA3B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4B74A472">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ECAD2">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5</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779C4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BDA5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w:t>
            </w:r>
          </w:p>
        </w:tc>
        <w:tc>
          <w:tcPr>
            <w:tcW w:w="4586" w:type="dxa"/>
            <w:tcBorders>
              <w:top w:val="single" w:color="000000" w:sz="4" w:space="0"/>
              <w:left w:val="single" w:color="000000" w:sz="4" w:space="0"/>
              <w:bottom w:val="single" w:color="000000" w:sz="4" w:space="0"/>
              <w:right w:val="single" w:color="000000" w:sz="4" w:space="0"/>
            </w:tcBorders>
            <w:shd w:val="clear" w:color="000000" w:fill="FFFFFF"/>
          </w:tcPr>
          <w:p w14:paraId="262DA4E3">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配置≥2块</w:t>
            </w:r>
            <w:r>
              <w:rPr>
                <w:rFonts w:ascii="Times New Roman" w:hAnsi="Times New Roman" w:cs="Times New Roman"/>
                <w:color w:val="000000"/>
                <w:szCs w:val="21"/>
                <w:highlight w:val="none"/>
              </w:rPr>
              <w:t>48</w:t>
            </w:r>
            <w:r>
              <w:rPr>
                <w:rFonts w:hint="eastAsia" w:ascii="Times New Roman" w:hAnsi="Times New Roman" w:cs="Times New Roman"/>
                <w:color w:val="000000"/>
                <w:szCs w:val="21"/>
                <w:highlight w:val="none"/>
              </w:rPr>
              <w:t>0GB SATA SSD，≥</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块</w:t>
            </w:r>
            <w:r>
              <w:rPr>
                <w:rFonts w:ascii="Times New Roman" w:hAnsi="Times New Roman" w:cs="Times New Roman"/>
                <w:color w:val="000000"/>
                <w:szCs w:val="21"/>
                <w:highlight w:val="none"/>
              </w:rPr>
              <w:t>4</w:t>
            </w:r>
            <w:r>
              <w:rPr>
                <w:rFonts w:hint="eastAsia" w:ascii="Times New Roman" w:hAnsi="Times New Roman" w:cs="Times New Roman"/>
                <w:color w:val="000000"/>
                <w:szCs w:val="21"/>
                <w:highlight w:val="none"/>
              </w:rPr>
              <w:t>TB HDD硬盘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6F54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21035B3A">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7D197D">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6</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8A4C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52991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阵列控制器配置</w:t>
            </w:r>
          </w:p>
        </w:tc>
        <w:tc>
          <w:tcPr>
            <w:tcW w:w="4586" w:type="dxa"/>
            <w:tcBorders>
              <w:top w:val="single" w:color="000000" w:sz="4" w:space="0"/>
              <w:left w:val="single" w:color="000000" w:sz="4" w:space="0"/>
              <w:bottom w:val="single" w:color="000000" w:sz="4" w:space="0"/>
              <w:right w:val="single" w:color="000000" w:sz="4" w:space="0"/>
            </w:tcBorders>
            <w:shd w:val="clear" w:color="000000" w:fill="FFFFFF"/>
          </w:tcPr>
          <w:p w14:paraId="435E338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支持RAID 0/1/10/50等，配置≥2GB Cache，</w:t>
            </w:r>
            <w:r>
              <w:rPr>
                <w:rFonts w:ascii="Times New Roman" w:hAnsi="Times New Roman" w:cs="Times New Roman"/>
                <w:color w:val="000000"/>
                <w:szCs w:val="21"/>
                <w:highlight w:val="none"/>
              </w:rPr>
              <w:t>配置缓存掉电保护模块</w:t>
            </w:r>
            <w:r>
              <w:rPr>
                <w:rFonts w:hint="eastAsia" w:ascii="Times New Roman" w:hAnsi="Times New Roman" w:cs="Times New Roman"/>
                <w:color w:val="000000"/>
                <w:szCs w:val="21"/>
                <w:highlight w:val="none"/>
              </w:rPr>
              <w:t>；</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90565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62DAB53">
        <w:tblPrEx>
          <w:tblCellMar>
            <w:top w:w="0" w:type="dxa"/>
            <w:left w:w="108" w:type="dxa"/>
            <w:bottom w:w="0" w:type="dxa"/>
            <w:right w:w="108" w:type="dxa"/>
          </w:tblCellMar>
        </w:tblPrEx>
        <w:trPr>
          <w:trHeight w:val="450"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4D949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7</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E9108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8E436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网卡</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731CDC5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配置≥4个千兆电口，≥</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个25G光口（含多模模块）；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A5BD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D99FBCD">
        <w:tblPrEx>
          <w:tblCellMar>
            <w:top w:w="0" w:type="dxa"/>
            <w:left w:w="108" w:type="dxa"/>
            <w:bottom w:w="0" w:type="dxa"/>
            <w:right w:w="108" w:type="dxa"/>
          </w:tblCellMar>
        </w:tblPrEx>
        <w:trPr>
          <w:trHeight w:val="22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B369F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8</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B6B0E">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8A709">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扩展插槽</w:t>
            </w:r>
          </w:p>
        </w:tc>
        <w:tc>
          <w:tcPr>
            <w:tcW w:w="4586" w:type="dxa"/>
            <w:tcBorders>
              <w:top w:val="single" w:color="000000" w:sz="4" w:space="0"/>
              <w:left w:val="single" w:color="000000" w:sz="4" w:space="0"/>
              <w:bottom w:val="single" w:color="000000" w:sz="4" w:space="0"/>
              <w:right w:val="single" w:color="000000" w:sz="4" w:space="0"/>
            </w:tcBorders>
            <w:shd w:val="clear" w:color="000000" w:fill="FFFFFF"/>
          </w:tcPr>
          <w:p w14:paraId="54D0051D">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支持10个标准PCIe 4.0插槽；</w:t>
            </w:r>
          </w:p>
          <w:p w14:paraId="72DF31DB">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支持OCP3.0网卡，支持热插拔；</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EE77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34A6D122">
        <w:tblPrEx>
          <w:tblCellMar>
            <w:top w:w="0" w:type="dxa"/>
            <w:left w:w="108" w:type="dxa"/>
            <w:bottom w:w="0" w:type="dxa"/>
            <w:right w:w="108" w:type="dxa"/>
          </w:tblCellMar>
        </w:tblPrEx>
        <w:trPr>
          <w:trHeight w:val="675"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6C6E6">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9</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BE3B98">
            <w:pPr>
              <w:jc w:val="center"/>
              <w:rPr>
                <w:rFonts w:ascii="Times New Roman" w:hAnsi="Times New Roman" w:cs="Times New Roman"/>
                <w:color w:val="000000"/>
                <w:szCs w:val="21"/>
                <w:highlight w:val="none"/>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EAFC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IO接口</w:t>
            </w:r>
          </w:p>
        </w:tc>
        <w:tc>
          <w:tcPr>
            <w:tcW w:w="458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02152">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板载≥4个USB接口，其中USB3.0≥3个；≥2个VGA接口（前后面板各1个）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8D0E1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2B669182">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1693F">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10</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A283FF">
            <w:pPr>
              <w:jc w:val="center"/>
              <w:rPr>
                <w:rFonts w:ascii="Times New Roman" w:hAnsi="Times New Roman" w:cs="Times New Roman"/>
                <w:color w:val="000000"/>
                <w:szCs w:val="21"/>
                <w:highlight w:val="none"/>
              </w:rPr>
            </w:pP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75C2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风扇电源</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29E3A728">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配置≥2个800W热插拔冗余电源模块；配置≥4个热插拔冗余风扇</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2EB77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7E515E54">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B7C2D">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11</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FEB21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DAC5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HBA卡</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51FC703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w:t>
            </w:r>
            <w:r>
              <w:rPr>
                <w:rFonts w:ascii="Times New Roman" w:hAnsi="Times New Roman" w:cs="Times New Roman"/>
                <w:color w:val="000000"/>
                <w:szCs w:val="21"/>
                <w:highlight w:val="none"/>
              </w:rPr>
              <w:t>1</w:t>
            </w:r>
            <w:r>
              <w:rPr>
                <w:rFonts w:hint="eastAsia" w:ascii="Times New Roman" w:hAnsi="Times New Roman" w:cs="Times New Roman"/>
                <w:color w:val="000000"/>
                <w:szCs w:val="21"/>
                <w:highlight w:val="none"/>
              </w:rPr>
              <w:t>个双口3</w:t>
            </w:r>
            <w:r>
              <w:rPr>
                <w:rFonts w:ascii="Times New Roman" w:hAnsi="Times New Roman" w:cs="Times New Roman"/>
                <w:color w:val="000000"/>
                <w:szCs w:val="21"/>
                <w:highlight w:val="none"/>
              </w:rPr>
              <w:t>2</w:t>
            </w:r>
            <w:r>
              <w:rPr>
                <w:rFonts w:hint="eastAsia" w:ascii="Times New Roman" w:hAnsi="Times New Roman" w:cs="Times New Roman"/>
                <w:color w:val="000000"/>
                <w:szCs w:val="21"/>
                <w:highlight w:val="none"/>
              </w:rPr>
              <w:t>G</w:t>
            </w:r>
            <w:r>
              <w:rPr>
                <w:rFonts w:ascii="Times New Roman" w:hAnsi="Times New Roman" w:cs="Times New Roman"/>
                <w:color w:val="000000"/>
                <w:szCs w:val="21"/>
                <w:highlight w:val="none"/>
              </w:rPr>
              <w:t xml:space="preserve"> </w:t>
            </w:r>
            <w:r>
              <w:rPr>
                <w:rFonts w:hint="eastAsia" w:ascii="Times New Roman" w:hAnsi="Times New Roman" w:cs="Times New Roman"/>
                <w:color w:val="000000"/>
                <w:szCs w:val="21"/>
                <w:highlight w:val="none"/>
              </w:rPr>
              <w:t>HBA卡（含模块）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BD80A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45533FE8">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3D70B">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12</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C4887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560E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管理</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7EBFB16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提供配套服务器管理软件，对服务器进行统一管理；</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AE5B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376C22AE">
        <w:tblPrEx>
          <w:tblCellMar>
            <w:top w:w="0" w:type="dxa"/>
            <w:left w:w="108" w:type="dxa"/>
            <w:bottom w:w="0" w:type="dxa"/>
            <w:right w:w="108" w:type="dxa"/>
          </w:tblCellMar>
        </w:tblPrEx>
        <w:trPr>
          <w:trHeight w:val="233" w:hRule="atLeast"/>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04982A">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13</w:t>
            </w:r>
          </w:p>
        </w:tc>
        <w:tc>
          <w:tcPr>
            <w:tcW w:w="96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B29C9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34"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B2DAD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运维</w:t>
            </w:r>
          </w:p>
        </w:tc>
        <w:tc>
          <w:tcPr>
            <w:tcW w:w="4586" w:type="dxa"/>
            <w:tcBorders>
              <w:top w:val="single" w:color="000000" w:sz="4" w:space="0"/>
              <w:left w:val="single" w:color="000000" w:sz="4" w:space="0"/>
              <w:bottom w:val="single" w:color="000000" w:sz="4" w:space="0"/>
              <w:right w:val="single" w:color="000000" w:sz="4" w:space="0"/>
            </w:tcBorders>
            <w:shd w:val="clear" w:color="auto" w:fill="FFFFFF"/>
          </w:tcPr>
          <w:p w14:paraId="4DF8025F">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配套服务器管理软件需支持服务器全方位性能监控 ，包括CPU 利用率、CPU温度、内存使用率、SWAP使用率，内存及SWAP使用明细；硬盘读写次数及读写时速率；出入风口温度；风扇转速及风扇占空比等；</w:t>
            </w:r>
            <w:r>
              <w:rPr>
                <w:rFonts w:hint="eastAsia" w:ascii="宋体" w:hAnsi="宋体" w:cs="宋体"/>
                <w:szCs w:val="21"/>
                <w:highlight w:val="none"/>
              </w:rPr>
              <w:t>（提供</w:t>
            </w:r>
            <w:r>
              <w:rPr>
                <w:rFonts w:hint="eastAsia" w:ascii="Times New Roman" w:hAnsi="Times New Roman" w:cs="宋体"/>
                <w:szCs w:val="21"/>
                <w:highlight w:val="none"/>
              </w:rPr>
              <w:t>功能</w:t>
            </w:r>
            <w:r>
              <w:rPr>
                <w:rFonts w:hint="eastAsia" w:ascii="宋体" w:hAnsi="宋体" w:cs="宋体"/>
                <w:szCs w:val="21"/>
                <w:highlight w:val="none"/>
              </w:rPr>
              <w:t>截图证明材料）；</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91F3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09EB4AB8">
      <w:pPr>
        <w:rPr>
          <w:rFonts w:ascii="Times New Roman" w:hAnsi="Times New Roman" w:cs="Times New Roman"/>
          <w:highlight w:val="none"/>
        </w:rPr>
      </w:pPr>
    </w:p>
    <w:p w14:paraId="39699CA6">
      <w:pPr>
        <w:keepNext/>
        <w:keepLines/>
        <w:widowControl w:val="0"/>
        <w:adjustRightInd w:val="0"/>
        <w:spacing w:before="280" w:after="290" w:line="376" w:lineRule="atLeast"/>
        <w:jc w:val="both"/>
        <w:textAlignment w:val="baseline"/>
        <w:outlineLvl w:val="4"/>
        <w:rPr>
          <w:rFonts w:ascii="Times New Roman" w:hAnsi="Times New Roman" w:eastAsia="宋体" w:cs="Times New Roman"/>
          <w:b/>
          <w:kern w:val="0"/>
          <w:sz w:val="28"/>
          <w:szCs w:val="20"/>
          <w:highlight w:val="none"/>
          <w:lang w:val="en-US" w:eastAsia="zh-CN" w:bidi="ar-SA"/>
        </w:rPr>
      </w:pPr>
      <w:r>
        <w:rPr>
          <w:rFonts w:hint="eastAsia" w:ascii="Times New Roman" w:hAnsi="Times New Roman" w:eastAsia="宋体" w:cs="Times New Roman"/>
          <w:b/>
          <w:kern w:val="0"/>
          <w:sz w:val="28"/>
          <w:szCs w:val="20"/>
          <w:highlight w:val="none"/>
          <w:lang w:val="en-US" w:eastAsia="zh-CN" w:bidi="ar-SA"/>
        </w:rPr>
        <w:t>2.4.2.2 服务器操作系统技术指标要求</w:t>
      </w:r>
    </w:p>
    <w:p w14:paraId="0D4C45C6">
      <w:pPr>
        <w:rPr>
          <w:rFonts w:ascii="Times New Roman" w:hAnsi="Times New Roman" w:cs="Times New Roman"/>
          <w:b/>
          <w:bCs/>
          <w:highlight w:val="none"/>
        </w:rPr>
      </w:pPr>
      <w:r>
        <w:rPr>
          <w:rFonts w:hint="eastAsia" w:ascii="Times New Roman" w:hAnsi="Times New Roman" w:cs="Times New Roman"/>
          <w:b/>
          <w:bCs/>
          <w:highlight w:val="none"/>
        </w:rPr>
        <w:t>服务器操作系统通用参数</w:t>
      </w:r>
    </w:p>
    <w:p w14:paraId="7E779187">
      <w:pPr>
        <w:rPr>
          <w:rFonts w:ascii="Times New Roman" w:hAnsi="Times New Roman" w:cs="Times New Roman"/>
          <w:b/>
          <w:bCs/>
          <w:highlight w:val="none"/>
        </w:rPr>
      </w:pPr>
    </w:p>
    <w:p w14:paraId="67125B30">
      <w:pPr>
        <w:spacing w:line="360" w:lineRule="auto"/>
        <w:rPr>
          <w:rFonts w:ascii="Times New Roman" w:hAnsi="Times New Roman" w:cs="Times New Roman"/>
          <w:highlight w:val="none"/>
        </w:rPr>
      </w:pPr>
      <w:r>
        <w:rPr>
          <w:rFonts w:ascii="Times New Roman" w:hAnsi="Times New Roman" w:cs="Times New Roman"/>
          <w:highlight w:val="none"/>
        </w:rPr>
        <w:t>★提供</w:t>
      </w:r>
      <w:r>
        <w:rPr>
          <w:rFonts w:hint="eastAsia" w:ascii="Times New Roman" w:hAnsi="Times New Roman" w:cs="Times New Roman"/>
          <w:highlight w:val="none"/>
        </w:rPr>
        <w:t>供应商</w:t>
      </w:r>
      <w:r>
        <w:rPr>
          <w:rFonts w:ascii="Times New Roman" w:hAnsi="Times New Roman" w:cs="Times New Roman"/>
          <w:highlight w:val="none"/>
        </w:rPr>
        <w:t>承诺函并加盖公章，承诺函内容:所投产品满足《操作系统政府采购需求标准(2023版）》中的“*”项指标参数的要求。否则作无效投标处理。</w:t>
      </w:r>
    </w:p>
    <w:p w14:paraId="1F5DBB2B">
      <w:pPr>
        <w:spacing w:line="360" w:lineRule="auto"/>
        <w:rPr>
          <w:rFonts w:ascii="Times New Roman" w:hAnsi="Times New Roman" w:cs="Times New Roman"/>
          <w:highlight w:val="none"/>
        </w:rPr>
      </w:pPr>
      <w:r>
        <w:rPr>
          <w:rFonts w:ascii="Times New Roman" w:hAnsi="Times New Roman" w:cs="Times New Roman"/>
          <w:highlight w:val="none"/>
        </w:rPr>
        <w:t>★注：</w:t>
      </w:r>
      <w:r>
        <w:rPr>
          <w:rFonts w:hint="eastAsia" w:ascii="Times New Roman" w:hAnsi="Times New Roman" w:cs="Times New Roman"/>
          <w:highlight w:val="none"/>
        </w:rPr>
        <w:t>供应商</w:t>
      </w:r>
      <w:r>
        <w:rPr>
          <w:rFonts w:ascii="Times New Roman" w:hAnsi="Times New Roman" w:cs="Times New Roman"/>
          <w:highlight w:val="none"/>
        </w:rPr>
        <w:t>须提供所投</w:t>
      </w:r>
      <w:r>
        <w:rPr>
          <w:rFonts w:hint="eastAsia" w:ascii="Times New Roman" w:hAnsi="Times New Roman" w:cs="Times New Roman"/>
          <w:highlight w:val="none"/>
          <w:lang w:val="en-US" w:eastAsia="zh-CN"/>
        </w:rPr>
        <w:t>服务器操作系统</w:t>
      </w:r>
      <w:r>
        <w:rPr>
          <w:rFonts w:ascii="Times New Roman" w:hAnsi="Times New Roman" w:cs="Times New Roman"/>
          <w:highlight w:val="none"/>
        </w:rPr>
        <w:t>的安全可靠测评结果公告截图，否则作无效投标处理。</w:t>
      </w:r>
    </w:p>
    <w:p w14:paraId="7A135816">
      <w:pPr>
        <w:spacing w:line="360" w:lineRule="auto"/>
        <w:rPr>
          <w:rFonts w:ascii="Times New Roman" w:hAnsi="Times New Roman" w:cs="Times New Roman"/>
          <w:highlight w:val="none"/>
        </w:rPr>
      </w:pPr>
      <w:r>
        <w:rPr>
          <w:rFonts w:ascii="Times New Roman" w:hAnsi="Times New Roman" w:cs="Times New Roman"/>
          <w:highlight w:val="none"/>
        </w:rPr>
        <w:t>★指标要求中如有“供应商承诺.....”，“供应商提供供应链稳定承诺书.....”的表述要求的，</w:t>
      </w:r>
      <w:r>
        <w:rPr>
          <w:rFonts w:hint="eastAsia" w:ascii="Times New Roman" w:hAnsi="Times New Roman" w:cs="Times New Roman"/>
          <w:highlight w:val="none"/>
        </w:rPr>
        <w:t>供应商</w:t>
      </w:r>
      <w:r>
        <w:rPr>
          <w:rFonts w:ascii="Times New Roman" w:hAnsi="Times New Roman" w:cs="Times New Roman"/>
          <w:highlight w:val="none"/>
        </w:rPr>
        <w:t>提供承诺书并加盖</w:t>
      </w:r>
      <w:r>
        <w:rPr>
          <w:rFonts w:hint="eastAsia" w:ascii="Times New Roman" w:hAnsi="Times New Roman" w:cs="Times New Roman"/>
          <w:highlight w:val="none"/>
        </w:rPr>
        <w:t>供应商</w:t>
      </w:r>
      <w:r>
        <w:rPr>
          <w:rFonts w:ascii="Times New Roman" w:hAnsi="Times New Roman" w:cs="Times New Roman"/>
          <w:highlight w:val="none"/>
        </w:rPr>
        <w:t>公章。指标要求中如有“供应商给出......”等表述要求的，请</w:t>
      </w:r>
      <w:r>
        <w:rPr>
          <w:rFonts w:hint="eastAsia" w:ascii="Times New Roman" w:hAnsi="Times New Roman" w:cs="Times New Roman"/>
          <w:highlight w:val="none"/>
        </w:rPr>
        <w:t>供应商</w:t>
      </w:r>
      <w:r>
        <w:rPr>
          <w:rFonts w:ascii="Times New Roman" w:hAnsi="Times New Roman" w:cs="Times New Roman"/>
          <w:highlight w:val="none"/>
        </w:rPr>
        <w:t>明确提供响应具体内容。</w:t>
      </w:r>
    </w:p>
    <w:tbl>
      <w:tblPr>
        <w:tblStyle w:val="7"/>
        <w:tblW w:w="85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975"/>
        <w:gridCol w:w="1230"/>
        <w:gridCol w:w="1590"/>
        <w:gridCol w:w="4065"/>
      </w:tblGrid>
      <w:tr w14:paraId="7A844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34" w:type="dxa"/>
            <w:vAlign w:val="center"/>
          </w:tcPr>
          <w:p w14:paraId="66232D97">
            <w:pPr>
              <w:widowControl/>
              <w:jc w:val="center"/>
              <w:rPr>
                <w:rFonts w:ascii="宋体" w:hAnsi="宋体" w:cs="Arial"/>
                <w:b/>
                <w:bCs/>
                <w:color w:val="000000"/>
                <w:kern w:val="0"/>
                <w:szCs w:val="21"/>
                <w:highlight w:val="none"/>
              </w:rPr>
            </w:pPr>
            <w:r>
              <w:rPr>
                <w:rFonts w:hint="eastAsia" w:ascii="宋体" w:hAnsi="宋体" w:cs="Arial"/>
                <w:b/>
                <w:bCs/>
                <w:kern w:val="0"/>
                <w:szCs w:val="21"/>
                <w:highlight w:val="none"/>
              </w:rPr>
              <w:t>序号</w:t>
            </w:r>
          </w:p>
        </w:tc>
        <w:tc>
          <w:tcPr>
            <w:tcW w:w="975" w:type="dxa"/>
            <w:vAlign w:val="center"/>
          </w:tcPr>
          <w:p w14:paraId="754D3D27">
            <w:pPr>
              <w:widowControl/>
              <w:jc w:val="center"/>
              <w:rPr>
                <w:rFonts w:ascii="宋体" w:hAnsi="宋体" w:cs="Arial"/>
                <w:b/>
                <w:bCs/>
                <w:color w:val="000000"/>
                <w:kern w:val="0"/>
                <w:szCs w:val="21"/>
                <w:highlight w:val="none"/>
              </w:rPr>
            </w:pPr>
            <w:r>
              <w:rPr>
                <w:rFonts w:hint="eastAsia" w:ascii="宋体" w:hAnsi="宋体" w:cs="Arial"/>
                <w:b/>
                <w:bCs/>
                <w:kern w:val="0"/>
                <w:szCs w:val="21"/>
                <w:highlight w:val="none"/>
              </w:rPr>
              <w:t>分类</w:t>
            </w:r>
          </w:p>
        </w:tc>
        <w:tc>
          <w:tcPr>
            <w:tcW w:w="1230" w:type="dxa"/>
            <w:vAlign w:val="center"/>
          </w:tcPr>
          <w:p w14:paraId="620CECDD">
            <w:pPr>
              <w:widowControl/>
              <w:jc w:val="center"/>
              <w:rPr>
                <w:rFonts w:ascii="宋体" w:hAnsi="宋体" w:cs="Arial"/>
                <w:b/>
                <w:bCs/>
                <w:color w:val="000000"/>
                <w:kern w:val="0"/>
                <w:szCs w:val="21"/>
                <w:highlight w:val="none"/>
              </w:rPr>
            </w:pPr>
            <w:r>
              <w:rPr>
                <w:rFonts w:ascii="Times New Roman" w:hAnsi="Times New Roman" w:cs="Times New Roman"/>
                <w:highlight w:val="none"/>
              </w:rPr>
              <w:fldChar w:fldCharType="begin"/>
            </w:r>
            <w:r>
              <w:rPr>
                <w:rFonts w:ascii="Times New Roman" w:hAnsi="Times New Roman" w:cs="Times New Roman"/>
                <w:highlight w:val="none"/>
              </w:rPr>
              <w:instrText xml:space="preserve"> HYPERLINK "file:///C:\\Users\\Miles\\Downloads\\操作系统标准.xlsx" \l "RANGE!A1" </w:instrText>
            </w:r>
            <w:r>
              <w:rPr>
                <w:rFonts w:ascii="Times New Roman" w:hAnsi="Times New Roman" w:cs="Times New Roman"/>
                <w:highlight w:val="none"/>
              </w:rPr>
              <w:fldChar w:fldCharType="separate"/>
            </w:r>
            <w:r>
              <w:rPr>
                <w:rFonts w:hint="eastAsia" w:ascii="宋体" w:hAnsi="宋体" w:cs="Arial"/>
                <w:b/>
                <w:bCs/>
                <w:kern w:val="0"/>
                <w:szCs w:val="21"/>
                <w:highlight w:val="none"/>
              </w:rPr>
              <w:t>一级指标</w:t>
            </w:r>
            <w:r>
              <w:rPr>
                <w:rFonts w:hint="eastAsia" w:ascii="宋体" w:hAnsi="宋体" w:cs="Arial"/>
                <w:b/>
                <w:bCs/>
                <w:kern w:val="0"/>
                <w:szCs w:val="21"/>
                <w:highlight w:val="none"/>
              </w:rPr>
              <w:fldChar w:fldCharType="end"/>
            </w:r>
          </w:p>
        </w:tc>
        <w:tc>
          <w:tcPr>
            <w:tcW w:w="1590" w:type="dxa"/>
            <w:vAlign w:val="center"/>
          </w:tcPr>
          <w:p w14:paraId="23ED281B">
            <w:pPr>
              <w:widowControl/>
              <w:jc w:val="center"/>
              <w:rPr>
                <w:rFonts w:ascii="宋体" w:hAnsi="宋体" w:cs="Arial"/>
                <w:b/>
                <w:bCs/>
                <w:kern w:val="0"/>
                <w:szCs w:val="21"/>
                <w:highlight w:val="none"/>
              </w:rPr>
            </w:pPr>
            <w:r>
              <w:rPr>
                <w:rFonts w:hint="eastAsia" w:ascii="宋体" w:hAnsi="宋体" w:cs="Arial"/>
                <w:b/>
                <w:bCs/>
                <w:kern w:val="0"/>
                <w:szCs w:val="21"/>
                <w:highlight w:val="none"/>
              </w:rPr>
              <w:t>二级指标</w:t>
            </w:r>
          </w:p>
        </w:tc>
        <w:tc>
          <w:tcPr>
            <w:tcW w:w="4065" w:type="dxa"/>
            <w:vAlign w:val="center"/>
          </w:tcPr>
          <w:p w14:paraId="4D0A5A1F">
            <w:pPr>
              <w:widowControl/>
              <w:jc w:val="center"/>
              <w:rPr>
                <w:rFonts w:ascii="宋体" w:hAnsi="宋体" w:cs="Arial"/>
                <w:b/>
                <w:bCs/>
                <w:color w:val="000000"/>
                <w:kern w:val="0"/>
                <w:szCs w:val="21"/>
                <w:highlight w:val="none"/>
              </w:rPr>
            </w:pPr>
            <w:r>
              <w:rPr>
                <w:rFonts w:hint="eastAsia" w:ascii="宋体" w:hAnsi="宋体" w:cs="Arial"/>
                <w:b/>
                <w:bCs/>
                <w:kern w:val="0"/>
                <w:szCs w:val="21"/>
                <w:highlight w:val="none"/>
              </w:rPr>
              <w:t>指标要求</w:t>
            </w:r>
          </w:p>
        </w:tc>
      </w:tr>
      <w:tr w14:paraId="4F9CF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2614BD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w:t>
            </w:r>
          </w:p>
        </w:tc>
        <w:tc>
          <w:tcPr>
            <w:tcW w:w="975" w:type="dxa"/>
            <w:vAlign w:val="center"/>
          </w:tcPr>
          <w:p w14:paraId="6C4B2C53">
            <w:pPr>
              <w:widowControl/>
              <w:jc w:val="center"/>
              <w:rPr>
                <w:rFonts w:ascii="宋体" w:hAnsi="宋体" w:cs="Arial"/>
                <w:kern w:val="0"/>
                <w:szCs w:val="21"/>
                <w:highlight w:val="none"/>
              </w:rPr>
            </w:pPr>
            <w:r>
              <w:rPr>
                <w:rFonts w:hint="eastAsia" w:ascii="宋体" w:hAnsi="宋体" w:cs="Arial"/>
                <w:kern w:val="0"/>
                <w:szCs w:val="21"/>
                <w:highlight w:val="none"/>
              </w:rPr>
              <w:t>功能要求</w:t>
            </w:r>
          </w:p>
        </w:tc>
        <w:tc>
          <w:tcPr>
            <w:tcW w:w="1230" w:type="dxa"/>
            <w:vAlign w:val="center"/>
          </w:tcPr>
          <w:p w14:paraId="37D3F35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操作系统支持多CPU架构</w:t>
            </w:r>
          </w:p>
        </w:tc>
        <w:tc>
          <w:tcPr>
            <w:tcW w:w="1590" w:type="dxa"/>
            <w:vAlign w:val="center"/>
          </w:tcPr>
          <w:p w14:paraId="697141D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★同源兼容多CPU平台架构</w:t>
            </w:r>
          </w:p>
        </w:tc>
        <w:tc>
          <w:tcPr>
            <w:tcW w:w="4065" w:type="dxa"/>
            <w:vAlign w:val="center"/>
          </w:tcPr>
          <w:p w14:paraId="614554C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操作系统支持同源兼容ARM、LoongArch、c86架构的CPU</w:t>
            </w:r>
          </w:p>
        </w:tc>
      </w:tr>
      <w:tr w14:paraId="75C92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7528FAD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w:t>
            </w:r>
          </w:p>
        </w:tc>
        <w:tc>
          <w:tcPr>
            <w:tcW w:w="975" w:type="dxa"/>
            <w:vAlign w:val="center"/>
          </w:tcPr>
          <w:p w14:paraId="32391F7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2897FD2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操作系统支持CPU内置功能</w:t>
            </w:r>
          </w:p>
        </w:tc>
        <w:tc>
          <w:tcPr>
            <w:tcW w:w="1590" w:type="dxa"/>
            <w:vAlign w:val="center"/>
          </w:tcPr>
          <w:p w14:paraId="427B290B">
            <w:pPr>
              <w:widowControl/>
              <w:jc w:val="center"/>
              <w:rPr>
                <w:rFonts w:ascii="宋体" w:hAnsi="宋体" w:cs="Arial"/>
                <w:color w:val="000000"/>
                <w:kern w:val="0"/>
                <w:szCs w:val="21"/>
                <w:highlight w:val="none"/>
              </w:rPr>
            </w:pPr>
            <w:r>
              <w:rPr>
                <w:rFonts w:hint="eastAsia" w:ascii="宋体" w:hAnsi="宋体" w:cs="Arial"/>
                <w:kern w:val="0"/>
                <w:szCs w:val="21"/>
                <w:highlight w:val="none"/>
              </w:rPr>
              <w:t>★多核支持</w:t>
            </w:r>
          </w:p>
        </w:tc>
        <w:tc>
          <w:tcPr>
            <w:tcW w:w="4065" w:type="dxa"/>
            <w:vAlign w:val="center"/>
          </w:tcPr>
          <w:p w14:paraId="5B4D634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操作系统支持双核及多核处理器，包括核间负载均衡、线程绑定等，并提供接口，通过访问接口获取运行状态和控制多核调度</w:t>
            </w:r>
          </w:p>
        </w:tc>
      </w:tr>
      <w:tr w14:paraId="11DF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49C3CE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w:t>
            </w:r>
          </w:p>
        </w:tc>
        <w:tc>
          <w:tcPr>
            <w:tcW w:w="975" w:type="dxa"/>
            <w:vAlign w:val="center"/>
          </w:tcPr>
          <w:p w14:paraId="25FA7A5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67E18E6">
            <w:pPr>
              <w:widowControl/>
              <w:jc w:val="left"/>
              <w:rPr>
                <w:rFonts w:ascii="宋体" w:hAnsi="宋体" w:cs="Arial"/>
                <w:color w:val="000000"/>
                <w:kern w:val="0"/>
                <w:szCs w:val="21"/>
                <w:highlight w:val="none"/>
              </w:rPr>
            </w:pPr>
          </w:p>
        </w:tc>
        <w:tc>
          <w:tcPr>
            <w:tcW w:w="1590" w:type="dxa"/>
            <w:vAlign w:val="center"/>
          </w:tcPr>
          <w:p w14:paraId="6048F34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★CPU虚拟化支持</w:t>
            </w:r>
          </w:p>
        </w:tc>
        <w:tc>
          <w:tcPr>
            <w:tcW w:w="4065" w:type="dxa"/>
            <w:vAlign w:val="center"/>
          </w:tcPr>
          <w:p w14:paraId="4F65F6F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操作系统支持CPU虚拟化技术</w:t>
            </w:r>
          </w:p>
        </w:tc>
      </w:tr>
      <w:tr w14:paraId="5473B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2DB5FF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w:t>
            </w:r>
          </w:p>
        </w:tc>
        <w:tc>
          <w:tcPr>
            <w:tcW w:w="975" w:type="dxa"/>
            <w:vAlign w:val="center"/>
          </w:tcPr>
          <w:p w14:paraId="184EDF9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2CD1AF6">
            <w:pPr>
              <w:widowControl/>
              <w:jc w:val="left"/>
              <w:rPr>
                <w:rFonts w:ascii="宋体" w:hAnsi="宋体" w:cs="Arial"/>
                <w:color w:val="000000"/>
                <w:kern w:val="0"/>
                <w:szCs w:val="21"/>
                <w:highlight w:val="none"/>
              </w:rPr>
            </w:pPr>
          </w:p>
        </w:tc>
        <w:tc>
          <w:tcPr>
            <w:tcW w:w="1590" w:type="dxa"/>
            <w:vAlign w:val="center"/>
          </w:tcPr>
          <w:p w14:paraId="6980D9E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★动态调节CPU运行频率</w:t>
            </w:r>
          </w:p>
        </w:tc>
        <w:tc>
          <w:tcPr>
            <w:tcW w:w="4065" w:type="dxa"/>
            <w:vAlign w:val="center"/>
          </w:tcPr>
          <w:p w14:paraId="0EB659F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操作系统根据负载情况，自动调节CPU的运行频率</w:t>
            </w:r>
          </w:p>
        </w:tc>
      </w:tr>
      <w:tr w14:paraId="1F14C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55CA9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w:t>
            </w:r>
          </w:p>
        </w:tc>
        <w:tc>
          <w:tcPr>
            <w:tcW w:w="975" w:type="dxa"/>
            <w:vAlign w:val="center"/>
          </w:tcPr>
          <w:p w14:paraId="0471B1C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A14EF6F">
            <w:pPr>
              <w:widowControl/>
              <w:jc w:val="left"/>
              <w:rPr>
                <w:rFonts w:ascii="宋体" w:hAnsi="宋体" w:cs="Arial"/>
                <w:color w:val="000000"/>
                <w:kern w:val="0"/>
                <w:szCs w:val="21"/>
                <w:highlight w:val="none"/>
              </w:rPr>
            </w:pPr>
          </w:p>
        </w:tc>
        <w:tc>
          <w:tcPr>
            <w:tcW w:w="1590" w:type="dxa"/>
            <w:vAlign w:val="center"/>
          </w:tcPr>
          <w:p w14:paraId="62F93EF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★支持多CPU</w:t>
            </w:r>
          </w:p>
        </w:tc>
        <w:tc>
          <w:tcPr>
            <w:tcW w:w="4065" w:type="dxa"/>
            <w:vAlign w:val="center"/>
          </w:tcPr>
          <w:p w14:paraId="0FBEFC2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支持跨路内存访问，支持CPU间负载均衡，支持并优化NUMA体系架构</w:t>
            </w:r>
          </w:p>
        </w:tc>
      </w:tr>
      <w:tr w14:paraId="07B1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26AB7AD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w:t>
            </w:r>
          </w:p>
        </w:tc>
        <w:tc>
          <w:tcPr>
            <w:tcW w:w="975" w:type="dxa"/>
            <w:vAlign w:val="center"/>
          </w:tcPr>
          <w:p w14:paraId="7B71B44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C59AC98">
            <w:pPr>
              <w:widowControl/>
              <w:jc w:val="left"/>
              <w:rPr>
                <w:rFonts w:ascii="宋体" w:hAnsi="宋体" w:cs="Arial"/>
                <w:color w:val="000000"/>
                <w:kern w:val="0"/>
                <w:szCs w:val="21"/>
                <w:highlight w:val="none"/>
              </w:rPr>
            </w:pPr>
          </w:p>
        </w:tc>
        <w:tc>
          <w:tcPr>
            <w:tcW w:w="1590" w:type="dxa"/>
            <w:vAlign w:val="center"/>
          </w:tcPr>
          <w:p w14:paraId="46C86C0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★支持CPU内置安全功能</w:t>
            </w:r>
          </w:p>
        </w:tc>
        <w:tc>
          <w:tcPr>
            <w:tcW w:w="4065" w:type="dxa"/>
            <w:vAlign w:val="center"/>
          </w:tcPr>
          <w:p w14:paraId="0EB635A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操作系统支持CPU硬件密码运算与随机数生成等功能；提供编程接口供应用程序调用；支持通过硬件指令判别临界区冲突；支持调用CPU指令，实现自旋锁</w:t>
            </w:r>
          </w:p>
        </w:tc>
      </w:tr>
      <w:tr w14:paraId="73477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0F0FCA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w:t>
            </w:r>
          </w:p>
        </w:tc>
        <w:tc>
          <w:tcPr>
            <w:tcW w:w="975" w:type="dxa"/>
            <w:vAlign w:val="center"/>
          </w:tcPr>
          <w:p w14:paraId="4C56503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16019B70">
            <w:pPr>
              <w:widowControl/>
              <w:jc w:val="center"/>
              <w:rPr>
                <w:rFonts w:ascii="宋体" w:hAnsi="宋体" w:cs="Arial"/>
                <w:color w:val="000000"/>
                <w:kern w:val="0"/>
                <w:szCs w:val="21"/>
                <w:highlight w:val="none"/>
              </w:rPr>
            </w:pPr>
            <w:r>
              <w:rPr>
                <w:rFonts w:hint="eastAsia" w:ascii="宋体" w:hAnsi="宋体" w:cs="Arial"/>
                <w:kern w:val="0"/>
                <w:szCs w:val="21"/>
                <w:highlight w:val="none"/>
              </w:rPr>
              <w:t>安装部署</w:t>
            </w:r>
          </w:p>
        </w:tc>
        <w:tc>
          <w:tcPr>
            <w:tcW w:w="1590" w:type="dxa"/>
            <w:vAlign w:val="center"/>
          </w:tcPr>
          <w:p w14:paraId="728852A8">
            <w:pPr>
              <w:widowControl/>
              <w:jc w:val="center"/>
              <w:rPr>
                <w:rFonts w:ascii="宋体" w:hAnsi="宋体" w:cs="Arial"/>
                <w:color w:val="000000"/>
                <w:kern w:val="0"/>
                <w:szCs w:val="21"/>
                <w:highlight w:val="none"/>
              </w:rPr>
            </w:pPr>
            <w:r>
              <w:rPr>
                <w:rFonts w:hint="eastAsia" w:ascii="宋体" w:hAnsi="宋体" w:cs="Arial"/>
                <w:kern w:val="0"/>
                <w:szCs w:val="21"/>
                <w:highlight w:val="none"/>
              </w:rPr>
              <w:t>★安装方式</w:t>
            </w:r>
          </w:p>
        </w:tc>
        <w:tc>
          <w:tcPr>
            <w:tcW w:w="4065" w:type="dxa"/>
            <w:vAlign w:val="center"/>
          </w:tcPr>
          <w:p w14:paraId="0479780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操作系统支持光盘安装、USB闪存盘安装、网络安装和无人值守安装</w:t>
            </w:r>
          </w:p>
        </w:tc>
      </w:tr>
      <w:tr w14:paraId="380E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8A1879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w:t>
            </w:r>
          </w:p>
        </w:tc>
        <w:tc>
          <w:tcPr>
            <w:tcW w:w="975" w:type="dxa"/>
            <w:vAlign w:val="center"/>
          </w:tcPr>
          <w:p w14:paraId="0D2EC96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6A4F126">
            <w:pPr>
              <w:widowControl/>
              <w:jc w:val="left"/>
              <w:rPr>
                <w:rFonts w:ascii="宋体" w:hAnsi="宋体" w:cs="Arial"/>
                <w:color w:val="000000"/>
                <w:kern w:val="0"/>
                <w:szCs w:val="21"/>
                <w:highlight w:val="none"/>
              </w:rPr>
            </w:pPr>
          </w:p>
        </w:tc>
        <w:tc>
          <w:tcPr>
            <w:tcW w:w="1590" w:type="dxa"/>
            <w:vAlign w:val="center"/>
          </w:tcPr>
          <w:p w14:paraId="44C62D34">
            <w:pPr>
              <w:widowControl/>
              <w:jc w:val="center"/>
              <w:rPr>
                <w:rFonts w:ascii="宋体" w:hAnsi="宋体" w:cs="Arial"/>
                <w:color w:val="000000"/>
                <w:kern w:val="0"/>
                <w:szCs w:val="21"/>
                <w:highlight w:val="none"/>
              </w:rPr>
            </w:pPr>
            <w:r>
              <w:rPr>
                <w:rFonts w:hint="eastAsia" w:ascii="宋体" w:hAnsi="宋体" w:cs="Arial"/>
                <w:kern w:val="0"/>
                <w:szCs w:val="21"/>
                <w:highlight w:val="none"/>
              </w:rPr>
              <w:t>★安装模式</w:t>
            </w:r>
          </w:p>
        </w:tc>
        <w:tc>
          <w:tcPr>
            <w:tcW w:w="4065" w:type="dxa"/>
            <w:vAlign w:val="center"/>
          </w:tcPr>
          <w:p w14:paraId="078979A6">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操作系统支持图形或文本安装模式</w:t>
            </w:r>
          </w:p>
        </w:tc>
      </w:tr>
      <w:tr w14:paraId="6889E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34" w:type="dxa"/>
            <w:vAlign w:val="center"/>
          </w:tcPr>
          <w:p w14:paraId="6691691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w:t>
            </w:r>
          </w:p>
        </w:tc>
        <w:tc>
          <w:tcPr>
            <w:tcW w:w="975" w:type="dxa"/>
            <w:vAlign w:val="center"/>
          </w:tcPr>
          <w:p w14:paraId="0421DBE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F181C5E">
            <w:pPr>
              <w:widowControl/>
              <w:jc w:val="left"/>
              <w:rPr>
                <w:rFonts w:ascii="宋体" w:hAnsi="宋体" w:cs="Arial"/>
                <w:color w:val="000000"/>
                <w:kern w:val="0"/>
                <w:szCs w:val="21"/>
                <w:highlight w:val="none"/>
              </w:rPr>
            </w:pPr>
          </w:p>
        </w:tc>
        <w:tc>
          <w:tcPr>
            <w:tcW w:w="1590" w:type="dxa"/>
            <w:vAlign w:val="center"/>
          </w:tcPr>
          <w:p w14:paraId="46D82D8C">
            <w:pPr>
              <w:widowControl/>
              <w:jc w:val="center"/>
              <w:rPr>
                <w:rFonts w:ascii="宋体" w:hAnsi="宋体" w:cs="Arial"/>
                <w:color w:val="000000"/>
                <w:kern w:val="0"/>
                <w:szCs w:val="21"/>
                <w:highlight w:val="none"/>
              </w:rPr>
            </w:pPr>
            <w:r>
              <w:rPr>
                <w:rFonts w:hint="eastAsia" w:ascii="宋体" w:hAnsi="宋体" w:cs="Arial"/>
                <w:kern w:val="0"/>
                <w:szCs w:val="21"/>
                <w:highlight w:val="none"/>
              </w:rPr>
              <w:t>★安装过程配置</w:t>
            </w:r>
          </w:p>
        </w:tc>
        <w:tc>
          <w:tcPr>
            <w:tcW w:w="4065" w:type="dxa"/>
            <w:vAlign w:val="center"/>
          </w:tcPr>
          <w:p w14:paraId="14BD63C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安装界面文种设置、逻辑分区配置（如LVM）、自定义分区设置、安装组件设置、时区设置、键盘布局设置、初始用户设置、计算机名设置和网络设置，支持通过USB闪存盘等方式加载硬件驱动、支持设置加密文件系统</w:t>
            </w:r>
          </w:p>
        </w:tc>
      </w:tr>
      <w:tr w14:paraId="04CF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34" w:type="dxa"/>
            <w:vAlign w:val="center"/>
          </w:tcPr>
          <w:p w14:paraId="0569AFD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w:t>
            </w:r>
          </w:p>
        </w:tc>
        <w:tc>
          <w:tcPr>
            <w:tcW w:w="975" w:type="dxa"/>
            <w:vAlign w:val="center"/>
          </w:tcPr>
          <w:p w14:paraId="64B52F2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ADE48AE">
            <w:pPr>
              <w:widowControl/>
              <w:jc w:val="left"/>
              <w:rPr>
                <w:rFonts w:ascii="宋体" w:hAnsi="宋体" w:cs="Arial"/>
                <w:color w:val="000000"/>
                <w:kern w:val="0"/>
                <w:szCs w:val="21"/>
                <w:highlight w:val="none"/>
              </w:rPr>
            </w:pPr>
          </w:p>
        </w:tc>
        <w:tc>
          <w:tcPr>
            <w:tcW w:w="1590" w:type="dxa"/>
            <w:vAlign w:val="center"/>
          </w:tcPr>
          <w:p w14:paraId="51564F8D">
            <w:pPr>
              <w:widowControl/>
              <w:jc w:val="center"/>
              <w:rPr>
                <w:rFonts w:ascii="宋体" w:hAnsi="宋体" w:cs="Arial"/>
                <w:color w:val="000000"/>
                <w:kern w:val="0"/>
                <w:szCs w:val="21"/>
                <w:highlight w:val="none"/>
              </w:rPr>
            </w:pPr>
            <w:r>
              <w:rPr>
                <w:rFonts w:hint="eastAsia" w:ascii="宋体" w:hAnsi="宋体" w:cs="Arial"/>
                <w:kern w:val="0"/>
                <w:szCs w:val="21"/>
                <w:highlight w:val="none"/>
              </w:rPr>
              <w:t>★系统引导</w:t>
            </w:r>
          </w:p>
        </w:tc>
        <w:tc>
          <w:tcPr>
            <w:tcW w:w="4065" w:type="dxa"/>
            <w:vAlign w:val="center"/>
          </w:tcPr>
          <w:p w14:paraId="63E3531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a)操作系统应支持UEFI2.0及以上规范固件引导，当计算机以UEFI模式启动安装时，安装程序应分配ESP，并在ESP中放置启动引导文件，使系统能以UEFI模式引导；b)支持bootloader引导，支持MBR及GPT</w:t>
            </w:r>
          </w:p>
        </w:tc>
      </w:tr>
      <w:tr w14:paraId="502CE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4E2FB7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w:t>
            </w:r>
          </w:p>
        </w:tc>
        <w:tc>
          <w:tcPr>
            <w:tcW w:w="975" w:type="dxa"/>
            <w:vAlign w:val="center"/>
          </w:tcPr>
          <w:p w14:paraId="68D5F23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2F5FDB9">
            <w:pPr>
              <w:widowControl/>
              <w:jc w:val="left"/>
              <w:rPr>
                <w:rFonts w:ascii="宋体" w:hAnsi="宋体" w:cs="Arial"/>
                <w:color w:val="000000"/>
                <w:kern w:val="0"/>
                <w:szCs w:val="21"/>
                <w:highlight w:val="none"/>
              </w:rPr>
            </w:pPr>
          </w:p>
        </w:tc>
        <w:tc>
          <w:tcPr>
            <w:tcW w:w="1590" w:type="dxa"/>
            <w:vAlign w:val="center"/>
          </w:tcPr>
          <w:p w14:paraId="5FB0560F">
            <w:pPr>
              <w:widowControl/>
              <w:jc w:val="center"/>
              <w:rPr>
                <w:rFonts w:ascii="宋体" w:hAnsi="宋体" w:cs="Arial"/>
                <w:color w:val="000000"/>
                <w:kern w:val="0"/>
                <w:szCs w:val="21"/>
                <w:highlight w:val="none"/>
              </w:rPr>
            </w:pPr>
            <w:r>
              <w:rPr>
                <w:rFonts w:hint="eastAsia" w:ascii="宋体" w:hAnsi="宋体" w:cs="Arial"/>
                <w:kern w:val="0"/>
                <w:szCs w:val="21"/>
                <w:highlight w:val="none"/>
              </w:rPr>
              <w:t>★引导修复</w:t>
            </w:r>
          </w:p>
        </w:tc>
        <w:tc>
          <w:tcPr>
            <w:tcW w:w="4065" w:type="dxa"/>
            <w:vAlign w:val="center"/>
          </w:tcPr>
          <w:p w14:paraId="765DEDE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操作系统安装媒体提供系统引导修复功能，当已安装的系统引导被破坏时，可重建系统引导</w:t>
            </w:r>
          </w:p>
        </w:tc>
      </w:tr>
      <w:tr w14:paraId="226E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C97D47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w:t>
            </w:r>
          </w:p>
        </w:tc>
        <w:tc>
          <w:tcPr>
            <w:tcW w:w="975" w:type="dxa"/>
            <w:vAlign w:val="center"/>
          </w:tcPr>
          <w:p w14:paraId="0516413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0144AB2E">
            <w:pPr>
              <w:widowControl/>
              <w:jc w:val="left"/>
              <w:rPr>
                <w:rFonts w:ascii="宋体" w:hAnsi="宋体" w:cs="Arial"/>
                <w:color w:val="000000"/>
                <w:kern w:val="0"/>
                <w:szCs w:val="21"/>
                <w:highlight w:val="none"/>
              </w:rPr>
            </w:pPr>
          </w:p>
        </w:tc>
        <w:tc>
          <w:tcPr>
            <w:tcW w:w="1590" w:type="dxa"/>
            <w:vAlign w:val="center"/>
          </w:tcPr>
          <w:p w14:paraId="20996F89">
            <w:pPr>
              <w:widowControl/>
              <w:jc w:val="center"/>
              <w:rPr>
                <w:rFonts w:ascii="宋体" w:hAnsi="宋体" w:cs="Arial"/>
                <w:color w:val="000000"/>
                <w:kern w:val="0"/>
                <w:szCs w:val="21"/>
                <w:highlight w:val="none"/>
              </w:rPr>
            </w:pPr>
            <w:r>
              <w:rPr>
                <w:rFonts w:hint="eastAsia" w:ascii="宋体" w:hAnsi="宋体" w:cs="Arial"/>
                <w:kern w:val="0"/>
                <w:szCs w:val="21"/>
                <w:highlight w:val="none"/>
              </w:rPr>
              <w:t>★引导参数编辑</w:t>
            </w:r>
          </w:p>
        </w:tc>
        <w:tc>
          <w:tcPr>
            <w:tcW w:w="4065" w:type="dxa"/>
            <w:vAlign w:val="center"/>
          </w:tcPr>
          <w:p w14:paraId="006193E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操作系统支持用户编辑引导参数，支持GRUB口令保护</w:t>
            </w:r>
          </w:p>
        </w:tc>
      </w:tr>
      <w:tr w14:paraId="5B7EC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5BD79D5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w:t>
            </w:r>
          </w:p>
        </w:tc>
        <w:tc>
          <w:tcPr>
            <w:tcW w:w="975" w:type="dxa"/>
            <w:vAlign w:val="center"/>
          </w:tcPr>
          <w:p w14:paraId="7426BA1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CCFDA45">
            <w:pPr>
              <w:widowControl/>
              <w:jc w:val="left"/>
              <w:rPr>
                <w:rFonts w:ascii="宋体" w:hAnsi="宋体" w:cs="Arial"/>
                <w:color w:val="000000"/>
                <w:kern w:val="0"/>
                <w:szCs w:val="21"/>
                <w:highlight w:val="none"/>
              </w:rPr>
            </w:pPr>
          </w:p>
        </w:tc>
        <w:tc>
          <w:tcPr>
            <w:tcW w:w="1590" w:type="dxa"/>
            <w:vAlign w:val="center"/>
          </w:tcPr>
          <w:p w14:paraId="124B3AFE">
            <w:pPr>
              <w:widowControl/>
              <w:jc w:val="center"/>
              <w:rPr>
                <w:rFonts w:ascii="宋体" w:hAnsi="宋体" w:cs="Arial"/>
                <w:color w:val="000000"/>
                <w:kern w:val="0"/>
                <w:szCs w:val="21"/>
                <w:highlight w:val="none"/>
              </w:rPr>
            </w:pPr>
            <w:r>
              <w:rPr>
                <w:rFonts w:hint="eastAsia" w:ascii="宋体" w:hAnsi="宋体" w:cs="Arial"/>
                <w:kern w:val="0"/>
                <w:szCs w:val="21"/>
                <w:highlight w:val="none"/>
              </w:rPr>
              <w:t>★数据保护</w:t>
            </w:r>
          </w:p>
        </w:tc>
        <w:tc>
          <w:tcPr>
            <w:tcW w:w="4065" w:type="dxa"/>
            <w:vAlign w:val="center"/>
          </w:tcPr>
          <w:p w14:paraId="52D80FC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安装程序在安装执行前明确提示用户可能会删除已有数据，并提供退出/取消功能，当用户取消安装时，不改变硬盘上已有数据</w:t>
            </w:r>
          </w:p>
        </w:tc>
      </w:tr>
      <w:tr w14:paraId="760A8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0AA44B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w:t>
            </w:r>
          </w:p>
        </w:tc>
        <w:tc>
          <w:tcPr>
            <w:tcW w:w="975" w:type="dxa"/>
            <w:vAlign w:val="center"/>
          </w:tcPr>
          <w:p w14:paraId="124721F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97E2A96">
            <w:pPr>
              <w:widowControl/>
              <w:jc w:val="left"/>
              <w:rPr>
                <w:rFonts w:ascii="宋体" w:hAnsi="宋体" w:cs="Arial"/>
                <w:color w:val="000000"/>
                <w:kern w:val="0"/>
                <w:szCs w:val="21"/>
                <w:highlight w:val="none"/>
              </w:rPr>
            </w:pPr>
          </w:p>
        </w:tc>
        <w:tc>
          <w:tcPr>
            <w:tcW w:w="1590" w:type="dxa"/>
            <w:vAlign w:val="center"/>
          </w:tcPr>
          <w:p w14:paraId="0775481F">
            <w:pPr>
              <w:widowControl/>
              <w:jc w:val="center"/>
              <w:rPr>
                <w:rFonts w:ascii="宋体" w:hAnsi="宋体" w:cs="Arial"/>
                <w:color w:val="000000"/>
                <w:kern w:val="0"/>
                <w:szCs w:val="21"/>
                <w:highlight w:val="none"/>
              </w:rPr>
            </w:pPr>
            <w:r>
              <w:rPr>
                <w:rFonts w:hint="eastAsia" w:ascii="宋体" w:hAnsi="宋体" w:cs="Arial"/>
                <w:kern w:val="0"/>
                <w:szCs w:val="21"/>
                <w:highlight w:val="none"/>
              </w:rPr>
              <w:t>★分辨率自适应</w:t>
            </w:r>
          </w:p>
        </w:tc>
        <w:tc>
          <w:tcPr>
            <w:tcW w:w="4065" w:type="dxa"/>
            <w:vAlign w:val="center"/>
          </w:tcPr>
          <w:p w14:paraId="018A0BC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操作系统安装完成后应自动适配显示器最佳分辨率(文本模式除外)</w:t>
            </w:r>
          </w:p>
        </w:tc>
      </w:tr>
      <w:tr w14:paraId="055F5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7ACC0DD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w:t>
            </w:r>
          </w:p>
        </w:tc>
        <w:tc>
          <w:tcPr>
            <w:tcW w:w="975" w:type="dxa"/>
            <w:vAlign w:val="center"/>
          </w:tcPr>
          <w:p w14:paraId="398DB1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EF17E00">
            <w:pPr>
              <w:widowControl/>
              <w:jc w:val="left"/>
              <w:rPr>
                <w:rFonts w:ascii="宋体" w:hAnsi="宋体" w:cs="Arial"/>
                <w:color w:val="000000"/>
                <w:kern w:val="0"/>
                <w:szCs w:val="21"/>
                <w:highlight w:val="none"/>
              </w:rPr>
            </w:pPr>
          </w:p>
        </w:tc>
        <w:tc>
          <w:tcPr>
            <w:tcW w:w="1590" w:type="dxa"/>
            <w:vAlign w:val="center"/>
          </w:tcPr>
          <w:p w14:paraId="50AB096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★安装配置正确性校验</w:t>
            </w:r>
          </w:p>
        </w:tc>
        <w:tc>
          <w:tcPr>
            <w:tcW w:w="4065" w:type="dxa"/>
            <w:vAlign w:val="center"/>
          </w:tcPr>
          <w:p w14:paraId="0DF227E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操作系统安装和配置过程中，如用户自定义的某些配置可能会影响系统启动或正常使用，予以明确提示</w:t>
            </w:r>
          </w:p>
        </w:tc>
      </w:tr>
      <w:tr w14:paraId="7DEEA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34" w:type="dxa"/>
            <w:vAlign w:val="center"/>
          </w:tcPr>
          <w:p w14:paraId="09B7DFE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w:t>
            </w:r>
          </w:p>
        </w:tc>
        <w:tc>
          <w:tcPr>
            <w:tcW w:w="975" w:type="dxa"/>
            <w:vAlign w:val="center"/>
          </w:tcPr>
          <w:p w14:paraId="2FA8E1D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Align w:val="center"/>
          </w:tcPr>
          <w:p w14:paraId="000F115F">
            <w:pPr>
              <w:widowControl/>
              <w:jc w:val="center"/>
              <w:rPr>
                <w:rFonts w:ascii="宋体" w:hAnsi="宋体" w:cs="Arial"/>
                <w:color w:val="000000"/>
                <w:kern w:val="0"/>
                <w:szCs w:val="21"/>
                <w:highlight w:val="none"/>
              </w:rPr>
            </w:pPr>
            <w:r>
              <w:rPr>
                <w:rFonts w:hint="eastAsia" w:ascii="宋体" w:hAnsi="宋体" w:cs="Arial"/>
                <w:kern w:val="0"/>
                <w:szCs w:val="21"/>
                <w:highlight w:val="none"/>
              </w:rPr>
              <w:t>系统内核</w:t>
            </w:r>
          </w:p>
        </w:tc>
        <w:tc>
          <w:tcPr>
            <w:tcW w:w="1590" w:type="dxa"/>
            <w:vAlign w:val="center"/>
          </w:tcPr>
          <w:p w14:paraId="35568D32">
            <w:pPr>
              <w:widowControl/>
              <w:jc w:val="center"/>
              <w:rPr>
                <w:rFonts w:ascii="宋体" w:hAnsi="宋体" w:cs="Arial"/>
                <w:color w:val="000000"/>
                <w:kern w:val="0"/>
                <w:szCs w:val="21"/>
                <w:highlight w:val="none"/>
              </w:rPr>
            </w:pPr>
            <w:r>
              <w:rPr>
                <w:rFonts w:hint="eastAsia" w:ascii="宋体" w:hAnsi="宋体" w:cs="Arial"/>
                <w:kern w:val="0"/>
                <w:szCs w:val="21"/>
                <w:highlight w:val="none"/>
              </w:rPr>
              <w:t>★内核要求</w:t>
            </w:r>
          </w:p>
        </w:tc>
        <w:tc>
          <w:tcPr>
            <w:tcW w:w="4065" w:type="dxa"/>
            <w:vAlign w:val="center"/>
          </w:tcPr>
          <w:p w14:paraId="1AB86363">
            <w:pPr>
              <w:widowControl/>
              <w:numPr>
                <w:ilvl w:val="0"/>
                <w:numId w:val="24"/>
              </w:numPr>
              <w:jc w:val="left"/>
              <w:rPr>
                <w:rFonts w:ascii="宋体" w:hAnsi="宋体" w:cs="Arial"/>
                <w:color w:val="000000"/>
                <w:kern w:val="0"/>
                <w:szCs w:val="21"/>
                <w:highlight w:val="none"/>
              </w:rPr>
            </w:pPr>
            <w:r>
              <w:rPr>
                <w:rFonts w:hint="eastAsia" w:ascii="宋体" w:hAnsi="宋体" w:cs="Arial"/>
                <w:color w:val="000000"/>
                <w:kern w:val="0"/>
                <w:szCs w:val="21"/>
                <w:highlight w:val="none"/>
              </w:rPr>
              <w:t>若操作系统是基于Linux内核的服务器操作系统应兼容4.19版内核</w:t>
            </w:r>
          </w:p>
          <w:p w14:paraId="5D1F360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b)若操作系统属于其他类型内核不做要求</w:t>
            </w:r>
          </w:p>
        </w:tc>
      </w:tr>
      <w:tr w14:paraId="1253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CA23FE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w:t>
            </w:r>
          </w:p>
        </w:tc>
        <w:tc>
          <w:tcPr>
            <w:tcW w:w="975" w:type="dxa"/>
            <w:vAlign w:val="center"/>
          </w:tcPr>
          <w:p w14:paraId="5D65EE3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107C554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进程、线程调度</w:t>
            </w:r>
          </w:p>
        </w:tc>
        <w:tc>
          <w:tcPr>
            <w:tcW w:w="1590" w:type="dxa"/>
            <w:vAlign w:val="center"/>
          </w:tcPr>
          <w:p w14:paraId="4FAFF010">
            <w:pPr>
              <w:widowControl/>
              <w:jc w:val="center"/>
              <w:rPr>
                <w:rFonts w:ascii="宋体" w:hAnsi="宋体" w:cs="Arial"/>
                <w:color w:val="000000"/>
                <w:kern w:val="0"/>
                <w:szCs w:val="21"/>
                <w:highlight w:val="none"/>
              </w:rPr>
            </w:pPr>
            <w:r>
              <w:rPr>
                <w:rFonts w:hint="eastAsia" w:ascii="宋体" w:hAnsi="宋体" w:cs="Arial"/>
                <w:kern w:val="0"/>
                <w:szCs w:val="21"/>
                <w:highlight w:val="none"/>
              </w:rPr>
              <w:t>★NUMA</w:t>
            </w:r>
          </w:p>
        </w:tc>
        <w:tc>
          <w:tcPr>
            <w:tcW w:w="4065" w:type="dxa"/>
            <w:vAlign w:val="center"/>
          </w:tcPr>
          <w:p w14:paraId="0A87D60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操作系统支持基于NUMA的亲和调度</w:t>
            </w:r>
          </w:p>
        </w:tc>
      </w:tr>
      <w:tr w14:paraId="63774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CC6DDB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18</w:t>
            </w:r>
          </w:p>
        </w:tc>
        <w:tc>
          <w:tcPr>
            <w:tcW w:w="975" w:type="dxa"/>
            <w:vAlign w:val="center"/>
          </w:tcPr>
          <w:p w14:paraId="44451D1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05BDCC8">
            <w:pPr>
              <w:widowControl/>
              <w:jc w:val="left"/>
              <w:rPr>
                <w:rFonts w:ascii="宋体" w:hAnsi="宋体" w:cs="Arial"/>
                <w:color w:val="000000"/>
                <w:kern w:val="0"/>
                <w:szCs w:val="21"/>
                <w:highlight w:val="none"/>
              </w:rPr>
            </w:pPr>
          </w:p>
        </w:tc>
        <w:tc>
          <w:tcPr>
            <w:tcW w:w="1590" w:type="dxa"/>
            <w:vAlign w:val="center"/>
          </w:tcPr>
          <w:p w14:paraId="57559362">
            <w:pPr>
              <w:widowControl/>
              <w:jc w:val="center"/>
              <w:rPr>
                <w:rFonts w:ascii="宋体" w:hAnsi="宋体" w:cs="Arial"/>
                <w:color w:val="000000"/>
                <w:kern w:val="0"/>
                <w:szCs w:val="21"/>
                <w:highlight w:val="none"/>
              </w:rPr>
            </w:pPr>
            <w:r>
              <w:rPr>
                <w:rFonts w:hint="eastAsia" w:ascii="宋体" w:hAnsi="宋体" w:cs="Arial"/>
                <w:kern w:val="0"/>
                <w:szCs w:val="21"/>
                <w:highlight w:val="none"/>
              </w:rPr>
              <w:t>★多核轮询</w:t>
            </w:r>
          </w:p>
        </w:tc>
        <w:tc>
          <w:tcPr>
            <w:tcW w:w="4065" w:type="dxa"/>
            <w:vAlign w:val="center"/>
          </w:tcPr>
          <w:p w14:paraId="34C1154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操作系统支持CPU多核轮询调度</w:t>
            </w:r>
          </w:p>
        </w:tc>
      </w:tr>
      <w:tr w14:paraId="231D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503435F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19</w:t>
            </w:r>
          </w:p>
        </w:tc>
        <w:tc>
          <w:tcPr>
            <w:tcW w:w="975" w:type="dxa"/>
            <w:vAlign w:val="center"/>
          </w:tcPr>
          <w:p w14:paraId="172A0DE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6AAF952">
            <w:pPr>
              <w:widowControl/>
              <w:jc w:val="left"/>
              <w:rPr>
                <w:rFonts w:ascii="宋体" w:hAnsi="宋体" w:cs="Arial"/>
                <w:color w:val="000000"/>
                <w:kern w:val="0"/>
                <w:szCs w:val="21"/>
                <w:highlight w:val="none"/>
              </w:rPr>
            </w:pPr>
          </w:p>
        </w:tc>
        <w:tc>
          <w:tcPr>
            <w:tcW w:w="1590" w:type="dxa"/>
            <w:vAlign w:val="center"/>
          </w:tcPr>
          <w:p w14:paraId="4EBBD2BA">
            <w:pPr>
              <w:widowControl/>
              <w:jc w:val="center"/>
              <w:rPr>
                <w:rFonts w:ascii="宋体" w:hAnsi="宋体" w:cs="Arial"/>
                <w:color w:val="000000"/>
                <w:kern w:val="0"/>
                <w:szCs w:val="21"/>
                <w:highlight w:val="none"/>
              </w:rPr>
            </w:pPr>
            <w:r>
              <w:rPr>
                <w:rFonts w:hint="eastAsia" w:ascii="宋体" w:hAnsi="宋体" w:cs="Arial"/>
                <w:kern w:val="0"/>
                <w:szCs w:val="21"/>
                <w:highlight w:val="none"/>
              </w:rPr>
              <w:t>★进程调度</w:t>
            </w:r>
          </w:p>
        </w:tc>
        <w:tc>
          <w:tcPr>
            <w:tcW w:w="4065" w:type="dxa"/>
            <w:vAlign w:val="center"/>
          </w:tcPr>
          <w:p w14:paraId="01ED835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操作系统具备进程优先级动态调整能力，允许在进程运行时对优先级进行调整；区分实时进程与非实时进程，分别进行调度；支持进程运行状态检查</w:t>
            </w:r>
          </w:p>
        </w:tc>
      </w:tr>
      <w:tr w14:paraId="49DF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38D5CC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20</w:t>
            </w:r>
          </w:p>
        </w:tc>
        <w:tc>
          <w:tcPr>
            <w:tcW w:w="975" w:type="dxa"/>
            <w:vAlign w:val="center"/>
          </w:tcPr>
          <w:p w14:paraId="5096978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161722C4">
            <w:pPr>
              <w:widowControl/>
              <w:jc w:val="center"/>
              <w:rPr>
                <w:rFonts w:ascii="宋体" w:hAnsi="宋体" w:cs="Arial"/>
                <w:color w:val="000000"/>
                <w:kern w:val="0"/>
                <w:szCs w:val="21"/>
                <w:highlight w:val="none"/>
              </w:rPr>
            </w:pPr>
            <w:r>
              <w:rPr>
                <w:rFonts w:hint="eastAsia" w:ascii="宋体" w:hAnsi="宋体" w:cs="Arial"/>
                <w:kern w:val="0"/>
                <w:szCs w:val="21"/>
                <w:highlight w:val="none"/>
              </w:rPr>
              <w:t>内存管理</w:t>
            </w:r>
          </w:p>
        </w:tc>
        <w:tc>
          <w:tcPr>
            <w:tcW w:w="1590" w:type="dxa"/>
            <w:vAlign w:val="center"/>
          </w:tcPr>
          <w:p w14:paraId="2131EFCD">
            <w:pPr>
              <w:widowControl/>
              <w:jc w:val="center"/>
              <w:rPr>
                <w:rFonts w:ascii="宋体" w:hAnsi="宋体" w:cs="Arial"/>
                <w:color w:val="000000"/>
                <w:kern w:val="0"/>
                <w:szCs w:val="21"/>
                <w:highlight w:val="none"/>
              </w:rPr>
            </w:pPr>
            <w:r>
              <w:rPr>
                <w:rFonts w:hint="eastAsia" w:ascii="宋体" w:hAnsi="宋体" w:cs="Arial"/>
                <w:kern w:val="0"/>
                <w:szCs w:val="21"/>
                <w:highlight w:val="none"/>
              </w:rPr>
              <w:t>★内存容量</w:t>
            </w:r>
          </w:p>
        </w:tc>
        <w:tc>
          <w:tcPr>
            <w:tcW w:w="4065" w:type="dxa"/>
            <w:vAlign w:val="center"/>
          </w:tcPr>
          <w:p w14:paraId="182E2B1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操作系统支持最大内存不小于4TB</w:t>
            </w:r>
          </w:p>
        </w:tc>
      </w:tr>
      <w:tr w14:paraId="5B669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177E69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21</w:t>
            </w:r>
          </w:p>
        </w:tc>
        <w:tc>
          <w:tcPr>
            <w:tcW w:w="975" w:type="dxa"/>
            <w:vAlign w:val="center"/>
          </w:tcPr>
          <w:p w14:paraId="26C0E24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C6DD7C4">
            <w:pPr>
              <w:widowControl/>
              <w:jc w:val="left"/>
              <w:rPr>
                <w:rFonts w:ascii="宋体" w:hAnsi="宋体" w:cs="Arial"/>
                <w:color w:val="000000"/>
                <w:kern w:val="0"/>
                <w:szCs w:val="21"/>
                <w:highlight w:val="none"/>
              </w:rPr>
            </w:pPr>
          </w:p>
        </w:tc>
        <w:tc>
          <w:tcPr>
            <w:tcW w:w="1590" w:type="dxa"/>
            <w:vAlign w:val="center"/>
          </w:tcPr>
          <w:p w14:paraId="5766DC75">
            <w:pPr>
              <w:widowControl/>
              <w:jc w:val="center"/>
              <w:rPr>
                <w:rFonts w:ascii="宋体" w:hAnsi="宋体" w:cs="Arial"/>
                <w:color w:val="000000"/>
                <w:kern w:val="0"/>
                <w:szCs w:val="21"/>
                <w:highlight w:val="none"/>
              </w:rPr>
            </w:pPr>
            <w:r>
              <w:rPr>
                <w:rFonts w:hint="eastAsia" w:ascii="宋体" w:hAnsi="宋体" w:cs="Arial"/>
                <w:kern w:val="0"/>
                <w:szCs w:val="21"/>
                <w:highlight w:val="none"/>
              </w:rPr>
              <w:t>★内存大页管理</w:t>
            </w:r>
          </w:p>
        </w:tc>
        <w:tc>
          <w:tcPr>
            <w:tcW w:w="4065" w:type="dxa"/>
            <w:vAlign w:val="center"/>
          </w:tcPr>
          <w:p w14:paraId="7EEF7FB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操作系统允许应用申请内存大页降低页表转换</w:t>
            </w:r>
          </w:p>
        </w:tc>
      </w:tr>
      <w:tr w14:paraId="5D5B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F90F7F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22</w:t>
            </w:r>
          </w:p>
        </w:tc>
        <w:tc>
          <w:tcPr>
            <w:tcW w:w="975" w:type="dxa"/>
            <w:vAlign w:val="center"/>
          </w:tcPr>
          <w:p w14:paraId="462E4E2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592DD55">
            <w:pPr>
              <w:widowControl/>
              <w:jc w:val="left"/>
              <w:rPr>
                <w:rFonts w:ascii="宋体" w:hAnsi="宋体" w:cs="Arial"/>
                <w:color w:val="000000"/>
                <w:kern w:val="0"/>
                <w:szCs w:val="21"/>
                <w:highlight w:val="none"/>
              </w:rPr>
            </w:pPr>
          </w:p>
        </w:tc>
        <w:tc>
          <w:tcPr>
            <w:tcW w:w="1590" w:type="dxa"/>
            <w:vAlign w:val="center"/>
          </w:tcPr>
          <w:p w14:paraId="529615BC">
            <w:pPr>
              <w:widowControl/>
              <w:jc w:val="center"/>
              <w:rPr>
                <w:rFonts w:ascii="宋体" w:hAnsi="宋体" w:cs="Arial"/>
                <w:color w:val="000000"/>
                <w:kern w:val="0"/>
                <w:szCs w:val="21"/>
                <w:highlight w:val="none"/>
              </w:rPr>
            </w:pPr>
            <w:r>
              <w:rPr>
                <w:rFonts w:hint="eastAsia" w:ascii="宋体" w:hAnsi="宋体" w:cs="Arial"/>
                <w:kern w:val="0"/>
                <w:szCs w:val="21"/>
                <w:highlight w:val="none"/>
              </w:rPr>
              <w:t>★NUMA</w:t>
            </w:r>
          </w:p>
        </w:tc>
        <w:tc>
          <w:tcPr>
            <w:tcW w:w="4065" w:type="dxa"/>
            <w:vAlign w:val="center"/>
          </w:tcPr>
          <w:p w14:paraId="2CFD9FF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操作系统支持NUMA近节点优化</w:t>
            </w:r>
          </w:p>
        </w:tc>
      </w:tr>
      <w:tr w14:paraId="7DD9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3CFD62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23</w:t>
            </w:r>
          </w:p>
        </w:tc>
        <w:tc>
          <w:tcPr>
            <w:tcW w:w="975" w:type="dxa"/>
            <w:vAlign w:val="center"/>
          </w:tcPr>
          <w:p w14:paraId="2D997E4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D1F0A31">
            <w:pPr>
              <w:widowControl/>
              <w:jc w:val="left"/>
              <w:rPr>
                <w:rFonts w:ascii="宋体" w:hAnsi="宋体" w:cs="Arial"/>
                <w:color w:val="000000"/>
                <w:kern w:val="0"/>
                <w:szCs w:val="21"/>
                <w:highlight w:val="none"/>
              </w:rPr>
            </w:pPr>
          </w:p>
        </w:tc>
        <w:tc>
          <w:tcPr>
            <w:tcW w:w="1590" w:type="dxa"/>
            <w:vAlign w:val="center"/>
          </w:tcPr>
          <w:p w14:paraId="18622E74">
            <w:pPr>
              <w:widowControl/>
              <w:jc w:val="center"/>
              <w:rPr>
                <w:rFonts w:ascii="宋体" w:hAnsi="宋体" w:cs="Arial"/>
                <w:color w:val="000000"/>
                <w:kern w:val="0"/>
                <w:szCs w:val="21"/>
                <w:highlight w:val="none"/>
              </w:rPr>
            </w:pPr>
            <w:r>
              <w:rPr>
                <w:rFonts w:hint="eastAsia" w:ascii="宋体" w:hAnsi="宋体" w:cs="Arial"/>
                <w:kern w:val="0"/>
                <w:szCs w:val="21"/>
                <w:highlight w:val="none"/>
              </w:rPr>
              <w:t>内存超分</w:t>
            </w:r>
          </w:p>
        </w:tc>
        <w:tc>
          <w:tcPr>
            <w:tcW w:w="4065" w:type="dxa"/>
            <w:vAlign w:val="center"/>
          </w:tcPr>
          <w:p w14:paraId="3FA566C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操作系统支持虚拟内存超分，提升内存的使用率</w:t>
            </w:r>
          </w:p>
        </w:tc>
      </w:tr>
      <w:tr w14:paraId="2944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787750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24</w:t>
            </w:r>
          </w:p>
        </w:tc>
        <w:tc>
          <w:tcPr>
            <w:tcW w:w="975" w:type="dxa"/>
            <w:vAlign w:val="center"/>
          </w:tcPr>
          <w:p w14:paraId="2EB5F42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65AAA4F4">
            <w:pPr>
              <w:widowControl/>
              <w:jc w:val="center"/>
              <w:rPr>
                <w:rFonts w:ascii="宋体" w:hAnsi="宋体" w:cs="Arial"/>
                <w:color w:val="000000"/>
                <w:kern w:val="0"/>
                <w:szCs w:val="21"/>
                <w:highlight w:val="none"/>
              </w:rPr>
            </w:pPr>
            <w:r>
              <w:rPr>
                <w:rFonts w:hint="eastAsia" w:ascii="宋体" w:hAnsi="宋体" w:cs="Arial"/>
                <w:kern w:val="0"/>
                <w:szCs w:val="21"/>
                <w:highlight w:val="none"/>
              </w:rPr>
              <w:t>存储管理</w:t>
            </w:r>
          </w:p>
        </w:tc>
        <w:tc>
          <w:tcPr>
            <w:tcW w:w="1590" w:type="dxa"/>
            <w:vAlign w:val="center"/>
          </w:tcPr>
          <w:p w14:paraId="62C30A6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★RAID支持</w:t>
            </w:r>
          </w:p>
        </w:tc>
        <w:tc>
          <w:tcPr>
            <w:tcW w:w="4065" w:type="dxa"/>
            <w:vAlign w:val="center"/>
          </w:tcPr>
          <w:p w14:paraId="0744D5F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操作系统支持硬RAID和软RAID，支持软RAID级别0、1、5、6、10</w:t>
            </w:r>
          </w:p>
        </w:tc>
      </w:tr>
      <w:tr w14:paraId="4408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A6ED9B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25</w:t>
            </w:r>
          </w:p>
        </w:tc>
        <w:tc>
          <w:tcPr>
            <w:tcW w:w="975" w:type="dxa"/>
            <w:vAlign w:val="center"/>
          </w:tcPr>
          <w:p w14:paraId="5188049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72C913D">
            <w:pPr>
              <w:widowControl/>
              <w:jc w:val="left"/>
              <w:rPr>
                <w:rFonts w:ascii="宋体" w:hAnsi="宋体" w:cs="Arial"/>
                <w:color w:val="000000"/>
                <w:kern w:val="0"/>
                <w:szCs w:val="21"/>
                <w:highlight w:val="none"/>
              </w:rPr>
            </w:pPr>
          </w:p>
        </w:tc>
        <w:tc>
          <w:tcPr>
            <w:tcW w:w="1590" w:type="dxa"/>
            <w:vAlign w:val="center"/>
          </w:tcPr>
          <w:p w14:paraId="6EF9218C">
            <w:pPr>
              <w:widowControl/>
              <w:jc w:val="center"/>
              <w:rPr>
                <w:rFonts w:ascii="宋体" w:hAnsi="宋体" w:cs="Arial"/>
                <w:color w:val="000000"/>
                <w:kern w:val="0"/>
                <w:szCs w:val="21"/>
                <w:highlight w:val="none"/>
              </w:rPr>
            </w:pPr>
            <w:r>
              <w:rPr>
                <w:rFonts w:hint="eastAsia" w:ascii="宋体" w:hAnsi="宋体" w:cs="Arial"/>
                <w:kern w:val="0"/>
                <w:szCs w:val="21"/>
                <w:highlight w:val="none"/>
              </w:rPr>
              <w:t>★虚拟文件系统</w:t>
            </w:r>
          </w:p>
        </w:tc>
        <w:tc>
          <w:tcPr>
            <w:tcW w:w="4065" w:type="dxa"/>
            <w:vAlign w:val="center"/>
          </w:tcPr>
          <w:p w14:paraId="448419E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操作系统支持将不同功能的外部设备抽象为统一的文件操作接口，包括存储、输入输出设备</w:t>
            </w:r>
          </w:p>
        </w:tc>
      </w:tr>
      <w:tr w14:paraId="23AF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E9FCCC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26</w:t>
            </w:r>
          </w:p>
        </w:tc>
        <w:tc>
          <w:tcPr>
            <w:tcW w:w="975" w:type="dxa"/>
            <w:vAlign w:val="center"/>
          </w:tcPr>
          <w:p w14:paraId="6E10BB4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091FC9A2">
            <w:pPr>
              <w:widowControl/>
              <w:jc w:val="left"/>
              <w:rPr>
                <w:rFonts w:ascii="宋体" w:hAnsi="宋体" w:cs="Arial"/>
                <w:color w:val="000000"/>
                <w:kern w:val="0"/>
                <w:szCs w:val="21"/>
                <w:highlight w:val="none"/>
              </w:rPr>
            </w:pPr>
          </w:p>
        </w:tc>
        <w:tc>
          <w:tcPr>
            <w:tcW w:w="1590" w:type="dxa"/>
            <w:vAlign w:val="center"/>
          </w:tcPr>
          <w:p w14:paraId="3340CB49">
            <w:pPr>
              <w:widowControl/>
              <w:jc w:val="center"/>
              <w:rPr>
                <w:rFonts w:ascii="宋体" w:hAnsi="宋体" w:cs="Arial"/>
                <w:color w:val="000000"/>
                <w:kern w:val="0"/>
                <w:szCs w:val="21"/>
                <w:highlight w:val="none"/>
              </w:rPr>
            </w:pPr>
            <w:r>
              <w:rPr>
                <w:rFonts w:hint="eastAsia" w:ascii="宋体" w:hAnsi="宋体" w:cs="Arial"/>
                <w:kern w:val="0"/>
                <w:szCs w:val="21"/>
                <w:highlight w:val="none"/>
              </w:rPr>
              <w:t>★文件管理</w:t>
            </w:r>
          </w:p>
        </w:tc>
        <w:tc>
          <w:tcPr>
            <w:tcW w:w="4065" w:type="dxa"/>
            <w:vAlign w:val="center"/>
          </w:tcPr>
          <w:p w14:paraId="61D770AB">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操作系统支持文件存储、检索和共享</w:t>
            </w:r>
          </w:p>
        </w:tc>
      </w:tr>
      <w:tr w14:paraId="2E7F5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84C187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27</w:t>
            </w:r>
          </w:p>
        </w:tc>
        <w:tc>
          <w:tcPr>
            <w:tcW w:w="975" w:type="dxa"/>
            <w:vAlign w:val="center"/>
          </w:tcPr>
          <w:p w14:paraId="2BEAA1F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3266153">
            <w:pPr>
              <w:widowControl/>
              <w:jc w:val="left"/>
              <w:rPr>
                <w:rFonts w:ascii="宋体" w:hAnsi="宋体" w:cs="Arial"/>
                <w:color w:val="000000"/>
                <w:kern w:val="0"/>
                <w:szCs w:val="21"/>
                <w:highlight w:val="none"/>
              </w:rPr>
            </w:pPr>
          </w:p>
        </w:tc>
        <w:tc>
          <w:tcPr>
            <w:tcW w:w="1590" w:type="dxa"/>
            <w:vAlign w:val="center"/>
          </w:tcPr>
          <w:p w14:paraId="78325091">
            <w:pPr>
              <w:widowControl/>
              <w:jc w:val="center"/>
              <w:rPr>
                <w:rFonts w:ascii="宋体" w:hAnsi="宋体" w:cs="Arial"/>
                <w:color w:val="000000"/>
                <w:kern w:val="0"/>
                <w:szCs w:val="21"/>
                <w:highlight w:val="none"/>
              </w:rPr>
            </w:pPr>
            <w:r>
              <w:rPr>
                <w:rFonts w:hint="eastAsia" w:ascii="宋体" w:hAnsi="宋体" w:cs="Arial"/>
                <w:kern w:val="0"/>
                <w:szCs w:val="21"/>
                <w:highlight w:val="none"/>
              </w:rPr>
              <w:t>★可移动存储</w:t>
            </w:r>
          </w:p>
        </w:tc>
        <w:tc>
          <w:tcPr>
            <w:tcW w:w="4065" w:type="dxa"/>
            <w:vAlign w:val="center"/>
          </w:tcPr>
          <w:p w14:paraId="1884A13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操作系统支持对可移动外部存储的管理，包括启停、禁用、恢复等</w:t>
            </w:r>
          </w:p>
        </w:tc>
      </w:tr>
      <w:tr w14:paraId="2563C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312791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28</w:t>
            </w:r>
          </w:p>
        </w:tc>
        <w:tc>
          <w:tcPr>
            <w:tcW w:w="975" w:type="dxa"/>
            <w:vAlign w:val="center"/>
          </w:tcPr>
          <w:p w14:paraId="43723F5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ECA4FBE">
            <w:pPr>
              <w:widowControl/>
              <w:jc w:val="left"/>
              <w:rPr>
                <w:rFonts w:ascii="宋体" w:hAnsi="宋体" w:cs="Arial"/>
                <w:color w:val="000000"/>
                <w:kern w:val="0"/>
                <w:szCs w:val="21"/>
                <w:highlight w:val="none"/>
              </w:rPr>
            </w:pPr>
          </w:p>
        </w:tc>
        <w:tc>
          <w:tcPr>
            <w:tcW w:w="1590" w:type="dxa"/>
            <w:vAlign w:val="center"/>
          </w:tcPr>
          <w:p w14:paraId="02D8D4E4">
            <w:pPr>
              <w:widowControl/>
              <w:jc w:val="center"/>
              <w:rPr>
                <w:rFonts w:ascii="宋体" w:hAnsi="宋体" w:cs="Arial"/>
                <w:color w:val="000000"/>
                <w:kern w:val="0"/>
                <w:szCs w:val="21"/>
                <w:highlight w:val="none"/>
              </w:rPr>
            </w:pPr>
            <w:r>
              <w:rPr>
                <w:rFonts w:hint="eastAsia" w:ascii="宋体" w:hAnsi="宋体" w:cs="Arial"/>
                <w:kern w:val="0"/>
                <w:szCs w:val="21"/>
                <w:highlight w:val="none"/>
              </w:rPr>
              <w:t>★外部独立存储</w:t>
            </w:r>
          </w:p>
        </w:tc>
        <w:tc>
          <w:tcPr>
            <w:tcW w:w="4065" w:type="dxa"/>
            <w:vAlign w:val="center"/>
          </w:tcPr>
          <w:p w14:paraId="38BDD806">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操作系统支持使用外部独立存储设备</w:t>
            </w:r>
          </w:p>
        </w:tc>
      </w:tr>
      <w:tr w14:paraId="4D285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FA0E35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29</w:t>
            </w:r>
          </w:p>
        </w:tc>
        <w:tc>
          <w:tcPr>
            <w:tcW w:w="975" w:type="dxa"/>
            <w:vAlign w:val="center"/>
          </w:tcPr>
          <w:p w14:paraId="0035C7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894A6FB">
            <w:pPr>
              <w:widowControl/>
              <w:jc w:val="left"/>
              <w:rPr>
                <w:rFonts w:ascii="宋体" w:hAnsi="宋体" w:cs="Arial"/>
                <w:color w:val="000000"/>
                <w:kern w:val="0"/>
                <w:szCs w:val="21"/>
                <w:highlight w:val="none"/>
              </w:rPr>
            </w:pPr>
          </w:p>
        </w:tc>
        <w:tc>
          <w:tcPr>
            <w:tcW w:w="1590" w:type="dxa"/>
            <w:vAlign w:val="center"/>
          </w:tcPr>
          <w:p w14:paraId="708EA674">
            <w:pPr>
              <w:widowControl/>
              <w:jc w:val="center"/>
              <w:rPr>
                <w:rFonts w:ascii="宋体" w:hAnsi="宋体" w:cs="Arial"/>
                <w:color w:val="000000"/>
                <w:kern w:val="0"/>
                <w:szCs w:val="21"/>
                <w:highlight w:val="none"/>
              </w:rPr>
            </w:pPr>
            <w:r>
              <w:rPr>
                <w:rFonts w:hint="eastAsia" w:ascii="宋体" w:hAnsi="宋体" w:cs="Arial"/>
                <w:kern w:val="0"/>
                <w:szCs w:val="21"/>
                <w:highlight w:val="none"/>
              </w:rPr>
              <w:t>★多路径聚合</w:t>
            </w:r>
          </w:p>
        </w:tc>
        <w:tc>
          <w:tcPr>
            <w:tcW w:w="4065" w:type="dxa"/>
            <w:vAlign w:val="center"/>
          </w:tcPr>
          <w:p w14:paraId="0C2C1F1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操作系统支持存储多路径聚合及I/O动态负载均衡</w:t>
            </w:r>
          </w:p>
        </w:tc>
      </w:tr>
      <w:tr w14:paraId="6706F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287FB8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30</w:t>
            </w:r>
          </w:p>
        </w:tc>
        <w:tc>
          <w:tcPr>
            <w:tcW w:w="975" w:type="dxa"/>
            <w:vAlign w:val="center"/>
          </w:tcPr>
          <w:p w14:paraId="0D4CE63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4A1C6D0">
            <w:pPr>
              <w:widowControl/>
              <w:jc w:val="left"/>
              <w:rPr>
                <w:rFonts w:ascii="宋体" w:hAnsi="宋体" w:cs="Arial"/>
                <w:color w:val="000000"/>
                <w:kern w:val="0"/>
                <w:szCs w:val="21"/>
                <w:highlight w:val="none"/>
              </w:rPr>
            </w:pPr>
          </w:p>
        </w:tc>
        <w:tc>
          <w:tcPr>
            <w:tcW w:w="1590" w:type="dxa"/>
            <w:vAlign w:val="center"/>
          </w:tcPr>
          <w:p w14:paraId="3E6513BB">
            <w:pPr>
              <w:widowControl/>
              <w:jc w:val="center"/>
              <w:rPr>
                <w:rFonts w:ascii="宋体" w:hAnsi="宋体" w:cs="Arial"/>
                <w:color w:val="000000"/>
                <w:kern w:val="0"/>
                <w:szCs w:val="21"/>
                <w:highlight w:val="none"/>
              </w:rPr>
            </w:pPr>
            <w:r>
              <w:rPr>
                <w:rFonts w:hint="eastAsia" w:ascii="宋体" w:hAnsi="宋体" w:cs="Arial"/>
                <w:kern w:val="0"/>
                <w:szCs w:val="21"/>
                <w:highlight w:val="none"/>
              </w:rPr>
              <w:t>★故障检测</w:t>
            </w:r>
          </w:p>
        </w:tc>
        <w:tc>
          <w:tcPr>
            <w:tcW w:w="4065" w:type="dxa"/>
            <w:vAlign w:val="center"/>
          </w:tcPr>
          <w:p w14:paraId="1076217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操作系统支持硬盘损坏或老化检测及信息收集</w:t>
            </w:r>
          </w:p>
        </w:tc>
      </w:tr>
      <w:tr w14:paraId="76604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30823CD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31</w:t>
            </w:r>
          </w:p>
        </w:tc>
        <w:tc>
          <w:tcPr>
            <w:tcW w:w="975" w:type="dxa"/>
            <w:vAlign w:val="center"/>
          </w:tcPr>
          <w:p w14:paraId="2950B8F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AA70BD1">
            <w:pPr>
              <w:widowControl/>
              <w:jc w:val="left"/>
              <w:rPr>
                <w:rFonts w:ascii="宋体" w:hAnsi="宋体" w:cs="Arial"/>
                <w:color w:val="000000"/>
                <w:kern w:val="0"/>
                <w:szCs w:val="21"/>
                <w:highlight w:val="none"/>
              </w:rPr>
            </w:pPr>
          </w:p>
        </w:tc>
        <w:tc>
          <w:tcPr>
            <w:tcW w:w="1590" w:type="dxa"/>
            <w:vAlign w:val="center"/>
          </w:tcPr>
          <w:p w14:paraId="0F86E848">
            <w:pPr>
              <w:widowControl/>
              <w:jc w:val="center"/>
              <w:rPr>
                <w:rFonts w:ascii="宋体" w:hAnsi="宋体" w:cs="Arial"/>
                <w:color w:val="000000"/>
                <w:kern w:val="0"/>
                <w:szCs w:val="21"/>
                <w:highlight w:val="none"/>
              </w:rPr>
            </w:pPr>
            <w:r>
              <w:rPr>
                <w:rFonts w:hint="eastAsia" w:ascii="宋体" w:hAnsi="宋体" w:cs="Arial"/>
                <w:kern w:val="0"/>
                <w:szCs w:val="21"/>
                <w:highlight w:val="none"/>
              </w:rPr>
              <w:t>★虚拟内存</w:t>
            </w:r>
          </w:p>
        </w:tc>
        <w:tc>
          <w:tcPr>
            <w:tcW w:w="4065" w:type="dxa"/>
            <w:vAlign w:val="center"/>
          </w:tcPr>
          <w:p w14:paraId="5F65382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操作系统支持将硬盘的特定分区或文件作为虚拟扩展内存用于存放内存数据，支持虚拟内存压缩</w:t>
            </w:r>
          </w:p>
        </w:tc>
      </w:tr>
      <w:tr w14:paraId="2D5B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02F1CB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32</w:t>
            </w:r>
          </w:p>
        </w:tc>
        <w:tc>
          <w:tcPr>
            <w:tcW w:w="975" w:type="dxa"/>
            <w:vAlign w:val="center"/>
          </w:tcPr>
          <w:p w14:paraId="405FFDA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0599FB3">
            <w:pPr>
              <w:widowControl/>
              <w:jc w:val="left"/>
              <w:rPr>
                <w:rFonts w:ascii="宋体" w:hAnsi="宋体" w:cs="Arial"/>
                <w:color w:val="000000"/>
                <w:kern w:val="0"/>
                <w:szCs w:val="21"/>
                <w:highlight w:val="none"/>
              </w:rPr>
            </w:pPr>
          </w:p>
        </w:tc>
        <w:tc>
          <w:tcPr>
            <w:tcW w:w="1590" w:type="dxa"/>
            <w:vAlign w:val="center"/>
          </w:tcPr>
          <w:p w14:paraId="30B661B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★网络块设备挂载</w:t>
            </w:r>
          </w:p>
        </w:tc>
        <w:tc>
          <w:tcPr>
            <w:tcW w:w="4065" w:type="dxa"/>
            <w:vAlign w:val="center"/>
          </w:tcPr>
          <w:p w14:paraId="0BE0952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操作系统支持FCoE、iSCSI，支持将Ceph块设备视为常规存储设备挂载到某个目录并作为标准文件系统使用</w:t>
            </w:r>
          </w:p>
        </w:tc>
      </w:tr>
      <w:tr w14:paraId="3F39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3DE70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33</w:t>
            </w:r>
          </w:p>
        </w:tc>
        <w:tc>
          <w:tcPr>
            <w:tcW w:w="975" w:type="dxa"/>
            <w:vAlign w:val="center"/>
          </w:tcPr>
          <w:p w14:paraId="52704F3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67B2D25">
            <w:pPr>
              <w:widowControl/>
              <w:jc w:val="left"/>
              <w:rPr>
                <w:rFonts w:ascii="宋体" w:hAnsi="宋体" w:cs="Arial"/>
                <w:color w:val="000000"/>
                <w:kern w:val="0"/>
                <w:szCs w:val="21"/>
                <w:highlight w:val="none"/>
              </w:rPr>
            </w:pPr>
          </w:p>
        </w:tc>
        <w:tc>
          <w:tcPr>
            <w:tcW w:w="1590" w:type="dxa"/>
            <w:vAlign w:val="center"/>
          </w:tcPr>
          <w:p w14:paraId="0C27FAC7">
            <w:pPr>
              <w:widowControl/>
              <w:jc w:val="center"/>
              <w:rPr>
                <w:rFonts w:ascii="宋体" w:hAnsi="宋体" w:cs="Arial"/>
                <w:color w:val="000000"/>
                <w:kern w:val="0"/>
                <w:szCs w:val="21"/>
                <w:highlight w:val="none"/>
              </w:rPr>
            </w:pPr>
            <w:r>
              <w:rPr>
                <w:rFonts w:hint="eastAsia" w:ascii="宋体" w:hAnsi="宋体" w:cs="Arial"/>
                <w:kern w:val="0"/>
                <w:szCs w:val="21"/>
                <w:highlight w:val="none"/>
              </w:rPr>
              <w:t>存储缓存</w:t>
            </w:r>
          </w:p>
        </w:tc>
        <w:tc>
          <w:tcPr>
            <w:tcW w:w="4065" w:type="dxa"/>
            <w:vAlign w:val="center"/>
          </w:tcPr>
          <w:p w14:paraId="234D9D6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操作系统支持快速块设备作为慢速块设备缓存以加速I/O</w:t>
            </w:r>
          </w:p>
        </w:tc>
      </w:tr>
      <w:tr w14:paraId="4A82F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3FCB40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34</w:t>
            </w:r>
          </w:p>
        </w:tc>
        <w:tc>
          <w:tcPr>
            <w:tcW w:w="975" w:type="dxa"/>
            <w:vAlign w:val="center"/>
          </w:tcPr>
          <w:p w14:paraId="663615B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4079F588">
            <w:pPr>
              <w:widowControl/>
              <w:jc w:val="center"/>
              <w:rPr>
                <w:rFonts w:ascii="宋体" w:hAnsi="宋体" w:cs="Arial"/>
                <w:color w:val="000000"/>
                <w:kern w:val="0"/>
                <w:szCs w:val="21"/>
                <w:highlight w:val="none"/>
              </w:rPr>
            </w:pPr>
            <w:r>
              <w:rPr>
                <w:rFonts w:hint="eastAsia" w:ascii="宋体" w:hAnsi="宋体" w:cs="Arial"/>
                <w:kern w:val="0"/>
                <w:szCs w:val="21"/>
                <w:highlight w:val="none"/>
              </w:rPr>
              <w:t>网络管理</w:t>
            </w:r>
          </w:p>
        </w:tc>
        <w:tc>
          <w:tcPr>
            <w:tcW w:w="1590" w:type="dxa"/>
            <w:vAlign w:val="center"/>
          </w:tcPr>
          <w:p w14:paraId="00126E2A">
            <w:pPr>
              <w:widowControl/>
              <w:jc w:val="center"/>
              <w:rPr>
                <w:rFonts w:ascii="宋体" w:hAnsi="宋体" w:cs="Arial"/>
                <w:color w:val="000000"/>
                <w:kern w:val="0"/>
                <w:szCs w:val="21"/>
                <w:highlight w:val="none"/>
              </w:rPr>
            </w:pPr>
            <w:r>
              <w:rPr>
                <w:rFonts w:hint="eastAsia" w:ascii="宋体" w:hAnsi="宋体" w:cs="Arial"/>
                <w:kern w:val="0"/>
                <w:szCs w:val="21"/>
                <w:highlight w:val="none"/>
              </w:rPr>
              <w:t>★网络链路检测</w:t>
            </w:r>
          </w:p>
        </w:tc>
        <w:tc>
          <w:tcPr>
            <w:tcW w:w="4065" w:type="dxa"/>
            <w:vAlign w:val="center"/>
          </w:tcPr>
          <w:p w14:paraId="3741027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操作系统支持网络链路故障检测、链路事件通知和链路状态查询</w:t>
            </w:r>
          </w:p>
        </w:tc>
      </w:tr>
      <w:tr w14:paraId="24152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4A44B3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35</w:t>
            </w:r>
          </w:p>
        </w:tc>
        <w:tc>
          <w:tcPr>
            <w:tcW w:w="975" w:type="dxa"/>
            <w:vAlign w:val="center"/>
          </w:tcPr>
          <w:p w14:paraId="40F5E12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B4DB6C8">
            <w:pPr>
              <w:widowControl/>
              <w:jc w:val="left"/>
              <w:rPr>
                <w:rFonts w:ascii="宋体" w:hAnsi="宋体" w:cs="Arial"/>
                <w:color w:val="000000"/>
                <w:kern w:val="0"/>
                <w:szCs w:val="21"/>
                <w:highlight w:val="none"/>
              </w:rPr>
            </w:pPr>
          </w:p>
        </w:tc>
        <w:tc>
          <w:tcPr>
            <w:tcW w:w="1590" w:type="dxa"/>
            <w:vAlign w:val="center"/>
          </w:tcPr>
          <w:p w14:paraId="16DCD51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★TCP卸载引擎</w:t>
            </w:r>
          </w:p>
        </w:tc>
        <w:tc>
          <w:tcPr>
            <w:tcW w:w="4065" w:type="dxa"/>
            <w:vAlign w:val="center"/>
          </w:tcPr>
          <w:p w14:paraId="07AAECF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操作系统支持运行TCP协议卸载引擎的网卡</w:t>
            </w:r>
          </w:p>
        </w:tc>
      </w:tr>
      <w:tr w14:paraId="79F28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0D27F0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36</w:t>
            </w:r>
          </w:p>
        </w:tc>
        <w:tc>
          <w:tcPr>
            <w:tcW w:w="975" w:type="dxa"/>
            <w:vAlign w:val="center"/>
          </w:tcPr>
          <w:p w14:paraId="7F264125">
            <w:pPr>
              <w:widowControl/>
              <w:jc w:val="center"/>
              <w:rPr>
                <w:rFonts w:ascii="宋体" w:hAnsi="宋体" w:cs="Arial"/>
                <w:color w:val="000000"/>
                <w:kern w:val="0"/>
                <w:szCs w:val="21"/>
                <w:highlight w:val="none"/>
              </w:rPr>
            </w:pPr>
            <w:r>
              <w:rPr>
                <w:rFonts w:hint="eastAsia" w:ascii="宋体" w:hAnsi="宋体" w:cs="Arial"/>
                <w:kern w:val="0"/>
                <w:szCs w:val="21"/>
                <w:highlight w:val="none"/>
              </w:rPr>
              <w:t>功能</w:t>
            </w:r>
            <w:r>
              <w:rPr>
                <w:rFonts w:hint="eastAsia" w:ascii="宋体" w:hAnsi="宋体" w:cs="Arial"/>
                <w:color w:val="000000"/>
                <w:kern w:val="0"/>
                <w:szCs w:val="21"/>
                <w:highlight w:val="none"/>
              </w:rPr>
              <w:t>要求</w:t>
            </w:r>
          </w:p>
        </w:tc>
        <w:tc>
          <w:tcPr>
            <w:tcW w:w="1230" w:type="dxa"/>
            <w:vMerge w:val="continue"/>
            <w:vAlign w:val="center"/>
          </w:tcPr>
          <w:p w14:paraId="3F427CE7">
            <w:pPr>
              <w:widowControl/>
              <w:jc w:val="left"/>
              <w:rPr>
                <w:rFonts w:ascii="宋体" w:hAnsi="宋体" w:cs="Arial"/>
                <w:color w:val="000000"/>
                <w:kern w:val="0"/>
                <w:szCs w:val="21"/>
                <w:highlight w:val="none"/>
              </w:rPr>
            </w:pPr>
          </w:p>
        </w:tc>
        <w:tc>
          <w:tcPr>
            <w:tcW w:w="1590" w:type="dxa"/>
            <w:vAlign w:val="center"/>
          </w:tcPr>
          <w:p w14:paraId="5E522855">
            <w:pPr>
              <w:widowControl/>
              <w:jc w:val="center"/>
              <w:rPr>
                <w:rFonts w:ascii="宋体" w:hAnsi="宋体" w:cs="Arial"/>
                <w:color w:val="000000"/>
                <w:kern w:val="0"/>
                <w:szCs w:val="21"/>
                <w:highlight w:val="none"/>
              </w:rPr>
            </w:pPr>
            <w:r>
              <w:rPr>
                <w:rFonts w:hint="eastAsia" w:ascii="宋体" w:hAnsi="宋体" w:cs="Arial"/>
                <w:kern w:val="0"/>
                <w:szCs w:val="21"/>
                <w:highlight w:val="none"/>
              </w:rPr>
              <w:t>★网络协议</w:t>
            </w:r>
          </w:p>
        </w:tc>
        <w:tc>
          <w:tcPr>
            <w:tcW w:w="4065" w:type="dxa"/>
            <w:vAlign w:val="center"/>
          </w:tcPr>
          <w:p w14:paraId="313878D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操作系统支持IPv4、IPv6</w:t>
            </w:r>
          </w:p>
        </w:tc>
      </w:tr>
      <w:tr w14:paraId="0C91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6C0E9C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37</w:t>
            </w:r>
          </w:p>
        </w:tc>
        <w:tc>
          <w:tcPr>
            <w:tcW w:w="975" w:type="dxa"/>
            <w:vAlign w:val="center"/>
          </w:tcPr>
          <w:p w14:paraId="11B3729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D5D054A">
            <w:pPr>
              <w:widowControl/>
              <w:jc w:val="left"/>
              <w:rPr>
                <w:rFonts w:ascii="宋体" w:hAnsi="宋体" w:cs="Arial"/>
                <w:color w:val="000000"/>
                <w:kern w:val="0"/>
                <w:szCs w:val="21"/>
                <w:highlight w:val="none"/>
              </w:rPr>
            </w:pPr>
          </w:p>
        </w:tc>
        <w:tc>
          <w:tcPr>
            <w:tcW w:w="1590" w:type="dxa"/>
            <w:vAlign w:val="center"/>
          </w:tcPr>
          <w:p w14:paraId="1B55DEAD">
            <w:pPr>
              <w:widowControl/>
              <w:jc w:val="center"/>
              <w:rPr>
                <w:rFonts w:ascii="宋体" w:hAnsi="宋体" w:cs="Arial"/>
                <w:color w:val="000000"/>
                <w:kern w:val="0"/>
                <w:szCs w:val="21"/>
                <w:highlight w:val="none"/>
              </w:rPr>
            </w:pPr>
            <w:r>
              <w:rPr>
                <w:rFonts w:hint="eastAsia" w:ascii="宋体" w:hAnsi="宋体" w:cs="Arial"/>
                <w:kern w:val="0"/>
                <w:szCs w:val="21"/>
                <w:highlight w:val="none"/>
              </w:rPr>
              <w:t>★多网卡绑定</w:t>
            </w:r>
          </w:p>
        </w:tc>
        <w:tc>
          <w:tcPr>
            <w:tcW w:w="4065" w:type="dxa"/>
            <w:vAlign w:val="center"/>
          </w:tcPr>
          <w:p w14:paraId="63BD152C">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操作系统支持多网卡绑定</w:t>
            </w:r>
          </w:p>
        </w:tc>
      </w:tr>
      <w:tr w14:paraId="79AE0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25D046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38</w:t>
            </w:r>
          </w:p>
        </w:tc>
        <w:tc>
          <w:tcPr>
            <w:tcW w:w="975" w:type="dxa"/>
            <w:vAlign w:val="center"/>
          </w:tcPr>
          <w:p w14:paraId="42F638C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7615A7D">
            <w:pPr>
              <w:widowControl/>
              <w:jc w:val="left"/>
              <w:rPr>
                <w:rFonts w:ascii="宋体" w:hAnsi="宋体" w:cs="Arial"/>
                <w:color w:val="000000"/>
                <w:kern w:val="0"/>
                <w:szCs w:val="21"/>
                <w:highlight w:val="none"/>
              </w:rPr>
            </w:pPr>
          </w:p>
        </w:tc>
        <w:tc>
          <w:tcPr>
            <w:tcW w:w="1590" w:type="dxa"/>
            <w:vAlign w:val="center"/>
          </w:tcPr>
          <w:p w14:paraId="47632F5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用户态TCP/IP协议栈</w:t>
            </w:r>
          </w:p>
        </w:tc>
        <w:tc>
          <w:tcPr>
            <w:tcW w:w="4065" w:type="dxa"/>
            <w:vAlign w:val="center"/>
          </w:tcPr>
          <w:p w14:paraId="1FB4BA5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操作系统支持用户态TCP/IP协议栈</w:t>
            </w:r>
          </w:p>
        </w:tc>
      </w:tr>
      <w:tr w14:paraId="0A674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1094CB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39</w:t>
            </w:r>
          </w:p>
        </w:tc>
        <w:tc>
          <w:tcPr>
            <w:tcW w:w="975" w:type="dxa"/>
            <w:vAlign w:val="center"/>
          </w:tcPr>
          <w:p w14:paraId="4460404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6FAB4804">
            <w:pPr>
              <w:widowControl/>
              <w:jc w:val="center"/>
              <w:rPr>
                <w:rFonts w:ascii="宋体" w:hAnsi="宋体" w:cs="Arial"/>
                <w:color w:val="000000"/>
                <w:kern w:val="0"/>
                <w:szCs w:val="21"/>
                <w:highlight w:val="none"/>
              </w:rPr>
            </w:pPr>
            <w:r>
              <w:rPr>
                <w:rFonts w:hint="eastAsia" w:ascii="宋体" w:hAnsi="宋体" w:cs="Arial"/>
                <w:kern w:val="0"/>
                <w:szCs w:val="21"/>
                <w:highlight w:val="none"/>
              </w:rPr>
              <w:t>文件系统</w:t>
            </w:r>
          </w:p>
        </w:tc>
        <w:tc>
          <w:tcPr>
            <w:tcW w:w="1590" w:type="dxa"/>
            <w:vAlign w:val="center"/>
          </w:tcPr>
          <w:p w14:paraId="66BDB6DD">
            <w:pPr>
              <w:widowControl/>
              <w:jc w:val="center"/>
              <w:rPr>
                <w:rFonts w:ascii="宋体" w:hAnsi="宋体" w:cs="Arial"/>
                <w:color w:val="000000"/>
                <w:kern w:val="0"/>
                <w:szCs w:val="21"/>
                <w:highlight w:val="none"/>
              </w:rPr>
            </w:pPr>
            <w:r>
              <w:rPr>
                <w:rFonts w:hint="eastAsia" w:ascii="宋体" w:hAnsi="宋体" w:cs="Arial"/>
                <w:kern w:val="0"/>
                <w:szCs w:val="21"/>
                <w:highlight w:val="none"/>
              </w:rPr>
              <w:t>★文件系统支持</w:t>
            </w:r>
          </w:p>
        </w:tc>
        <w:tc>
          <w:tcPr>
            <w:tcW w:w="4065" w:type="dxa"/>
            <w:vAlign w:val="center"/>
          </w:tcPr>
          <w:p w14:paraId="4AB7FFF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操作系统支持XFS、EXT3、EXT4、NTFS、FAT32等文件系统，支持相应格式分区创建、删除、格式化等</w:t>
            </w:r>
          </w:p>
        </w:tc>
      </w:tr>
      <w:tr w14:paraId="25F3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9A5C38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40</w:t>
            </w:r>
          </w:p>
        </w:tc>
        <w:tc>
          <w:tcPr>
            <w:tcW w:w="975" w:type="dxa"/>
            <w:vAlign w:val="center"/>
          </w:tcPr>
          <w:p w14:paraId="56124FB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041E475">
            <w:pPr>
              <w:widowControl/>
              <w:jc w:val="left"/>
              <w:rPr>
                <w:rFonts w:ascii="宋体" w:hAnsi="宋体" w:cs="Arial"/>
                <w:color w:val="000000"/>
                <w:kern w:val="0"/>
                <w:szCs w:val="21"/>
                <w:highlight w:val="none"/>
              </w:rPr>
            </w:pPr>
          </w:p>
        </w:tc>
        <w:tc>
          <w:tcPr>
            <w:tcW w:w="1590" w:type="dxa"/>
            <w:vAlign w:val="center"/>
          </w:tcPr>
          <w:p w14:paraId="6BEBA09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★日志式文件系统</w:t>
            </w:r>
          </w:p>
        </w:tc>
        <w:tc>
          <w:tcPr>
            <w:tcW w:w="4065" w:type="dxa"/>
            <w:vAlign w:val="center"/>
          </w:tcPr>
          <w:p w14:paraId="1D52B1F1">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操作系统支持日志式文件系统</w:t>
            </w:r>
          </w:p>
        </w:tc>
      </w:tr>
      <w:tr w14:paraId="40680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1F12F0A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41</w:t>
            </w:r>
          </w:p>
        </w:tc>
        <w:tc>
          <w:tcPr>
            <w:tcW w:w="975" w:type="dxa"/>
            <w:vAlign w:val="center"/>
          </w:tcPr>
          <w:p w14:paraId="1D310E5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F3C3492">
            <w:pPr>
              <w:widowControl/>
              <w:jc w:val="left"/>
              <w:rPr>
                <w:rFonts w:ascii="宋体" w:hAnsi="宋体" w:cs="Arial"/>
                <w:color w:val="000000"/>
                <w:kern w:val="0"/>
                <w:szCs w:val="21"/>
                <w:highlight w:val="none"/>
              </w:rPr>
            </w:pPr>
          </w:p>
        </w:tc>
        <w:tc>
          <w:tcPr>
            <w:tcW w:w="1590" w:type="dxa"/>
            <w:vAlign w:val="center"/>
          </w:tcPr>
          <w:p w14:paraId="4E09455A">
            <w:pPr>
              <w:widowControl/>
              <w:jc w:val="center"/>
              <w:rPr>
                <w:rFonts w:ascii="宋体" w:hAnsi="宋体" w:cs="Arial"/>
                <w:color w:val="000000"/>
                <w:kern w:val="0"/>
                <w:szCs w:val="21"/>
                <w:highlight w:val="none"/>
              </w:rPr>
            </w:pPr>
            <w:r>
              <w:rPr>
                <w:rFonts w:hint="eastAsia" w:ascii="宋体" w:hAnsi="宋体" w:cs="Arial"/>
                <w:kern w:val="0"/>
                <w:szCs w:val="21"/>
                <w:highlight w:val="none"/>
              </w:rPr>
              <w:t>★文件处理能力</w:t>
            </w:r>
          </w:p>
        </w:tc>
        <w:tc>
          <w:tcPr>
            <w:tcW w:w="4065" w:type="dxa"/>
            <w:vAlign w:val="center"/>
          </w:tcPr>
          <w:p w14:paraId="0B1BA14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操作系统支持最大文件不小于4TB，最大分区与文件系统不小于10PB，最大文件名长度不小于255字节</w:t>
            </w:r>
          </w:p>
        </w:tc>
      </w:tr>
      <w:tr w14:paraId="15C00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69910E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42</w:t>
            </w:r>
          </w:p>
        </w:tc>
        <w:tc>
          <w:tcPr>
            <w:tcW w:w="975" w:type="dxa"/>
            <w:vAlign w:val="center"/>
          </w:tcPr>
          <w:p w14:paraId="536261D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8C55759">
            <w:pPr>
              <w:widowControl/>
              <w:jc w:val="left"/>
              <w:rPr>
                <w:rFonts w:ascii="宋体" w:hAnsi="宋体" w:cs="Arial"/>
                <w:color w:val="000000"/>
                <w:kern w:val="0"/>
                <w:szCs w:val="21"/>
                <w:highlight w:val="none"/>
              </w:rPr>
            </w:pPr>
          </w:p>
        </w:tc>
        <w:tc>
          <w:tcPr>
            <w:tcW w:w="1590" w:type="dxa"/>
            <w:vAlign w:val="center"/>
          </w:tcPr>
          <w:p w14:paraId="1231C5C9">
            <w:pPr>
              <w:widowControl/>
              <w:jc w:val="center"/>
              <w:rPr>
                <w:rFonts w:ascii="宋体" w:hAnsi="宋体" w:cs="Arial"/>
                <w:color w:val="000000"/>
                <w:kern w:val="0"/>
                <w:szCs w:val="21"/>
                <w:highlight w:val="none"/>
              </w:rPr>
            </w:pPr>
            <w:r>
              <w:rPr>
                <w:rFonts w:hint="eastAsia" w:ascii="宋体" w:hAnsi="宋体" w:cs="Arial"/>
                <w:kern w:val="0"/>
                <w:szCs w:val="21"/>
                <w:highlight w:val="none"/>
              </w:rPr>
              <w:t>★分区大小调整</w:t>
            </w:r>
          </w:p>
        </w:tc>
        <w:tc>
          <w:tcPr>
            <w:tcW w:w="4065" w:type="dxa"/>
            <w:vAlign w:val="center"/>
          </w:tcPr>
          <w:p w14:paraId="039F75F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操作系统支持动态调整分区大小，对系统分区容量进行改变</w:t>
            </w:r>
          </w:p>
        </w:tc>
      </w:tr>
      <w:tr w14:paraId="552B6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34" w:type="dxa"/>
            <w:vAlign w:val="center"/>
          </w:tcPr>
          <w:p w14:paraId="186BCB7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43</w:t>
            </w:r>
          </w:p>
        </w:tc>
        <w:tc>
          <w:tcPr>
            <w:tcW w:w="975" w:type="dxa"/>
            <w:vAlign w:val="center"/>
          </w:tcPr>
          <w:p w14:paraId="09DE303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Align w:val="center"/>
          </w:tcPr>
          <w:p w14:paraId="62BA7208">
            <w:pPr>
              <w:widowControl/>
              <w:jc w:val="center"/>
              <w:rPr>
                <w:rFonts w:ascii="宋体" w:hAnsi="宋体" w:cs="Arial"/>
                <w:color w:val="000000"/>
                <w:kern w:val="0"/>
                <w:szCs w:val="21"/>
                <w:highlight w:val="none"/>
              </w:rPr>
            </w:pPr>
            <w:r>
              <w:rPr>
                <w:rFonts w:hint="eastAsia" w:ascii="宋体" w:hAnsi="宋体" w:cs="Arial"/>
                <w:kern w:val="0"/>
                <w:szCs w:val="21"/>
                <w:highlight w:val="none"/>
              </w:rPr>
              <w:t>授权激活</w:t>
            </w:r>
          </w:p>
        </w:tc>
        <w:tc>
          <w:tcPr>
            <w:tcW w:w="1590" w:type="dxa"/>
            <w:vAlign w:val="center"/>
          </w:tcPr>
          <w:p w14:paraId="6221AD3B">
            <w:pPr>
              <w:widowControl/>
              <w:jc w:val="center"/>
              <w:rPr>
                <w:rFonts w:ascii="宋体" w:hAnsi="宋体" w:cs="Arial"/>
                <w:color w:val="000000"/>
                <w:kern w:val="0"/>
                <w:szCs w:val="21"/>
                <w:highlight w:val="none"/>
              </w:rPr>
            </w:pPr>
            <w:r>
              <w:rPr>
                <w:rFonts w:hint="eastAsia" w:ascii="宋体" w:hAnsi="宋体" w:cs="Arial"/>
                <w:kern w:val="0"/>
                <w:szCs w:val="21"/>
                <w:highlight w:val="none"/>
              </w:rPr>
              <w:t>产品许可机制</w:t>
            </w:r>
          </w:p>
        </w:tc>
        <w:tc>
          <w:tcPr>
            <w:tcW w:w="4065" w:type="dxa"/>
            <w:vAlign w:val="center"/>
          </w:tcPr>
          <w:p w14:paraId="188D860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a)操作系统支持序列号授权、批量激活服务、场地授权等方式；未激活期间，系统不得频繁提示干扰用户正常使用；未激活系统不得影响用户数据安全与完整性；b)免激活的系统不适用</w:t>
            </w:r>
          </w:p>
        </w:tc>
      </w:tr>
      <w:tr w14:paraId="1282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F24947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44</w:t>
            </w:r>
          </w:p>
        </w:tc>
        <w:tc>
          <w:tcPr>
            <w:tcW w:w="975" w:type="dxa"/>
            <w:vAlign w:val="center"/>
          </w:tcPr>
          <w:p w14:paraId="0D868FC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269493C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应用开发运行环境</w:t>
            </w:r>
          </w:p>
        </w:tc>
        <w:tc>
          <w:tcPr>
            <w:tcW w:w="1590" w:type="dxa"/>
            <w:vAlign w:val="center"/>
          </w:tcPr>
          <w:p w14:paraId="541CB2F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★集成开发环境/开发框架</w:t>
            </w:r>
          </w:p>
        </w:tc>
        <w:tc>
          <w:tcPr>
            <w:tcW w:w="4065" w:type="dxa"/>
            <w:vAlign w:val="center"/>
          </w:tcPr>
          <w:p w14:paraId="7DF8173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操作系统通过内置、软件仓库或附加光盘等方式提供开发环境，包括Qt、Eclipse、VSCode等</w:t>
            </w:r>
          </w:p>
        </w:tc>
      </w:tr>
      <w:tr w14:paraId="6D39C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0E95FC3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45</w:t>
            </w:r>
          </w:p>
        </w:tc>
        <w:tc>
          <w:tcPr>
            <w:tcW w:w="975" w:type="dxa"/>
            <w:vAlign w:val="center"/>
          </w:tcPr>
          <w:p w14:paraId="421E780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2FCE6D4">
            <w:pPr>
              <w:widowControl/>
              <w:jc w:val="left"/>
              <w:rPr>
                <w:rFonts w:ascii="宋体" w:hAnsi="宋体" w:cs="Arial"/>
                <w:color w:val="000000"/>
                <w:kern w:val="0"/>
                <w:szCs w:val="21"/>
                <w:highlight w:val="none"/>
              </w:rPr>
            </w:pPr>
          </w:p>
        </w:tc>
        <w:tc>
          <w:tcPr>
            <w:tcW w:w="1590" w:type="dxa"/>
            <w:vAlign w:val="center"/>
          </w:tcPr>
          <w:p w14:paraId="12B7B210">
            <w:pPr>
              <w:widowControl/>
              <w:jc w:val="center"/>
              <w:rPr>
                <w:rFonts w:ascii="宋体" w:hAnsi="宋体" w:cs="Arial"/>
                <w:color w:val="000000"/>
                <w:kern w:val="0"/>
                <w:szCs w:val="21"/>
                <w:highlight w:val="none"/>
              </w:rPr>
            </w:pPr>
            <w:r>
              <w:rPr>
                <w:rFonts w:hint="eastAsia" w:ascii="宋体" w:hAnsi="宋体" w:cs="Arial"/>
                <w:kern w:val="0"/>
                <w:szCs w:val="21"/>
                <w:highlight w:val="none"/>
              </w:rPr>
              <w:t>★开发工具库</w:t>
            </w:r>
          </w:p>
        </w:tc>
        <w:tc>
          <w:tcPr>
            <w:tcW w:w="4065" w:type="dxa"/>
            <w:vAlign w:val="center"/>
          </w:tcPr>
          <w:p w14:paraId="24EFFD9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操作系统通过内置、软件仓库或附加光盘等方式提供开发库，包括GNUC、GNUC++、Java、Qt、Gtk+、Cairo、OpenGL、Perl、Python、Ruby、Rust、Golang、JS等</w:t>
            </w:r>
          </w:p>
        </w:tc>
      </w:tr>
      <w:tr w14:paraId="4A8DF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7901013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46</w:t>
            </w:r>
          </w:p>
        </w:tc>
        <w:tc>
          <w:tcPr>
            <w:tcW w:w="975" w:type="dxa"/>
            <w:vAlign w:val="center"/>
          </w:tcPr>
          <w:p w14:paraId="49F57AE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E2C90D1">
            <w:pPr>
              <w:widowControl/>
              <w:jc w:val="left"/>
              <w:rPr>
                <w:rFonts w:ascii="宋体" w:hAnsi="宋体" w:cs="Arial"/>
                <w:color w:val="000000"/>
                <w:kern w:val="0"/>
                <w:szCs w:val="21"/>
                <w:highlight w:val="none"/>
              </w:rPr>
            </w:pPr>
          </w:p>
        </w:tc>
        <w:tc>
          <w:tcPr>
            <w:tcW w:w="1590" w:type="dxa"/>
            <w:vAlign w:val="center"/>
          </w:tcPr>
          <w:p w14:paraId="4522FA5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★编译器开发工具</w:t>
            </w:r>
          </w:p>
        </w:tc>
        <w:tc>
          <w:tcPr>
            <w:tcW w:w="4065" w:type="dxa"/>
            <w:vAlign w:val="center"/>
          </w:tcPr>
          <w:p w14:paraId="049A718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操作系统通过内置、软件仓库或附加光盘等方式提供编译开发工具，包括GCC、G++、Binutils、GDB、Make、CMake等</w:t>
            </w:r>
          </w:p>
        </w:tc>
      </w:tr>
      <w:tr w14:paraId="0AD0A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2B57AB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47</w:t>
            </w:r>
          </w:p>
        </w:tc>
        <w:tc>
          <w:tcPr>
            <w:tcW w:w="975" w:type="dxa"/>
            <w:vAlign w:val="center"/>
          </w:tcPr>
          <w:p w14:paraId="39B831A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3903B9A">
            <w:pPr>
              <w:widowControl/>
              <w:jc w:val="left"/>
              <w:rPr>
                <w:rFonts w:ascii="宋体" w:hAnsi="宋体" w:cs="Arial"/>
                <w:color w:val="000000"/>
                <w:kern w:val="0"/>
                <w:szCs w:val="21"/>
                <w:highlight w:val="none"/>
              </w:rPr>
            </w:pPr>
          </w:p>
        </w:tc>
        <w:tc>
          <w:tcPr>
            <w:tcW w:w="1590" w:type="dxa"/>
            <w:vAlign w:val="center"/>
          </w:tcPr>
          <w:p w14:paraId="181C3AE5">
            <w:pPr>
              <w:widowControl/>
              <w:jc w:val="center"/>
              <w:rPr>
                <w:rFonts w:ascii="宋体" w:hAnsi="宋体" w:cs="Arial"/>
                <w:color w:val="000000"/>
                <w:kern w:val="0"/>
                <w:szCs w:val="21"/>
                <w:highlight w:val="none"/>
              </w:rPr>
            </w:pPr>
            <w:r>
              <w:rPr>
                <w:rFonts w:hint="eastAsia" w:ascii="宋体" w:hAnsi="宋体" w:cs="Arial"/>
                <w:kern w:val="0"/>
                <w:szCs w:val="21"/>
                <w:highlight w:val="none"/>
              </w:rPr>
              <w:t>★文本编辑工具</w:t>
            </w:r>
          </w:p>
        </w:tc>
        <w:tc>
          <w:tcPr>
            <w:tcW w:w="4065" w:type="dxa"/>
            <w:vAlign w:val="center"/>
          </w:tcPr>
          <w:p w14:paraId="0E34C30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操作系统通过内置、软件仓库或附加光盘等方式提供文本编辑工具，包括Emacs、Vim等</w:t>
            </w:r>
          </w:p>
        </w:tc>
      </w:tr>
      <w:tr w14:paraId="49FFD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D23573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48</w:t>
            </w:r>
          </w:p>
        </w:tc>
        <w:tc>
          <w:tcPr>
            <w:tcW w:w="975" w:type="dxa"/>
            <w:vAlign w:val="center"/>
          </w:tcPr>
          <w:p w14:paraId="2C70F2F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04B5429F">
            <w:pPr>
              <w:widowControl/>
              <w:jc w:val="left"/>
              <w:rPr>
                <w:rFonts w:ascii="宋体" w:hAnsi="宋体" w:cs="Arial"/>
                <w:color w:val="000000"/>
                <w:kern w:val="0"/>
                <w:szCs w:val="21"/>
                <w:highlight w:val="none"/>
              </w:rPr>
            </w:pPr>
          </w:p>
        </w:tc>
        <w:tc>
          <w:tcPr>
            <w:tcW w:w="1590" w:type="dxa"/>
            <w:vAlign w:val="center"/>
          </w:tcPr>
          <w:p w14:paraId="4DC8B5ED">
            <w:pPr>
              <w:widowControl/>
              <w:jc w:val="center"/>
              <w:rPr>
                <w:rFonts w:ascii="宋体" w:hAnsi="宋体" w:cs="Arial"/>
                <w:color w:val="000000"/>
                <w:kern w:val="0"/>
                <w:szCs w:val="21"/>
                <w:highlight w:val="none"/>
              </w:rPr>
            </w:pPr>
            <w:r>
              <w:rPr>
                <w:rFonts w:hint="eastAsia" w:ascii="宋体" w:hAnsi="宋体" w:cs="Arial"/>
                <w:kern w:val="0"/>
                <w:szCs w:val="21"/>
                <w:highlight w:val="none"/>
              </w:rPr>
              <w:t>★软件包管理</w:t>
            </w:r>
          </w:p>
        </w:tc>
        <w:tc>
          <w:tcPr>
            <w:tcW w:w="4065" w:type="dxa"/>
            <w:vAlign w:val="center"/>
          </w:tcPr>
          <w:p w14:paraId="5E5ABD3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操作系统支持查询软件包描述和包含文件，以及软件包依赖；支持在安装时自动提示并下载安装缺失的依赖软件包</w:t>
            </w:r>
          </w:p>
        </w:tc>
      </w:tr>
      <w:tr w14:paraId="200A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BA9B36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49</w:t>
            </w:r>
          </w:p>
        </w:tc>
        <w:tc>
          <w:tcPr>
            <w:tcW w:w="975" w:type="dxa"/>
            <w:vAlign w:val="center"/>
          </w:tcPr>
          <w:p w14:paraId="22F430E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154EB84">
            <w:pPr>
              <w:widowControl/>
              <w:jc w:val="left"/>
              <w:rPr>
                <w:rFonts w:ascii="宋体" w:hAnsi="宋体" w:cs="Arial"/>
                <w:color w:val="000000"/>
                <w:kern w:val="0"/>
                <w:szCs w:val="21"/>
                <w:highlight w:val="none"/>
              </w:rPr>
            </w:pPr>
          </w:p>
        </w:tc>
        <w:tc>
          <w:tcPr>
            <w:tcW w:w="1590" w:type="dxa"/>
            <w:vAlign w:val="center"/>
          </w:tcPr>
          <w:p w14:paraId="5E26F1FB">
            <w:pPr>
              <w:widowControl/>
              <w:jc w:val="center"/>
              <w:rPr>
                <w:rFonts w:ascii="宋体" w:hAnsi="宋体" w:cs="Arial"/>
                <w:color w:val="000000"/>
                <w:kern w:val="0"/>
                <w:szCs w:val="21"/>
                <w:highlight w:val="none"/>
              </w:rPr>
            </w:pPr>
            <w:r>
              <w:rPr>
                <w:rFonts w:hint="eastAsia" w:ascii="宋体" w:hAnsi="宋体" w:cs="Arial"/>
                <w:kern w:val="0"/>
                <w:szCs w:val="21"/>
                <w:highlight w:val="none"/>
              </w:rPr>
              <w:t>★开发文档</w:t>
            </w:r>
          </w:p>
        </w:tc>
        <w:tc>
          <w:tcPr>
            <w:tcW w:w="4065" w:type="dxa"/>
            <w:vAlign w:val="center"/>
          </w:tcPr>
          <w:p w14:paraId="0DCEC3A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供应商应提供软件开发参考文档、驱动开发参考文档、应用移植开发文档、API文档</w:t>
            </w:r>
          </w:p>
        </w:tc>
      </w:tr>
      <w:tr w14:paraId="6E348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65EAFA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50</w:t>
            </w:r>
          </w:p>
        </w:tc>
        <w:tc>
          <w:tcPr>
            <w:tcW w:w="975" w:type="dxa"/>
            <w:vAlign w:val="center"/>
          </w:tcPr>
          <w:p w14:paraId="6AF7EE1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7A1533BC">
            <w:pPr>
              <w:widowControl/>
              <w:jc w:val="center"/>
              <w:rPr>
                <w:rFonts w:ascii="宋体" w:hAnsi="宋体" w:cs="Arial"/>
                <w:color w:val="000000"/>
                <w:kern w:val="0"/>
                <w:szCs w:val="21"/>
                <w:highlight w:val="none"/>
              </w:rPr>
            </w:pPr>
            <w:r>
              <w:rPr>
                <w:rFonts w:hint="eastAsia" w:ascii="宋体" w:hAnsi="宋体" w:cs="Arial"/>
                <w:kern w:val="0"/>
                <w:szCs w:val="21"/>
                <w:highlight w:val="none"/>
              </w:rPr>
              <w:t>服务支持</w:t>
            </w:r>
          </w:p>
        </w:tc>
        <w:tc>
          <w:tcPr>
            <w:tcW w:w="1590" w:type="dxa"/>
            <w:vAlign w:val="center"/>
          </w:tcPr>
          <w:p w14:paraId="6A2283BE">
            <w:pPr>
              <w:widowControl/>
              <w:jc w:val="center"/>
              <w:rPr>
                <w:rFonts w:ascii="宋体" w:hAnsi="宋体" w:cs="Arial"/>
                <w:color w:val="000000"/>
                <w:kern w:val="0"/>
                <w:szCs w:val="21"/>
                <w:highlight w:val="none"/>
              </w:rPr>
            </w:pPr>
            <w:r>
              <w:rPr>
                <w:rFonts w:hint="eastAsia" w:ascii="宋体" w:hAnsi="宋体" w:cs="Arial"/>
                <w:kern w:val="0"/>
                <w:szCs w:val="21"/>
                <w:highlight w:val="none"/>
              </w:rPr>
              <w:t>★网络服务</w:t>
            </w:r>
          </w:p>
        </w:tc>
        <w:tc>
          <w:tcPr>
            <w:tcW w:w="4065" w:type="dxa"/>
            <w:vAlign w:val="center"/>
          </w:tcPr>
          <w:p w14:paraId="6802867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操作系统支持TCP/UDP</w:t>
            </w:r>
          </w:p>
        </w:tc>
      </w:tr>
      <w:tr w14:paraId="18D2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D286BF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51</w:t>
            </w:r>
          </w:p>
        </w:tc>
        <w:tc>
          <w:tcPr>
            <w:tcW w:w="975" w:type="dxa"/>
            <w:vAlign w:val="center"/>
          </w:tcPr>
          <w:p w14:paraId="04EAAB3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3F4AF6C">
            <w:pPr>
              <w:widowControl/>
              <w:jc w:val="left"/>
              <w:rPr>
                <w:rFonts w:ascii="宋体" w:hAnsi="宋体" w:cs="Arial"/>
                <w:color w:val="000000"/>
                <w:kern w:val="0"/>
                <w:szCs w:val="21"/>
                <w:highlight w:val="none"/>
              </w:rPr>
            </w:pPr>
          </w:p>
        </w:tc>
        <w:tc>
          <w:tcPr>
            <w:tcW w:w="1590" w:type="dxa"/>
            <w:vAlign w:val="center"/>
          </w:tcPr>
          <w:p w14:paraId="41FBB159">
            <w:pPr>
              <w:widowControl/>
              <w:jc w:val="center"/>
              <w:rPr>
                <w:rFonts w:ascii="宋体" w:hAnsi="宋体" w:cs="Arial"/>
                <w:color w:val="000000"/>
                <w:kern w:val="0"/>
                <w:szCs w:val="21"/>
                <w:highlight w:val="none"/>
              </w:rPr>
            </w:pPr>
            <w:r>
              <w:rPr>
                <w:rFonts w:hint="eastAsia" w:ascii="宋体" w:hAnsi="宋体" w:cs="Arial"/>
                <w:kern w:val="0"/>
                <w:szCs w:val="21"/>
                <w:highlight w:val="none"/>
              </w:rPr>
              <w:t>★网络共享</w:t>
            </w:r>
          </w:p>
        </w:tc>
        <w:tc>
          <w:tcPr>
            <w:tcW w:w="4065" w:type="dxa"/>
            <w:vAlign w:val="center"/>
          </w:tcPr>
          <w:p w14:paraId="007E2D8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操作系统支持基于NFS、SMB、FTP、CIFS等协议的数据网络共享服务</w:t>
            </w:r>
          </w:p>
        </w:tc>
      </w:tr>
      <w:tr w14:paraId="3589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9418FF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52</w:t>
            </w:r>
          </w:p>
        </w:tc>
        <w:tc>
          <w:tcPr>
            <w:tcW w:w="975" w:type="dxa"/>
            <w:vAlign w:val="center"/>
          </w:tcPr>
          <w:p w14:paraId="314DC73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2C3E7C1">
            <w:pPr>
              <w:widowControl/>
              <w:jc w:val="left"/>
              <w:rPr>
                <w:rFonts w:ascii="宋体" w:hAnsi="宋体" w:cs="Arial"/>
                <w:color w:val="000000"/>
                <w:kern w:val="0"/>
                <w:szCs w:val="21"/>
                <w:highlight w:val="none"/>
              </w:rPr>
            </w:pPr>
          </w:p>
        </w:tc>
        <w:tc>
          <w:tcPr>
            <w:tcW w:w="1590" w:type="dxa"/>
            <w:vAlign w:val="center"/>
          </w:tcPr>
          <w:p w14:paraId="0B9F38D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★WEB服务</w:t>
            </w:r>
          </w:p>
        </w:tc>
        <w:tc>
          <w:tcPr>
            <w:tcW w:w="4065" w:type="dxa"/>
            <w:vAlign w:val="center"/>
          </w:tcPr>
          <w:p w14:paraId="06571EA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操作系统支持基于HTTP、HTTPS、FastCGI等协议WEB服务</w:t>
            </w:r>
          </w:p>
        </w:tc>
      </w:tr>
      <w:tr w14:paraId="31326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A00054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53</w:t>
            </w:r>
          </w:p>
        </w:tc>
        <w:tc>
          <w:tcPr>
            <w:tcW w:w="975" w:type="dxa"/>
            <w:vAlign w:val="center"/>
          </w:tcPr>
          <w:p w14:paraId="53B0E64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39BC2F6">
            <w:pPr>
              <w:widowControl/>
              <w:jc w:val="left"/>
              <w:rPr>
                <w:rFonts w:ascii="宋体" w:hAnsi="宋体" w:cs="Arial"/>
                <w:color w:val="000000"/>
                <w:kern w:val="0"/>
                <w:szCs w:val="21"/>
                <w:highlight w:val="none"/>
              </w:rPr>
            </w:pPr>
          </w:p>
        </w:tc>
        <w:tc>
          <w:tcPr>
            <w:tcW w:w="1590" w:type="dxa"/>
            <w:vAlign w:val="center"/>
          </w:tcPr>
          <w:p w14:paraId="284B4075">
            <w:pPr>
              <w:widowControl/>
              <w:jc w:val="center"/>
              <w:rPr>
                <w:rFonts w:ascii="宋体" w:hAnsi="宋体" w:cs="Arial"/>
                <w:color w:val="000000"/>
                <w:kern w:val="0"/>
                <w:szCs w:val="21"/>
                <w:highlight w:val="none"/>
              </w:rPr>
            </w:pPr>
            <w:r>
              <w:rPr>
                <w:rFonts w:hint="eastAsia" w:ascii="宋体" w:hAnsi="宋体" w:cs="Arial"/>
                <w:kern w:val="0"/>
                <w:szCs w:val="21"/>
                <w:highlight w:val="none"/>
              </w:rPr>
              <w:t>★加密传输服务</w:t>
            </w:r>
          </w:p>
        </w:tc>
        <w:tc>
          <w:tcPr>
            <w:tcW w:w="4065" w:type="dxa"/>
            <w:vAlign w:val="center"/>
          </w:tcPr>
          <w:p w14:paraId="215681F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操作系统支持基于IPSec和SSL协议的隧道加密传输服务</w:t>
            </w:r>
          </w:p>
        </w:tc>
      </w:tr>
      <w:tr w14:paraId="4642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2ADE90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54</w:t>
            </w:r>
          </w:p>
        </w:tc>
        <w:tc>
          <w:tcPr>
            <w:tcW w:w="975" w:type="dxa"/>
            <w:vAlign w:val="center"/>
          </w:tcPr>
          <w:p w14:paraId="182C28E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B00F76D">
            <w:pPr>
              <w:widowControl/>
              <w:jc w:val="left"/>
              <w:rPr>
                <w:rFonts w:ascii="宋体" w:hAnsi="宋体" w:cs="Arial"/>
                <w:color w:val="000000"/>
                <w:kern w:val="0"/>
                <w:szCs w:val="21"/>
                <w:highlight w:val="none"/>
              </w:rPr>
            </w:pPr>
          </w:p>
        </w:tc>
        <w:tc>
          <w:tcPr>
            <w:tcW w:w="1590" w:type="dxa"/>
            <w:vAlign w:val="center"/>
          </w:tcPr>
          <w:p w14:paraId="48ED046C">
            <w:pPr>
              <w:widowControl/>
              <w:jc w:val="center"/>
              <w:rPr>
                <w:rFonts w:ascii="宋体" w:hAnsi="宋体" w:cs="Arial"/>
                <w:color w:val="000000"/>
                <w:kern w:val="0"/>
                <w:szCs w:val="21"/>
                <w:highlight w:val="none"/>
              </w:rPr>
            </w:pPr>
            <w:r>
              <w:rPr>
                <w:rFonts w:hint="eastAsia" w:ascii="宋体" w:hAnsi="宋体" w:cs="Arial"/>
                <w:kern w:val="0"/>
                <w:szCs w:val="21"/>
                <w:highlight w:val="none"/>
              </w:rPr>
              <w:t>★数字证书服务</w:t>
            </w:r>
          </w:p>
        </w:tc>
        <w:tc>
          <w:tcPr>
            <w:tcW w:w="4065" w:type="dxa"/>
            <w:vAlign w:val="center"/>
          </w:tcPr>
          <w:p w14:paraId="0796AD9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操作系统支持基于PKI体系的数字证书服务</w:t>
            </w:r>
          </w:p>
        </w:tc>
      </w:tr>
      <w:tr w14:paraId="2DE95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8AAEA7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55</w:t>
            </w:r>
          </w:p>
        </w:tc>
        <w:tc>
          <w:tcPr>
            <w:tcW w:w="975" w:type="dxa"/>
            <w:vAlign w:val="center"/>
          </w:tcPr>
          <w:p w14:paraId="0CD55A3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DBD6EA3">
            <w:pPr>
              <w:widowControl/>
              <w:jc w:val="left"/>
              <w:rPr>
                <w:rFonts w:ascii="宋体" w:hAnsi="宋体" w:cs="Arial"/>
                <w:color w:val="000000"/>
                <w:kern w:val="0"/>
                <w:szCs w:val="21"/>
                <w:highlight w:val="none"/>
              </w:rPr>
            </w:pPr>
          </w:p>
        </w:tc>
        <w:tc>
          <w:tcPr>
            <w:tcW w:w="1590" w:type="dxa"/>
            <w:vAlign w:val="center"/>
          </w:tcPr>
          <w:p w14:paraId="11312C1F">
            <w:pPr>
              <w:widowControl/>
              <w:jc w:val="center"/>
              <w:rPr>
                <w:rFonts w:ascii="宋体" w:hAnsi="宋体" w:cs="Arial"/>
                <w:color w:val="000000"/>
                <w:kern w:val="0"/>
                <w:szCs w:val="21"/>
                <w:highlight w:val="none"/>
              </w:rPr>
            </w:pPr>
            <w:r>
              <w:rPr>
                <w:rFonts w:hint="eastAsia" w:ascii="宋体" w:hAnsi="宋体" w:cs="Arial"/>
                <w:kern w:val="0"/>
                <w:szCs w:val="21"/>
                <w:highlight w:val="none"/>
              </w:rPr>
              <w:t>★访问控制服务</w:t>
            </w:r>
          </w:p>
        </w:tc>
        <w:tc>
          <w:tcPr>
            <w:tcW w:w="4065" w:type="dxa"/>
            <w:vAlign w:val="center"/>
          </w:tcPr>
          <w:p w14:paraId="13D842B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操作系统支持基于RBAC(基于角色的访问控制)机制的访问控制服务</w:t>
            </w:r>
          </w:p>
        </w:tc>
      </w:tr>
      <w:tr w14:paraId="2DD7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965B2D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56</w:t>
            </w:r>
          </w:p>
        </w:tc>
        <w:tc>
          <w:tcPr>
            <w:tcW w:w="975" w:type="dxa"/>
            <w:vAlign w:val="center"/>
          </w:tcPr>
          <w:p w14:paraId="6BBA7D7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5B0AB08A">
            <w:pPr>
              <w:widowControl/>
              <w:jc w:val="left"/>
              <w:rPr>
                <w:rFonts w:ascii="宋体" w:hAnsi="宋体" w:cs="Arial"/>
                <w:color w:val="000000"/>
                <w:kern w:val="0"/>
                <w:szCs w:val="21"/>
                <w:highlight w:val="none"/>
              </w:rPr>
            </w:pPr>
          </w:p>
        </w:tc>
        <w:tc>
          <w:tcPr>
            <w:tcW w:w="1590" w:type="dxa"/>
            <w:vAlign w:val="center"/>
          </w:tcPr>
          <w:p w14:paraId="54AD9591">
            <w:pPr>
              <w:widowControl/>
              <w:jc w:val="center"/>
              <w:rPr>
                <w:rFonts w:ascii="宋体" w:hAnsi="宋体" w:cs="Arial"/>
                <w:color w:val="000000"/>
                <w:kern w:val="0"/>
                <w:szCs w:val="21"/>
                <w:highlight w:val="none"/>
              </w:rPr>
            </w:pPr>
            <w:r>
              <w:rPr>
                <w:rFonts w:hint="eastAsia" w:ascii="宋体" w:hAnsi="宋体" w:cs="Arial"/>
                <w:kern w:val="0"/>
                <w:szCs w:val="21"/>
                <w:highlight w:val="none"/>
              </w:rPr>
              <w:t>★网络管理服务</w:t>
            </w:r>
          </w:p>
        </w:tc>
        <w:tc>
          <w:tcPr>
            <w:tcW w:w="4065" w:type="dxa"/>
            <w:vAlign w:val="center"/>
          </w:tcPr>
          <w:p w14:paraId="209323F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操作系统支持基于SNMP、NETCONF、RESTCONF等协议的网络管理服务</w:t>
            </w:r>
          </w:p>
        </w:tc>
      </w:tr>
      <w:tr w14:paraId="1472E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7A5481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57</w:t>
            </w:r>
          </w:p>
        </w:tc>
        <w:tc>
          <w:tcPr>
            <w:tcW w:w="975" w:type="dxa"/>
            <w:vAlign w:val="center"/>
          </w:tcPr>
          <w:p w14:paraId="47C6096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5BA4A1B8">
            <w:pPr>
              <w:widowControl/>
              <w:jc w:val="left"/>
              <w:rPr>
                <w:rFonts w:ascii="宋体" w:hAnsi="宋体" w:cs="Arial"/>
                <w:color w:val="000000"/>
                <w:kern w:val="0"/>
                <w:szCs w:val="21"/>
                <w:highlight w:val="none"/>
              </w:rPr>
            </w:pPr>
          </w:p>
        </w:tc>
        <w:tc>
          <w:tcPr>
            <w:tcW w:w="1590" w:type="dxa"/>
            <w:vAlign w:val="center"/>
          </w:tcPr>
          <w:p w14:paraId="7BE383DC">
            <w:pPr>
              <w:widowControl/>
              <w:jc w:val="center"/>
              <w:rPr>
                <w:rFonts w:ascii="宋体" w:hAnsi="宋体" w:cs="Arial"/>
                <w:color w:val="000000"/>
                <w:kern w:val="0"/>
                <w:szCs w:val="21"/>
                <w:highlight w:val="none"/>
              </w:rPr>
            </w:pPr>
            <w:r>
              <w:rPr>
                <w:rFonts w:hint="eastAsia" w:ascii="宋体" w:hAnsi="宋体" w:cs="Arial"/>
                <w:kern w:val="0"/>
                <w:szCs w:val="21"/>
                <w:highlight w:val="none"/>
              </w:rPr>
              <w:t>★时间同步服务</w:t>
            </w:r>
          </w:p>
        </w:tc>
        <w:tc>
          <w:tcPr>
            <w:tcW w:w="4065" w:type="dxa"/>
            <w:vAlign w:val="center"/>
          </w:tcPr>
          <w:p w14:paraId="2AB07C5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操作系统支持基于NTP协议网络时间同步服务</w:t>
            </w:r>
          </w:p>
        </w:tc>
      </w:tr>
      <w:tr w14:paraId="7EE66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D8E769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58</w:t>
            </w:r>
          </w:p>
        </w:tc>
        <w:tc>
          <w:tcPr>
            <w:tcW w:w="975" w:type="dxa"/>
            <w:vAlign w:val="center"/>
          </w:tcPr>
          <w:p w14:paraId="7C5FB9B3">
            <w:pPr>
              <w:widowControl/>
              <w:jc w:val="center"/>
              <w:rPr>
                <w:rFonts w:ascii="宋体" w:hAnsi="宋体" w:cs="Arial"/>
                <w:color w:val="000000"/>
                <w:kern w:val="0"/>
                <w:szCs w:val="21"/>
                <w:highlight w:val="none"/>
              </w:rPr>
            </w:pPr>
            <w:r>
              <w:rPr>
                <w:rFonts w:hint="eastAsia" w:ascii="宋体" w:hAnsi="宋体" w:cs="Arial"/>
                <w:kern w:val="0"/>
                <w:szCs w:val="21"/>
                <w:highlight w:val="none"/>
              </w:rPr>
              <w:t>功能</w:t>
            </w:r>
            <w:r>
              <w:rPr>
                <w:rFonts w:hint="eastAsia" w:ascii="宋体" w:hAnsi="宋体" w:cs="Arial"/>
                <w:color w:val="000000"/>
                <w:kern w:val="0"/>
                <w:szCs w:val="21"/>
                <w:highlight w:val="none"/>
              </w:rPr>
              <w:t>要求</w:t>
            </w:r>
          </w:p>
        </w:tc>
        <w:tc>
          <w:tcPr>
            <w:tcW w:w="1230" w:type="dxa"/>
            <w:vMerge w:val="continue"/>
            <w:vAlign w:val="center"/>
          </w:tcPr>
          <w:p w14:paraId="27E76059">
            <w:pPr>
              <w:widowControl/>
              <w:jc w:val="left"/>
              <w:rPr>
                <w:rFonts w:ascii="宋体" w:hAnsi="宋体" w:cs="Arial"/>
                <w:color w:val="000000"/>
                <w:kern w:val="0"/>
                <w:szCs w:val="21"/>
                <w:highlight w:val="none"/>
              </w:rPr>
            </w:pPr>
          </w:p>
        </w:tc>
        <w:tc>
          <w:tcPr>
            <w:tcW w:w="1590" w:type="dxa"/>
            <w:vAlign w:val="center"/>
          </w:tcPr>
          <w:p w14:paraId="51C2BB44">
            <w:pPr>
              <w:widowControl/>
              <w:jc w:val="center"/>
              <w:rPr>
                <w:rFonts w:ascii="宋体" w:hAnsi="宋体" w:cs="Arial"/>
                <w:color w:val="000000"/>
                <w:kern w:val="0"/>
                <w:szCs w:val="21"/>
                <w:highlight w:val="none"/>
              </w:rPr>
            </w:pPr>
            <w:r>
              <w:rPr>
                <w:rFonts w:hint="eastAsia" w:ascii="宋体" w:hAnsi="宋体" w:cs="Arial"/>
                <w:kern w:val="0"/>
                <w:szCs w:val="21"/>
                <w:highlight w:val="none"/>
              </w:rPr>
              <w:t>★远程连接服务</w:t>
            </w:r>
          </w:p>
        </w:tc>
        <w:tc>
          <w:tcPr>
            <w:tcW w:w="4065" w:type="dxa"/>
            <w:vAlign w:val="center"/>
          </w:tcPr>
          <w:p w14:paraId="23668D7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操作系统支持RPC、rsync、SSH等远程服务</w:t>
            </w:r>
          </w:p>
        </w:tc>
      </w:tr>
      <w:tr w14:paraId="3B9A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EEE75D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59</w:t>
            </w:r>
          </w:p>
        </w:tc>
        <w:tc>
          <w:tcPr>
            <w:tcW w:w="975" w:type="dxa"/>
            <w:vAlign w:val="center"/>
          </w:tcPr>
          <w:p w14:paraId="3CE19EF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FC9AAEB">
            <w:pPr>
              <w:widowControl/>
              <w:jc w:val="left"/>
              <w:rPr>
                <w:rFonts w:ascii="宋体" w:hAnsi="宋体" w:cs="Arial"/>
                <w:color w:val="000000"/>
                <w:kern w:val="0"/>
                <w:szCs w:val="21"/>
                <w:highlight w:val="none"/>
              </w:rPr>
            </w:pPr>
          </w:p>
        </w:tc>
        <w:tc>
          <w:tcPr>
            <w:tcW w:w="1590" w:type="dxa"/>
            <w:vAlign w:val="center"/>
          </w:tcPr>
          <w:p w14:paraId="0C5171BA">
            <w:pPr>
              <w:widowControl/>
              <w:jc w:val="center"/>
              <w:rPr>
                <w:rFonts w:ascii="宋体" w:hAnsi="宋体" w:cs="Arial"/>
                <w:color w:val="000000"/>
                <w:kern w:val="0"/>
                <w:szCs w:val="21"/>
                <w:highlight w:val="none"/>
              </w:rPr>
            </w:pPr>
            <w:r>
              <w:rPr>
                <w:rFonts w:hint="eastAsia" w:ascii="宋体" w:hAnsi="宋体" w:cs="Arial"/>
                <w:kern w:val="0"/>
                <w:szCs w:val="21"/>
                <w:highlight w:val="none"/>
              </w:rPr>
              <w:t>★邮件服务</w:t>
            </w:r>
          </w:p>
        </w:tc>
        <w:tc>
          <w:tcPr>
            <w:tcW w:w="4065" w:type="dxa"/>
            <w:vAlign w:val="center"/>
          </w:tcPr>
          <w:p w14:paraId="04D7581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操作系统支持基于SMTP、POP3、IMAP等的邮件服务</w:t>
            </w:r>
          </w:p>
        </w:tc>
      </w:tr>
      <w:tr w14:paraId="7ED3D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7BF807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60</w:t>
            </w:r>
          </w:p>
        </w:tc>
        <w:tc>
          <w:tcPr>
            <w:tcW w:w="975" w:type="dxa"/>
            <w:vAlign w:val="center"/>
          </w:tcPr>
          <w:p w14:paraId="3C97571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4ADB8B3">
            <w:pPr>
              <w:widowControl/>
              <w:jc w:val="left"/>
              <w:rPr>
                <w:rFonts w:ascii="宋体" w:hAnsi="宋体" w:cs="Arial"/>
                <w:color w:val="000000"/>
                <w:kern w:val="0"/>
                <w:szCs w:val="21"/>
                <w:highlight w:val="none"/>
              </w:rPr>
            </w:pPr>
          </w:p>
        </w:tc>
        <w:tc>
          <w:tcPr>
            <w:tcW w:w="1590" w:type="dxa"/>
            <w:vAlign w:val="center"/>
          </w:tcPr>
          <w:p w14:paraId="2CAAF968">
            <w:pPr>
              <w:widowControl/>
              <w:jc w:val="center"/>
              <w:rPr>
                <w:rFonts w:ascii="宋体" w:hAnsi="宋体" w:cs="Arial"/>
                <w:color w:val="000000"/>
                <w:kern w:val="0"/>
                <w:szCs w:val="21"/>
                <w:highlight w:val="none"/>
              </w:rPr>
            </w:pPr>
            <w:r>
              <w:rPr>
                <w:rFonts w:hint="eastAsia" w:ascii="宋体" w:hAnsi="宋体" w:cs="Arial"/>
                <w:kern w:val="0"/>
                <w:szCs w:val="21"/>
                <w:highlight w:val="none"/>
              </w:rPr>
              <w:t>★身份鉴别服务</w:t>
            </w:r>
          </w:p>
        </w:tc>
        <w:tc>
          <w:tcPr>
            <w:tcW w:w="4065" w:type="dxa"/>
            <w:vAlign w:val="center"/>
          </w:tcPr>
          <w:p w14:paraId="11747BD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操作系统支持基于轻量级目录访问协议的统一身份鉴别服务</w:t>
            </w:r>
          </w:p>
        </w:tc>
      </w:tr>
      <w:tr w14:paraId="00EEC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6873C4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61</w:t>
            </w:r>
          </w:p>
        </w:tc>
        <w:tc>
          <w:tcPr>
            <w:tcW w:w="975" w:type="dxa"/>
            <w:vAlign w:val="center"/>
          </w:tcPr>
          <w:p w14:paraId="1999150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1BCF106">
            <w:pPr>
              <w:widowControl/>
              <w:jc w:val="left"/>
              <w:rPr>
                <w:rFonts w:ascii="宋体" w:hAnsi="宋体" w:cs="Arial"/>
                <w:color w:val="000000"/>
                <w:kern w:val="0"/>
                <w:szCs w:val="21"/>
                <w:highlight w:val="none"/>
              </w:rPr>
            </w:pPr>
          </w:p>
        </w:tc>
        <w:tc>
          <w:tcPr>
            <w:tcW w:w="1590" w:type="dxa"/>
            <w:vMerge w:val="restart"/>
            <w:vAlign w:val="center"/>
          </w:tcPr>
          <w:p w14:paraId="461BBC1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★数据存储和查询服务</w:t>
            </w:r>
          </w:p>
        </w:tc>
        <w:tc>
          <w:tcPr>
            <w:tcW w:w="4065" w:type="dxa"/>
            <w:vAlign w:val="center"/>
          </w:tcPr>
          <w:p w14:paraId="4836E7E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操作系统支持结构化和非结构化格式数据的存储和查询服务</w:t>
            </w:r>
          </w:p>
        </w:tc>
      </w:tr>
      <w:tr w14:paraId="37DBA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1E02DE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62</w:t>
            </w:r>
          </w:p>
        </w:tc>
        <w:tc>
          <w:tcPr>
            <w:tcW w:w="975" w:type="dxa"/>
            <w:vAlign w:val="center"/>
          </w:tcPr>
          <w:p w14:paraId="144B6AC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4E7AFF3">
            <w:pPr>
              <w:widowControl/>
              <w:jc w:val="left"/>
              <w:rPr>
                <w:rFonts w:ascii="宋体" w:hAnsi="宋体" w:cs="Arial"/>
                <w:color w:val="000000"/>
                <w:kern w:val="0"/>
                <w:szCs w:val="21"/>
                <w:highlight w:val="none"/>
              </w:rPr>
            </w:pPr>
          </w:p>
        </w:tc>
        <w:tc>
          <w:tcPr>
            <w:tcW w:w="1590" w:type="dxa"/>
            <w:vMerge w:val="continue"/>
            <w:vAlign w:val="center"/>
          </w:tcPr>
          <w:p w14:paraId="05073738">
            <w:pPr>
              <w:widowControl/>
              <w:jc w:val="center"/>
              <w:rPr>
                <w:rFonts w:ascii="宋体" w:hAnsi="宋体" w:cs="Arial"/>
                <w:color w:val="000000"/>
                <w:kern w:val="0"/>
                <w:szCs w:val="21"/>
                <w:highlight w:val="none"/>
              </w:rPr>
            </w:pPr>
          </w:p>
        </w:tc>
        <w:tc>
          <w:tcPr>
            <w:tcW w:w="4065" w:type="dxa"/>
            <w:vAlign w:val="center"/>
          </w:tcPr>
          <w:p w14:paraId="0B3F337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操作系统支持块、文件、对象等类型的数据存储服务</w:t>
            </w:r>
          </w:p>
        </w:tc>
      </w:tr>
      <w:tr w14:paraId="63371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4EC72B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63</w:t>
            </w:r>
          </w:p>
        </w:tc>
        <w:tc>
          <w:tcPr>
            <w:tcW w:w="975" w:type="dxa"/>
            <w:vAlign w:val="center"/>
          </w:tcPr>
          <w:p w14:paraId="1091EF9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F2032CA">
            <w:pPr>
              <w:widowControl/>
              <w:jc w:val="left"/>
              <w:rPr>
                <w:rFonts w:ascii="宋体" w:hAnsi="宋体" w:cs="Arial"/>
                <w:color w:val="000000"/>
                <w:kern w:val="0"/>
                <w:szCs w:val="21"/>
                <w:highlight w:val="none"/>
              </w:rPr>
            </w:pPr>
          </w:p>
        </w:tc>
        <w:tc>
          <w:tcPr>
            <w:tcW w:w="1590" w:type="dxa"/>
            <w:vMerge w:val="continue"/>
            <w:vAlign w:val="center"/>
          </w:tcPr>
          <w:p w14:paraId="3083C63A">
            <w:pPr>
              <w:widowControl/>
              <w:jc w:val="center"/>
              <w:rPr>
                <w:rFonts w:ascii="宋体" w:hAnsi="宋体" w:cs="Arial"/>
                <w:color w:val="000000"/>
                <w:kern w:val="0"/>
                <w:szCs w:val="21"/>
                <w:highlight w:val="none"/>
              </w:rPr>
            </w:pPr>
          </w:p>
        </w:tc>
        <w:tc>
          <w:tcPr>
            <w:tcW w:w="4065" w:type="dxa"/>
            <w:vAlign w:val="center"/>
          </w:tcPr>
          <w:p w14:paraId="389D867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操作系统支持SQL、NoSQL、键值等类型的数据库</w:t>
            </w:r>
          </w:p>
        </w:tc>
      </w:tr>
      <w:tr w14:paraId="7526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E0DD5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64</w:t>
            </w:r>
          </w:p>
        </w:tc>
        <w:tc>
          <w:tcPr>
            <w:tcW w:w="975" w:type="dxa"/>
            <w:vAlign w:val="center"/>
          </w:tcPr>
          <w:p w14:paraId="63776B7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EFC6AD8">
            <w:pPr>
              <w:widowControl/>
              <w:jc w:val="left"/>
              <w:rPr>
                <w:rFonts w:ascii="宋体" w:hAnsi="宋体" w:cs="Arial"/>
                <w:color w:val="000000"/>
                <w:kern w:val="0"/>
                <w:szCs w:val="21"/>
                <w:highlight w:val="none"/>
              </w:rPr>
            </w:pPr>
          </w:p>
        </w:tc>
        <w:tc>
          <w:tcPr>
            <w:tcW w:w="1590" w:type="dxa"/>
            <w:vAlign w:val="center"/>
          </w:tcPr>
          <w:p w14:paraId="55D97B5F">
            <w:pPr>
              <w:widowControl/>
              <w:jc w:val="center"/>
              <w:rPr>
                <w:rFonts w:ascii="宋体" w:hAnsi="宋体" w:cs="Arial"/>
                <w:color w:val="000000"/>
                <w:kern w:val="0"/>
                <w:szCs w:val="21"/>
                <w:highlight w:val="none"/>
              </w:rPr>
            </w:pPr>
            <w:r>
              <w:rPr>
                <w:rFonts w:hint="eastAsia" w:ascii="宋体" w:hAnsi="宋体" w:cs="Arial"/>
                <w:kern w:val="0"/>
                <w:szCs w:val="21"/>
                <w:highlight w:val="none"/>
              </w:rPr>
              <w:t>★存储服务</w:t>
            </w:r>
          </w:p>
        </w:tc>
        <w:tc>
          <w:tcPr>
            <w:tcW w:w="4065" w:type="dxa"/>
            <w:vAlign w:val="center"/>
          </w:tcPr>
          <w:p w14:paraId="21E118C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操作系统支持多种传输速率和存储协议的SAN和NAS存储</w:t>
            </w:r>
          </w:p>
        </w:tc>
      </w:tr>
      <w:tr w14:paraId="5935A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1C0CA4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65</w:t>
            </w:r>
          </w:p>
        </w:tc>
        <w:tc>
          <w:tcPr>
            <w:tcW w:w="975" w:type="dxa"/>
            <w:vAlign w:val="center"/>
          </w:tcPr>
          <w:p w14:paraId="49D0146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89DDF3A">
            <w:pPr>
              <w:widowControl/>
              <w:jc w:val="left"/>
              <w:rPr>
                <w:rFonts w:ascii="宋体" w:hAnsi="宋体" w:cs="Arial"/>
                <w:color w:val="000000"/>
                <w:kern w:val="0"/>
                <w:szCs w:val="21"/>
                <w:highlight w:val="none"/>
              </w:rPr>
            </w:pPr>
          </w:p>
        </w:tc>
        <w:tc>
          <w:tcPr>
            <w:tcW w:w="1590" w:type="dxa"/>
            <w:vMerge w:val="restart"/>
            <w:vAlign w:val="center"/>
          </w:tcPr>
          <w:p w14:paraId="008EC2AA">
            <w:pPr>
              <w:widowControl/>
              <w:jc w:val="center"/>
              <w:rPr>
                <w:rFonts w:ascii="宋体" w:hAnsi="宋体" w:cs="Arial"/>
                <w:color w:val="000000"/>
                <w:kern w:val="0"/>
                <w:szCs w:val="21"/>
                <w:highlight w:val="none"/>
              </w:rPr>
            </w:pPr>
            <w:r>
              <w:rPr>
                <w:rFonts w:hint="eastAsia" w:ascii="宋体" w:hAnsi="宋体" w:cs="Arial"/>
                <w:kern w:val="0"/>
                <w:szCs w:val="21"/>
                <w:highlight w:val="none"/>
              </w:rPr>
              <w:t>★集群支持</w:t>
            </w:r>
          </w:p>
        </w:tc>
        <w:tc>
          <w:tcPr>
            <w:tcW w:w="4065" w:type="dxa"/>
            <w:vAlign w:val="center"/>
          </w:tcPr>
          <w:p w14:paraId="2187DBC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操作系统支持服务基于主备机制的分布式集群、高可用集群的部署模式</w:t>
            </w:r>
          </w:p>
        </w:tc>
      </w:tr>
      <w:tr w14:paraId="0EE69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0A57D8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66</w:t>
            </w:r>
          </w:p>
        </w:tc>
        <w:tc>
          <w:tcPr>
            <w:tcW w:w="975" w:type="dxa"/>
            <w:vAlign w:val="center"/>
          </w:tcPr>
          <w:p w14:paraId="24C25AA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3586AC7">
            <w:pPr>
              <w:widowControl/>
              <w:jc w:val="left"/>
              <w:rPr>
                <w:rFonts w:ascii="宋体" w:hAnsi="宋体" w:cs="Arial"/>
                <w:color w:val="000000"/>
                <w:kern w:val="0"/>
                <w:szCs w:val="21"/>
                <w:highlight w:val="none"/>
              </w:rPr>
            </w:pPr>
          </w:p>
        </w:tc>
        <w:tc>
          <w:tcPr>
            <w:tcW w:w="1590" w:type="dxa"/>
            <w:vMerge w:val="continue"/>
            <w:vAlign w:val="center"/>
          </w:tcPr>
          <w:p w14:paraId="02AC556E">
            <w:pPr>
              <w:widowControl/>
              <w:jc w:val="center"/>
              <w:rPr>
                <w:rFonts w:ascii="宋体" w:hAnsi="宋体" w:cs="Arial"/>
                <w:color w:val="000000"/>
                <w:kern w:val="0"/>
                <w:szCs w:val="21"/>
                <w:highlight w:val="none"/>
              </w:rPr>
            </w:pPr>
          </w:p>
        </w:tc>
        <w:tc>
          <w:tcPr>
            <w:tcW w:w="4065" w:type="dxa"/>
            <w:vAlign w:val="center"/>
          </w:tcPr>
          <w:p w14:paraId="3EFB642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操作系统支持服务基于分布式通信协议的分布式集群、高可用集群的部署模式</w:t>
            </w:r>
          </w:p>
        </w:tc>
      </w:tr>
      <w:tr w14:paraId="4D776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CB69AD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67</w:t>
            </w:r>
          </w:p>
        </w:tc>
        <w:tc>
          <w:tcPr>
            <w:tcW w:w="975" w:type="dxa"/>
            <w:vAlign w:val="center"/>
          </w:tcPr>
          <w:p w14:paraId="28BC2E2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03F27A4A">
            <w:pPr>
              <w:widowControl/>
              <w:jc w:val="left"/>
              <w:rPr>
                <w:rFonts w:ascii="宋体" w:hAnsi="宋体" w:cs="Arial"/>
                <w:color w:val="000000"/>
                <w:kern w:val="0"/>
                <w:szCs w:val="21"/>
                <w:highlight w:val="none"/>
              </w:rPr>
            </w:pPr>
          </w:p>
        </w:tc>
        <w:tc>
          <w:tcPr>
            <w:tcW w:w="1590" w:type="dxa"/>
            <w:vMerge w:val="continue"/>
            <w:vAlign w:val="center"/>
          </w:tcPr>
          <w:p w14:paraId="403ED48B">
            <w:pPr>
              <w:widowControl/>
              <w:jc w:val="center"/>
              <w:rPr>
                <w:rFonts w:ascii="宋体" w:hAnsi="宋体" w:cs="Arial"/>
                <w:color w:val="000000"/>
                <w:kern w:val="0"/>
                <w:szCs w:val="21"/>
                <w:highlight w:val="none"/>
              </w:rPr>
            </w:pPr>
          </w:p>
        </w:tc>
        <w:tc>
          <w:tcPr>
            <w:tcW w:w="4065" w:type="dxa"/>
            <w:vAlign w:val="center"/>
          </w:tcPr>
          <w:p w14:paraId="0A91DED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操作系统支持基于虚拟路由器冗余协议的高可用集群部署模式</w:t>
            </w:r>
          </w:p>
        </w:tc>
      </w:tr>
      <w:tr w14:paraId="4BF0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887767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68</w:t>
            </w:r>
          </w:p>
        </w:tc>
        <w:tc>
          <w:tcPr>
            <w:tcW w:w="975" w:type="dxa"/>
            <w:vAlign w:val="center"/>
          </w:tcPr>
          <w:p w14:paraId="725A24F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DF23A24">
            <w:pPr>
              <w:widowControl/>
              <w:jc w:val="left"/>
              <w:rPr>
                <w:rFonts w:ascii="宋体" w:hAnsi="宋体" w:cs="Arial"/>
                <w:color w:val="000000"/>
                <w:kern w:val="0"/>
                <w:szCs w:val="21"/>
                <w:highlight w:val="none"/>
              </w:rPr>
            </w:pPr>
          </w:p>
        </w:tc>
        <w:tc>
          <w:tcPr>
            <w:tcW w:w="1590" w:type="dxa"/>
            <w:vAlign w:val="center"/>
          </w:tcPr>
          <w:p w14:paraId="7EC66D97">
            <w:pPr>
              <w:widowControl/>
              <w:jc w:val="center"/>
              <w:rPr>
                <w:rFonts w:ascii="宋体" w:hAnsi="宋体" w:cs="Arial"/>
                <w:color w:val="000000"/>
                <w:kern w:val="0"/>
                <w:szCs w:val="21"/>
                <w:highlight w:val="none"/>
              </w:rPr>
            </w:pPr>
            <w:r>
              <w:rPr>
                <w:rFonts w:hint="eastAsia" w:ascii="宋体" w:hAnsi="宋体" w:cs="Arial"/>
                <w:kern w:val="0"/>
                <w:szCs w:val="21"/>
                <w:highlight w:val="none"/>
              </w:rPr>
              <w:t>★分布式服务</w:t>
            </w:r>
          </w:p>
        </w:tc>
        <w:tc>
          <w:tcPr>
            <w:tcW w:w="4065" w:type="dxa"/>
            <w:vAlign w:val="center"/>
          </w:tcPr>
          <w:p w14:paraId="1A3A6D0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操作系统支持基于同步、异步请求处理机制的分布式服务</w:t>
            </w:r>
          </w:p>
        </w:tc>
      </w:tr>
      <w:tr w14:paraId="50E0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59B8F7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69</w:t>
            </w:r>
          </w:p>
        </w:tc>
        <w:tc>
          <w:tcPr>
            <w:tcW w:w="975" w:type="dxa"/>
            <w:vAlign w:val="center"/>
          </w:tcPr>
          <w:p w14:paraId="0000FCC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7275486F">
            <w:pPr>
              <w:widowControl/>
              <w:jc w:val="left"/>
              <w:rPr>
                <w:rFonts w:ascii="宋体" w:hAnsi="宋体" w:cs="Arial"/>
                <w:color w:val="000000"/>
                <w:kern w:val="0"/>
                <w:szCs w:val="21"/>
                <w:highlight w:val="none"/>
              </w:rPr>
            </w:pPr>
          </w:p>
        </w:tc>
        <w:tc>
          <w:tcPr>
            <w:tcW w:w="1590" w:type="dxa"/>
            <w:vMerge w:val="restart"/>
            <w:vAlign w:val="center"/>
          </w:tcPr>
          <w:p w14:paraId="7A2AA3B5">
            <w:pPr>
              <w:widowControl/>
              <w:jc w:val="center"/>
              <w:rPr>
                <w:rFonts w:ascii="宋体" w:hAnsi="宋体" w:cs="Arial"/>
                <w:color w:val="000000"/>
                <w:kern w:val="0"/>
                <w:szCs w:val="21"/>
                <w:highlight w:val="none"/>
              </w:rPr>
            </w:pPr>
            <w:r>
              <w:rPr>
                <w:rFonts w:hint="eastAsia" w:ascii="宋体" w:hAnsi="宋体" w:cs="Arial"/>
                <w:kern w:val="0"/>
                <w:szCs w:val="21"/>
                <w:highlight w:val="none"/>
              </w:rPr>
              <w:t>★负载均衡模式</w:t>
            </w:r>
          </w:p>
        </w:tc>
        <w:tc>
          <w:tcPr>
            <w:tcW w:w="4065" w:type="dxa"/>
            <w:vAlign w:val="center"/>
          </w:tcPr>
          <w:p w14:paraId="437B70D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操作系统支持基于OSI模型的4/7层和链路层的负载均衡模式</w:t>
            </w:r>
          </w:p>
        </w:tc>
      </w:tr>
      <w:tr w14:paraId="0C81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9C7FC7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70</w:t>
            </w:r>
          </w:p>
        </w:tc>
        <w:tc>
          <w:tcPr>
            <w:tcW w:w="975" w:type="dxa"/>
            <w:vAlign w:val="center"/>
          </w:tcPr>
          <w:p w14:paraId="5B4ADED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27C26D62">
            <w:pPr>
              <w:widowControl/>
              <w:jc w:val="left"/>
              <w:rPr>
                <w:rFonts w:ascii="宋体" w:hAnsi="宋体" w:cs="Arial"/>
                <w:color w:val="000000"/>
                <w:kern w:val="0"/>
                <w:szCs w:val="21"/>
                <w:highlight w:val="none"/>
              </w:rPr>
            </w:pPr>
          </w:p>
        </w:tc>
        <w:tc>
          <w:tcPr>
            <w:tcW w:w="1590" w:type="dxa"/>
            <w:vMerge w:val="continue"/>
            <w:vAlign w:val="center"/>
          </w:tcPr>
          <w:p w14:paraId="5347102E">
            <w:pPr>
              <w:widowControl/>
              <w:jc w:val="center"/>
              <w:rPr>
                <w:rFonts w:ascii="宋体" w:hAnsi="宋体" w:cs="Arial"/>
                <w:color w:val="000000"/>
                <w:kern w:val="0"/>
                <w:szCs w:val="21"/>
                <w:highlight w:val="none"/>
              </w:rPr>
            </w:pPr>
          </w:p>
        </w:tc>
        <w:tc>
          <w:tcPr>
            <w:tcW w:w="4065" w:type="dxa"/>
            <w:vAlign w:val="center"/>
          </w:tcPr>
          <w:p w14:paraId="277BBE8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操作系统支持基于不同调度算法的负载均衡模式</w:t>
            </w:r>
          </w:p>
        </w:tc>
      </w:tr>
      <w:tr w14:paraId="0464C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251DB5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71</w:t>
            </w:r>
          </w:p>
        </w:tc>
        <w:tc>
          <w:tcPr>
            <w:tcW w:w="975" w:type="dxa"/>
            <w:vAlign w:val="center"/>
          </w:tcPr>
          <w:p w14:paraId="571A093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59C4A3C3">
            <w:pPr>
              <w:widowControl/>
              <w:jc w:val="left"/>
              <w:rPr>
                <w:rFonts w:ascii="宋体" w:hAnsi="宋体" w:cs="Arial"/>
                <w:color w:val="000000"/>
                <w:kern w:val="0"/>
                <w:szCs w:val="21"/>
                <w:highlight w:val="none"/>
              </w:rPr>
            </w:pPr>
          </w:p>
        </w:tc>
        <w:tc>
          <w:tcPr>
            <w:tcW w:w="1590" w:type="dxa"/>
            <w:vAlign w:val="center"/>
          </w:tcPr>
          <w:p w14:paraId="4DC2D8DF">
            <w:pPr>
              <w:widowControl/>
              <w:jc w:val="center"/>
              <w:rPr>
                <w:rFonts w:ascii="宋体" w:hAnsi="宋体" w:cs="Arial"/>
                <w:color w:val="000000"/>
                <w:kern w:val="0"/>
                <w:szCs w:val="21"/>
                <w:highlight w:val="none"/>
              </w:rPr>
            </w:pPr>
            <w:r>
              <w:rPr>
                <w:rFonts w:hint="eastAsia" w:ascii="宋体" w:hAnsi="宋体" w:cs="Arial"/>
                <w:kern w:val="0"/>
                <w:szCs w:val="21"/>
                <w:highlight w:val="none"/>
              </w:rPr>
              <w:t>★高可用服务</w:t>
            </w:r>
          </w:p>
        </w:tc>
        <w:tc>
          <w:tcPr>
            <w:tcW w:w="4065" w:type="dxa"/>
            <w:vAlign w:val="center"/>
          </w:tcPr>
          <w:p w14:paraId="2C0CABD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操作系统提供对HA的支持，支持多种集群配置模式，包括主主模式、主备模式、N+1模式和N+M模式，支持资源及节点故障检测</w:t>
            </w:r>
          </w:p>
        </w:tc>
      </w:tr>
      <w:tr w14:paraId="76BBF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6A94945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72</w:t>
            </w:r>
          </w:p>
        </w:tc>
        <w:tc>
          <w:tcPr>
            <w:tcW w:w="975" w:type="dxa"/>
            <w:vAlign w:val="center"/>
          </w:tcPr>
          <w:p w14:paraId="7513231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60DB08C8">
            <w:pPr>
              <w:widowControl/>
              <w:jc w:val="center"/>
              <w:rPr>
                <w:rFonts w:ascii="宋体" w:hAnsi="宋体" w:cs="Arial"/>
                <w:kern w:val="0"/>
                <w:szCs w:val="21"/>
                <w:highlight w:val="none"/>
              </w:rPr>
            </w:pPr>
            <w:r>
              <w:rPr>
                <w:rFonts w:hint="eastAsia" w:ascii="宋体" w:hAnsi="宋体" w:cs="Arial"/>
                <w:kern w:val="0"/>
                <w:szCs w:val="21"/>
                <w:highlight w:val="none"/>
              </w:rPr>
              <w:t>开源组件</w:t>
            </w:r>
          </w:p>
        </w:tc>
        <w:tc>
          <w:tcPr>
            <w:tcW w:w="1590" w:type="dxa"/>
            <w:vAlign w:val="center"/>
          </w:tcPr>
          <w:p w14:paraId="35848D8A">
            <w:pPr>
              <w:widowControl/>
              <w:jc w:val="center"/>
              <w:rPr>
                <w:rFonts w:ascii="宋体" w:hAnsi="宋体" w:cs="Arial"/>
                <w:color w:val="000000"/>
                <w:kern w:val="0"/>
                <w:szCs w:val="21"/>
                <w:highlight w:val="none"/>
              </w:rPr>
            </w:pPr>
            <w:r>
              <w:rPr>
                <w:rFonts w:hint="eastAsia" w:ascii="宋体" w:hAnsi="宋体" w:cs="Arial"/>
                <w:kern w:val="0"/>
                <w:szCs w:val="21"/>
                <w:highlight w:val="none"/>
              </w:rPr>
              <w:t>开源数据库</w:t>
            </w:r>
          </w:p>
        </w:tc>
        <w:tc>
          <w:tcPr>
            <w:tcW w:w="4065" w:type="dxa"/>
            <w:vAlign w:val="center"/>
          </w:tcPr>
          <w:p w14:paraId="43CAD5D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供应商可通过安装镜像内置、软件仓库或附加光盘等方式提供开源数据库，并对提供的开源组件进行签名认证，确保组件的安全性、稳定性、可靠性</w:t>
            </w:r>
          </w:p>
        </w:tc>
      </w:tr>
      <w:tr w14:paraId="61CB7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4B8E277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73</w:t>
            </w:r>
          </w:p>
        </w:tc>
        <w:tc>
          <w:tcPr>
            <w:tcW w:w="975" w:type="dxa"/>
            <w:vAlign w:val="center"/>
          </w:tcPr>
          <w:p w14:paraId="2BD2BBA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87585DD">
            <w:pPr>
              <w:widowControl/>
              <w:jc w:val="left"/>
              <w:rPr>
                <w:rFonts w:ascii="宋体" w:hAnsi="宋体" w:cs="Arial"/>
                <w:kern w:val="0"/>
                <w:szCs w:val="21"/>
                <w:highlight w:val="none"/>
              </w:rPr>
            </w:pPr>
          </w:p>
        </w:tc>
        <w:tc>
          <w:tcPr>
            <w:tcW w:w="1590" w:type="dxa"/>
            <w:vAlign w:val="center"/>
          </w:tcPr>
          <w:p w14:paraId="4DCF1E11">
            <w:pPr>
              <w:widowControl/>
              <w:jc w:val="center"/>
              <w:rPr>
                <w:rFonts w:ascii="宋体" w:hAnsi="宋体" w:cs="Arial"/>
                <w:color w:val="000000"/>
                <w:kern w:val="0"/>
                <w:szCs w:val="21"/>
                <w:highlight w:val="none"/>
              </w:rPr>
            </w:pPr>
            <w:r>
              <w:rPr>
                <w:rFonts w:hint="eastAsia" w:ascii="宋体" w:hAnsi="宋体" w:cs="Arial"/>
                <w:kern w:val="0"/>
                <w:szCs w:val="21"/>
                <w:highlight w:val="none"/>
              </w:rPr>
              <w:t>开源中间件</w:t>
            </w:r>
          </w:p>
        </w:tc>
        <w:tc>
          <w:tcPr>
            <w:tcW w:w="4065" w:type="dxa"/>
            <w:vAlign w:val="center"/>
          </w:tcPr>
          <w:p w14:paraId="3BF87C0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供应商可通过安装镜像内置、软件仓库或附加光盘等方式提供开源中间件，并对提供的开源组件进行签名认证，确保组件的安全性、稳定性、可靠性</w:t>
            </w:r>
          </w:p>
        </w:tc>
      </w:tr>
      <w:tr w14:paraId="3FEB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1C85F66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74</w:t>
            </w:r>
          </w:p>
        </w:tc>
        <w:tc>
          <w:tcPr>
            <w:tcW w:w="975" w:type="dxa"/>
            <w:vAlign w:val="center"/>
          </w:tcPr>
          <w:p w14:paraId="5304BA9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44B1A6E8">
            <w:pPr>
              <w:widowControl/>
              <w:jc w:val="left"/>
              <w:rPr>
                <w:rFonts w:ascii="宋体" w:hAnsi="宋体" w:cs="Arial"/>
                <w:kern w:val="0"/>
                <w:szCs w:val="21"/>
                <w:highlight w:val="none"/>
              </w:rPr>
            </w:pPr>
          </w:p>
        </w:tc>
        <w:tc>
          <w:tcPr>
            <w:tcW w:w="1590" w:type="dxa"/>
            <w:vAlign w:val="center"/>
          </w:tcPr>
          <w:p w14:paraId="0612E981">
            <w:pPr>
              <w:widowControl/>
              <w:jc w:val="center"/>
              <w:rPr>
                <w:rFonts w:ascii="宋体" w:hAnsi="宋体" w:cs="Arial"/>
                <w:color w:val="000000"/>
                <w:kern w:val="0"/>
                <w:szCs w:val="21"/>
                <w:highlight w:val="none"/>
              </w:rPr>
            </w:pPr>
            <w:r>
              <w:rPr>
                <w:rFonts w:hint="eastAsia" w:ascii="宋体" w:hAnsi="宋体" w:cs="Arial"/>
                <w:kern w:val="0"/>
                <w:szCs w:val="21"/>
                <w:highlight w:val="none"/>
              </w:rPr>
              <w:t>单机虚拟化管理</w:t>
            </w:r>
          </w:p>
        </w:tc>
        <w:tc>
          <w:tcPr>
            <w:tcW w:w="4065" w:type="dxa"/>
            <w:vAlign w:val="center"/>
          </w:tcPr>
          <w:p w14:paraId="2B660BB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供应商可通过安装镜像内置、软件仓库或附加光盘等方式提供开源单机虚拟化管理软件，并对提供的开源组件进行签名认证，确保组件的安全性、稳定性、可靠性</w:t>
            </w:r>
          </w:p>
        </w:tc>
      </w:tr>
      <w:tr w14:paraId="56666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49024D6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75</w:t>
            </w:r>
          </w:p>
        </w:tc>
        <w:tc>
          <w:tcPr>
            <w:tcW w:w="975" w:type="dxa"/>
            <w:vAlign w:val="center"/>
          </w:tcPr>
          <w:p w14:paraId="3385B58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3191A62">
            <w:pPr>
              <w:widowControl/>
              <w:jc w:val="left"/>
              <w:rPr>
                <w:rFonts w:ascii="宋体" w:hAnsi="宋体" w:cs="Arial"/>
                <w:kern w:val="0"/>
                <w:szCs w:val="21"/>
                <w:highlight w:val="none"/>
              </w:rPr>
            </w:pPr>
          </w:p>
        </w:tc>
        <w:tc>
          <w:tcPr>
            <w:tcW w:w="1590" w:type="dxa"/>
            <w:vAlign w:val="center"/>
          </w:tcPr>
          <w:p w14:paraId="174ACB34">
            <w:pPr>
              <w:widowControl/>
              <w:jc w:val="center"/>
              <w:rPr>
                <w:rFonts w:ascii="宋体" w:hAnsi="宋体" w:cs="Arial"/>
                <w:color w:val="000000"/>
                <w:kern w:val="0"/>
                <w:szCs w:val="21"/>
                <w:highlight w:val="none"/>
              </w:rPr>
            </w:pPr>
            <w:r>
              <w:rPr>
                <w:rFonts w:hint="eastAsia" w:ascii="宋体" w:hAnsi="宋体" w:cs="Arial"/>
                <w:kern w:val="0"/>
                <w:szCs w:val="21"/>
                <w:highlight w:val="none"/>
              </w:rPr>
              <w:t>容器虚拟化软件</w:t>
            </w:r>
          </w:p>
        </w:tc>
        <w:tc>
          <w:tcPr>
            <w:tcW w:w="4065" w:type="dxa"/>
            <w:vAlign w:val="center"/>
          </w:tcPr>
          <w:p w14:paraId="73D4C54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供应商可通过安装镜像内置、软件仓库或附加光盘等方式提供开源容器虚拟化软件，并对提供的开源组件进行签名认证，确保组件的安全性、稳定性、可靠性</w:t>
            </w:r>
          </w:p>
        </w:tc>
      </w:tr>
      <w:tr w14:paraId="2A56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21A6F64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76</w:t>
            </w:r>
          </w:p>
        </w:tc>
        <w:tc>
          <w:tcPr>
            <w:tcW w:w="975" w:type="dxa"/>
            <w:vAlign w:val="center"/>
          </w:tcPr>
          <w:p w14:paraId="198C6F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6AA4B409">
            <w:pPr>
              <w:widowControl/>
              <w:jc w:val="left"/>
              <w:rPr>
                <w:rFonts w:ascii="宋体" w:hAnsi="宋体" w:cs="Arial"/>
                <w:kern w:val="0"/>
                <w:szCs w:val="21"/>
                <w:highlight w:val="none"/>
              </w:rPr>
            </w:pPr>
          </w:p>
        </w:tc>
        <w:tc>
          <w:tcPr>
            <w:tcW w:w="1590" w:type="dxa"/>
            <w:vAlign w:val="center"/>
          </w:tcPr>
          <w:p w14:paraId="0B7CF7A2">
            <w:pPr>
              <w:widowControl/>
              <w:jc w:val="center"/>
              <w:rPr>
                <w:rFonts w:ascii="宋体" w:hAnsi="宋体" w:cs="Arial"/>
                <w:color w:val="000000"/>
                <w:kern w:val="0"/>
                <w:szCs w:val="21"/>
                <w:highlight w:val="none"/>
              </w:rPr>
            </w:pPr>
            <w:r>
              <w:rPr>
                <w:rFonts w:hint="eastAsia" w:ascii="宋体" w:hAnsi="宋体" w:cs="Arial"/>
                <w:kern w:val="0"/>
                <w:szCs w:val="21"/>
                <w:highlight w:val="none"/>
              </w:rPr>
              <w:t>容器管理工具</w:t>
            </w:r>
          </w:p>
        </w:tc>
        <w:tc>
          <w:tcPr>
            <w:tcW w:w="4065" w:type="dxa"/>
            <w:vAlign w:val="center"/>
          </w:tcPr>
          <w:p w14:paraId="304892B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供应商可通过安装镜像内置、软件仓库或附加光盘等方式提供开源容器管理工具，并对提供的开源组件进行签名认证，确保组件的安全性、稳定性、可靠性</w:t>
            </w:r>
          </w:p>
        </w:tc>
      </w:tr>
      <w:tr w14:paraId="3C6CF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7CAFEAE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77</w:t>
            </w:r>
          </w:p>
        </w:tc>
        <w:tc>
          <w:tcPr>
            <w:tcW w:w="975" w:type="dxa"/>
            <w:vAlign w:val="center"/>
          </w:tcPr>
          <w:p w14:paraId="7B30205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054A3C07">
            <w:pPr>
              <w:widowControl/>
              <w:jc w:val="left"/>
              <w:rPr>
                <w:rFonts w:ascii="宋体" w:hAnsi="宋体" w:cs="Arial"/>
                <w:kern w:val="0"/>
                <w:szCs w:val="21"/>
                <w:highlight w:val="none"/>
              </w:rPr>
            </w:pPr>
          </w:p>
        </w:tc>
        <w:tc>
          <w:tcPr>
            <w:tcW w:w="1590" w:type="dxa"/>
            <w:vAlign w:val="center"/>
          </w:tcPr>
          <w:p w14:paraId="0ECA915E">
            <w:pPr>
              <w:widowControl/>
              <w:jc w:val="center"/>
              <w:rPr>
                <w:rFonts w:ascii="宋体" w:hAnsi="宋体" w:cs="Arial"/>
                <w:color w:val="000000"/>
                <w:kern w:val="0"/>
                <w:szCs w:val="21"/>
                <w:highlight w:val="none"/>
              </w:rPr>
            </w:pPr>
            <w:r>
              <w:rPr>
                <w:rFonts w:hint="eastAsia" w:ascii="宋体" w:hAnsi="宋体" w:cs="Arial"/>
                <w:kern w:val="0"/>
                <w:szCs w:val="21"/>
                <w:highlight w:val="none"/>
              </w:rPr>
              <w:t>分布式存储软件</w:t>
            </w:r>
          </w:p>
        </w:tc>
        <w:tc>
          <w:tcPr>
            <w:tcW w:w="4065" w:type="dxa"/>
            <w:vAlign w:val="center"/>
          </w:tcPr>
          <w:p w14:paraId="1B3A84E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供应商可通过安装镜像内置、软件仓库或附加光盘等方式提供开源分布式存储软件，并对提供的开源组件进行签名认证，确保组件的安全性、稳定性、可靠性</w:t>
            </w:r>
          </w:p>
        </w:tc>
      </w:tr>
      <w:tr w14:paraId="6B0A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31A1E45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78</w:t>
            </w:r>
          </w:p>
        </w:tc>
        <w:tc>
          <w:tcPr>
            <w:tcW w:w="975" w:type="dxa"/>
            <w:vAlign w:val="center"/>
          </w:tcPr>
          <w:p w14:paraId="0F01FF7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989E256">
            <w:pPr>
              <w:widowControl/>
              <w:jc w:val="left"/>
              <w:rPr>
                <w:rFonts w:ascii="宋体" w:hAnsi="宋体" w:cs="Arial"/>
                <w:kern w:val="0"/>
                <w:szCs w:val="21"/>
                <w:highlight w:val="none"/>
              </w:rPr>
            </w:pPr>
          </w:p>
        </w:tc>
        <w:tc>
          <w:tcPr>
            <w:tcW w:w="1590" w:type="dxa"/>
            <w:vAlign w:val="center"/>
          </w:tcPr>
          <w:p w14:paraId="3240E380">
            <w:pPr>
              <w:widowControl/>
              <w:jc w:val="center"/>
              <w:rPr>
                <w:rFonts w:ascii="宋体" w:hAnsi="宋体" w:cs="Arial"/>
                <w:color w:val="000000"/>
                <w:kern w:val="0"/>
                <w:szCs w:val="21"/>
                <w:highlight w:val="none"/>
              </w:rPr>
            </w:pPr>
            <w:r>
              <w:rPr>
                <w:rFonts w:hint="eastAsia" w:ascii="宋体" w:hAnsi="宋体" w:cs="Arial"/>
                <w:kern w:val="0"/>
                <w:szCs w:val="21"/>
                <w:highlight w:val="none"/>
              </w:rPr>
              <w:t>云计算管理平台</w:t>
            </w:r>
          </w:p>
        </w:tc>
        <w:tc>
          <w:tcPr>
            <w:tcW w:w="4065" w:type="dxa"/>
            <w:vAlign w:val="center"/>
          </w:tcPr>
          <w:p w14:paraId="3C58BED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供应商可通过安装镜像内置、软件仓库或附加光盘等方式提供开源云计算管理平台，并对提供的开源组件进行签名认证，确保组件的安全性、稳定性、可靠性</w:t>
            </w:r>
          </w:p>
        </w:tc>
      </w:tr>
      <w:tr w14:paraId="1F858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4901B3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79</w:t>
            </w:r>
          </w:p>
        </w:tc>
        <w:tc>
          <w:tcPr>
            <w:tcW w:w="975" w:type="dxa"/>
            <w:vAlign w:val="center"/>
          </w:tcPr>
          <w:p w14:paraId="5F8EFF2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7D9EEDC8">
            <w:pPr>
              <w:widowControl/>
              <w:jc w:val="center"/>
              <w:rPr>
                <w:rFonts w:ascii="宋体" w:hAnsi="宋体" w:cs="Arial"/>
                <w:color w:val="000000"/>
                <w:kern w:val="0"/>
                <w:szCs w:val="21"/>
                <w:highlight w:val="none"/>
              </w:rPr>
            </w:pPr>
            <w:r>
              <w:rPr>
                <w:rFonts w:hint="eastAsia" w:ascii="宋体" w:hAnsi="宋体" w:cs="Arial"/>
                <w:kern w:val="0"/>
                <w:szCs w:val="21"/>
                <w:highlight w:val="none"/>
              </w:rPr>
              <w:t>虚拟化</w:t>
            </w:r>
          </w:p>
        </w:tc>
        <w:tc>
          <w:tcPr>
            <w:tcW w:w="1590" w:type="dxa"/>
            <w:vAlign w:val="center"/>
          </w:tcPr>
          <w:p w14:paraId="049F0F02">
            <w:pPr>
              <w:widowControl/>
              <w:jc w:val="center"/>
              <w:rPr>
                <w:rFonts w:ascii="宋体" w:hAnsi="宋体" w:cs="Arial"/>
                <w:color w:val="000000"/>
                <w:kern w:val="0"/>
                <w:szCs w:val="21"/>
                <w:highlight w:val="none"/>
              </w:rPr>
            </w:pPr>
            <w:r>
              <w:rPr>
                <w:rFonts w:hint="eastAsia" w:ascii="宋体" w:hAnsi="宋体" w:cs="Arial"/>
                <w:kern w:val="0"/>
                <w:szCs w:val="21"/>
                <w:highlight w:val="none"/>
              </w:rPr>
              <w:t>★虚拟化部署</w:t>
            </w:r>
          </w:p>
        </w:tc>
        <w:tc>
          <w:tcPr>
            <w:tcW w:w="4065" w:type="dxa"/>
            <w:vAlign w:val="center"/>
          </w:tcPr>
          <w:p w14:paraId="0F7CD62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操作系统支持在KVM、Xen、Hyper-V虚拟机上安装部署操作系统</w:t>
            </w:r>
          </w:p>
        </w:tc>
      </w:tr>
      <w:tr w14:paraId="497E2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5" w:hRule="atLeast"/>
        </w:trPr>
        <w:tc>
          <w:tcPr>
            <w:tcW w:w="734" w:type="dxa"/>
            <w:vAlign w:val="center"/>
          </w:tcPr>
          <w:p w14:paraId="5D10159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80</w:t>
            </w:r>
          </w:p>
        </w:tc>
        <w:tc>
          <w:tcPr>
            <w:tcW w:w="975" w:type="dxa"/>
            <w:vAlign w:val="center"/>
          </w:tcPr>
          <w:p w14:paraId="0B8D48C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0709BDA3">
            <w:pPr>
              <w:widowControl/>
              <w:jc w:val="left"/>
              <w:rPr>
                <w:rFonts w:ascii="宋体" w:hAnsi="宋体" w:cs="Arial"/>
                <w:color w:val="000000"/>
                <w:kern w:val="0"/>
                <w:szCs w:val="21"/>
                <w:highlight w:val="none"/>
              </w:rPr>
            </w:pPr>
          </w:p>
        </w:tc>
        <w:tc>
          <w:tcPr>
            <w:tcW w:w="1590" w:type="dxa"/>
            <w:vAlign w:val="center"/>
          </w:tcPr>
          <w:p w14:paraId="178FD4B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★内核虚拟化(KVM)</w:t>
            </w:r>
          </w:p>
        </w:tc>
        <w:tc>
          <w:tcPr>
            <w:tcW w:w="4065" w:type="dxa"/>
            <w:vAlign w:val="center"/>
          </w:tcPr>
          <w:p w14:paraId="6D37B21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KVM虚拟化：对虚拟机进行启、停等管理操作；对虚拟机硬盘做快照并从快照恢复；兼容qemu、libvirt标准接口；支持UEFI或legacyBIOS方式启动；支持虚拟时钟arch-timer；支持虚拟鼠标、键盘、触控板、声卡、显卡、硬盘、CDROM、串口pty/pipe/file等设备；支持Virtio协议下的虚拟设备，包括串口、blk驱动硬盘、SCSI驱动硬盘、不同后端控制器类型的Virtio网卡(包括内核态、用户态、qemu)、GPU、vsock设备等；支持硬盘和网卡选择类型VFIO设备；支持虚拟机CPU、内存、网卡、硬盘等离线调整；支持虚拟机网卡、硬盘、USB设备热插拔；支持PCI/PCIE设备直通；支持虚拟机热迁移和加密传输；支持虚拟机远程访问；支持虚拟机CPU和I/O线程绑定</w:t>
            </w:r>
          </w:p>
        </w:tc>
      </w:tr>
      <w:tr w14:paraId="55FE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734" w:type="dxa"/>
            <w:vAlign w:val="center"/>
          </w:tcPr>
          <w:p w14:paraId="531C8B6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81</w:t>
            </w:r>
          </w:p>
        </w:tc>
        <w:tc>
          <w:tcPr>
            <w:tcW w:w="975" w:type="dxa"/>
            <w:vAlign w:val="center"/>
          </w:tcPr>
          <w:p w14:paraId="2B1B154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60D2B7D">
            <w:pPr>
              <w:widowControl/>
              <w:jc w:val="left"/>
              <w:rPr>
                <w:rFonts w:ascii="宋体" w:hAnsi="宋体" w:cs="Arial"/>
                <w:color w:val="000000"/>
                <w:kern w:val="0"/>
                <w:szCs w:val="21"/>
                <w:highlight w:val="none"/>
              </w:rPr>
            </w:pPr>
          </w:p>
        </w:tc>
        <w:tc>
          <w:tcPr>
            <w:tcW w:w="1590" w:type="dxa"/>
            <w:vAlign w:val="center"/>
          </w:tcPr>
          <w:p w14:paraId="7E8E062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★KVM虚拟机管理</w:t>
            </w:r>
          </w:p>
        </w:tc>
        <w:tc>
          <w:tcPr>
            <w:tcW w:w="4065" w:type="dxa"/>
            <w:vAlign w:val="center"/>
          </w:tcPr>
          <w:p w14:paraId="698B009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虚拟机对主机的访问控制；虚拟机可以拥有独立的物理资源，且各个虚拟机之间严格隔离；支持大页内存运行虚拟机；支持三种CPU型号模拟模式，包括直通、宿主模型、自定义；支持虚拟机资源调配控制，包括Numa、CPU、内存、I/O、网卡；支持CPU拓扑模拟和透传</w:t>
            </w:r>
          </w:p>
        </w:tc>
      </w:tr>
      <w:tr w14:paraId="712FC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0" w:hRule="atLeast"/>
        </w:trPr>
        <w:tc>
          <w:tcPr>
            <w:tcW w:w="734" w:type="dxa"/>
            <w:vAlign w:val="center"/>
          </w:tcPr>
          <w:p w14:paraId="3851E72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82</w:t>
            </w:r>
          </w:p>
        </w:tc>
        <w:tc>
          <w:tcPr>
            <w:tcW w:w="975" w:type="dxa"/>
            <w:vAlign w:val="center"/>
          </w:tcPr>
          <w:p w14:paraId="22BD5D1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restart"/>
            <w:vAlign w:val="center"/>
          </w:tcPr>
          <w:p w14:paraId="47F6AA64">
            <w:pPr>
              <w:widowControl/>
              <w:jc w:val="center"/>
              <w:rPr>
                <w:rFonts w:ascii="宋体" w:hAnsi="宋体" w:cs="Arial"/>
                <w:color w:val="000000"/>
                <w:kern w:val="0"/>
                <w:szCs w:val="21"/>
                <w:highlight w:val="none"/>
              </w:rPr>
            </w:pPr>
            <w:r>
              <w:rPr>
                <w:rFonts w:hint="eastAsia" w:ascii="宋体" w:hAnsi="宋体" w:cs="Arial"/>
                <w:kern w:val="0"/>
                <w:szCs w:val="21"/>
                <w:highlight w:val="none"/>
              </w:rPr>
              <w:t>容器</w:t>
            </w:r>
          </w:p>
        </w:tc>
        <w:tc>
          <w:tcPr>
            <w:tcW w:w="1590" w:type="dxa"/>
            <w:vAlign w:val="center"/>
          </w:tcPr>
          <w:p w14:paraId="5825A552">
            <w:pPr>
              <w:widowControl/>
              <w:jc w:val="center"/>
              <w:rPr>
                <w:rFonts w:ascii="宋体" w:hAnsi="宋体" w:cs="Arial"/>
                <w:color w:val="000000"/>
                <w:kern w:val="0"/>
                <w:szCs w:val="21"/>
                <w:highlight w:val="none"/>
              </w:rPr>
            </w:pPr>
            <w:r>
              <w:rPr>
                <w:rFonts w:hint="eastAsia" w:ascii="宋体" w:hAnsi="宋体" w:cs="Arial"/>
                <w:kern w:val="0"/>
                <w:szCs w:val="21"/>
                <w:highlight w:val="none"/>
              </w:rPr>
              <w:t>★容器虚拟化</w:t>
            </w:r>
          </w:p>
        </w:tc>
        <w:tc>
          <w:tcPr>
            <w:tcW w:w="4065" w:type="dxa"/>
            <w:vAlign w:val="center"/>
          </w:tcPr>
          <w:p w14:paraId="55DBF65B">
            <w:pPr>
              <w:widowControl/>
              <w:jc w:val="left"/>
              <w:rPr>
                <w:rFonts w:ascii="宋体" w:hAnsi="宋体" w:cs="Arial"/>
                <w:kern w:val="0"/>
                <w:szCs w:val="21"/>
                <w:highlight w:val="none"/>
              </w:rPr>
            </w:pPr>
            <w:r>
              <w:rPr>
                <w:rFonts w:hint="eastAsia" w:ascii="宋体" w:hAnsi="宋体" w:cs="Arial"/>
                <w:kern w:val="0"/>
                <w:szCs w:val="21"/>
                <w:highlight w:val="none"/>
              </w:rPr>
              <w:t>操作系统支持OCI；支持进程命名空间隔离技术包括不限于mnt、pid、ipc、uts、user、network等；支持在同CPU指令架构下的不同规格硬件上无缝分发，保障运行兼容性；支持沙箱扩展；支持面向容器的独立逻辑文件管理，具备在容器创建时指定专用根文件夹，容器内进程文件访问重定向等功能；支持日志查询功能；支持通过控制终端对容器内主进程的标准输入输出对接交互；支持通过控制终端对容器内新建进程的标准输入输出对接交互；支持容器存储卷管理（新增、删除、卷容量配置、自动回收）、卷共享；支持面向容器的网络设备资源分配和使用；支持CNI；支持容器获取物理节点资源信息</w:t>
            </w:r>
          </w:p>
        </w:tc>
      </w:tr>
      <w:tr w14:paraId="0B952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F13289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83</w:t>
            </w:r>
          </w:p>
        </w:tc>
        <w:tc>
          <w:tcPr>
            <w:tcW w:w="975" w:type="dxa"/>
            <w:vAlign w:val="center"/>
          </w:tcPr>
          <w:p w14:paraId="709781D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30BF7BD6">
            <w:pPr>
              <w:widowControl/>
              <w:jc w:val="left"/>
              <w:rPr>
                <w:rFonts w:ascii="宋体" w:hAnsi="宋体" w:cs="Arial"/>
                <w:color w:val="000000"/>
                <w:kern w:val="0"/>
                <w:szCs w:val="21"/>
                <w:highlight w:val="none"/>
              </w:rPr>
            </w:pPr>
          </w:p>
        </w:tc>
        <w:tc>
          <w:tcPr>
            <w:tcW w:w="1590" w:type="dxa"/>
            <w:vAlign w:val="center"/>
          </w:tcPr>
          <w:p w14:paraId="590948D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★容器镜像和存储管理</w:t>
            </w:r>
          </w:p>
        </w:tc>
        <w:tc>
          <w:tcPr>
            <w:tcW w:w="4065" w:type="dxa"/>
            <w:vAlign w:val="center"/>
          </w:tcPr>
          <w:p w14:paraId="348D77C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操作系统支持容器镜像导入、导出；支持容器镜像分层保存、导入</w:t>
            </w:r>
          </w:p>
        </w:tc>
      </w:tr>
      <w:tr w14:paraId="57D0C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5" w:hRule="atLeast"/>
        </w:trPr>
        <w:tc>
          <w:tcPr>
            <w:tcW w:w="734" w:type="dxa"/>
            <w:vAlign w:val="center"/>
          </w:tcPr>
          <w:p w14:paraId="734D134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84</w:t>
            </w:r>
          </w:p>
        </w:tc>
        <w:tc>
          <w:tcPr>
            <w:tcW w:w="975" w:type="dxa"/>
            <w:vAlign w:val="center"/>
          </w:tcPr>
          <w:p w14:paraId="3220433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230" w:type="dxa"/>
            <w:vMerge w:val="continue"/>
            <w:vAlign w:val="center"/>
          </w:tcPr>
          <w:p w14:paraId="1487547B">
            <w:pPr>
              <w:widowControl/>
              <w:jc w:val="left"/>
              <w:rPr>
                <w:rFonts w:ascii="宋体" w:hAnsi="宋体" w:cs="Arial"/>
                <w:color w:val="000000"/>
                <w:kern w:val="0"/>
                <w:szCs w:val="21"/>
                <w:highlight w:val="none"/>
              </w:rPr>
            </w:pPr>
          </w:p>
        </w:tc>
        <w:tc>
          <w:tcPr>
            <w:tcW w:w="1590" w:type="dxa"/>
            <w:vAlign w:val="center"/>
          </w:tcPr>
          <w:p w14:paraId="7DDED3C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★容器资源隔离和调配</w:t>
            </w:r>
          </w:p>
        </w:tc>
        <w:tc>
          <w:tcPr>
            <w:tcW w:w="4065" w:type="dxa"/>
            <w:vAlign w:val="center"/>
          </w:tcPr>
          <w:p w14:paraId="6C774BA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容器资源在线调整，包括CPU资源、内存资源、I/O资源等；支持文件配额分配、存储带宽资源使用量监控等机制，实现容器级I/O控制能力；支持面向容器的网络带宽调度策略，实现容器级网络带宽分配、使用量监控等机制；支持面向容器的存储空间使用监控、分配机制；支持容器CPU核独占；支持面向容器的CPU时间片资源按需划分机制；支持面向容器的内存分配和回收机制，实现内存使用量跟踪和管理；支持同一集群在线、离线业务混合部署；支持对容器的编排、负载均衡、调度等能力；支持根据容器在线与离线混合部署状态进行资源优先调度，提高计算机资源利用率</w:t>
            </w:r>
          </w:p>
        </w:tc>
      </w:tr>
      <w:tr w14:paraId="34F23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378304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85</w:t>
            </w:r>
          </w:p>
        </w:tc>
        <w:tc>
          <w:tcPr>
            <w:tcW w:w="975" w:type="dxa"/>
            <w:vAlign w:val="center"/>
          </w:tcPr>
          <w:p w14:paraId="578B8F5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restart"/>
            <w:vAlign w:val="center"/>
          </w:tcPr>
          <w:p w14:paraId="7A769ECC">
            <w:pPr>
              <w:widowControl/>
              <w:jc w:val="center"/>
              <w:rPr>
                <w:rFonts w:ascii="宋体" w:hAnsi="宋体" w:cs="Arial"/>
                <w:color w:val="000000"/>
                <w:kern w:val="0"/>
                <w:szCs w:val="21"/>
                <w:highlight w:val="none"/>
              </w:rPr>
            </w:pPr>
            <w:r>
              <w:rPr>
                <w:rFonts w:hint="eastAsia" w:ascii="宋体" w:hAnsi="宋体" w:cs="Arial"/>
                <w:kern w:val="0"/>
                <w:szCs w:val="21"/>
                <w:highlight w:val="none"/>
              </w:rPr>
              <w:t>中文支持</w:t>
            </w:r>
          </w:p>
        </w:tc>
        <w:tc>
          <w:tcPr>
            <w:tcW w:w="1590" w:type="dxa"/>
            <w:vAlign w:val="center"/>
          </w:tcPr>
          <w:p w14:paraId="4952C48B">
            <w:pPr>
              <w:widowControl/>
              <w:jc w:val="center"/>
              <w:rPr>
                <w:rFonts w:ascii="宋体" w:hAnsi="宋体" w:cs="Arial"/>
                <w:color w:val="000000"/>
                <w:kern w:val="0"/>
                <w:szCs w:val="21"/>
                <w:highlight w:val="none"/>
              </w:rPr>
            </w:pPr>
            <w:r>
              <w:rPr>
                <w:rFonts w:hint="eastAsia" w:ascii="宋体" w:hAnsi="宋体" w:cs="Arial"/>
                <w:kern w:val="0"/>
                <w:szCs w:val="21"/>
                <w:highlight w:val="none"/>
              </w:rPr>
              <w:t>★字符编码集</w:t>
            </w:r>
          </w:p>
        </w:tc>
        <w:tc>
          <w:tcPr>
            <w:tcW w:w="4065" w:type="dxa"/>
            <w:vAlign w:val="center"/>
          </w:tcPr>
          <w:p w14:paraId="658D3BE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操作系统应符合GB18030的要求</w:t>
            </w:r>
          </w:p>
        </w:tc>
      </w:tr>
      <w:tr w14:paraId="3C46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6781F5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86</w:t>
            </w:r>
          </w:p>
        </w:tc>
        <w:tc>
          <w:tcPr>
            <w:tcW w:w="975" w:type="dxa"/>
            <w:vAlign w:val="center"/>
          </w:tcPr>
          <w:p w14:paraId="67B9419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6C0F4EA8">
            <w:pPr>
              <w:widowControl/>
              <w:jc w:val="left"/>
              <w:rPr>
                <w:rFonts w:ascii="宋体" w:hAnsi="宋体" w:cs="Arial"/>
                <w:color w:val="000000"/>
                <w:kern w:val="0"/>
                <w:szCs w:val="21"/>
                <w:highlight w:val="none"/>
              </w:rPr>
            </w:pPr>
          </w:p>
        </w:tc>
        <w:tc>
          <w:tcPr>
            <w:tcW w:w="1590" w:type="dxa"/>
            <w:vAlign w:val="center"/>
          </w:tcPr>
          <w:p w14:paraId="51A3B1E0">
            <w:pPr>
              <w:widowControl/>
              <w:jc w:val="center"/>
              <w:rPr>
                <w:rFonts w:ascii="宋体" w:hAnsi="宋体" w:cs="Arial"/>
                <w:color w:val="000000"/>
                <w:kern w:val="0"/>
                <w:szCs w:val="21"/>
                <w:highlight w:val="none"/>
              </w:rPr>
            </w:pPr>
            <w:r>
              <w:rPr>
                <w:rFonts w:hint="eastAsia" w:ascii="宋体" w:hAnsi="宋体" w:cs="Arial"/>
                <w:kern w:val="0"/>
                <w:szCs w:val="21"/>
                <w:highlight w:val="none"/>
              </w:rPr>
              <w:t>★中文帮助文档</w:t>
            </w:r>
          </w:p>
        </w:tc>
        <w:tc>
          <w:tcPr>
            <w:tcW w:w="4065" w:type="dxa"/>
            <w:vAlign w:val="center"/>
          </w:tcPr>
          <w:p w14:paraId="52AC0541">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操作系统内置中文帮助文档</w:t>
            </w:r>
          </w:p>
        </w:tc>
      </w:tr>
      <w:tr w14:paraId="033D9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06D145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87</w:t>
            </w:r>
          </w:p>
        </w:tc>
        <w:tc>
          <w:tcPr>
            <w:tcW w:w="975" w:type="dxa"/>
            <w:vAlign w:val="center"/>
          </w:tcPr>
          <w:p w14:paraId="0BDEC7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03EE6338">
            <w:pPr>
              <w:widowControl/>
              <w:jc w:val="left"/>
              <w:rPr>
                <w:rFonts w:ascii="宋体" w:hAnsi="宋体" w:cs="Arial"/>
                <w:color w:val="000000"/>
                <w:kern w:val="0"/>
                <w:szCs w:val="21"/>
                <w:highlight w:val="none"/>
              </w:rPr>
            </w:pPr>
          </w:p>
        </w:tc>
        <w:tc>
          <w:tcPr>
            <w:tcW w:w="1590" w:type="dxa"/>
            <w:vAlign w:val="center"/>
          </w:tcPr>
          <w:p w14:paraId="3E814146">
            <w:pPr>
              <w:widowControl/>
              <w:jc w:val="center"/>
              <w:rPr>
                <w:rFonts w:ascii="宋体" w:hAnsi="宋体" w:cs="Arial"/>
                <w:color w:val="000000"/>
                <w:kern w:val="0"/>
                <w:szCs w:val="21"/>
                <w:highlight w:val="none"/>
              </w:rPr>
            </w:pPr>
            <w:r>
              <w:rPr>
                <w:rFonts w:hint="eastAsia" w:ascii="宋体" w:hAnsi="宋体" w:cs="Arial"/>
                <w:kern w:val="0"/>
                <w:szCs w:val="21"/>
                <w:highlight w:val="none"/>
              </w:rPr>
              <w:t>多语言图形界面</w:t>
            </w:r>
          </w:p>
        </w:tc>
        <w:tc>
          <w:tcPr>
            <w:tcW w:w="4065" w:type="dxa"/>
            <w:vAlign w:val="center"/>
          </w:tcPr>
          <w:p w14:paraId="696EFC7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操作系统的多文种图形用户界面应支持GB18030规定</w:t>
            </w:r>
          </w:p>
        </w:tc>
      </w:tr>
      <w:tr w14:paraId="31A07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A923F5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88</w:t>
            </w:r>
          </w:p>
        </w:tc>
        <w:tc>
          <w:tcPr>
            <w:tcW w:w="975" w:type="dxa"/>
            <w:vAlign w:val="center"/>
          </w:tcPr>
          <w:p w14:paraId="5551C34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2C209F3A">
            <w:pPr>
              <w:widowControl/>
              <w:jc w:val="left"/>
              <w:rPr>
                <w:rFonts w:ascii="宋体" w:hAnsi="宋体" w:cs="Arial"/>
                <w:color w:val="000000"/>
                <w:kern w:val="0"/>
                <w:szCs w:val="21"/>
                <w:highlight w:val="none"/>
              </w:rPr>
            </w:pPr>
          </w:p>
        </w:tc>
        <w:tc>
          <w:tcPr>
            <w:tcW w:w="1590" w:type="dxa"/>
            <w:vAlign w:val="center"/>
          </w:tcPr>
          <w:p w14:paraId="04D5F14C">
            <w:pPr>
              <w:widowControl/>
              <w:jc w:val="center"/>
              <w:rPr>
                <w:rFonts w:ascii="宋体" w:hAnsi="宋体" w:cs="Arial"/>
                <w:color w:val="000000"/>
                <w:kern w:val="0"/>
                <w:szCs w:val="21"/>
                <w:highlight w:val="none"/>
              </w:rPr>
            </w:pPr>
            <w:r>
              <w:rPr>
                <w:rFonts w:hint="eastAsia" w:ascii="宋体" w:hAnsi="宋体" w:cs="Arial"/>
                <w:kern w:val="0"/>
                <w:szCs w:val="21"/>
                <w:highlight w:val="none"/>
              </w:rPr>
              <w:t>中文图形界面</w:t>
            </w:r>
          </w:p>
        </w:tc>
        <w:tc>
          <w:tcPr>
            <w:tcW w:w="4065" w:type="dxa"/>
            <w:vAlign w:val="center"/>
          </w:tcPr>
          <w:p w14:paraId="550D596A">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操作系统支持中文图形操作界面</w:t>
            </w:r>
          </w:p>
        </w:tc>
      </w:tr>
      <w:tr w14:paraId="529A7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A5D90A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89</w:t>
            </w:r>
          </w:p>
        </w:tc>
        <w:tc>
          <w:tcPr>
            <w:tcW w:w="975" w:type="dxa"/>
            <w:vAlign w:val="center"/>
          </w:tcPr>
          <w:p w14:paraId="6137685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restart"/>
            <w:vAlign w:val="center"/>
          </w:tcPr>
          <w:p w14:paraId="378220BA">
            <w:pPr>
              <w:widowControl/>
              <w:jc w:val="center"/>
              <w:rPr>
                <w:rFonts w:ascii="宋体" w:hAnsi="宋体" w:cs="Arial"/>
                <w:color w:val="000000"/>
                <w:kern w:val="0"/>
                <w:szCs w:val="21"/>
                <w:highlight w:val="none"/>
              </w:rPr>
            </w:pPr>
            <w:r>
              <w:rPr>
                <w:rFonts w:hint="eastAsia" w:ascii="宋体" w:hAnsi="宋体" w:cs="Arial"/>
                <w:kern w:val="0"/>
                <w:szCs w:val="21"/>
                <w:highlight w:val="none"/>
              </w:rPr>
              <w:t>管理工具</w:t>
            </w:r>
          </w:p>
        </w:tc>
        <w:tc>
          <w:tcPr>
            <w:tcW w:w="1590" w:type="dxa"/>
            <w:vAlign w:val="center"/>
          </w:tcPr>
          <w:p w14:paraId="1AA2A3D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★系统信息查看工具</w:t>
            </w:r>
          </w:p>
        </w:tc>
        <w:tc>
          <w:tcPr>
            <w:tcW w:w="4065" w:type="dxa"/>
            <w:vAlign w:val="center"/>
          </w:tcPr>
          <w:p w14:paraId="29C84E5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操作系统支持查看系统版本、内核版本、内存容量、CPU型号等信息</w:t>
            </w:r>
          </w:p>
        </w:tc>
      </w:tr>
      <w:tr w14:paraId="11682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5D38D3C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90</w:t>
            </w:r>
          </w:p>
        </w:tc>
        <w:tc>
          <w:tcPr>
            <w:tcW w:w="975" w:type="dxa"/>
            <w:vAlign w:val="center"/>
          </w:tcPr>
          <w:p w14:paraId="7930A28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430C602D">
            <w:pPr>
              <w:widowControl/>
              <w:jc w:val="left"/>
              <w:rPr>
                <w:rFonts w:ascii="宋体" w:hAnsi="宋体" w:cs="Arial"/>
                <w:color w:val="000000"/>
                <w:kern w:val="0"/>
                <w:szCs w:val="21"/>
                <w:highlight w:val="none"/>
              </w:rPr>
            </w:pPr>
          </w:p>
        </w:tc>
        <w:tc>
          <w:tcPr>
            <w:tcW w:w="1590" w:type="dxa"/>
            <w:vAlign w:val="center"/>
          </w:tcPr>
          <w:p w14:paraId="4BFA5984">
            <w:pPr>
              <w:widowControl/>
              <w:jc w:val="center"/>
              <w:rPr>
                <w:rFonts w:ascii="宋体" w:hAnsi="宋体" w:cs="Arial"/>
                <w:color w:val="000000"/>
                <w:kern w:val="0"/>
                <w:szCs w:val="21"/>
                <w:highlight w:val="none"/>
              </w:rPr>
            </w:pPr>
            <w:r>
              <w:rPr>
                <w:rFonts w:hint="eastAsia" w:ascii="宋体" w:hAnsi="宋体" w:cs="Arial"/>
                <w:kern w:val="0"/>
                <w:szCs w:val="21"/>
                <w:highlight w:val="none"/>
              </w:rPr>
              <w:t>★网络管理工具</w:t>
            </w:r>
          </w:p>
        </w:tc>
        <w:tc>
          <w:tcPr>
            <w:tcW w:w="4065" w:type="dxa"/>
            <w:vAlign w:val="center"/>
          </w:tcPr>
          <w:p w14:paraId="7D0B5D5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操作系统支持多网口自动连接、网络地址（常被称为“IP地址”）设置、DNS设置、路由设置；支持多网卡链路聚合，模式类型包括但不仅限于轮询、主备、802.3AD动态链路聚合</w:t>
            </w:r>
          </w:p>
        </w:tc>
      </w:tr>
      <w:tr w14:paraId="776A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16187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91</w:t>
            </w:r>
          </w:p>
        </w:tc>
        <w:tc>
          <w:tcPr>
            <w:tcW w:w="975" w:type="dxa"/>
            <w:vAlign w:val="center"/>
          </w:tcPr>
          <w:p w14:paraId="1D39E66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194A0880">
            <w:pPr>
              <w:widowControl/>
              <w:jc w:val="left"/>
              <w:rPr>
                <w:rFonts w:ascii="宋体" w:hAnsi="宋体" w:cs="Arial"/>
                <w:color w:val="000000"/>
                <w:kern w:val="0"/>
                <w:szCs w:val="21"/>
                <w:highlight w:val="none"/>
              </w:rPr>
            </w:pPr>
          </w:p>
        </w:tc>
        <w:tc>
          <w:tcPr>
            <w:tcW w:w="1590" w:type="dxa"/>
            <w:vAlign w:val="center"/>
          </w:tcPr>
          <w:p w14:paraId="1B7B189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★日期和时间管理工具</w:t>
            </w:r>
          </w:p>
        </w:tc>
        <w:tc>
          <w:tcPr>
            <w:tcW w:w="4065" w:type="dxa"/>
            <w:vAlign w:val="center"/>
          </w:tcPr>
          <w:p w14:paraId="3E0C42C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操作系统可设置时间同步服务器地址，支持局域网和广域网的同步设置</w:t>
            </w:r>
          </w:p>
        </w:tc>
      </w:tr>
      <w:tr w14:paraId="7413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18C5F3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92</w:t>
            </w:r>
          </w:p>
        </w:tc>
        <w:tc>
          <w:tcPr>
            <w:tcW w:w="975" w:type="dxa"/>
            <w:vAlign w:val="center"/>
          </w:tcPr>
          <w:p w14:paraId="7114920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163277BC">
            <w:pPr>
              <w:widowControl/>
              <w:jc w:val="left"/>
              <w:rPr>
                <w:rFonts w:ascii="宋体" w:hAnsi="宋体" w:cs="Arial"/>
                <w:color w:val="000000"/>
                <w:kern w:val="0"/>
                <w:szCs w:val="21"/>
                <w:highlight w:val="none"/>
              </w:rPr>
            </w:pPr>
          </w:p>
        </w:tc>
        <w:tc>
          <w:tcPr>
            <w:tcW w:w="1590" w:type="dxa"/>
            <w:vAlign w:val="center"/>
          </w:tcPr>
          <w:p w14:paraId="0AB188E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★日志服务管理工具</w:t>
            </w:r>
          </w:p>
        </w:tc>
        <w:tc>
          <w:tcPr>
            <w:tcW w:w="4065" w:type="dxa"/>
            <w:vAlign w:val="center"/>
          </w:tcPr>
          <w:p w14:paraId="67A10176">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操作系统支持收集系统日志</w:t>
            </w:r>
          </w:p>
        </w:tc>
      </w:tr>
      <w:tr w14:paraId="32C71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A981B2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93</w:t>
            </w:r>
          </w:p>
        </w:tc>
        <w:tc>
          <w:tcPr>
            <w:tcW w:w="975" w:type="dxa"/>
            <w:vAlign w:val="center"/>
          </w:tcPr>
          <w:p w14:paraId="4875541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42ED6C98">
            <w:pPr>
              <w:widowControl/>
              <w:jc w:val="left"/>
              <w:rPr>
                <w:rFonts w:ascii="宋体" w:hAnsi="宋体" w:cs="Arial"/>
                <w:color w:val="000000"/>
                <w:kern w:val="0"/>
                <w:szCs w:val="21"/>
                <w:highlight w:val="none"/>
              </w:rPr>
            </w:pPr>
          </w:p>
        </w:tc>
        <w:tc>
          <w:tcPr>
            <w:tcW w:w="1590" w:type="dxa"/>
            <w:vAlign w:val="center"/>
          </w:tcPr>
          <w:p w14:paraId="488D0139">
            <w:pPr>
              <w:widowControl/>
              <w:jc w:val="center"/>
              <w:rPr>
                <w:rFonts w:ascii="宋体" w:hAnsi="宋体" w:cs="Arial"/>
                <w:color w:val="000000"/>
                <w:kern w:val="0"/>
                <w:szCs w:val="21"/>
                <w:highlight w:val="none"/>
              </w:rPr>
            </w:pPr>
            <w:r>
              <w:rPr>
                <w:rFonts w:hint="eastAsia" w:ascii="宋体" w:hAnsi="宋体" w:cs="Arial"/>
                <w:kern w:val="0"/>
                <w:szCs w:val="21"/>
                <w:highlight w:val="none"/>
              </w:rPr>
              <w:t>★帐户管理工具</w:t>
            </w:r>
          </w:p>
        </w:tc>
        <w:tc>
          <w:tcPr>
            <w:tcW w:w="4065" w:type="dxa"/>
            <w:vAlign w:val="center"/>
          </w:tcPr>
          <w:p w14:paraId="0263C2A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操作系统支持帐户添加、删除、属性修改等</w:t>
            </w:r>
          </w:p>
        </w:tc>
      </w:tr>
      <w:tr w14:paraId="1F675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0EB162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94</w:t>
            </w:r>
          </w:p>
        </w:tc>
        <w:tc>
          <w:tcPr>
            <w:tcW w:w="975" w:type="dxa"/>
            <w:vAlign w:val="center"/>
          </w:tcPr>
          <w:p w14:paraId="055997A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0BB874AF">
            <w:pPr>
              <w:widowControl/>
              <w:jc w:val="left"/>
              <w:rPr>
                <w:rFonts w:ascii="宋体" w:hAnsi="宋体" w:cs="Arial"/>
                <w:color w:val="000000"/>
                <w:kern w:val="0"/>
                <w:szCs w:val="21"/>
                <w:highlight w:val="none"/>
              </w:rPr>
            </w:pPr>
          </w:p>
        </w:tc>
        <w:tc>
          <w:tcPr>
            <w:tcW w:w="1590" w:type="dxa"/>
            <w:vAlign w:val="center"/>
          </w:tcPr>
          <w:p w14:paraId="7EACB6B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★用户操作审计工具</w:t>
            </w:r>
          </w:p>
        </w:tc>
        <w:tc>
          <w:tcPr>
            <w:tcW w:w="4065" w:type="dxa"/>
            <w:vAlign w:val="center"/>
          </w:tcPr>
          <w:p w14:paraId="6203B190">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操作系统支持用户操作痕迹查询</w:t>
            </w:r>
          </w:p>
        </w:tc>
      </w:tr>
      <w:tr w14:paraId="3F27E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F5FE4C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95</w:t>
            </w:r>
          </w:p>
        </w:tc>
        <w:tc>
          <w:tcPr>
            <w:tcW w:w="975" w:type="dxa"/>
            <w:vAlign w:val="center"/>
          </w:tcPr>
          <w:p w14:paraId="3CAD302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4D04BE39">
            <w:pPr>
              <w:widowControl/>
              <w:jc w:val="left"/>
              <w:rPr>
                <w:rFonts w:ascii="宋体" w:hAnsi="宋体" w:cs="Arial"/>
                <w:color w:val="000000"/>
                <w:kern w:val="0"/>
                <w:szCs w:val="21"/>
                <w:highlight w:val="none"/>
              </w:rPr>
            </w:pPr>
          </w:p>
        </w:tc>
        <w:tc>
          <w:tcPr>
            <w:tcW w:w="1590" w:type="dxa"/>
            <w:vAlign w:val="center"/>
          </w:tcPr>
          <w:p w14:paraId="105EE7E3">
            <w:pPr>
              <w:widowControl/>
              <w:jc w:val="center"/>
              <w:rPr>
                <w:rFonts w:ascii="宋体" w:hAnsi="宋体" w:cs="Arial"/>
                <w:color w:val="000000"/>
                <w:kern w:val="0"/>
                <w:szCs w:val="21"/>
                <w:highlight w:val="none"/>
              </w:rPr>
            </w:pPr>
            <w:r>
              <w:rPr>
                <w:rFonts w:hint="eastAsia" w:ascii="宋体" w:hAnsi="宋体" w:cs="Arial"/>
                <w:kern w:val="0"/>
                <w:szCs w:val="21"/>
                <w:highlight w:val="none"/>
              </w:rPr>
              <w:t>★存储管理工具</w:t>
            </w:r>
          </w:p>
        </w:tc>
        <w:tc>
          <w:tcPr>
            <w:tcW w:w="4065" w:type="dxa"/>
            <w:vAlign w:val="center"/>
          </w:tcPr>
          <w:p w14:paraId="0183C99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操作系统支持EXT、XFS、NTFS、FAT、SWAP等多种格式的分区管理</w:t>
            </w:r>
          </w:p>
        </w:tc>
      </w:tr>
      <w:tr w14:paraId="039D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65DA1C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96</w:t>
            </w:r>
          </w:p>
        </w:tc>
        <w:tc>
          <w:tcPr>
            <w:tcW w:w="975" w:type="dxa"/>
            <w:vAlign w:val="center"/>
          </w:tcPr>
          <w:p w14:paraId="0D9555D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7F255A4D">
            <w:pPr>
              <w:widowControl/>
              <w:jc w:val="left"/>
              <w:rPr>
                <w:rFonts w:ascii="宋体" w:hAnsi="宋体" w:cs="Arial"/>
                <w:color w:val="000000"/>
                <w:kern w:val="0"/>
                <w:szCs w:val="21"/>
                <w:highlight w:val="none"/>
              </w:rPr>
            </w:pPr>
          </w:p>
        </w:tc>
        <w:tc>
          <w:tcPr>
            <w:tcW w:w="1590" w:type="dxa"/>
            <w:vAlign w:val="center"/>
          </w:tcPr>
          <w:p w14:paraId="24A4F2E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★SNMP协议工具包</w:t>
            </w:r>
          </w:p>
        </w:tc>
        <w:tc>
          <w:tcPr>
            <w:tcW w:w="4065" w:type="dxa"/>
            <w:vAlign w:val="center"/>
          </w:tcPr>
          <w:p w14:paraId="462BC43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操作系统支持SNMP设备和操作信息检索</w:t>
            </w:r>
          </w:p>
        </w:tc>
      </w:tr>
      <w:tr w14:paraId="12DB7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9C97D7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97</w:t>
            </w:r>
          </w:p>
        </w:tc>
        <w:tc>
          <w:tcPr>
            <w:tcW w:w="975" w:type="dxa"/>
            <w:vAlign w:val="center"/>
          </w:tcPr>
          <w:p w14:paraId="3B6B83E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7389DCCD">
            <w:pPr>
              <w:widowControl/>
              <w:jc w:val="left"/>
              <w:rPr>
                <w:rFonts w:ascii="宋体" w:hAnsi="宋体" w:cs="Arial"/>
                <w:color w:val="000000"/>
                <w:kern w:val="0"/>
                <w:szCs w:val="21"/>
                <w:highlight w:val="none"/>
              </w:rPr>
            </w:pPr>
          </w:p>
        </w:tc>
        <w:tc>
          <w:tcPr>
            <w:tcW w:w="1590" w:type="dxa"/>
            <w:vAlign w:val="center"/>
          </w:tcPr>
          <w:p w14:paraId="1D5E542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★文本终端连接工具</w:t>
            </w:r>
          </w:p>
        </w:tc>
        <w:tc>
          <w:tcPr>
            <w:tcW w:w="4065" w:type="dxa"/>
            <w:vAlign w:val="center"/>
          </w:tcPr>
          <w:p w14:paraId="25BA0EBF">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操作系统支持多终端协同管理</w:t>
            </w:r>
          </w:p>
        </w:tc>
      </w:tr>
      <w:tr w14:paraId="4E33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01825D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98</w:t>
            </w:r>
          </w:p>
        </w:tc>
        <w:tc>
          <w:tcPr>
            <w:tcW w:w="975" w:type="dxa"/>
            <w:vAlign w:val="center"/>
          </w:tcPr>
          <w:p w14:paraId="21CE472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1B2520D8">
            <w:pPr>
              <w:widowControl/>
              <w:jc w:val="left"/>
              <w:rPr>
                <w:rFonts w:ascii="宋体" w:hAnsi="宋体" w:cs="Arial"/>
                <w:color w:val="000000"/>
                <w:kern w:val="0"/>
                <w:szCs w:val="21"/>
                <w:highlight w:val="none"/>
              </w:rPr>
            </w:pPr>
          </w:p>
        </w:tc>
        <w:tc>
          <w:tcPr>
            <w:tcW w:w="1590" w:type="dxa"/>
            <w:vAlign w:val="center"/>
          </w:tcPr>
          <w:p w14:paraId="577B7E9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★服务管理工具集</w:t>
            </w:r>
          </w:p>
        </w:tc>
        <w:tc>
          <w:tcPr>
            <w:tcW w:w="4065" w:type="dxa"/>
            <w:vAlign w:val="center"/>
          </w:tcPr>
          <w:p w14:paraId="641C328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操作系统支持服务启动与停止，查看服务状态及日志，查询服务启动顺序及依赖关系</w:t>
            </w:r>
          </w:p>
        </w:tc>
      </w:tr>
      <w:tr w14:paraId="279E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2D26BA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99</w:t>
            </w:r>
          </w:p>
        </w:tc>
        <w:tc>
          <w:tcPr>
            <w:tcW w:w="975" w:type="dxa"/>
            <w:vAlign w:val="center"/>
          </w:tcPr>
          <w:p w14:paraId="5134099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0306ADE0">
            <w:pPr>
              <w:widowControl/>
              <w:jc w:val="left"/>
              <w:rPr>
                <w:rFonts w:ascii="宋体" w:hAnsi="宋体" w:cs="Arial"/>
                <w:color w:val="000000"/>
                <w:kern w:val="0"/>
                <w:szCs w:val="21"/>
                <w:highlight w:val="none"/>
              </w:rPr>
            </w:pPr>
          </w:p>
        </w:tc>
        <w:tc>
          <w:tcPr>
            <w:tcW w:w="1590" w:type="dxa"/>
            <w:vAlign w:val="center"/>
          </w:tcPr>
          <w:p w14:paraId="422291D9">
            <w:pPr>
              <w:widowControl/>
              <w:jc w:val="center"/>
              <w:rPr>
                <w:rFonts w:ascii="宋体" w:hAnsi="宋体" w:cs="Arial"/>
                <w:color w:val="000000"/>
                <w:kern w:val="0"/>
                <w:szCs w:val="21"/>
                <w:highlight w:val="none"/>
              </w:rPr>
            </w:pPr>
            <w:r>
              <w:rPr>
                <w:rFonts w:hint="eastAsia" w:ascii="宋体" w:hAnsi="宋体" w:cs="Arial"/>
                <w:kern w:val="0"/>
                <w:szCs w:val="21"/>
                <w:highlight w:val="none"/>
              </w:rPr>
              <w:t>★配置管理工具</w:t>
            </w:r>
          </w:p>
        </w:tc>
        <w:tc>
          <w:tcPr>
            <w:tcW w:w="4065" w:type="dxa"/>
            <w:vAlign w:val="center"/>
          </w:tcPr>
          <w:p w14:paraId="2645376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操作系统提供配置管理工具，可以简化任务配置及服务管理</w:t>
            </w:r>
          </w:p>
        </w:tc>
      </w:tr>
      <w:tr w14:paraId="3829F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0B7738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100</w:t>
            </w:r>
          </w:p>
        </w:tc>
        <w:tc>
          <w:tcPr>
            <w:tcW w:w="975" w:type="dxa"/>
            <w:vAlign w:val="center"/>
          </w:tcPr>
          <w:p w14:paraId="492332A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162721D4">
            <w:pPr>
              <w:widowControl/>
              <w:jc w:val="left"/>
              <w:rPr>
                <w:rFonts w:ascii="宋体" w:hAnsi="宋体" w:cs="Arial"/>
                <w:color w:val="000000"/>
                <w:kern w:val="0"/>
                <w:szCs w:val="21"/>
                <w:highlight w:val="none"/>
              </w:rPr>
            </w:pPr>
          </w:p>
        </w:tc>
        <w:tc>
          <w:tcPr>
            <w:tcW w:w="1590" w:type="dxa"/>
            <w:vAlign w:val="center"/>
          </w:tcPr>
          <w:p w14:paraId="399F3718">
            <w:pPr>
              <w:widowControl/>
              <w:jc w:val="center"/>
              <w:rPr>
                <w:rFonts w:ascii="宋体" w:hAnsi="宋体" w:cs="Arial"/>
                <w:color w:val="000000"/>
                <w:kern w:val="0"/>
                <w:szCs w:val="21"/>
                <w:highlight w:val="none"/>
              </w:rPr>
            </w:pPr>
            <w:r>
              <w:rPr>
                <w:rFonts w:hint="eastAsia" w:ascii="宋体" w:hAnsi="宋体" w:cs="Arial"/>
                <w:kern w:val="0"/>
                <w:szCs w:val="21"/>
                <w:highlight w:val="none"/>
              </w:rPr>
              <w:t>★监控管理工具</w:t>
            </w:r>
          </w:p>
        </w:tc>
        <w:tc>
          <w:tcPr>
            <w:tcW w:w="4065" w:type="dxa"/>
            <w:vAlign w:val="center"/>
          </w:tcPr>
          <w:p w14:paraId="089AAA8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操作系统支持监控系统资源使用情况，包含CPU、内存、存储I/O、网络I/O等</w:t>
            </w:r>
          </w:p>
        </w:tc>
      </w:tr>
      <w:tr w14:paraId="79006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7514ED4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101</w:t>
            </w:r>
          </w:p>
        </w:tc>
        <w:tc>
          <w:tcPr>
            <w:tcW w:w="975" w:type="dxa"/>
            <w:vAlign w:val="center"/>
          </w:tcPr>
          <w:p w14:paraId="6A1E688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易用性要求</w:t>
            </w:r>
          </w:p>
        </w:tc>
        <w:tc>
          <w:tcPr>
            <w:tcW w:w="1230" w:type="dxa"/>
            <w:vMerge w:val="continue"/>
            <w:vAlign w:val="center"/>
          </w:tcPr>
          <w:p w14:paraId="5471A467">
            <w:pPr>
              <w:widowControl/>
              <w:jc w:val="left"/>
              <w:rPr>
                <w:rFonts w:ascii="宋体" w:hAnsi="宋体" w:cs="Arial"/>
                <w:color w:val="000000"/>
                <w:kern w:val="0"/>
                <w:szCs w:val="21"/>
                <w:highlight w:val="none"/>
              </w:rPr>
            </w:pPr>
          </w:p>
        </w:tc>
        <w:tc>
          <w:tcPr>
            <w:tcW w:w="1590" w:type="dxa"/>
            <w:vAlign w:val="center"/>
          </w:tcPr>
          <w:p w14:paraId="57F37C4D">
            <w:pPr>
              <w:widowControl/>
              <w:jc w:val="center"/>
              <w:rPr>
                <w:rFonts w:ascii="宋体" w:hAnsi="宋体" w:cs="Arial"/>
                <w:color w:val="000000"/>
                <w:kern w:val="0"/>
                <w:szCs w:val="21"/>
                <w:highlight w:val="none"/>
              </w:rPr>
            </w:pPr>
            <w:r>
              <w:rPr>
                <w:rFonts w:hint="eastAsia" w:ascii="宋体" w:hAnsi="宋体" w:cs="Arial"/>
                <w:kern w:val="0"/>
                <w:szCs w:val="21"/>
                <w:highlight w:val="none"/>
              </w:rPr>
              <w:t>★守护进程</w:t>
            </w:r>
          </w:p>
        </w:tc>
        <w:tc>
          <w:tcPr>
            <w:tcW w:w="4065" w:type="dxa"/>
            <w:vAlign w:val="center"/>
          </w:tcPr>
          <w:p w14:paraId="73B29E2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操作系统支持按需启动守护进程，用户可自定义设定需求守护的进程，如遇异常可重新加载，实现应用持续运行</w:t>
            </w:r>
          </w:p>
        </w:tc>
      </w:tr>
      <w:tr w14:paraId="34ACD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525C5FC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102</w:t>
            </w:r>
          </w:p>
        </w:tc>
        <w:tc>
          <w:tcPr>
            <w:tcW w:w="975" w:type="dxa"/>
            <w:vAlign w:val="center"/>
          </w:tcPr>
          <w:p w14:paraId="5BADF73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restart"/>
            <w:vAlign w:val="center"/>
          </w:tcPr>
          <w:p w14:paraId="7A0CDB4B">
            <w:pPr>
              <w:widowControl/>
              <w:jc w:val="center"/>
              <w:rPr>
                <w:rFonts w:ascii="宋体" w:hAnsi="宋体" w:cs="Arial"/>
                <w:color w:val="000000"/>
                <w:kern w:val="0"/>
                <w:szCs w:val="21"/>
                <w:highlight w:val="none"/>
              </w:rPr>
            </w:pPr>
            <w:r>
              <w:rPr>
                <w:rFonts w:hint="eastAsia" w:ascii="宋体" w:hAnsi="宋体" w:cs="Arial"/>
                <w:kern w:val="0"/>
                <w:szCs w:val="21"/>
                <w:highlight w:val="none"/>
              </w:rPr>
              <w:t>基础组件兼容</w:t>
            </w:r>
          </w:p>
        </w:tc>
        <w:tc>
          <w:tcPr>
            <w:tcW w:w="1590" w:type="dxa"/>
            <w:vAlign w:val="center"/>
          </w:tcPr>
          <w:p w14:paraId="45E57A19">
            <w:pPr>
              <w:widowControl/>
              <w:jc w:val="center"/>
              <w:rPr>
                <w:rFonts w:ascii="宋体" w:hAnsi="宋体" w:cs="Arial"/>
                <w:color w:val="000000"/>
                <w:kern w:val="0"/>
                <w:szCs w:val="21"/>
                <w:highlight w:val="none"/>
              </w:rPr>
            </w:pPr>
            <w:r>
              <w:rPr>
                <w:rFonts w:hint="eastAsia" w:ascii="宋体" w:hAnsi="宋体" w:cs="Arial"/>
                <w:kern w:val="0"/>
                <w:szCs w:val="21"/>
                <w:highlight w:val="none"/>
              </w:rPr>
              <w:t>★版本兼容</w:t>
            </w:r>
          </w:p>
        </w:tc>
        <w:tc>
          <w:tcPr>
            <w:tcW w:w="4065" w:type="dxa"/>
            <w:vAlign w:val="center"/>
          </w:tcPr>
          <w:p w14:paraId="7EB05DB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操作系统基础运行库或开发环境向后（向下）兼容，即系统版本升级后，能兼容上一版本所运行的软件与设备</w:t>
            </w:r>
          </w:p>
        </w:tc>
      </w:tr>
      <w:tr w14:paraId="123F1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915CAD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103</w:t>
            </w:r>
          </w:p>
        </w:tc>
        <w:tc>
          <w:tcPr>
            <w:tcW w:w="975" w:type="dxa"/>
            <w:vAlign w:val="center"/>
          </w:tcPr>
          <w:p w14:paraId="4ED8B15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652A39ED">
            <w:pPr>
              <w:widowControl/>
              <w:jc w:val="left"/>
              <w:rPr>
                <w:rFonts w:ascii="宋体" w:hAnsi="宋体" w:cs="Arial"/>
                <w:color w:val="000000"/>
                <w:kern w:val="0"/>
                <w:szCs w:val="21"/>
                <w:highlight w:val="none"/>
              </w:rPr>
            </w:pPr>
          </w:p>
        </w:tc>
        <w:tc>
          <w:tcPr>
            <w:tcW w:w="1590" w:type="dxa"/>
            <w:vAlign w:val="center"/>
          </w:tcPr>
          <w:p w14:paraId="7A3958C3">
            <w:pPr>
              <w:widowControl/>
              <w:jc w:val="center"/>
              <w:rPr>
                <w:rFonts w:ascii="宋体" w:hAnsi="宋体" w:cs="Arial"/>
                <w:color w:val="000000"/>
                <w:kern w:val="0"/>
                <w:szCs w:val="21"/>
                <w:highlight w:val="none"/>
              </w:rPr>
            </w:pPr>
            <w:r>
              <w:rPr>
                <w:rFonts w:hint="eastAsia" w:ascii="宋体" w:hAnsi="宋体" w:cs="Arial"/>
                <w:kern w:val="0"/>
                <w:szCs w:val="21"/>
                <w:highlight w:val="none"/>
              </w:rPr>
              <w:t>★兼容周期</w:t>
            </w:r>
          </w:p>
        </w:tc>
        <w:tc>
          <w:tcPr>
            <w:tcW w:w="4065" w:type="dxa"/>
            <w:vAlign w:val="center"/>
          </w:tcPr>
          <w:p w14:paraId="6DC42EB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操作系统主版本兼容维护时间自发布之日起不低于5年，包括但不限于安全修复、功能升级、新硬件支持等</w:t>
            </w:r>
          </w:p>
        </w:tc>
      </w:tr>
      <w:tr w14:paraId="7E993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F82F4C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104</w:t>
            </w:r>
          </w:p>
        </w:tc>
        <w:tc>
          <w:tcPr>
            <w:tcW w:w="975" w:type="dxa"/>
            <w:vAlign w:val="center"/>
          </w:tcPr>
          <w:p w14:paraId="3E42B4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68B5A6A6">
            <w:pPr>
              <w:widowControl/>
              <w:jc w:val="left"/>
              <w:rPr>
                <w:rFonts w:ascii="宋体" w:hAnsi="宋体" w:cs="Arial"/>
                <w:color w:val="000000"/>
                <w:kern w:val="0"/>
                <w:szCs w:val="21"/>
                <w:highlight w:val="none"/>
              </w:rPr>
            </w:pPr>
          </w:p>
        </w:tc>
        <w:tc>
          <w:tcPr>
            <w:tcW w:w="1590" w:type="dxa"/>
            <w:vAlign w:val="center"/>
          </w:tcPr>
          <w:p w14:paraId="2956822B">
            <w:pPr>
              <w:widowControl/>
              <w:jc w:val="center"/>
              <w:rPr>
                <w:rFonts w:ascii="宋体" w:hAnsi="宋体" w:cs="Arial"/>
                <w:color w:val="000000"/>
                <w:kern w:val="0"/>
                <w:szCs w:val="21"/>
                <w:highlight w:val="none"/>
              </w:rPr>
            </w:pPr>
            <w:r>
              <w:rPr>
                <w:rFonts w:hint="eastAsia" w:ascii="宋体" w:hAnsi="宋体" w:cs="Arial"/>
                <w:kern w:val="0"/>
                <w:szCs w:val="21"/>
                <w:highlight w:val="none"/>
              </w:rPr>
              <w:t>兼容方式</w:t>
            </w:r>
          </w:p>
        </w:tc>
        <w:tc>
          <w:tcPr>
            <w:tcW w:w="4065" w:type="dxa"/>
            <w:vAlign w:val="center"/>
          </w:tcPr>
          <w:p w14:paraId="08BA9BA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操作系统支持以增量升级包的方式实现版本更新</w:t>
            </w:r>
          </w:p>
        </w:tc>
      </w:tr>
      <w:tr w14:paraId="35A2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445E29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105</w:t>
            </w:r>
          </w:p>
        </w:tc>
        <w:tc>
          <w:tcPr>
            <w:tcW w:w="975" w:type="dxa"/>
            <w:vAlign w:val="center"/>
          </w:tcPr>
          <w:p w14:paraId="17E5186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restart"/>
            <w:vAlign w:val="center"/>
          </w:tcPr>
          <w:p w14:paraId="051917ED">
            <w:pPr>
              <w:widowControl/>
              <w:jc w:val="center"/>
              <w:rPr>
                <w:rFonts w:ascii="宋体" w:hAnsi="宋体" w:cs="Arial"/>
                <w:color w:val="000000"/>
                <w:kern w:val="0"/>
                <w:szCs w:val="21"/>
                <w:highlight w:val="none"/>
              </w:rPr>
            </w:pPr>
            <w:r>
              <w:rPr>
                <w:rFonts w:hint="eastAsia" w:ascii="宋体" w:hAnsi="宋体" w:cs="Arial"/>
                <w:kern w:val="0"/>
                <w:szCs w:val="21"/>
                <w:highlight w:val="none"/>
              </w:rPr>
              <w:t>运行环境</w:t>
            </w:r>
          </w:p>
        </w:tc>
        <w:tc>
          <w:tcPr>
            <w:tcW w:w="1590" w:type="dxa"/>
            <w:vAlign w:val="center"/>
          </w:tcPr>
          <w:p w14:paraId="5C8AF8F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★文件系统层次结构</w:t>
            </w:r>
          </w:p>
        </w:tc>
        <w:tc>
          <w:tcPr>
            <w:tcW w:w="4065" w:type="dxa"/>
            <w:vAlign w:val="center"/>
          </w:tcPr>
          <w:p w14:paraId="057E4B0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供应商应给出长期兼容支持的文件系统层次结构</w:t>
            </w:r>
          </w:p>
        </w:tc>
      </w:tr>
      <w:tr w14:paraId="384D5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10BA75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106</w:t>
            </w:r>
          </w:p>
        </w:tc>
        <w:tc>
          <w:tcPr>
            <w:tcW w:w="975" w:type="dxa"/>
            <w:vAlign w:val="center"/>
          </w:tcPr>
          <w:p w14:paraId="3D760B2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2900554F">
            <w:pPr>
              <w:widowControl/>
              <w:jc w:val="left"/>
              <w:rPr>
                <w:rFonts w:ascii="宋体" w:hAnsi="宋体" w:cs="Arial"/>
                <w:color w:val="000000"/>
                <w:kern w:val="0"/>
                <w:szCs w:val="21"/>
                <w:highlight w:val="none"/>
              </w:rPr>
            </w:pPr>
          </w:p>
        </w:tc>
        <w:tc>
          <w:tcPr>
            <w:tcW w:w="1590" w:type="dxa"/>
            <w:vAlign w:val="center"/>
          </w:tcPr>
          <w:p w14:paraId="13922029">
            <w:pPr>
              <w:widowControl/>
              <w:jc w:val="center"/>
              <w:rPr>
                <w:rFonts w:ascii="宋体" w:hAnsi="宋体" w:cs="Arial"/>
                <w:color w:val="000000"/>
                <w:kern w:val="0"/>
                <w:szCs w:val="21"/>
                <w:highlight w:val="none"/>
              </w:rPr>
            </w:pPr>
            <w:r>
              <w:rPr>
                <w:rFonts w:hint="eastAsia" w:ascii="宋体" w:hAnsi="宋体" w:cs="Arial"/>
                <w:kern w:val="0"/>
                <w:szCs w:val="21"/>
                <w:highlight w:val="none"/>
              </w:rPr>
              <w:t>★运行库</w:t>
            </w:r>
          </w:p>
        </w:tc>
        <w:tc>
          <w:tcPr>
            <w:tcW w:w="4065" w:type="dxa"/>
            <w:vAlign w:val="center"/>
          </w:tcPr>
          <w:p w14:paraId="065692FF">
            <w:pPr>
              <w:widowControl/>
              <w:jc w:val="left"/>
              <w:rPr>
                <w:rFonts w:ascii="宋体" w:hAnsi="宋体" w:cs="Arial"/>
                <w:color w:val="000000"/>
                <w:kern w:val="0"/>
                <w:szCs w:val="21"/>
                <w:highlight w:val="none"/>
              </w:rPr>
            </w:pPr>
            <w:r>
              <w:rPr>
                <w:rFonts w:hint="eastAsia" w:ascii="宋体" w:hAnsi="宋体" w:cs="Arial"/>
                <w:kern w:val="0"/>
                <w:szCs w:val="21"/>
                <w:highlight w:val="none"/>
              </w:rPr>
              <w:t>供应商应给出长期兼容支持的运行库</w:t>
            </w:r>
          </w:p>
        </w:tc>
      </w:tr>
      <w:tr w14:paraId="04DF9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B2372D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107</w:t>
            </w:r>
          </w:p>
        </w:tc>
        <w:tc>
          <w:tcPr>
            <w:tcW w:w="975" w:type="dxa"/>
            <w:vAlign w:val="center"/>
          </w:tcPr>
          <w:p w14:paraId="31255BF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52FF9F39">
            <w:pPr>
              <w:widowControl/>
              <w:jc w:val="left"/>
              <w:rPr>
                <w:rFonts w:ascii="宋体" w:hAnsi="宋体" w:cs="Arial"/>
                <w:color w:val="000000"/>
                <w:kern w:val="0"/>
                <w:szCs w:val="21"/>
                <w:highlight w:val="none"/>
              </w:rPr>
            </w:pPr>
          </w:p>
        </w:tc>
        <w:tc>
          <w:tcPr>
            <w:tcW w:w="1590" w:type="dxa"/>
            <w:vAlign w:val="center"/>
          </w:tcPr>
          <w:p w14:paraId="31648925">
            <w:pPr>
              <w:widowControl/>
              <w:jc w:val="center"/>
              <w:rPr>
                <w:rFonts w:ascii="宋体" w:hAnsi="宋体" w:cs="Arial"/>
                <w:color w:val="000000"/>
                <w:kern w:val="0"/>
                <w:szCs w:val="21"/>
                <w:highlight w:val="none"/>
              </w:rPr>
            </w:pPr>
            <w:bookmarkStart w:id="6" w:name="OLE_LINK6"/>
            <w:r>
              <w:rPr>
                <w:rFonts w:hint="eastAsia" w:ascii="宋体" w:hAnsi="宋体" w:cs="Arial"/>
                <w:kern w:val="0"/>
                <w:szCs w:val="21"/>
                <w:highlight w:val="none"/>
              </w:rPr>
              <w:t>★</w:t>
            </w:r>
            <w:bookmarkEnd w:id="6"/>
            <w:r>
              <w:rPr>
                <w:rFonts w:hint="eastAsia" w:ascii="宋体" w:hAnsi="宋体" w:cs="Arial"/>
                <w:kern w:val="0"/>
                <w:szCs w:val="21"/>
                <w:highlight w:val="none"/>
              </w:rPr>
              <w:t>命令</w:t>
            </w:r>
          </w:p>
        </w:tc>
        <w:tc>
          <w:tcPr>
            <w:tcW w:w="4065" w:type="dxa"/>
            <w:vAlign w:val="center"/>
          </w:tcPr>
          <w:p w14:paraId="56C52F1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供应商应给出长期兼容支持的常用命令</w:t>
            </w:r>
          </w:p>
        </w:tc>
      </w:tr>
      <w:tr w14:paraId="6636B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122B873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108</w:t>
            </w:r>
          </w:p>
        </w:tc>
        <w:tc>
          <w:tcPr>
            <w:tcW w:w="975" w:type="dxa"/>
            <w:vAlign w:val="center"/>
          </w:tcPr>
          <w:p w14:paraId="4C871E3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Align w:val="center"/>
          </w:tcPr>
          <w:p w14:paraId="667B2E59">
            <w:pPr>
              <w:widowControl/>
              <w:jc w:val="center"/>
              <w:rPr>
                <w:rFonts w:ascii="宋体" w:hAnsi="宋体" w:cs="Arial"/>
                <w:color w:val="000000"/>
                <w:kern w:val="0"/>
                <w:szCs w:val="21"/>
                <w:highlight w:val="none"/>
              </w:rPr>
            </w:pPr>
            <w:r>
              <w:rPr>
                <w:rFonts w:hint="eastAsia" w:ascii="宋体" w:hAnsi="宋体" w:cs="Arial"/>
                <w:kern w:val="0"/>
                <w:szCs w:val="21"/>
                <w:highlight w:val="none"/>
              </w:rPr>
              <w:t>软件包格式</w:t>
            </w:r>
          </w:p>
        </w:tc>
        <w:tc>
          <w:tcPr>
            <w:tcW w:w="1590" w:type="dxa"/>
            <w:vAlign w:val="center"/>
          </w:tcPr>
          <w:p w14:paraId="42A8E578">
            <w:pPr>
              <w:widowControl/>
              <w:jc w:val="center"/>
              <w:rPr>
                <w:rFonts w:ascii="宋体" w:hAnsi="宋体" w:cs="Arial"/>
                <w:color w:val="000000"/>
                <w:kern w:val="0"/>
                <w:szCs w:val="21"/>
                <w:highlight w:val="none"/>
              </w:rPr>
            </w:pPr>
            <w:r>
              <w:rPr>
                <w:rFonts w:hint="eastAsia" w:ascii="宋体" w:hAnsi="宋体" w:cs="Arial"/>
                <w:kern w:val="0"/>
                <w:szCs w:val="21"/>
                <w:highlight w:val="none"/>
              </w:rPr>
              <w:t>软件包格式转换</w:t>
            </w:r>
          </w:p>
        </w:tc>
        <w:tc>
          <w:tcPr>
            <w:tcW w:w="4065" w:type="dxa"/>
            <w:vAlign w:val="center"/>
          </w:tcPr>
          <w:p w14:paraId="4E3759D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操作系统支持RPM或DEB格式的软件包，当系统不支持RPM或DEB格式的软件包时，提供工具对软件包格式进行转换</w:t>
            </w:r>
          </w:p>
        </w:tc>
      </w:tr>
      <w:tr w14:paraId="62A8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BAE1AA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109</w:t>
            </w:r>
          </w:p>
        </w:tc>
        <w:tc>
          <w:tcPr>
            <w:tcW w:w="975" w:type="dxa"/>
            <w:vAlign w:val="center"/>
          </w:tcPr>
          <w:p w14:paraId="0D41A43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restart"/>
            <w:vAlign w:val="center"/>
          </w:tcPr>
          <w:p w14:paraId="0A513AB4">
            <w:pPr>
              <w:widowControl/>
              <w:jc w:val="center"/>
              <w:rPr>
                <w:rFonts w:ascii="宋体" w:hAnsi="宋体" w:cs="Arial"/>
                <w:color w:val="000000"/>
                <w:kern w:val="0"/>
                <w:szCs w:val="21"/>
                <w:highlight w:val="none"/>
              </w:rPr>
            </w:pPr>
            <w:r>
              <w:rPr>
                <w:rFonts w:hint="eastAsia" w:ascii="宋体" w:hAnsi="宋体" w:cs="Arial"/>
                <w:kern w:val="0"/>
                <w:szCs w:val="21"/>
                <w:highlight w:val="none"/>
              </w:rPr>
              <w:t>软件兼容</w:t>
            </w:r>
          </w:p>
        </w:tc>
        <w:tc>
          <w:tcPr>
            <w:tcW w:w="1590" w:type="dxa"/>
            <w:vAlign w:val="center"/>
          </w:tcPr>
          <w:p w14:paraId="2CD563D3">
            <w:pPr>
              <w:widowControl/>
              <w:jc w:val="center"/>
              <w:rPr>
                <w:rFonts w:ascii="宋体" w:hAnsi="宋体" w:cs="Arial"/>
                <w:color w:val="000000"/>
                <w:kern w:val="0"/>
                <w:szCs w:val="21"/>
                <w:highlight w:val="none"/>
              </w:rPr>
            </w:pPr>
            <w:r>
              <w:rPr>
                <w:rFonts w:hint="eastAsia" w:ascii="宋体" w:hAnsi="宋体" w:cs="Arial"/>
                <w:kern w:val="0"/>
                <w:szCs w:val="21"/>
                <w:highlight w:val="none"/>
              </w:rPr>
              <w:t>★集群软件</w:t>
            </w:r>
          </w:p>
        </w:tc>
        <w:tc>
          <w:tcPr>
            <w:tcW w:w="4065" w:type="dxa"/>
            <w:vAlign w:val="center"/>
          </w:tcPr>
          <w:p w14:paraId="3279277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供应商提供兼容的集群软件清单，且至少兼容一款产品</w:t>
            </w:r>
          </w:p>
        </w:tc>
      </w:tr>
      <w:tr w14:paraId="6D13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6E8778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110</w:t>
            </w:r>
          </w:p>
        </w:tc>
        <w:tc>
          <w:tcPr>
            <w:tcW w:w="975" w:type="dxa"/>
            <w:vAlign w:val="center"/>
          </w:tcPr>
          <w:p w14:paraId="7D47C6B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386B4B52">
            <w:pPr>
              <w:widowControl/>
              <w:jc w:val="left"/>
              <w:rPr>
                <w:rFonts w:ascii="宋体" w:hAnsi="宋体" w:cs="Arial"/>
                <w:color w:val="000000"/>
                <w:kern w:val="0"/>
                <w:szCs w:val="21"/>
                <w:highlight w:val="none"/>
              </w:rPr>
            </w:pPr>
          </w:p>
        </w:tc>
        <w:tc>
          <w:tcPr>
            <w:tcW w:w="1590" w:type="dxa"/>
            <w:vAlign w:val="center"/>
          </w:tcPr>
          <w:p w14:paraId="039EAC8A">
            <w:pPr>
              <w:widowControl/>
              <w:jc w:val="center"/>
              <w:rPr>
                <w:rFonts w:ascii="宋体" w:hAnsi="宋体" w:cs="Arial"/>
                <w:color w:val="000000"/>
                <w:kern w:val="0"/>
                <w:szCs w:val="21"/>
                <w:highlight w:val="none"/>
              </w:rPr>
            </w:pPr>
            <w:r>
              <w:rPr>
                <w:rFonts w:hint="eastAsia" w:ascii="宋体" w:hAnsi="宋体" w:cs="Arial"/>
                <w:kern w:val="0"/>
                <w:szCs w:val="21"/>
                <w:highlight w:val="none"/>
              </w:rPr>
              <w:t>★虚拟化云平台</w:t>
            </w:r>
          </w:p>
        </w:tc>
        <w:tc>
          <w:tcPr>
            <w:tcW w:w="4065" w:type="dxa"/>
            <w:vAlign w:val="center"/>
          </w:tcPr>
          <w:p w14:paraId="74543E9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供应商提供兼容的虚拟化平台软件清单，且至少兼容三款产品</w:t>
            </w:r>
          </w:p>
        </w:tc>
      </w:tr>
      <w:tr w14:paraId="6468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78DE67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111</w:t>
            </w:r>
          </w:p>
        </w:tc>
        <w:tc>
          <w:tcPr>
            <w:tcW w:w="975" w:type="dxa"/>
            <w:vAlign w:val="center"/>
          </w:tcPr>
          <w:p w14:paraId="76763F1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7BA7AE7D">
            <w:pPr>
              <w:widowControl/>
              <w:jc w:val="left"/>
              <w:rPr>
                <w:rFonts w:ascii="宋体" w:hAnsi="宋体" w:cs="Arial"/>
                <w:color w:val="000000"/>
                <w:kern w:val="0"/>
                <w:szCs w:val="21"/>
                <w:highlight w:val="none"/>
              </w:rPr>
            </w:pPr>
          </w:p>
        </w:tc>
        <w:tc>
          <w:tcPr>
            <w:tcW w:w="1590" w:type="dxa"/>
            <w:vAlign w:val="center"/>
          </w:tcPr>
          <w:p w14:paraId="16F14D62">
            <w:pPr>
              <w:widowControl/>
              <w:jc w:val="center"/>
              <w:rPr>
                <w:rFonts w:ascii="宋体" w:hAnsi="宋体" w:cs="Arial"/>
                <w:color w:val="000000"/>
                <w:kern w:val="0"/>
                <w:szCs w:val="21"/>
                <w:highlight w:val="none"/>
              </w:rPr>
            </w:pPr>
            <w:r>
              <w:rPr>
                <w:rFonts w:hint="eastAsia" w:ascii="宋体" w:hAnsi="宋体" w:cs="Arial"/>
                <w:kern w:val="0"/>
                <w:szCs w:val="21"/>
                <w:highlight w:val="none"/>
              </w:rPr>
              <w:t>★容器云</w:t>
            </w:r>
          </w:p>
        </w:tc>
        <w:tc>
          <w:tcPr>
            <w:tcW w:w="4065" w:type="dxa"/>
            <w:vAlign w:val="center"/>
          </w:tcPr>
          <w:p w14:paraId="45E1765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供应商提供兼容的容器云软件清单，且至少兼容三款产品</w:t>
            </w:r>
          </w:p>
        </w:tc>
      </w:tr>
      <w:tr w14:paraId="3EC3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21E5A0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112</w:t>
            </w:r>
          </w:p>
        </w:tc>
        <w:tc>
          <w:tcPr>
            <w:tcW w:w="975" w:type="dxa"/>
            <w:vAlign w:val="center"/>
          </w:tcPr>
          <w:p w14:paraId="3E6AE7A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6A95001F">
            <w:pPr>
              <w:widowControl/>
              <w:jc w:val="left"/>
              <w:rPr>
                <w:rFonts w:ascii="宋体" w:hAnsi="宋体" w:cs="Arial"/>
                <w:color w:val="000000"/>
                <w:kern w:val="0"/>
                <w:szCs w:val="21"/>
                <w:highlight w:val="none"/>
              </w:rPr>
            </w:pPr>
          </w:p>
        </w:tc>
        <w:tc>
          <w:tcPr>
            <w:tcW w:w="1590" w:type="dxa"/>
            <w:vAlign w:val="center"/>
          </w:tcPr>
          <w:p w14:paraId="5855D4B0">
            <w:pPr>
              <w:widowControl/>
              <w:jc w:val="center"/>
              <w:rPr>
                <w:rFonts w:ascii="宋体" w:hAnsi="宋体" w:cs="Arial"/>
                <w:color w:val="000000"/>
                <w:kern w:val="0"/>
                <w:szCs w:val="21"/>
                <w:highlight w:val="none"/>
              </w:rPr>
            </w:pPr>
            <w:r>
              <w:rPr>
                <w:rFonts w:hint="eastAsia" w:ascii="宋体" w:hAnsi="宋体" w:cs="Arial"/>
                <w:kern w:val="0"/>
                <w:szCs w:val="21"/>
                <w:highlight w:val="none"/>
              </w:rPr>
              <w:t>★存储软件</w:t>
            </w:r>
          </w:p>
        </w:tc>
        <w:tc>
          <w:tcPr>
            <w:tcW w:w="4065" w:type="dxa"/>
            <w:vAlign w:val="center"/>
          </w:tcPr>
          <w:p w14:paraId="4A82804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供应商提供兼容的存储软件清单，且至少兼容一款产品</w:t>
            </w:r>
          </w:p>
        </w:tc>
      </w:tr>
      <w:tr w14:paraId="1FCEF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E4ABA0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113</w:t>
            </w:r>
          </w:p>
        </w:tc>
        <w:tc>
          <w:tcPr>
            <w:tcW w:w="975" w:type="dxa"/>
            <w:vAlign w:val="center"/>
          </w:tcPr>
          <w:p w14:paraId="7391AD2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2F56AD19">
            <w:pPr>
              <w:widowControl/>
              <w:jc w:val="left"/>
              <w:rPr>
                <w:rFonts w:ascii="宋体" w:hAnsi="宋体" w:cs="Arial"/>
                <w:color w:val="000000"/>
                <w:kern w:val="0"/>
                <w:szCs w:val="21"/>
                <w:highlight w:val="none"/>
              </w:rPr>
            </w:pPr>
          </w:p>
        </w:tc>
        <w:tc>
          <w:tcPr>
            <w:tcW w:w="1590" w:type="dxa"/>
            <w:vAlign w:val="center"/>
          </w:tcPr>
          <w:p w14:paraId="74434D61">
            <w:pPr>
              <w:widowControl/>
              <w:jc w:val="center"/>
              <w:rPr>
                <w:rFonts w:ascii="宋体" w:hAnsi="宋体" w:cs="Arial"/>
                <w:color w:val="000000"/>
                <w:kern w:val="0"/>
                <w:szCs w:val="21"/>
                <w:highlight w:val="none"/>
              </w:rPr>
            </w:pPr>
            <w:r>
              <w:rPr>
                <w:rFonts w:hint="eastAsia" w:ascii="宋体" w:hAnsi="宋体" w:cs="Arial"/>
                <w:kern w:val="0"/>
                <w:szCs w:val="21"/>
                <w:highlight w:val="none"/>
              </w:rPr>
              <w:t>★</w:t>
            </w:r>
            <w:r>
              <w:rPr>
                <w:rFonts w:hint="eastAsia" w:ascii="宋体" w:hAnsi="宋体" w:cs="Arial"/>
                <w:color w:val="000000"/>
                <w:kern w:val="0"/>
                <w:szCs w:val="21"/>
                <w:highlight w:val="none"/>
              </w:rPr>
              <w:t>数据库管理系统</w:t>
            </w:r>
          </w:p>
        </w:tc>
        <w:tc>
          <w:tcPr>
            <w:tcW w:w="4065" w:type="dxa"/>
            <w:vAlign w:val="center"/>
          </w:tcPr>
          <w:p w14:paraId="230EE9C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供应商提供兼容的数据库软件清单，且至少兼容三款产品</w:t>
            </w:r>
          </w:p>
        </w:tc>
      </w:tr>
      <w:tr w14:paraId="44493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5FE967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114</w:t>
            </w:r>
          </w:p>
        </w:tc>
        <w:tc>
          <w:tcPr>
            <w:tcW w:w="975" w:type="dxa"/>
            <w:vAlign w:val="center"/>
          </w:tcPr>
          <w:p w14:paraId="2C5F186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7B0C947A">
            <w:pPr>
              <w:widowControl/>
              <w:jc w:val="left"/>
              <w:rPr>
                <w:rFonts w:ascii="宋体" w:hAnsi="宋体" w:cs="Arial"/>
                <w:color w:val="000000"/>
                <w:kern w:val="0"/>
                <w:szCs w:val="21"/>
                <w:highlight w:val="none"/>
              </w:rPr>
            </w:pPr>
          </w:p>
        </w:tc>
        <w:tc>
          <w:tcPr>
            <w:tcW w:w="1590" w:type="dxa"/>
            <w:vAlign w:val="center"/>
          </w:tcPr>
          <w:p w14:paraId="5F69FB76">
            <w:pPr>
              <w:widowControl/>
              <w:jc w:val="center"/>
              <w:rPr>
                <w:rFonts w:ascii="宋体" w:hAnsi="宋体" w:cs="Arial"/>
                <w:color w:val="000000"/>
                <w:kern w:val="0"/>
                <w:szCs w:val="21"/>
                <w:highlight w:val="none"/>
              </w:rPr>
            </w:pPr>
            <w:r>
              <w:rPr>
                <w:rFonts w:hint="eastAsia" w:ascii="宋体" w:hAnsi="宋体" w:cs="Arial"/>
                <w:kern w:val="0"/>
                <w:szCs w:val="21"/>
                <w:highlight w:val="none"/>
              </w:rPr>
              <w:t>★中间件</w:t>
            </w:r>
          </w:p>
        </w:tc>
        <w:tc>
          <w:tcPr>
            <w:tcW w:w="4065" w:type="dxa"/>
            <w:vAlign w:val="center"/>
          </w:tcPr>
          <w:p w14:paraId="64BCDB8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供应商提供兼容的中间件软件清单，且至少兼容三款产品</w:t>
            </w:r>
          </w:p>
        </w:tc>
      </w:tr>
      <w:tr w14:paraId="5C41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734" w:type="dxa"/>
            <w:vAlign w:val="center"/>
          </w:tcPr>
          <w:p w14:paraId="2BEC23F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115</w:t>
            </w:r>
          </w:p>
        </w:tc>
        <w:tc>
          <w:tcPr>
            <w:tcW w:w="975" w:type="dxa"/>
            <w:vAlign w:val="center"/>
          </w:tcPr>
          <w:p w14:paraId="50F5DAEC">
            <w:pPr>
              <w:widowControl/>
              <w:jc w:val="center"/>
              <w:rPr>
                <w:rFonts w:ascii="宋体" w:hAnsi="宋体" w:cs="Arial"/>
                <w:kern w:val="0"/>
                <w:szCs w:val="21"/>
                <w:highlight w:val="none"/>
              </w:rPr>
            </w:pPr>
            <w:r>
              <w:rPr>
                <w:rFonts w:hint="eastAsia" w:ascii="宋体" w:hAnsi="宋体" w:cs="Arial"/>
                <w:kern w:val="0"/>
                <w:szCs w:val="21"/>
                <w:highlight w:val="none"/>
              </w:rPr>
              <w:t>兼容</w:t>
            </w:r>
          </w:p>
          <w:p w14:paraId="0654754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性要求</w:t>
            </w:r>
          </w:p>
        </w:tc>
        <w:tc>
          <w:tcPr>
            <w:tcW w:w="1230" w:type="dxa"/>
            <w:vMerge w:val="continue"/>
            <w:vAlign w:val="center"/>
          </w:tcPr>
          <w:p w14:paraId="5CDD8C44">
            <w:pPr>
              <w:widowControl/>
              <w:jc w:val="left"/>
              <w:rPr>
                <w:rFonts w:ascii="宋体" w:hAnsi="宋体" w:cs="Arial"/>
                <w:color w:val="000000"/>
                <w:kern w:val="0"/>
                <w:szCs w:val="21"/>
                <w:highlight w:val="none"/>
              </w:rPr>
            </w:pPr>
          </w:p>
        </w:tc>
        <w:tc>
          <w:tcPr>
            <w:tcW w:w="1590" w:type="dxa"/>
            <w:vAlign w:val="center"/>
          </w:tcPr>
          <w:p w14:paraId="5151B45C">
            <w:pPr>
              <w:widowControl/>
              <w:jc w:val="center"/>
              <w:rPr>
                <w:rFonts w:ascii="宋体" w:hAnsi="宋体" w:cs="Arial"/>
                <w:color w:val="000000"/>
                <w:kern w:val="0"/>
                <w:szCs w:val="21"/>
                <w:highlight w:val="none"/>
              </w:rPr>
            </w:pPr>
            <w:r>
              <w:rPr>
                <w:rFonts w:hint="eastAsia" w:ascii="宋体" w:hAnsi="宋体" w:cs="Arial"/>
                <w:kern w:val="0"/>
                <w:szCs w:val="21"/>
                <w:highlight w:val="none"/>
              </w:rPr>
              <w:t>★运维平台</w:t>
            </w:r>
          </w:p>
        </w:tc>
        <w:tc>
          <w:tcPr>
            <w:tcW w:w="4065" w:type="dxa"/>
            <w:vAlign w:val="center"/>
          </w:tcPr>
          <w:p w14:paraId="18E82946">
            <w:pPr>
              <w:widowControl/>
              <w:jc w:val="left"/>
              <w:rPr>
                <w:rFonts w:ascii="宋体" w:hAnsi="宋体" w:cs="Arial"/>
                <w:color w:val="000000"/>
                <w:kern w:val="0"/>
                <w:szCs w:val="21"/>
                <w:highlight w:val="none"/>
              </w:rPr>
            </w:pPr>
            <w:r>
              <w:rPr>
                <w:rFonts w:hint="eastAsia" w:ascii="宋体" w:hAnsi="宋体" w:cs="Arial"/>
                <w:kern w:val="0"/>
                <w:szCs w:val="21"/>
                <w:highlight w:val="none"/>
              </w:rPr>
              <w:t>供应商提供兼容的运维平台软件清单，且至少兼容一款产品</w:t>
            </w:r>
          </w:p>
        </w:tc>
      </w:tr>
      <w:tr w14:paraId="11556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E33F57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116</w:t>
            </w:r>
          </w:p>
        </w:tc>
        <w:tc>
          <w:tcPr>
            <w:tcW w:w="975" w:type="dxa"/>
            <w:vAlign w:val="center"/>
          </w:tcPr>
          <w:p w14:paraId="37EC851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3790B92B">
            <w:pPr>
              <w:widowControl/>
              <w:jc w:val="left"/>
              <w:rPr>
                <w:rFonts w:ascii="宋体" w:hAnsi="宋体" w:cs="Arial"/>
                <w:color w:val="000000"/>
                <w:kern w:val="0"/>
                <w:szCs w:val="21"/>
                <w:highlight w:val="none"/>
              </w:rPr>
            </w:pPr>
          </w:p>
        </w:tc>
        <w:tc>
          <w:tcPr>
            <w:tcW w:w="1590" w:type="dxa"/>
            <w:vAlign w:val="center"/>
          </w:tcPr>
          <w:p w14:paraId="043F3818">
            <w:pPr>
              <w:widowControl/>
              <w:jc w:val="center"/>
              <w:rPr>
                <w:rFonts w:ascii="宋体" w:hAnsi="宋体" w:cs="Arial"/>
                <w:color w:val="000000"/>
                <w:kern w:val="0"/>
                <w:szCs w:val="21"/>
                <w:highlight w:val="none"/>
              </w:rPr>
            </w:pPr>
            <w:r>
              <w:rPr>
                <w:rFonts w:hint="eastAsia" w:ascii="宋体" w:hAnsi="宋体" w:cs="Arial"/>
                <w:kern w:val="0"/>
                <w:szCs w:val="21"/>
                <w:highlight w:val="none"/>
              </w:rPr>
              <w:t>★备份软件</w:t>
            </w:r>
          </w:p>
        </w:tc>
        <w:tc>
          <w:tcPr>
            <w:tcW w:w="4065" w:type="dxa"/>
            <w:vAlign w:val="center"/>
          </w:tcPr>
          <w:p w14:paraId="107C433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供应商提供兼容的备份恢复软件清单，且至少兼容一款产品</w:t>
            </w:r>
          </w:p>
        </w:tc>
      </w:tr>
      <w:tr w14:paraId="64A62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56FF97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117</w:t>
            </w:r>
          </w:p>
        </w:tc>
        <w:tc>
          <w:tcPr>
            <w:tcW w:w="975" w:type="dxa"/>
            <w:vAlign w:val="center"/>
          </w:tcPr>
          <w:p w14:paraId="3B5F573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1ED8BB92">
            <w:pPr>
              <w:widowControl/>
              <w:jc w:val="left"/>
              <w:rPr>
                <w:rFonts w:ascii="宋体" w:hAnsi="宋体" w:cs="Arial"/>
                <w:color w:val="000000"/>
                <w:kern w:val="0"/>
                <w:szCs w:val="21"/>
                <w:highlight w:val="none"/>
              </w:rPr>
            </w:pPr>
          </w:p>
        </w:tc>
        <w:tc>
          <w:tcPr>
            <w:tcW w:w="1590" w:type="dxa"/>
            <w:vAlign w:val="center"/>
          </w:tcPr>
          <w:p w14:paraId="4E47533F">
            <w:pPr>
              <w:widowControl/>
              <w:jc w:val="center"/>
              <w:rPr>
                <w:rFonts w:ascii="宋体" w:hAnsi="宋体" w:cs="Arial"/>
                <w:color w:val="000000"/>
                <w:kern w:val="0"/>
                <w:szCs w:val="21"/>
                <w:highlight w:val="none"/>
              </w:rPr>
            </w:pPr>
            <w:r>
              <w:rPr>
                <w:rFonts w:hint="eastAsia" w:ascii="宋体" w:hAnsi="宋体" w:cs="Arial"/>
                <w:kern w:val="0"/>
                <w:szCs w:val="21"/>
                <w:highlight w:val="none"/>
              </w:rPr>
              <w:t>★大数据平台</w:t>
            </w:r>
          </w:p>
        </w:tc>
        <w:tc>
          <w:tcPr>
            <w:tcW w:w="4065" w:type="dxa"/>
            <w:vAlign w:val="center"/>
          </w:tcPr>
          <w:p w14:paraId="65E1BF6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供应商提供兼容的大数据平台软件清单，且至少兼容一款产品</w:t>
            </w:r>
          </w:p>
        </w:tc>
      </w:tr>
      <w:tr w14:paraId="77CA3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1496A6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118</w:t>
            </w:r>
          </w:p>
        </w:tc>
        <w:tc>
          <w:tcPr>
            <w:tcW w:w="975" w:type="dxa"/>
            <w:vAlign w:val="center"/>
          </w:tcPr>
          <w:p w14:paraId="0574192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7DC5E791">
            <w:pPr>
              <w:widowControl/>
              <w:jc w:val="left"/>
              <w:rPr>
                <w:rFonts w:ascii="宋体" w:hAnsi="宋体" w:cs="Arial"/>
                <w:color w:val="000000"/>
                <w:kern w:val="0"/>
                <w:szCs w:val="21"/>
                <w:highlight w:val="none"/>
              </w:rPr>
            </w:pPr>
          </w:p>
        </w:tc>
        <w:tc>
          <w:tcPr>
            <w:tcW w:w="1590" w:type="dxa"/>
            <w:vAlign w:val="center"/>
          </w:tcPr>
          <w:p w14:paraId="6F37756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★终端防护及杀毒</w:t>
            </w:r>
          </w:p>
        </w:tc>
        <w:tc>
          <w:tcPr>
            <w:tcW w:w="4065" w:type="dxa"/>
            <w:vAlign w:val="center"/>
          </w:tcPr>
          <w:p w14:paraId="1079148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供应商提供兼容的终端防护及杀毒软件清单，且至少兼容一款产品</w:t>
            </w:r>
          </w:p>
        </w:tc>
      </w:tr>
      <w:tr w14:paraId="705E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FE58DB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119</w:t>
            </w:r>
          </w:p>
        </w:tc>
        <w:tc>
          <w:tcPr>
            <w:tcW w:w="975" w:type="dxa"/>
            <w:vAlign w:val="center"/>
          </w:tcPr>
          <w:p w14:paraId="1D7CCAA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1DA184FE">
            <w:pPr>
              <w:widowControl/>
              <w:jc w:val="left"/>
              <w:rPr>
                <w:rFonts w:ascii="宋体" w:hAnsi="宋体" w:cs="Arial"/>
                <w:color w:val="000000"/>
                <w:kern w:val="0"/>
                <w:szCs w:val="21"/>
                <w:highlight w:val="none"/>
              </w:rPr>
            </w:pPr>
          </w:p>
        </w:tc>
        <w:tc>
          <w:tcPr>
            <w:tcW w:w="1590" w:type="dxa"/>
            <w:vAlign w:val="center"/>
          </w:tcPr>
          <w:p w14:paraId="28F4CD68">
            <w:pPr>
              <w:widowControl/>
              <w:jc w:val="center"/>
              <w:rPr>
                <w:rFonts w:ascii="宋体" w:hAnsi="宋体" w:cs="Arial"/>
                <w:color w:val="000000"/>
                <w:kern w:val="0"/>
                <w:szCs w:val="21"/>
                <w:highlight w:val="none"/>
              </w:rPr>
            </w:pPr>
            <w:r>
              <w:rPr>
                <w:rFonts w:hint="eastAsia" w:ascii="宋体" w:hAnsi="宋体" w:cs="Arial"/>
                <w:kern w:val="0"/>
                <w:szCs w:val="21"/>
                <w:highlight w:val="none"/>
              </w:rPr>
              <w:t>★网络防护</w:t>
            </w:r>
          </w:p>
        </w:tc>
        <w:tc>
          <w:tcPr>
            <w:tcW w:w="4065" w:type="dxa"/>
            <w:vAlign w:val="center"/>
          </w:tcPr>
          <w:p w14:paraId="131EF1E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供应商提供兼容的网络防护软件清单，且至少兼容一款产品</w:t>
            </w:r>
          </w:p>
        </w:tc>
      </w:tr>
      <w:tr w14:paraId="2861A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4F300D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120</w:t>
            </w:r>
          </w:p>
        </w:tc>
        <w:tc>
          <w:tcPr>
            <w:tcW w:w="975" w:type="dxa"/>
            <w:vAlign w:val="center"/>
          </w:tcPr>
          <w:p w14:paraId="271F00C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29157E6F">
            <w:pPr>
              <w:widowControl/>
              <w:jc w:val="left"/>
              <w:rPr>
                <w:rFonts w:ascii="宋体" w:hAnsi="宋体" w:cs="Arial"/>
                <w:color w:val="000000"/>
                <w:kern w:val="0"/>
                <w:szCs w:val="21"/>
                <w:highlight w:val="none"/>
              </w:rPr>
            </w:pPr>
          </w:p>
        </w:tc>
        <w:tc>
          <w:tcPr>
            <w:tcW w:w="1590" w:type="dxa"/>
            <w:vAlign w:val="center"/>
          </w:tcPr>
          <w:p w14:paraId="15C70659">
            <w:pPr>
              <w:widowControl/>
              <w:jc w:val="center"/>
              <w:rPr>
                <w:rFonts w:ascii="宋体" w:hAnsi="宋体" w:cs="Arial"/>
                <w:color w:val="000000"/>
                <w:kern w:val="0"/>
                <w:szCs w:val="21"/>
                <w:highlight w:val="none"/>
              </w:rPr>
            </w:pPr>
            <w:r>
              <w:rPr>
                <w:rFonts w:hint="eastAsia" w:ascii="宋体" w:hAnsi="宋体" w:cs="Arial"/>
                <w:kern w:val="0"/>
                <w:szCs w:val="21"/>
                <w:highlight w:val="none"/>
              </w:rPr>
              <w:t>★身份认证</w:t>
            </w:r>
          </w:p>
        </w:tc>
        <w:tc>
          <w:tcPr>
            <w:tcW w:w="4065" w:type="dxa"/>
            <w:vAlign w:val="center"/>
          </w:tcPr>
          <w:p w14:paraId="0C988D0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供应商提供兼容的身份认证软件清单，且至少兼容一款产品</w:t>
            </w:r>
          </w:p>
        </w:tc>
      </w:tr>
      <w:tr w14:paraId="5EC0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D1FB6D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121</w:t>
            </w:r>
          </w:p>
        </w:tc>
        <w:tc>
          <w:tcPr>
            <w:tcW w:w="975" w:type="dxa"/>
            <w:vAlign w:val="center"/>
          </w:tcPr>
          <w:p w14:paraId="551F8B5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restart"/>
            <w:vAlign w:val="center"/>
          </w:tcPr>
          <w:p w14:paraId="5286F55D">
            <w:pPr>
              <w:widowControl/>
              <w:jc w:val="center"/>
              <w:rPr>
                <w:rFonts w:ascii="宋体" w:hAnsi="宋体" w:cs="Arial"/>
                <w:color w:val="000000"/>
                <w:kern w:val="0"/>
                <w:szCs w:val="21"/>
                <w:highlight w:val="none"/>
              </w:rPr>
            </w:pPr>
            <w:r>
              <w:rPr>
                <w:rFonts w:hint="eastAsia" w:ascii="宋体" w:hAnsi="宋体" w:cs="Arial"/>
                <w:kern w:val="0"/>
                <w:szCs w:val="21"/>
                <w:highlight w:val="none"/>
              </w:rPr>
              <w:t>硬件兼容</w:t>
            </w:r>
          </w:p>
        </w:tc>
        <w:tc>
          <w:tcPr>
            <w:tcW w:w="1590" w:type="dxa"/>
            <w:vAlign w:val="center"/>
          </w:tcPr>
          <w:p w14:paraId="075621D0">
            <w:pPr>
              <w:widowControl/>
              <w:jc w:val="center"/>
              <w:rPr>
                <w:rFonts w:ascii="宋体" w:hAnsi="宋体" w:cs="Arial"/>
                <w:color w:val="000000"/>
                <w:kern w:val="0"/>
                <w:szCs w:val="21"/>
                <w:highlight w:val="none"/>
              </w:rPr>
            </w:pPr>
            <w:r>
              <w:rPr>
                <w:rFonts w:hint="eastAsia" w:ascii="宋体" w:hAnsi="宋体" w:cs="Arial"/>
                <w:kern w:val="0"/>
                <w:szCs w:val="21"/>
                <w:highlight w:val="none"/>
              </w:rPr>
              <w:t>★服务器整机</w:t>
            </w:r>
          </w:p>
        </w:tc>
        <w:tc>
          <w:tcPr>
            <w:tcW w:w="4065" w:type="dxa"/>
            <w:vAlign w:val="center"/>
          </w:tcPr>
          <w:p w14:paraId="0F0147A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供应商提供兼容的服务器整机品牌及型号清单，且至少兼容一款产品</w:t>
            </w:r>
          </w:p>
        </w:tc>
      </w:tr>
      <w:tr w14:paraId="1BC6A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2A2BC9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122</w:t>
            </w:r>
          </w:p>
        </w:tc>
        <w:tc>
          <w:tcPr>
            <w:tcW w:w="975" w:type="dxa"/>
            <w:vAlign w:val="center"/>
          </w:tcPr>
          <w:p w14:paraId="772F621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0B345FF3">
            <w:pPr>
              <w:widowControl/>
              <w:jc w:val="left"/>
              <w:rPr>
                <w:rFonts w:ascii="宋体" w:hAnsi="宋体" w:cs="Arial"/>
                <w:color w:val="000000"/>
                <w:kern w:val="0"/>
                <w:szCs w:val="21"/>
                <w:highlight w:val="none"/>
              </w:rPr>
            </w:pPr>
          </w:p>
        </w:tc>
        <w:tc>
          <w:tcPr>
            <w:tcW w:w="1590" w:type="dxa"/>
            <w:vAlign w:val="center"/>
          </w:tcPr>
          <w:p w14:paraId="51DBE3A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★AI服务器</w:t>
            </w:r>
          </w:p>
        </w:tc>
        <w:tc>
          <w:tcPr>
            <w:tcW w:w="4065" w:type="dxa"/>
            <w:vAlign w:val="center"/>
          </w:tcPr>
          <w:p w14:paraId="3E3DDFA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供应商提供兼容的AI服务器整机品牌及型号清单，且至少兼容一款产品</w:t>
            </w:r>
          </w:p>
        </w:tc>
      </w:tr>
      <w:tr w14:paraId="12F89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92F020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123</w:t>
            </w:r>
          </w:p>
        </w:tc>
        <w:tc>
          <w:tcPr>
            <w:tcW w:w="975" w:type="dxa"/>
            <w:vAlign w:val="center"/>
          </w:tcPr>
          <w:p w14:paraId="336C7DA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54792139">
            <w:pPr>
              <w:widowControl/>
              <w:jc w:val="left"/>
              <w:rPr>
                <w:rFonts w:ascii="宋体" w:hAnsi="宋体" w:cs="Arial"/>
                <w:color w:val="000000"/>
                <w:kern w:val="0"/>
                <w:szCs w:val="21"/>
                <w:highlight w:val="none"/>
              </w:rPr>
            </w:pPr>
          </w:p>
        </w:tc>
        <w:tc>
          <w:tcPr>
            <w:tcW w:w="1590" w:type="dxa"/>
            <w:vAlign w:val="center"/>
          </w:tcPr>
          <w:p w14:paraId="1AA4EDA9">
            <w:pPr>
              <w:widowControl/>
              <w:jc w:val="center"/>
              <w:rPr>
                <w:rFonts w:ascii="宋体" w:hAnsi="宋体" w:cs="Arial"/>
                <w:color w:val="000000"/>
                <w:kern w:val="0"/>
                <w:szCs w:val="21"/>
                <w:highlight w:val="none"/>
              </w:rPr>
            </w:pPr>
            <w:r>
              <w:rPr>
                <w:rFonts w:hint="eastAsia" w:ascii="宋体" w:hAnsi="宋体" w:cs="Arial"/>
                <w:kern w:val="0"/>
                <w:szCs w:val="21"/>
                <w:highlight w:val="none"/>
              </w:rPr>
              <w:t>★存储</w:t>
            </w:r>
          </w:p>
        </w:tc>
        <w:tc>
          <w:tcPr>
            <w:tcW w:w="4065" w:type="dxa"/>
            <w:vAlign w:val="center"/>
          </w:tcPr>
          <w:p w14:paraId="6E99735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供应商提供兼容的存储服务器整机品牌及型号清单，且至少兼容一款产品</w:t>
            </w:r>
          </w:p>
        </w:tc>
      </w:tr>
      <w:tr w14:paraId="25EC8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13E9B8E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124</w:t>
            </w:r>
          </w:p>
        </w:tc>
        <w:tc>
          <w:tcPr>
            <w:tcW w:w="975" w:type="dxa"/>
            <w:vAlign w:val="center"/>
          </w:tcPr>
          <w:p w14:paraId="7FB779B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兼容性要求</w:t>
            </w:r>
          </w:p>
        </w:tc>
        <w:tc>
          <w:tcPr>
            <w:tcW w:w="1230" w:type="dxa"/>
            <w:vMerge w:val="continue"/>
            <w:vAlign w:val="center"/>
          </w:tcPr>
          <w:p w14:paraId="7C0A3044">
            <w:pPr>
              <w:widowControl/>
              <w:jc w:val="left"/>
              <w:rPr>
                <w:rFonts w:ascii="宋体" w:hAnsi="宋体" w:cs="Arial"/>
                <w:color w:val="000000"/>
                <w:kern w:val="0"/>
                <w:szCs w:val="21"/>
                <w:highlight w:val="none"/>
              </w:rPr>
            </w:pPr>
          </w:p>
        </w:tc>
        <w:tc>
          <w:tcPr>
            <w:tcW w:w="1590" w:type="dxa"/>
            <w:vAlign w:val="center"/>
          </w:tcPr>
          <w:p w14:paraId="3CB3FE6B">
            <w:pPr>
              <w:widowControl/>
              <w:jc w:val="center"/>
              <w:rPr>
                <w:rFonts w:ascii="宋体" w:hAnsi="宋体" w:cs="Arial"/>
                <w:color w:val="000000"/>
                <w:kern w:val="0"/>
                <w:szCs w:val="21"/>
                <w:highlight w:val="none"/>
              </w:rPr>
            </w:pPr>
            <w:r>
              <w:rPr>
                <w:rFonts w:hint="eastAsia" w:ascii="宋体" w:hAnsi="宋体" w:cs="Arial"/>
                <w:kern w:val="0"/>
                <w:szCs w:val="21"/>
                <w:highlight w:val="none"/>
              </w:rPr>
              <w:t>★部件兼容</w:t>
            </w:r>
          </w:p>
        </w:tc>
        <w:tc>
          <w:tcPr>
            <w:tcW w:w="4065" w:type="dxa"/>
            <w:vAlign w:val="center"/>
          </w:tcPr>
          <w:p w14:paraId="11F33C2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供应商提供兼容的系统总线、HBA卡、RAID卡、网卡、光纤卡、AI加速卡、GPU、NPU等品牌及型号清单</w:t>
            </w:r>
          </w:p>
        </w:tc>
      </w:tr>
      <w:tr w14:paraId="3CD8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AFA675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125</w:t>
            </w:r>
          </w:p>
        </w:tc>
        <w:tc>
          <w:tcPr>
            <w:tcW w:w="975" w:type="dxa"/>
            <w:vAlign w:val="center"/>
          </w:tcPr>
          <w:p w14:paraId="4DAF6B0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230" w:type="dxa"/>
            <w:vAlign w:val="center"/>
          </w:tcPr>
          <w:p w14:paraId="425ECA4B">
            <w:pPr>
              <w:widowControl/>
              <w:jc w:val="center"/>
              <w:rPr>
                <w:rFonts w:ascii="宋体" w:hAnsi="宋体" w:cs="Arial"/>
                <w:color w:val="000000"/>
                <w:kern w:val="0"/>
                <w:szCs w:val="21"/>
                <w:highlight w:val="none"/>
              </w:rPr>
            </w:pPr>
            <w:r>
              <w:rPr>
                <w:rFonts w:hint="eastAsia" w:ascii="宋体" w:hAnsi="宋体" w:cs="Arial"/>
                <w:kern w:val="0"/>
                <w:szCs w:val="21"/>
                <w:highlight w:val="none"/>
              </w:rPr>
              <w:t>稳定性</w:t>
            </w:r>
          </w:p>
        </w:tc>
        <w:tc>
          <w:tcPr>
            <w:tcW w:w="1590" w:type="dxa"/>
            <w:vAlign w:val="center"/>
          </w:tcPr>
          <w:p w14:paraId="363BD76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★操作系统连续运行168小时</w:t>
            </w:r>
          </w:p>
        </w:tc>
        <w:tc>
          <w:tcPr>
            <w:tcW w:w="4065" w:type="dxa"/>
            <w:vAlign w:val="center"/>
          </w:tcPr>
          <w:p w14:paraId="3C1316D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操作系统高负载下连续常态运行168小时无故障</w:t>
            </w:r>
          </w:p>
        </w:tc>
      </w:tr>
      <w:tr w14:paraId="329FF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2E38DE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126</w:t>
            </w:r>
          </w:p>
        </w:tc>
        <w:tc>
          <w:tcPr>
            <w:tcW w:w="975" w:type="dxa"/>
            <w:vAlign w:val="center"/>
          </w:tcPr>
          <w:p w14:paraId="0EFC97E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230" w:type="dxa"/>
            <w:vAlign w:val="center"/>
          </w:tcPr>
          <w:p w14:paraId="4E126122">
            <w:pPr>
              <w:widowControl/>
              <w:jc w:val="center"/>
              <w:rPr>
                <w:rFonts w:ascii="宋体" w:hAnsi="宋体" w:cs="Arial"/>
                <w:color w:val="000000"/>
                <w:kern w:val="0"/>
                <w:szCs w:val="21"/>
                <w:highlight w:val="none"/>
              </w:rPr>
            </w:pPr>
            <w:r>
              <w:rPr>
                <w:rFonts w:hint="eastAsia" w:ascii="宋体" w:hAnsi="宋体" w:cs="Arial"/>
                <w:kern w:val="0"/>
                <w:szCs w:val="21"/>
                <w:highlight w:val="none"/>
              </w:rPr>
              <w:t>备份还原</w:t>
            </w:r>
          </w:p>
        </w:tc>
        <w:tc>
          <w:tcPr>
            <w:tcW w:w="1590" w:type="dxa"/>
            <w:vAlign w:val="center"/>
          </w:tcPr>
          <w:p w14:paraId="5082ADD7">
            <w:pPr>
              <w:widowControl/>
              <w:jc w:val="center"/>
              <w:rPr>
                <w:rFonts w:ascii="宋体" w:hAnsi="宋体" w:cs="Arial"/>
                <w:color w:val="000000"/>
                <w:kern w:val="0"/>
                <w:szCs w:val="21"/>
                <w:highlight w:val="none"/>
              </w:rPr>
            </w:pPr>
            <w:r>
              <w:rPr>
                <w:rFonts w:hint="eastAsia" w:ascii="宋体" w:hAnsi="宋体" w:cs="Arial"/>
                <w:kern w:val="0"/>
                <w:szCs w:val="21"/>
                <w:highlight w:val="none"/>
              </w:rPr>
              <w:t>★备份还原</w:t>
            </w:r>
          </w:p>
        </w:tc>
        <w:tc>
          <w:tcPr>
            <w:tcW w:w="4065" w:type="dxa"/>
            <w:vAlign w:val="center"/>
          </w:tcPr>
          <w:p w14:paraId="31ADDA3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操作系统提供备份还原功能，支持生成系统状态快照及恢复系统状态</w:t>
            </w:r>
          </w:p>
        </w:tc>
      </w:tr>
      <w:tr w14:paraId="5DA0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821413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127</w:t>
            </w:r>
          </w:p>
        </w:tc>
        <w:tc>
          <w:tcPr>
            <w:tcW w:w="975" w:type="dxa"/>
            <w:vAlign w:val="center"/>
          </w:tcPr>
          <w:p w14:paraId="546A80B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230" w:type="dxa"/>
            <w:vAlign w:val="center"/>
          </w:tcPr>
          <w:p w14:paraId="105E552B">
            <w:pPr>
              <w:widowControl/>
              <w:jc w:val="center"/>
              <w:rPr>
                <w:rFonts w:ascii="宋体" w:hAnsi="宋体" w:cs="Arial"/>
                <w:color w:val="000000"/>
                <w:kern w:val="0"/>
                <w:szCs w:val="21"/>
                <w:highlight w:val="none"/>
              </w:rPr>
            </w:pPr>
            <w:r>
              <w:rPr>
                <w:rFonts w:hint="eastAsia" w:ascii="宋体" w:hAnsi="宋体" w:cs="Arial"/>
                <w:kern w:val="0"/>
                <w:szCs w:val="21"/>
                <w:highlight w:val="none"/>
              </w:rPr>
              <w:t>内存纠错</w:t>
            </w:r>
          </w:p>
        </w:tc>
        <w:tc>
          <w:tcPr>
            <w:tcW w:w="1590" w:type="dxa"/>
            <w:vAlign w:val="center"/>
          </w:tcPr>
          <w:p w14:paraId="47B0C537">
            <w:pPr>
              <w:widowControl/>
              <w:jc w:val="center"/>
              <w:rPr>
                <w:rFonts w:ascii="宋体" w:hAnsi="宋体" w:cs="Arial"/>
                <w:color w:val="000000"/>
                <w:kern w:val="0"/>
                <w:szCs w:val="21"/>
                <w:highlight w:val="none"/>
              </w:rPr>
            </w:pPr>
            <w:r>
              <w:rPr>
                <w:rFonts w:hint="eastAsia" w:ascii="宋体" w:hAnsi="宋体" w:cs="Arial"/>
                <w:kern w:val="0"/>
                <w:szCs w:val="21"/>
                <w:highlight w:val="none"/>
              </w:rPr>
              <w:t>★内存纠错</w:t>
            </w:r>
          </w:p>
        </w:tc>
        <w:tc>
          <w:tcPr>
            <w:tcW w:w="4065" w:type="dxa"/>
            <w:vAlign w:val="center"/>
          </w:tcPr>
          <w:p w14:paraId="2D8FE22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操作系统支持DDR3、DDR4等内存上的ECC查错、纠错</w:t>
            </w:r>
          </w:p>
        </w:tc>
      </w:tr>
      <w:tr w14:paraId="2DF64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20C101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128</w:t>
            </w:r>
          </w:p>
        </w:tc>
        <w:tc>
          <w:tcPr>
            <w:tcW w:w="975" w:type="dxa"/>
            <w:vAlign w:val="center"/>
          </w:tcPr>
          <w:p w14:paraId="3197558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230" w:type="dxa"/>
            <w:vMerge w:val="restart"/>
            <w:vAlign w:val="center"/>
          </w:tcPr>
          <w:p w14:paraId="48493839">
            <w:pPr>
              <w:widowControl/>
              <w:jc w:val="center"/>
              <w:rPr>
                <w:rFonts w:ascii="宋体" w:hAnsi="宋体" w:cs="Arial"/>
                <w:color w:val="000000"/>
                <w:kern w:val="0"/>
                <w:szCs w:val="21"/>
                <w:highlight w:val="none"/>
              </w:rPr>
            </w:pPr>
            <w:r>
              <w:rPr>
                <w:rFonts w:hint="eastAsia" w:ascii="宋体" w:hAnsi="宋体" w:cs="Arial"/>
                <w:kern w:val="0"/>
                <w:szCs w:val="21"/>
                <w:highlight w:val="none"/>
              </w:rPr>
              <w:t>热插拔</w:t>
            </w:r>
          </w:p>
        </w:tc>
        <w:tc>
          <w:tcPr>
            <w:tcW w:w="1590" w:type="dxa"/>
            <w:vAlign w:val="center"/>
          </w:tcPr>
          <w:p w14:paraId="6D2B3B0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CPU热插拔</w:t>
            </w:r>
          </w:p>
        </w:tc>
        <w:tc>
          <w:tcPr>
            <w:tcW w:w="4065" w:type="dxa"/>
            <w:vAlign w:val="center"/>
          </w:tcPr>
          <w:p w14:paraId="5522F1D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硬件支持时，操作系统支持CPU热插拔</w:t>
            </w:r>
          </w:p>
        </w:tc>
      </w:tr>
      <w:tr w14:paraId="17126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C95F80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129</w:t>
            </w:r>
          </w:p>
        </w:tc>
        <w:tc>
          <w:tcPr>
            <w:tcW w:w="975" w:type="dxa"/>
            <w:vAlign w:val="center"/>
          </w:tcPr>
          <w:p w14:paraId="059D311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230" w:type="dxa"/>
            <w:vMerge w:val="continue"/>
            <w:vAlign w:val="center"/>
          </w:tcPr>
          <w:p w14:paraId="65396D26">
            <w:pPr>
              <w:widowControl/>
              <w:jc w:val="left"/>
              <w:rPr>
                <w:rFonts w:ascii="宋体" w:hAnsi="宋体" w:cs="Arial"/>
                <w:color w:val="000000"/>
                <w:kern w:val="0"/>
                <w:szCs w:val="21"/>
                <w:highlight w:val="none"/>
              </w:rPr>
            </w:pPr>
          </w:p>
        </w:tc>
        <w:tc>
          <w:tcPr>
            <w:tcW w:w="1590" w:type="dxa"/>
            <w:vAlign w:val="center"/>
          </w:tcPr>
          <w:p w14:paraId="75D2A0CB">
            <w:pPr>
              <w:widowControl/>
              <w:jc w:val="center"/>
              <w:rPr>
                <w:rFonts w:ascii="宋体" w:hAnsi="宋体" w:cs="Arial"/>
                <w:color w:val="000000"/>
                <w:kern w:val="0"/>
                <w:szCs w:val="21"/>
                <w:highlight w:val="none"/>
              </w:rPr>
            </w:pPr>
            <w:r>
              <w:rPr>
                <w:rFonts w:hint="eastAsia" w:ascii="宋体" w:hAnsi="宋体" w:cs="Arial"/>
                <w:kern w:val="0"/>
                <w:szCs w:val="21"/>
                <w:highlight w:val="none"/>
              </w:rPr>
              <w:t>内存热插拔</w:t>
            </w:r>
          </w:p>
        </w:tc>
        <w:tc>
          <w:tcPr>
            <w:tcW w:w="4065" w:type="dxa"/>
            <w:vAlign w:val="center"/>
          </w:tcPr>
          <w:p w14:paraId="70BE0749">
            <w:pPr>
              <w:widowControl/>
              <w:jc w:val="left"/>
              <w:rPr>
                <w:rFonts w:ascii="宋体" w:hAnsi="宋体" w:cs="Arial"/>
                <w:color w:val="000000"/>
                <w:kern w:val="0"/>
                <w:szCs w:val="21"/>
                <w:highlight w:val="none"/>
              </w:rPr>
            </w:pPr>
            <w:r>
              <w:rPr>
                <w:rFonts w:hint="eastAsia" w:ascii="宋体" w:hAnsi="宋体" w:cs="Arial"/>
                <w:kern w:val="0"/>
                <w:szCs w:val="21"/>
                <w:highlight w:val="none"/>
              </w:rPr>
              <w:t>硬件支持时，操作系统支持内存热插拔</w:t>
            </w:r>
          </w:p>
        </w:tc>
      </w:tr>
      <w:tr w14:paraId="3D49B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129683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130</w:t>
            </w:r>
          </w:p>
        </w:tc>
        <w:tc>
          <w:tcPr>
            <w:tcW w:w="975" w:type="dxa"/>
            <w:vAlign w:val="center"/>
          </w:tcPr>
          <w:p w14:paraId="7910533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230" w:type="dxa"/>
            <w:vMerge w:val="continue"/>
            <w:vAlign w:val="center"/>
          </w:tcPr>
          <w:p w14:paraId="686D4DDE">
            <w:pPr>
              <w:widowControl/>
              <w:jc w:val="left"/>
              <w:rPr>
                <w:rFonts w:ascii="宋体" w:hAnsi="宋体" w:cs="Arial"/>
                <w:color w:val="000000"/>
                <w:kern w:val="0"/>
                <w:szCs w:val="21"/>
                <w:highlight w:val="none"/>
              </w:rPr>
            </w:pPr>
          </w:p>
        </w:tc>
        <w:tc>
          <w:tcPr>
            <w:tcW w:w="1590" w:type="dxa"/>
            <w:vAlign w:val="center"/>
          </w:tcPr>
          <w:p w14:paraId="52FBD922">
            <w:pPr>
              <w:widowControl/>
              <w:jc w:val="center"/>
              <w:rPr>
                <w:rFonts w:ascii="宋体" w:hAnsi="宋体" w:cs="Arial"/>
                <w:color w:val="000000"/>
                <w:kern w:val="0"/>
                <w:szCs w:val="21"/>
                <w:highlight w:val="none"/>
              </w:rPr>
            </w:pPr>
            <w:r>
              <w:rPr>
                <w:rFonts w:hint="eastAsia" w:ascii="宋体" w:hAnsi="宋体" w:cs="Arial"/>
                <w:kern w:val="0"/>
                <w:szCs w:val="21"/>
                <w:highlight w:val="none"/>
              </w:rPr>
              <w:t>★硬盘热插拔</w:t>
            </w:r>
          </w:p>
        </w:tc>
        <w:tc>
          <w:tcPr>
            <w:tcW w:w="4065" w:type="dxa"/>
            <w:vAlign w:val="center"/>
          </w:tcPr>
          <w:p w14:paraId="61A495FB">
            <w:pPr>
              <w:widowControl/>
              <w:jc w:val="left"/>
              <w:rPr>
                <w:rFonts w:ascii="宋体" w:hAnsi="宋体" w:cs="Arial"/>
                <w:color w:val="000000"/>
                <w:kern w:val="0"/>
                <w:szCs w:val="21"/>
                <w:highlight w:val="none"/>
              </w:rPr>
            </w:pPr>
            <w:r>
              <w:rPr>
                <w:rFonts w:hint="eastAsia" w:ascii="宋体" w:hAnsi="宋体" w:cs="Arial"/>
                <w:kern w:val="0"/>
                <w:szCs w:val="21"/>
                <w:highlight w:val="none"/>
              </w:rPr>
              <w:t>硬件支持时，操作系统支持硬盘热插拔</w:t>
            </w:r>
          </w:p>
        </w:tc>
      </w:tr>
      <w:tr w14:paraId="27A5D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11CD019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131</w:t>
            </w:r>
          </w:p>
        </w:tc>
        <w:tc>
          <w:tcPr>
            <w:tcW w:w="975" w:type="dxa"/>
            <w:vAlign w:val="center"/>
          </w:tcPr>
          <w:p w14:paraId="274B3BF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restart"/>
            <w:vAlign w:val="center"/>
          </w:tcPr>
          <w:p w14:paraId="1F9C489F">
            <w:pPr>
              <w:widowControl/>
              <w:jc w:val="center"/>
              <w:rPr>
                <w:rFonts w:ascii="宋体" w:hAnsi="宋体" w:cs="Arial"/>
                <w:color w:val="000000"/>
                <w:kern w:val="0"/>
                <w:szCs w:val="21"/>
                <w:highlight w:val="none"/>
              </w:rPr>
            </w:pPr>
            <w:r>
              <w:rPr>
                <w:rFonts w:hint="eastAsia" w:ascii="宋体" w:hAnsi="宋体" w:cs="Arial"/>
                <w:kern w:val="0"/>
                <w:szCs w:val="21"/>
                <w:highlight w:val="none"/>
              </w:rPr>
              <w:t>维护工具</w:t>
            </w:r>
          </w:p>
          <w:p w14:paraId="6554661B">
            <w:pPr>
              <w:jc w:val="left"/>
              <w:rPr>
                <w:rFonts w:ascii="宋体" w:hAnsi="宋体" w:cs="Arial"/>
                <w:color w:val="000000"/>
                <w:kern w:val="0"/>
                <w:szCs w:val="21"/>
                <w:highlight w:val="none"/>
              </w:rPr>
            </w:pPr>
          </w:p>
        </w:tc>
        <w:tc>
          <w:tcPr>
            <w:tcW w:w="1590" w:type="dxa"/>
            <w:vAlign w:val="center"/>
          </w:tcPr>
          <w:p w14:paraId="447DC578">
            <w:pPr>
              <w:widowControl/>
              <w:jc w:val="center"/>
              <w:rPr>
                <w:rFonts w:ascii="宋体" w:hAnsi="宋体" w:cs="Arial"/>
                <w:color w:val="000000"/>
                <w:kern w:val="0"/>
                <w:szCs w:val="21"/>
                <w:highlight w:val="none"/>
              </w:rPr>
            </w:pPr>
            <w:r>
              <w:rPr>
                <w:rFonts w:hint="eastAsia" w:ascii="宋体" w:hAnsi="宋体" w:cs="Arial"/>
                <w:kern w:val="0"/>
                <w:szCs w:val="21"/>
                <w:highlight w:val="none"/>
              </w:rPr>
              <w:t>★远程维护</w:t>
            </w:r>
          </w:p>
        </w:tc>
        <w:tc>
          <w:tcPr>
            <w:tcW w:w="4065" w:type="dxa"/>
            <w:vAlign w:val="center"/>
          </w:tcPr>
          <w:p w14:paraId="5DA9D4B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操作系统提供远程控制管理工具，支持RDP、SSH、SPICE、VNC等协议，方便用户进行文本或图形化形式的远程连接及维护</w:t>
            </w:r>
          </w:p>
        </w:tc>
      </w:tr>
      <w:tr w14:paraId="6B500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23880E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132</w:t>
            </w:r>
          </w:p>
        </w:tc>
        <w:tc>
          <w:tcPr>
            <w:tcW w:w="975" w:type="dxa"/>
            <w:vAlign w:val="center"/>
          </w:tcPr>
          <w:p w14:paraId="70EF0DA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2E004702">
            <w:pPr>
              <w:jc w:val="left"/>
              <w:rPr>
                <w:rFonts w:ascii="宋体" w:hAnsi="宋体" w:cs="Arial"/>
                <w:color w:val="000000"/>
                <w:kern w:val="0"/>
                <w:szCs w:val="21"/>
                <w:highlight w:val="none"/>
              </w:rPr>
            </w:pPr>
          </w:p>
        </w:tc>
        <w:tc>
          <w:tcPr>
            <w:tcW w:w="1590" w:type="dxa"/>
            <w:vAlign w:val="center"/>
          </w:tcPr>
          <w:p w14:paraId="4147B0D7">
            <w:pPr>
              <w:widowControl/>
              <w:jc w:val="center"/>
              <w:rPr>
                <w:rFonts w:ascii="宋体" w:hAnsi="宋体" w:cs="Arial"/>
                <w:color w:val="000000"/>
                <w:kern w:val="0"/>
                <w:szCs w:val="21"/>
                <w:highlight w:val="none"/>
              </w:rPr>
            </w:pPr>
            <w:r>
              <w:rPr>
                <w:rFonts w:hint="eastAsia" w:ascii="宋体" w:hAnsi="宋体" w:cs="Arial"/>
                <w:kern w:val="0"/>
                <w:szCs w:val="21"/>
                <w:highlight w:val="none"/>
              </w:rPr>
              <w:t>★文件完整检查</w:t>
            </w:r>
          </w:p>
        </w:tc>
        <w:tc>
          <w:tcPr>
            <w:tcW w:w="4065" w:type="dxa"/>
            <w:vAlign w:val="center"/>
          </w:tcPr>
          <w:p w14:paraId="3A59EAC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操作系统提供文件系统检查工具，对文件系统完整性进行检测和修复</w:t>
            </w:r>
          </w:p>
        </w:tc>
      </w:tr>
      <w:tr w14:paraId="49C9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1DD92E5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133</w:t>
            </w:r>
          </w:p>
        </w:tc>
        <w:tc>
          <w:tcPr>
            <w:tcW w:w="975" w:type="dxa"/>
            <w:vAlign w:val="center"/>
          </w:tcPr>
          <w:p w14:paraId="7D4A701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48E7E39C">
            <w:pPr>
              <w:jc w:val="left"/>
              <w:rPr>
                <w:rFonts w:ascii="宋体" w:hAnsi="宋体" w:cs="Arial"/>
                <w:color w:val="000000"/>
                <w:kern w:val="0"/>
                <w:szCs w:val="21"/>
                <w:highlight w:val="none"/>
              </w:rPr>
            </w:pPr>
          </w:p>
        </w:tc>
        <w:tc>
          <w:tcPr>
            <w:tcW w:w="1590" w:type="dxa"/>
            <w:vAlign w:val="center"/>
          </w:tcPr>
          <w:p w14:paraId="1DF73AC4">
            <w:pPr>
              <w:widowControl/>
              <w:jc w:val="center"/>
              <w:rPr>
                <w:rFonts w:ascii="宋体" w:hAnsi="宋体" w:cs="Arial"/>
                <w:color w:val="000000"/>
                <w:kern w:val="0"/>
                <w:szCs w:val="21"/>
                <w:highlight w:val="none"/>
              </w:rPr>
            </w:pPr>
            <w:r>
              <w:rPr>
                <w:rFonts w:hint="eastAsia" w:ascii="宋体" w:hAnsi="宋体" w:cs="Arial"/>
                <w:kern w:val="0"/>
                <w:szCs w:val="21"/>
                <w:highlight w:val="none"/>
              </w:rPr>
              <w:t>★内核分析</w:t>
            </w:r>
          </w:p>
        </w:tc>
        <w:tc>
          <w:tcPr>
            <w:tcW w:w="4065" w:type="dxa"/>
            <w:vAlign w:val="center"/>
          </w:tcPr>
          <w:p w14:paraId="15DE330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操作系统提供内核性能分析工具，提供性能分析框架，支持对内核函数层面进行分析；提供内核探测工具，支持对内核及用户态程序动态追踪</w:t>
            </w:r>
          </w:p>
        </w:tc>
      </w:tr>
      <w:tr w14:paraId="45374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42B27D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134</w:t>
            </w:r>
          </w:p>
        </w:tc>
        <w:tc>
          <w:tcPr>
            <w:tcW w:w="975" w:type="dxa"/>
            <w:vAlign w:val="center"/>
          </w:tcPr>
          <w:p w14:paraId="412F032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tcPr>
          <w:p w14:paraId="18FFD1EA">
            <w:pPr>
              <w:widowControl/>
              <w:jc w:val="left"/>
              <w:rPr>
                <w:rFonts w:ascii="宋体" w:hAnsi="宋体" w:cs="Arial"/>
                <w:color w:val="000000"/>
                <w:kern w:val="0"/>
                <w:szCs w:val="21"/>
                <w:highlight w:val="none"/>
              </w:rPr>
            </w:pPr>
          </w:p>
        </w:tc>
        <w:tc>
          <w:tcPr>
            <w:tcW w:w="1590" w:type="dxa"/>
            <w:vAlign w:val="center"/>
          </w:tcPr>
          <w:p w14:paraId="1E392FB2">
            <w:pPr>
              <w:widowControl/>
              <w:jc w:val="center"/>
              <w:rPr>
                <w:rFonts w:ascii="宋体" w:hAnsi="宋体" w:cs="Arial"/>
                <w:color w:val="000000"/>
                <w:kern w:val="0"/>
                <w:szCs w:val="21"/>
                <w:highlight w:val="none"/>
              </w:rPr>
            </w:pPr>
            <w:r>
              <w:rPr>
                <w:rFonts w:hint="eastAsia" w:ascii="宋体" w:hAnsi="宋体" w:cs="Arial"/>
                <w:kern w:val="0"/>
                <w:szCs w:val="21"/>
                <w:highlight w:val="none"/>
              </w:rPr>
              <w:t>集中管可控</w:t>
            </w:r>
          </w:p>
        </w:tc>
        <w:tc>
          <w:tcPr>
            <w:tcW w:w="4065" w:type="dxa"/>
            <w:vAlign w:val="center"/>
          </w:tcPr>
          <w:p w14:paraId="6EE0619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操作系统提供集中管控工具，支持对区域内服务器操作系统进行集中管理维护</w:t>
            </w:r>
          </w:p>
        </w:tc>
      </w:tr>
      <w:tr w14:paraId="0965D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65047AF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135</w:t>
            </w:r>
          </w:p>
        </w:tc>
        <w:tc>
          <w:tcPr>
            <w:tcW w:w="975" w:type="dxa"/>
            <w:vAlign w:val="center"/>
          </w:tcPr>
          <w:p w14:paraId="225F561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3CDEE56E">
            <w:pPr>
              <w:widowControl/>
              <w:jc w:val="left"/>
              <w:rPr>
                <w:rFonts w:ascii="宋体" w:hAnsi="宋体" w:cs="Arial"/>
                <w:color w:val="000000"/>
                <w:kern w:val="0"/>
                <w:szCs w:val="21"/>
                <w:highlight w:val="none"/>
              </w:rPr>
            </w:pPr>
          </w:p>
        </w:tc>
        <w:tc>
          <w:tcPr>
            <w:tcW w:w="1590" w:type="dxa"/>
            <w:vAlign w:val="center"/>
          </w:tcPr>
          <w:p w14:paraId="37329A14">
            <w:pPr>
              <w:widowControl/>
              <w:jc w:val="center"/>
              <w:rPr>
                <w:rFonts w:ascii="宋体" w:hAnsi="宋体" w:cs="Arial"/>
                <w:color w:val="000000"/>
                <w:kern w:val="0"/>
                <w:szCs w:val="21"/>
                <w:highlight w:val="none"/>
              </w:rPr>
            </w:pPr>
            <w:r>
              <w:rPr>
                <w:rFonts w:hint="eastAsia" w:ascii="宋体" w:hAnsi="宋体" w:cs="Arial"/>
                <w:kern w:val="0"/>
                <w:szCs w:val="21"/>
                <w:highlight w:val="none"/>
              </w:rPr>
              <w:t>兼容性评价</w:t>
            </w:r>
          </w:p>
        </w:tc>
        <w:tc>
          <w:tcPr>
            <w:tcW w:w="4065" w:type="dxa"/>
            <w:vAlign w:val="center"/>
          </w:tcPr>
          <w:p w14:paraId="2BD66A0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操作系统提供软硬件兼容性检查工具，自动分析应用软件、硬件兼容性，定位兼容性问题；提供操作系统跨版本兼容性分析工具，在迁移前检查分析软硬件，定位兼容性问题。</w:t>
            </w:r>
          </w:p>
        </w:tc>
      </w:tr>
      <w:tr w14:paraId="267F6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6258A6B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136</w:t>
            </w:r>
          </w:p>
        </w:tc>
        <w:tc>
          <w:tcPr>
            <w:tcW w:w="975" w:type="dxa"/>
            <w:vAlign w:val="center"/>
          </w:tcPr>
          <w:p w14:paraId="43F217E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5BA534A3">
            <w:pPr>
              <w:widowControl/>
              <w:jc w:val="left"/>
              <w:rPr>
                <w:rFonts w:ascii="宋体" w:hAnsi="宋体" w:cs="Arial"/>
                <w:color w:val="000000"/>
                <w:kern w:val="0"/>
                <w:szCs w:val="21"/>
                <w:highlight w:val="none"/>
              </w:rPr>
            </w:pPr>
          </w:p>
        </w:tc>
        <w:tc>
          <w:tcPr>
            <w:tcW w:w="1590" w:type="dxa"/>
            <w:vAlign w:val="center"/>
          </w:tcPr>
          <w:p w14:paraId="7AB88E82">
            <w:pPr>
              <w:widowControl/>
              <w:jc w:val="center"/>
              <w:rPr>
                <w:rFonts w:ascii="宋体" w:hAnsi="宋体" w:cs="Arial"/>
                <w:color w:val="000000"/>
                <w:kern w:val="0"/>
                <w:szCs w:val="21"/>
                <w:highlight w:val="none"/>
              </w:rPr>
            </w:pPr>
            <w:r>
              <w:rPr>
                <w:rFonts w:hint="eastAsia" w:ascii="宋体" w:hAnsi="宋体" w:cs="Arial"/>
                <w:kern w:val="0"/>
                <w:szCs w:val="21"/>
                <w:highlight w:val="none"/>
              </w:rPr>
              <w:t>性能调优</w:t>
            </w:r>
          </w:p>
        </w:tc>
        <w:tc>
          <w:tcPr>
            <w:tcW w:w="4065" w:type="dxa"/>
            <w:vAlign w:val="center"/>
          </w:tcPr>
          <w:p w14:paraId="06E4009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操作系统提供性能测试调优工具，按系统工作特点（如计算为主、存储为主等）自动优化系统配置</w:t>
            </w:r>
          </w:p>
        </w:tc>
      </w:tr>
      <w:tr w14:paraId="606F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734" w:type="dxa"/>
            <w:vAlign w:val="center"/>
          </w:tcPr>
          <w:p w14:paraId="0B8F51B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137</w:t>
            </w:r>
          </w:p>
        </w:tc>
        <w:tc>
          <w:tcPr>
            <w:tcW w:w="975" w:type="dxa"/>
            <w:vAlign w:val="center"/>
          </w:tcPr>
          <w:p w14:paraId="4A3AEDE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restart"/>
            <w:vAlign w:val="center"/>
          </w:tcPr>
          <w:p w14:paraId="15F5F6FB">
            <w:pPr>
              <w:widowControl/>
              <w:jc w:val="center"/>
              <w:rPr>
                <w:rFonts w:ascii="宋体" w:hAnsi="宋体" w:cs="Arial"/>
                <w:color w:val="000000"/>
                <w:kern w:val="0"/>
                <w:szCs w:val="21"/>
                <w:highlight w:val="none"/>
              </w:rPr>
            </w:pPr>
            <w:r>
              <w:rPr>
                <w:rFonts w:hint="eastAsia" w:ascii="宋体" w:hAnsi="宋体" w:cs="Arial"/>
                <w:kern w:val="0"/>
                <w:szCs w:val="21"/>
                <w:highlight w:val="none"/>
              </w:rPr>
              <w:t>日志管理</w:t>
            </w:r>
          </w:p>
        </w:tc>
        <w:tc>
          <w:tcPr>
            <w:tcW w:w="1590" w:type="dxa"/>
            <w:vAlign w:val="center"/>
          </w:tcPr>
          <w:p w14:paraId="29B6A5C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★日志记录与存储</w:t>
            </w:r>
          </w:p>
        </w:tc>
        <w:tc>
          <w:tcPr>
            <w:tcW w:w="4065" w:type="dxa"/>
            <w:vAlign w:val="center"/>
          </w:tcPr>
          <w:p w14:paraId="7DBA3F6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对安全事件的日志记录，包括帐户增删改、成功登录、失败登录、敏感服务开启关闭、配置修改等，日志信息详实，包括所属用户、访问时间、访问地址等；支持内核异常日志信息的记录和存储；支持内核崩溃转储机制，系统崩溃时可收集整个内存信息；支持配置远程日志功能，可将指定日志内容归档到日志服务器；支持对日志功能进行访问控制，防止未经授权的访问</w:t>
            </w:r>
          </w:p>
        </w:tc>
      </w:tr>
      <w:tr w14:paraId="21D7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ACD2AE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138</w:t>
            </w:r>
          </w:p>
        </w:tc>
        <w:tc>
          <w:tcPr>
            <w:tcW w:w="975" w:type="dxa"/>
            <w:vAlign w:val="center"/>
          </w:tcPr>
          <w:p w14:paraId="248C48D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3DE5A4A8">
            <w:pPr>
              <w:widowControl/>
              <w:jc w:val="left"/>
              <w:rPr>
                <w:rFonts w:ascii="宋体" w:hAnsi="宋体" w:cs="Arial"/>
                <w:color w:val="000000"/>
                <w:kern w:val="0"/>
                <w:szCs w:val="21"/>
                <w:highlight w:val="none"/>
              </w:rPr>
            </w:pPr>
          </w:p>
        </w:tc>
        <w:tc>
          <w:tcPr>
            <w:tcW w:w="1590" w:type="dxa"/>
            <w:vAlign w:val="center"/>
          </w:tcPr>
          <w:p w14:paraId="0C4A640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★日志处理与分析</w:t>
            </w:r>
          </w:p>
        </w:tc>
        <w:tc>
          <w:tcPr>
            <w:tcW w:w="4065" w:type="dxa"/>
            <w:vAlign w:val="center"/>
          </w:tcPr>
          <w:p w14:paraId="6070AEF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操作系统提供系统错误问题回溯分析工具，对系统崩溃问题及错误问题进行回溯；支持日志切分、一键收集、转储、同步机制</w:t>
            </w:r>
          </w:p>
        </w:tc>
      </w:tr>
      <w:tr w14:paraId="3FC2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5" w:hRule="atLeast"/>
        </w:trPr>
        <w:tc>
          <w:tcPr>
            <w:tcW w:w="734" w:type="dxa"/>
            <w:vAlign w:val="center"/>
          </w:tcPr>
          <w:p w14:paraId="46FC092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139</w:t>
            </w:r>
          </w:p>
        </w:tc>
        <w:tc>
          <w:tcPr>
            <w:tcW w:w="975" w:type="dxa"/>
            <w:vAlign w:val="center"/>
          </w:tcPr>
          <w:p w14:paraId="5C3A489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Align w:val="center"/>
          </w:tcPr>
          <w:p w14:paraId="347ACDDC">
            <w:pPr>
              <w:widowControl/>
              <w:jc w:val="center"/>
              <w:rPr>
                <w:rFonts w:ascii="宋体" w:hAnsi="宋体" w:cs="Arial"/>
                <w:color w:val="000000"/>
                <w:kern w:val="0"/>
                <w:szCs w:val="21"/>
                <w:highlight w:val="none"/>
              </w:rPr>
            </w:pPr>
            <w:r>
              <w:rPr>
                <w:rFonts w:hint="eastAsia" w:ascii="宋体" w:hAnsi="宋体" w:cs="Arial"/>
                <w:kern w:val="0"/>
                <w:szCs w:val="21"/>
                <w:highlight w:val="none"/>
              </w:rPr>
              <w:t>脆弱性管理</w:t>
            </w:r>
          </w:p>
        </w:tc>
        <w:tc>
          <w:tcPr>
            <w:tcW w:w="1590" w:type="dxa"/>
            <w:vAlign w:val="center"/>
          </w:tcPr>
          <w:p w14:paraId="08E75D96">
            <w:pPr>
              <w:widowControl/>
              <w:jc w:val="center"/>
              <w:rPr>
                <w:rFonts w:ascii="宋体" w:hAnsi="宋体" w:cs="Arial"/>
                <w:color w:val="000000"/>
                <w:kern w:val="0"/>
                <w:szCs w:val="21"/>
                <w:highlight w:val="none"/>
              </w:rPr>
            </w:pPr>
            <w:r>
              <w:rPr>
                <w:rFonts w:hint="eastAsia" w:ascii="宋体" w:hAnsi="宋体" w:cs="Arial"/>
                <w:kern w:val="0"/>
                <w:szCs w:val="21"/>
                <w:highlight w:val="none"/>
              </w:rPr>
              <w:t>★脆弱性管理</w:t>
            </w:r>
          </w:p>
        </w:tc>
        <w:tc>
          <w:tcPr>
            <w:tcW w:w="4065" w:type="dxa"/>
            <w:vAlign w:val="center"/>
          </w:tcPr>
          <w:p w14:paraId="76FB6DB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故障管理框架，内置故障分析专家系统，可与外部同类型系统互联；具备故障响应、故障警告功能，提供用户接口，支持故障响应、警告信息分发；支持故障管理守护进程，使用统一的传输信道或机制上报故障信息；具备硬件故障信息捕获、紧急处理功能，包括CPU、内存及PCIe设备等硬件的故障；支持诊断/响应组件动态加载机制；提供或支持第三方远程诊断框架及调测工具集，实现远程诊断及调试断点功能；支持物理机、虚拟机中操作系统的故障恢复</w:t>
            </w:r>
          </w:p>
        </w:tc>
      </w:tr>
      <w:tr w14:paraId="34812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0" w:hRule="atLeast"/>
        </w:trPr>
        <w:tc>
          <w:tcPr>
            <w:tcW w:w="734" w:type="dxa"/>
            <w:vAlign w:val="center"/>
          </w:tcPr>
          <w:p w14:paraId="097A8E9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140</w:t>
            </w:r>
          </w:p>
        </w:tc>
        <w:tc>
          <w:tcPr>
            <w:tcW w:w="975" w:type="dxa"/>
            <w:vAlign w:val="center"/>
          </w:tcPr>
          <w:p w14:paraId="7F970D0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Align w:val="center"/>
          </w:tcPr>
          <w:p w14:paraId="0824954D">
            <w:pPr>
              <w:widowControl/>
              <w:jc w:val="center"/>
              <w:rPr>
                <w:rFonts w:ascii="宋体" w:hAnsi="宋体" w:cs="Arial"/>
                <w:color w:val="000000"/>
                <w:kern w:val="0"/>
                <w:szCs w:val="21"/>
                <w:highlight w:val="none"/>
              </w:rPr>
            </w:pPr>
            <w:r>
              <w:rPr>
                <w:rFonts w:hint="eastAsia" w:ascii="宋体" w:hAnsi="宋体" w:cs="Arial"/>
                <w:kern w:val="0"/>
                <w:szCs w:val="21"/>
                <w:highlight w:val="none"/>
              </w:rPr>
              <w:t>热补丁</w:t>
            </w:r>
          </w:p>
        </w:tc>
        <w:tc>
          <w:tcPr>
            <w:tcW w:w="1590" w:type="dxa"/>
            <w:vAlign w:val="center"/>
          </w:tcPr>
          <w:p w14:paraId="4878D5E9">
            <w:pPr>
              <w:widowControl/>
              <w:jc w:val="center"/>
              <w:rPr>
                <w:rFonts w:ascii="宋体" w:hAnsi="宋体" w:cs="Arial"/>
                <w:color w:val="000000"/>
                <w:kern w:val="0"/>
                <w:szCs w:val="21"/>
                <w:highlight w:val="none"/>
              </w:rPr>
            </w:pPr>
            <w:r>
              <w:rPr>
                <w:rFonts w:hint="eastAsia" w:ascii="宋体" w:hAnsi="宋体" w:cs="Arial"/>
                <w:kern w:val="0"/>
                <w:szCs w:val="21"/>
                <w:highlight w:val="none"/>
              </w:rPr>
              <w:t>★热补丁</w:t>
            </w:r>
          </w:p>
        </w:tc>
        <w:tc>
          <w:tcPr>
            <w:tcW w:w="4065" w:type="dxa"/>
            <w:vAlign w:val="center"/>
          </w:tcPr>
          <w:p w14:paraId="36364BB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对内核热补丁进行编号，每个热补丁拥有独立编号；支持增量修复以及回滚机制；提供热补丁合法性和一致性校验功能；提供热补丁管理机制和工具，功能至少覆盖补丁查询、安装、移除；提供热补丁升级和回滚系统日志，便于查询或回溯</w:t>
            </w:r>
          </w:p>
        </w:tc>
      </w:tr>
      <w:tr w14:paraId="0F46E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4D27F30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141</w:t>
            </w:r>
          </w:p>
        </w:tc>
        <w:tc>
          <w:tcPr>
            <w:tcW w:w="975" w:type="dxa"/>
            <w:vAlign w:val="center"/>
          </w:tcPr>
          <w:p w14:paraId="63E9D2B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restart"/>
            <w:vAlign w:val="center"/>
          </w:tcPr>
          <w:p w14:paraId="1831299A">
            <w:pPr>
              <w:widowControl/>
              <w:jc w:val="center"/>
              <w:rPr>
                <w:rFonts w:ascii="宋体" w:hAnsi="宋体" w:cs="Arial"/>
                <w:color w:val="000000"/>
                <w:kern w:val="0"/>
                <w:szCs w:val="21"/>
                <w:highlight w:val="none"/>
              </w:rPr>
            </w:pPr>
            <w:r>
              <w:rPr>
                <w:rFonts w:hint="eastAsia" w:ascii="宋体" w:hAnsi="宋体" w:cs="Arial"/>
                <w:kern w:val="0"/>
                <w:szCs w:val="21"/>
                <w:highlight w:val="none"/>
              </w:rPr>
              <w:t>系统升级</w:t>
            </w:r>
          </w:p>
        </w:tc>
        <w:tc>
          <w:tcPr>
            <w:tcW w:w="1590" w:type="dxa"/>
            <w:vAlign w:val="center"/>
          </w:tcPr>
          <w:p w14:paraId="0D0161F1">
            <w:pPr>
              <w:widowControl/>
              <w:jc w:val="center"/>
              <w:rPr>
                <w:rFonts w:ascii="宋体" w:hAnsi="宋体" w:cs="Arial"/>
                <w:color w:val="000000"/>
                <w:kern w:val="0"/>
                <w:szCs w:val="21"/>
                <w:highlight w:val="none"/>
              </w:rPr>
            </w:pPr>
            <w:r>
              <w:rPr>
                <w:rFonts w:hint="eastAsia" w:ascii="宋体" w:hAnsi="宋体" w:cs="Arial"/>
                <w:kern w:val="0"/>
                <w:szCs w:val="21"/>
                <w:highlight w:val="none"/>
              </w:rPr>
              <w:t>★升级内容</w:t>
            </w:r>
          </w:p>
        </w:tc>
        <w:tc>
          <w:tcPr>
            <w:tcW w:w="4065" w:type="dxa"/>
            <w:vAlign w:val="center"/>
          </w:tcPr>
          <w:p w14:paraId="5C5B1C1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操作系统支持系统增量升级功能，对系统部件、安全补丁等升级</w:t>
            </w:r>
          </w:p>
        </w:tc>
      </w:tr>
      <w:tr w14:paraId="0B57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B60740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142</w:t>
            </w:r>
          </w:p>
        </w:tc>
        <w:tc>
          <w:tcPr>
            <w:tcW w:w="975" w:type="dxa"/>
            <w:vAlign w:val="center"/>
          </w:tcPr>
          <w:p w14:paraId="5F2109A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63E4D964">
            <w:pPr>
              <w:widowControl/>
              <w:jc w:val="left"/>
              <w:rPr>
                <w:rFonts w:ascii="宋体" w:hAnsi="宋体" w:cs="Arial"/>
                <w:color w:val="000000"/>
                <w:kern w:val="0"/>
                <w:szCs w:val="21"/>
                <w:highlight w:val="none"/>
              </w:rPr>
            </w:pPr>
          </w:p>
        </w:tc>
        <w:tc>
          <w:tcPr>
            <w:tcW w:w="1590" w:type="dxa"/>
            <w:vAlign w:val="center"/>
          </w:tcPr>
          <w:p w14:paraId="0B54BF54">
            <w:pPr>
              <w:widowControl/>
              <w:jc w:val="center"/>
              <w:rPr>
                <w:rFonts w:ascii="宋体" w:hAnsi="宋体" w:cs="Arial"/>
                <w:color w:val="000000"/>
                <w:kern w:val="0"/>
                <w:szCs w:val="21"/>
                <w:highlight w:val="none"/>
              </w:rPr>
            </w:pPr>
            <w:r>
              <w:rPr>
                <w:rFonts w:hint="eastAsia" w:ascii="宋体" w:hAnsi="宋体" w:cs="Arial"/>
                <w:kern w:val="0"/>
                <w:szCs w:val="21"/>
                <w:highlight w:val="none"/>
              </w:rPr>
              <w:t>★升级方式</w:t>
            </w:r>
          </w:p>
        </w:tc>
        <w:tc>
          <w:tcPr>
            <w:tcW w:w="4065" w:type="dxa"/>
            <w:vAlign w:val="center"/>
          </w:tcPr>
          <w:p w14:paraId="7ECD5E1F">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操作系统支持在线升级和离线升级</w:t>
            </w:r>
          </w:p>
        </w:tc>
      </w:tr>
      <w:tr w14:paraId="5F867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108173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143</w:t>
            </w:r>
          </w:p>
        </w:tc>
        <w:tc>
          <w:tcPr>
            <w:tcW w:w="975" w:type="dxa"/>
            <w:vAlign w:val="center"/>
          </w:tcPr>
          <w:p w14:paraId="0719C02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3BBEF7BC">
            <w:pPr>
              <w:widowControl/>
              <w:jc w:val="left"/>
              <w:rPr>
                <w:rFonts w:ascii="宋体" w:hAnsi="宋体" w:cs="Arial"/>
                <w:color w:val="000000"/>
                <w:kern w:val="0"/>
                <w:szCs w:val="21"/>
                <w:highlight w:val="none"/>
              </w:rPr>
            </w:pPr>
          </w:p>
        </w:tc>
        <w:tc>
          <w:tcPr>
            <w:tcW w:w="1590" w:type="dxa"/>
            <w:vAlign w:val="center"/>
          </w:tcPr>
          <w:p w14:paraId="02963862">
            <w:pPr>
              <w:widowControl/>
              <w:jc w:val="center"/>
              <w:rPr>
                <w:rFonts w:ascii="宋体" w:hAnsi="宋体" w:cs="Arial"/>
                <w:color w:val="000000"/>
                <w:kern w:val="0"/>
                <w:szCs w:val="21"/>
                <w:highlight w:val="none"/>
              </w:rPr>
            </w:pPr>
            <w:r>
              <w:rPr>
                <w:rFonts w:hint="eastAsia" w:ascii="宋体" w:hAnsi="宋体" w:cs="Arial"/>
                <w:kern w:val="0"/>
                <w:szCs w:val="21"/>
                <w:highlight w:val="none"/>
              </w:rPr>
              <w:t>★数据保护</w:t>
            </w:r>
          </w:p>
        </w:tc>
        <w:tc>
          <w:tcPr>
            <w:tcW w:w="4065" w:type="dxa"/>
            <w:vAlign w:val="center"/>
          </w:tcPr>
          <w:p w14:paraId="217D57B6">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操作系统升级不得修改破坏用户数据</w:t>
            </w:r>
          </w:p>
        </w:tc>
      </w:tr>
      <w:tr w14:paraId="467C2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72CE9AB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144</w:t>
            </w:r>
          </w:p>
        </w:tc>
        <w:tc>
          <w:tcPr>
            <w:tcW w:w="975" w:type="dxa"/>
            <w:vAlign w:val="center"/>
          </w:tcPr>
          <w:p w14:paraId="58EB045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4B85DE8A">
            <w:pPr>
              <w:widowControl/>
              <w:jc w:val="left"/>
              <w:rPr>
                <w:rFonts w:ascii="宋体" w:hAnsi="宋体" w:cs="Arial"/>
                <w:color w:val="000000"/>
                <w:kern w:val="0"/>
                <w:szCs w:val="21"/>
                <w:highlight w:val="none"/>
              </w:rPr>
            </w:pPr>
          </w:p>
        </w:tc>
        <w:tc>
          <w:tcPr>
            <w:tcW w:w="1590" w:type="dxa"/>
            <w:vAlign w:val="center"/>
          </w:tcPr>
          <w:p w14:paraId="73291D0F">
            <w:pPr>
              <w:widowControl/>
              <w:jc w:val="center"/>
              <w:rPr>
                <w:rFonts w:ascii="宋体" w:hAnsi="宋体" w:cs="Arial"/>
                <w:color w:val="000000"/>
                <w:kern w:val="0"/>
                <w:szCs w:val="21"/>
                <w:highlight w:val="none"/>
              </w:rPr>
            </w:pPr>
            <w:r>
              <w:rPr>
                <w:rFonts w:hint="eastAsia" w:ascii="宋体" w:hAnsi="宋体" w:cs="Arial"/>
                <w:kern w:val="0"/>
                <w:szCs w:val="21"/>
                <w:highlight w:val="none"/>
              </w:rPr>
              <w:t>★兼容性</w:t>
            </w:r>
          </w:p>
        </w:tc>
        <w:tc>
          <w:tcPr>
            <w:tcW w:w="4065" w:type="dxa"/>
            <w:vAlign w:val="center"/>
          </w:tcPr>
          <w:p w14:paraId="1A1AEF9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操作系统升级不得影响原有软硬件兼容性，如有影响应显式的提示告知用户</w:t>
            </w:r>
          </w:p>
        </w:tc>
      </w:tr>
      <w:tr w14:paraId="67A86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40F838C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145</w:t>
            </w:r>
          </w:p>
        </w:tc>
        <w:tc>
          <w:tcPr>
            <w:tcW w:w="975" w:type="dxa"/>
            <w:vAlign w:val="center"/>
          </w:tcPr>
          <w:p w14:paraId="7D427C8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可维护性要求</w:t>
            </w:r>
          </w:p>
        </w:tc>
        <w:tc>
          <w:tcPr>
            <w:tcW w:w="1230" w:type="dxa"/>
            <w:vMerge w:val="continue"/>
            <w:vAlign w:val="center"/>
          </w:tcPr>
          <w:p w14:paraId="36F2303B">
            <w:pPr>
              <w:widowControl/>
              <w:jc w:val="left"/>
              <w:rPr>
                <w:rFonts w:ascii="宋体" w:hAnsi="宋体" w:cs="Arial"/>
                <w:color w:val="000000"/>
                <w:kern w:val="0"/>
                <w:szCs w:val="21"/>
                <w:highlight w:val="none"/>
              </w:rPr>
            </w:pPr>
          </w:p>
        </w:tc>
        <w:tc>
          <w:tcPr>
            <w:tcW w:w="1590" w:type="dxa"/>
            <w:vAlign w:val="center"/>
          </w:tcPr>
          <w:p w14:paraId="0C42495C">
            <w:pPr>
              <w:widowControl/>
              <w:jc w:val="center"/>
              <w:rPr>
                <w:rFonts w:ascii="宋体" w:hAnsi="宋体" w:cs="Arial"/>
                <w:color w:val="000000"/>
                <w:kern w:val="0"/>
                <w:szCs w:val="21"/>
                <w:highlight w:val="none"/>
              </w:rPr>
            </w:pPr>
            <w:r>
              <w:rPr>
                <w:rFonts w:hint="eastAsia" w:ascii="宋体" w:hAnsi="宋体" w:cs="Arial"/>
                <w:kern w:val="0"/>
                <w:szCs w:val="21"/>
                <w:highlight w:val="none"/>
              </w:rPr>
              <w:t>★回退</w:t>
            </w:r>
          </w:p>
        </w:tc>
        <w:tc>
          <w:tcPr>
            <w:tcW w:w="4065" w:type="dxa"/>
            <w:vAlign w:val="center"/>
          </w:tcPr>
          <w:p w14:paraId="64BBEF9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操作系统提供升级回退机制，能卸载已升级的软件包，恢复系统原有状态，如升级为不可回退，则系统升级前以显式的提示告知用户</w:t>
            </w:r>
          </w:p>
        </w:tc>
      </w:tr>
      <w:tr w14:paraId="07111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3CBEEE7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146</w:t>
            </w:r>
          </w:p>
        </w:tc>
        <w:tc>
          <w:tcPr>
            <w:tcW w:w="975" w:type="dxa"/>
            <w:vAlign w:val="center"/>
          </w:tcPr>
          <w:p w14:paraId="1C2DC86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Align w:val="center"/>
          </w:tcPr>
          <w:p w14:paraId="78892FB5">
            <w:pPr>
              <w:widowControl/>
              <w:jc w:val="center"/>
              <w:rPr>
                <w:rFonts w:ascii="宋体" w:hAnsi="宋体" w:cs="Arial"/>
                <w:color w:val="000000"/>
                <w:kern w:val="0"/>
                <w:szCs w:val="21"/>
                <w:highlight w:val="none"/>
              </w:rPr>
            </w:pPr>
            <w:r>
              <w:rPr>
                <w:rFonts w:hint="eastAsia" w:ascii="宋体" w:hAnsi="宋体" w:cs="Arial"/>
                <w:kern w:val="0"/>
                <w:szCs w:val="21"/>
                <w:highlight w:val="none"/>
              </w:rPr>
              <w:t>交付方式</w:t>
            </w:r>
          </w:p>
        </w:tc>
        <w:tc>
          <w:tcPr>
            <w:tcW w:w="1590" w:type="dxa"/>
            <w:vAlign w:val="center"/>
          </w:tcPr>
          <w:p w14:paraId="76F675E5">
            <w:pPr>
              <w:widowControl/>
              <w:jc w:val="center"/>
              <w:rPr>
                <w:rFonts w:ascii="宋体" w:hAnsi="宋体" w:cs="Arial"/>
                <w:color w:val="000000"/>
                <w:kern w:val="0"/>
                <w:szCs w:val="21"/>
                <w:highlight w:val="none"/>
              </w:rPr>
            </w:pPr>
            <w:r>
              <w:rPr>
                <w:rFonts w:hint="eastAsia" w:ascii="宋体" w:hAnsi="宋体" w:cs="Arial"/>
                <w:kern w:val="0"/>
                <w:szCs w:val="21"/>
                <w:highlight w:val="none"/>
              </w:rPr>
              <w:t>★交付方式</w:t>
            </w:r>
          </w:p>
        </w:tc>
        <w:tc>
          <w:tcPr>
            <w:tcW w:w="4065" w:type="dxa"/>
            <w:vAlign w:val="center"/>
          </w:tcPr>
          <w:p w14:paraId="5CDDA2A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供应商提供光盘、USB闪存盘、镜像文件（下载）等交付方式</w:t>
            </w:r>
          </w:p>
        </w:tc>
      </w:tr>
      <w:tr w14:paraId="3DBA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11D6765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147</w:t>
            </w:r>
          </w:p>
        </w:tc>
        <w:tc>
          <w:tcPr>
            <w:tcW w:w="975" w:type="dxa"/>
            <w:vAlign w:val="center"/>
          </w:tcPr>
          <w:p w14:paraId="4EC40EF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restart"/>
            <w:vAlign w:val="center"/>
          </w:tcPr>
          <w:p w14:paraId="0F1E4A4D">
            <w:pPr>
              <w:widowControl/>
              <w:jc w:val="center"/>
              <w:rPr>
                <w:rFonts w:ascii="宋体" w:hAnsi="宋体" w:cs="Arial"/>
                <w:color w:val="000000"/>
                <w:kern w:val="0"/>
                <w:szCs w:val="21"/>
                <w:highlight w:val="none"/>
              </w:rPr>
            </w:pPr>
            <w:r>
              <w:rPr>
                <w:rFonts w:hint="eastAsia" w:ascii="宋体" w:hAnsi="宋体" w:cs="Arial"/>
                <w:kern w:val="0"/>
                <w:szCs w:val="21"/>
                <w:highlight w:val="none"/>
              </w:rPr>
              <w:t>服务周期</w:t>
            </w:r>
          </w:p>
        </w:tc>
        <w:tc>
          <w:tcPr>
            <w:tcW w:w="1590" w:type="dxa"/>
            <w:vAlign w:val="center"/>
          </w:tcPr>
          <w:p w14:paraId="5801CF7C">
            <w:pPr>
              <w:widowControl/>
              <w:jc w:val="center"/>
              <w:rPr>
                <w:rFonts w:ascii="宋体" w:hAnsi="宋体" w:cs="Arial"/>
                <w:color w:val="000000"/>
                <w:kern w:val="0"/>
                <w:szCs w:val="21"/>
                <w:highlight w:val="none"/>
              </w:rPr>
            </w:pPr>
            <w:r>
              <w:rPr>
                <w:rFonts w:hint="eastAsia" w:ascii="宋体" w:hAnsi="宋体" w:cs="Arial"/>
                <w:kern w:val="0"/>
                <w:szCs w:val="21"/>
                <w:highlight w:val="none"/>
              </w:rPr>
              <w:t>★产品维护周期</w:t>
            </w:r>
          </w:p>
        </w:tc>
        <w:tc>
          <w:tcPr>
            <w:tcW w:w="4065" w:type="dxa"/>
            <w:vAlign w:val="center"/>
          </w:tcPr>
          <w:p w14:paraId="23F75A1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产品自发布之日起至产品停止功能升级（包含不限于新特性、新硬件支持、问题修复、安全补丁等）之日止≥5年</w:t>
            </w:r>
          </w:p>
        </w:tc>
      </w:tr>
      <w:tr w14:paraId="70C9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5807EC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148</w:t>
            </w:r>
          </w:p>
        </w:tc>
        <w:tc>
          <w:tcPr>
            <w:tcW w:w="975" w:type="dxa"/>
            <w:vAlign w:val="center"/>
          </w:tcPr>
          <w:p w14:paraId="6D0EA0A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469F50FB">
            <w:pPr>
              <w:widowControl/>
              <w:jc w:val="left"/>
              <w:rPr>
                <w:rFonts w:ascii="宋体" w:hAnsi="宋体" w:cs="Arial"/>
                <w:color w:val="000000"/>
                <w:kern w:val="0"/>
                <w:szCs w:val="21"/>
                <w:highlight w:val="none"/>
              </w:rPr>
            </w:pPr>
          </w:p>
        </w:tc>
        <w:tc>
          <w:tcPr>
            <w:tcW w:w="1590" w:type="dxa"/>
            <w:vAlign w:val="center"/>
          </w:tcPr>
          <w:p w14:paraId="5D91343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★产品延伸服务周期</w:t>
            </w:r>
          </w:p>
        </w:tc>
        <w:tc>
          <w:tcPr>
            <w:tcW w:w="4065" w:type="dxa"/>
            <w:vAlign w:val="center"/>
          </w:tcPr>
          <w:p w14:paraId="657B2D2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产品停止功能升级之日起至产品停止功能维护（包括问题修复、安全补丁等）之日止≥5年</w:t>
            </w:r>
          </w:p>
        </w:tc>
      </w:tr>
      <w:tr w14:paraId="4A1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9F300F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151</w:t>
            </w:r>
          </w:p>
        </w:tc>
        <w:tc>
          <w:tcPr>
            <w:tcW w:w="975" w:type="dxa"/>
            <w:vAlign w:val="center"/>
          </w:tcPr>
          <w:p w14:paraId="13F848B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restart"/>
            <w:vAlign w:val="center"/>
          </w:tcPr>
          <w:p w14:paraId="63EED19A">
            <w:pPr>
              <w:widowControl/>
              <w:jc w:val="center"/>
              <w:rPr>
                <w:rFonts w:ascii="宋体" w:hAnsi="宋体" w:cs="Arial"/>
                <w:color w:val="000000"/>
                <w:kern w:val="0"/>
                <w:szCs w:val="21"/>
                <w:highlight w:val="none"/>
              </w:rPr>
            </w:pPr>
            <w:r>
              <w:rPr>
                <w:rFonts w:hint="eastAsia" w:ascii="宋体" w:hAnsi="宋体" w:cs="Arial"/>
                <w:kern w:val="0"/>
                <w:szCs w:val="21"/>
                <w:highlight w:val="none"/>
              </w:rPr>
              <w:t>售后服务</w:t>
            </w:r>
          </w:p>
        </w:tc>
        <w:tc>
          <w:tcPr>
            <w:tcW w:w="1590" w:type="dxa"/>
            <w:vAlign w:val="center"/>
          </w:tcPr>
          <w:p w14:paraId="6E27B13D">
            <w:pPr>
              <w:widowControl/>
              <w:jc w:val="center"/>
              <w:rPr>
                <w:rFonts w:ascii="宋体" w:hAnsi="宋体" w:cs="Arial"/>
                <w:color w:val="000000"/>
                <w:kern w:val="0"/>
                <w:szCs w:val="21"/>
                <w:highlight w:val="none"/>
              </w:rPr>
            </w:pPr>
            <w:bookmarkStart w:id="7" w:name="OLE_LINK7"/>
            <w:r>
              <w:rPr>
                <w:rFonts w:hint="eastAsia" w:ascii="宋体" w:hAnsi="宋体" w:cs="Arial"/>
                <w:kern w:val="0"/>
                <w:szCs w:val="21"/>
                <w:highlight w:val="none"/>
              </w:rPr>
              <w:t>★</w:t>
            </w:r>
            <w:bookmarkEnd w:id="7"/>
            <w:r>
              <w:rPr>
                <w:rFonts w:hint="eastAsia" w:ascii="宋体" w:hAnsi="宋体" w:cs="Arial"/>
                <w:kern w:val="0"/>
                <w:szCs w:val="21"/>
                <w:highlight w:val="none"/>
              </w:rPr>
              <w:t>原厂服务</w:t>
            </w:r>
          </w:p>
        </w:tc>
        <w:tc>
          <w:tcPr>
            <w:tcW w:w="4065" w:type="dxa"/>
            <w:vAlign w:val="center"/>
          </w:tcPr>
          <w:p w14:paraId="4C70C81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服务由操作系统厂商的正式员工提供，不由代理商提供</w:t>
            </w:r>
          </w:p>
        </w:tc>
      </w:tr>
      <w:tr w14:paraId="0AEF2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5441988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152</w:t>
            </w:r>
          </w:p>
        </w:tc>
        <w:tc>
          <w:tcPr>
            <w:tcW w:w="975" w:type="dxa"/>
            <w:vAlign w:val="center"/>
          </w:tcPr>
          <w:p w14:paraId="19F687D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116C841B">
            <w:pPr>
              <w:widowControl/>
              <w:jc w:val="left"/>
              <w:rPr>
                <w:rFonts w:ascii="宋体" w:hAnsi="宋体" w:cs="Arial"/>
                <w:color w:val="000000"/>
                <w:kern w:val="0"/>
                <w:szCs w:val="21"/>
                <w:highlight w:val="none"/>
              </w:rPr>
            </w:pPr>
          </w:p>
        </w:tc>
        <w:tc>
          <w:tcPr>
            <w:tcW w:w="1590" w:type="dxa"/>
            <w:vAlign w:val="center"/>
          </w:tcPr>
          <w:p w14:paraId="7F974337">
            <w:pPr>
              <w:widowControl/>
              <w:jc w:val="center"/>
              <w:rPr>
                <w:rFonts w:ascii="宋体" w:hAnsi="宋体" w:cs="Arial"/>
                <w:color w:val="000000"/>
                <w:kern w:val="0"/>
                <w:szCs w:val="21"/>
                <w:highlight w:val="none"/>
              </w:rPr>
            </w:pPr>
            <w:r>
              <w:rPr>
                <w:rFonts w:hint="eastAsia" w:ascii="宋体" w:hAnsi="宋体" w:cs="Arial"/>
                <w:kern w:val="0"/>
                <w:szCs w:val="21"/>
                <w:highlight w:val="none"/>
              </w:rPr>
              <w:t>★服务热线电话</w:t>
            </w:r>
          </w:p>
        </w:tc>
        <w:tc>
          <w:tcPr>
            <w:tcW w:w="4065" w:type="dxa"/>
            <w:vAlign w:val="center"/>
          </w:tcPr>
          <w:p w14:paraId="355E30B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操作系统厂商为最终用户提供工作日每日不少于8h（覆盖一般工作时间，具体时间由企业标准给出）中文技术服务热线</w:t>
            </w:r>
          </w:p>
        </w:tc>
      </w:tr>
      <w:tr w14:paraId="0A7B7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704308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153</w:t>
            </w:r>
          </w:p>
        </w:tc>
        <w:tc>
          <w:tcPr>
            <w:tcW w:w="975" w:type="dxa"/>
            <w:vAlign w:val="center"/>
          </w:tcPr>
          <w:p w14:paraId="3367A21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3637FE72">
            <w:pPr>
              <w:widowControl/>
              <w:jc w:val="left"/>
              <w:rPr>
                <w:rFonts w:ascii="宋体" w:hAnsi="宋体" w:cs="Arial"/>
                <w:color w:val="000000"/>
                <w:kern w:val="0"/>
                <w:szCs w:val="21"/>
                <w:highlight w:val="none"/>
              </w:rPr>
            </w:pPr>
          </w:p>
        </w:tc>
        <w:tc>
          <w:tcPr>
            <w:tcW w:w="1590" w:type="dxa"/>
            <w:vAlign w:val="center"/>
          </w:tcPr>
          <w:p w14:paraId="582C8207">
            <w:pPr>
              <w:widowControl/>
              <w:jc w:val="center"/>
              <w:rPr>
                <w:rFonts w:ascii="宋体" w:hAnsi="宋体" w:cs="Arial"/>
                <w:color w:val="000000"/>
                <w:kern w:val="0"/>
                <w:szCs w:val="21"/>
                <w:highlight w:val="none"/>
              </w:rPr>
            </w:pPr>
            <w:r>
              <w:rPr>
                <w:rFonts w:hint="eastAsia" w:ascii="宋体" w:hAnsi="宋体" w:cs="Arial"/>
                <w:kern w:val="0"/>
                <w:szCs w:val="21"/>
                <w:highlight w:val="none"/>
              </w:rPr>
              <w:t>★技术服务标准</w:t>
            </w:r>
          </w:p>
        </w:tc>
        <w:tc>
          <w:tcPr>
            <w:tcW w:w="4065" w:type="dxa"/>
            <w:vAlign w:val="center"/>
          </w:tcPr>
          <w:p w14:paraId="2486642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操作系统厂商提供工作日每日不少于8h技术支持服务</w:t>
            </w:r>
          </w:p>
        </w:tc>
      </w:tr>
      <w:tr w14:paraId="0E760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492D6C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154</w:t>
            </w:r>
          </w:p>
        </w:tc>
        <w:tc>
          <w:tcPr>
            <w:tcW w:w="975" w:type="dxa"/>
            <w:vAlign w:val="center"/>
          </w:tcPr>
          <w:p w14:paraId="3B8BD60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0B9C34C9">
            <w:pPr>
              <w:widowControl/>
              <w:jc w:val="left"/>
              <w:rPr>
                <w:rFonts w:ascii="宋体" w:hAnsi="宋体" w:cs="Arial"/>
                <w:color w:val="000000"/>
                <w:kern w:val="0"/>
                <w:szCs w:val="21"/>
                <w:highlight w:val="none"/>
              </w:rPr>
            </w:pPr>
          </w:p>
        </w:tc>
        <w:tc>
          <w:tcPr>
            <w:tcW w:w="1590" w:type="dxa"/>
            <w:vAlign w:val="center"/>
          </w:tcPr>
          <w:p w14:paraId="173A5F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定制优化增值服务</w:t>
            </w:r>
          </w:p>
        </w:tc>
        <w:tc>
          <w:tcPr>
            <w:tcW w:w="4065" w:type="dxa"/>
            <w:vAlign w:val="center"/>
          </w:tcPr>
          <w:p w14:paraId="61F0C5F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操作系统厂商提供代码级定制优化服务</w:t>
            </w:r>
          </w:p>
        </w:tc>
      </w:tr>
      <w:tr w14:paraId="373D2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6A7C0B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155</w:t>
            </w:r>
          </w:p>
        </w:tc>
        <w:tc>
          <w:tcPr>
            <w:tcW w:w="975" w:type="dxa"/>
            <w:vAlign w:val="center"/>
          </w:tcPr>
          <w:p w14:paraId="582DC96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7AF09A00">
            <w:pPr>
              <w:widowControl/>
              <w:jc w:val="left"/>
              <w:rPr>
                <w:rFonts w:ascii="宋体" w:hAnsi="宋体" w:cs="Arial"/>
                <w:color w:val="000000"/>
                <w:kern w:val="0"/>
                <w:szCs w:val="21"/>
                <w:highlight w:val="none"/>
              </w:rPr>
            </w:pPr>
          </w:p>
        </w:tc>
        <w:tc>
          <w:tcPr>
            <w:tcW w:w="1590" w:type="dxa"/>
            <w:vAlign w:val="center"/>
          </w:tcPr>
          <w:p w14:paraId="342D3544">
            <w:pPr>
              <w:widowControl/>
              <w:jc w:val="center"/>
              <w:rPr>
                <w:rFonts w:ascii="宋体" w:hAnsi="宋体" w:cs="Arial"/>
                <w:color w:val="000000"/>
                <w:kern w:val="0"/>
                <w:szCs w:val="21"/>
                <w:highlight w:val="none"/>
              </w:rPr>
            </w:pPr>
            <w:r>
              <w:rPr>
                <w:rFonts w:hint="eastAsia" w:ascii="宋体" w:hAnsi="宋体" w:cs="Arial"/>
                <w:kern w:val="0"/>
                <w:szCs w:val="21"/>
                <w:highlight w:val="none"/>
              </w:rPr>
              <w:t>★技术服务时效</w:t>
            </w:r>
          </w:p>
        </w:tc>
        <w:tc>
          <w:tcPr>
            <w:tcW w:w="4065" w:type="dxa"/>
            <w:vAlign w:val="center"/>
          </w:tcPr>
          <w:p w14:paraId="7937D7F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操作系统厂商满足同城4h、异地12h响要求，两个工作日解决问题，对于未能解决的问题和故障提供可行的升级方案</w:t>
            </w:r>
          </w:p>
        </w:tc>
      </w:tr>
      <w:tr w14:paraId="47C27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5599722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156</w:t>
            </w:r>
          </w:p>
        </w:tc>
        <w:tc>
          <w:tcPr>
            <w:tcW w:w="975" w:type="dxa"/>
            <w:vAlign w:val="center"/>
          </w:tcPr>
          <w:p w14:paraId="3875989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0502607D">
            <w:pPr>
              <w:widowControl/>
              <w:jc w:val="left"/>
              <w:rPr>
                <w:rFonts w:ascii="宋体" w:hAnsi="宋体" w:cs="Arial"/>
                <w:color w:val="000000"/>
                <w:kern w:val="0"/>
                <w:szCs w:val="21"/>
                <w:highlight w:val="none"/>
              </w:rPr>
            </w:pPr>
          </w:p>
        </w:tc>
        <w:tc>
          <w:tcPr>
            <w:tcW w:w="1590" w:type="dxa"/>
            <w:vAlign w:val="center"/>
          </w:tcPr>
          <w:p w14:paraId="34AEAC17">
            <w:pPr>
              <w:widowControl/>
              <w:jc w:val="center"/>
              <w:rPr>
                <w:rFonts w:ascii="宋体" w:hAnsi="宋体" w:cs="Arial"/>
                <w:color w:val="000000"/>
                <w:kern w:val="0"/>
                <w:szCs w:val="21"/>
                <w:highlight w:val="none"/>
              </w:rPr>
            </w:pPr>
            <w:r>
              <w:rPr>
                <w:rFonts w:hint="eastAsia" w:ascii="宋体" w:hAnsi="宋体" w:cs="Arial"/>
                <w:kern w:val="0"/>
                <w:szCs w:val="21"/>
                <w:highlight w:val="none"/>
              </w:rPr>
              <w:t>★技术服务保障</w:t>
            </w:r>
          </w:p>
        </w:tc>
        <w:tc>
          <w:tcPr>
            <w:tcW w:w="4065" w:type="dxa"/>
            <w:vAlign w:val="center"/>
          </w:tcPr>
          <w:p w14:paraId="48C5A83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发生非人为因素故障，在七日内由操作系统厂商原厂人员免费对产品进行补充或更换</w:t>
            </w:r>
          </w:p>
        </w:tc>
      </w:tr>
      <w:tr w14:paraId="54270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B78DD7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157</w:t>
            </w:r>
          </w:p>
        </w:tc>
        <w:tc>
          <w:tcPr>
            <w:tcW w:w="975" w:type="dxa"/>
            <w:vAlign w:val="center"/>
          </w:tcPr>
          <w:p w14:paraId="4E772EF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restart"/>
            <w:vAlign w:val="center"/>
          </w:tcPr>
          <w:p w14:paraId="124E2FF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现场交付与安装调试</w:t>
            </w:r>
          </w:p>
        </w:tc>
        <w:tc>
          <w:tcPr>
            <w:tcW w:w="1590" w:type="dxa"/>
            <w:vAlign w:val="center"/>
          </w:tcPr>
          <w:p w14:paraId="55B012F1">
            <w:pPr>
              <w:widowControl/>
              <w:jc w:val="center"/>
              <w:rPr>
                <w:rFonts w:ascii="宋体" w:hAnsi="宋体" w:cs="Arial"/>
                <w:color w:val="000000"/>
                <w:kern w:val="0"/>
                <w:szCs w:val="21"/>
                <w:highlight w:val="none"/>
              </w:rPr>
            </w:pPr>
            <w:r>
              <w:rPr>
                <w:rFonts w:hint="eastAsia" w:ascii="宋体" w:hAnsi="宋体" w:cs="Arial"/>
                <w:kern w:val="0"/>
                <w:szCs w:val="21"/>
                <w:highlight w:val="none"/>
              </w:rPr>
              <w:t>★现场安装调试</w:t>
            </w:r>
          </w:p>
        </w:tc>
        <w:tc>
          <w:tcPr>
            <w:tcW w:w="4065" w:type="dxa"/>
            <w:vAlign w:val="center"/>
          </w:tcPr>
          <w:p w14:paraId="6B39685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操作系统厂商提供产品安装与现场调试，并提供安装与调试所需的工具和设备</w:t>
            </w:r>
          </w:p>
        </w:tc>
      </w:tr>
      <w:tr w14:paraId="514F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4D16AEA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158</w:t>
            </w:r>
          </w:p>
        </w:tc>
        <w:tc>
          <w:tcPr>
            <w:tcW w:w="975" w:type="dxa"/>
            <w:vAlign w:val="center"/>
          </w:tcPr>
          <w:p w14:paraId="5040E5B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Merge w:val="continue"/>
            <w:vAlign w:val="center"/>
          </w:tcPr>
          <w:p w14:paraId="108DF677">
            <w:pPr>
              <w:widowControl/>
              <w:jc w:val="left"/>
              <w:rPr>
                <w:rFonts w:ascii="宋体" w:hAnsi="宋体" w:cs="Arial"/>
                <w:color w:val="000000"/>
                <w:kern w:val="0"/>
                <w:szCs w:val="21"/>
                <w:highlight w:val="none"/>
              </w:rPr>
            </w:pPr>
          </w:p>
        </w:tc>
        <w:tc>
          <w:tcPr>
            <w:tcW w:w="1590" w:type="dxa"/>
            <w:vAlign w:val="center"/>
          </w:tcPr>
          <w:p w14:paraId="38158E12">
            <w:pPr>
              <w:widowControl/>
              <w:jc w:val="center"/>
              <w:rPr>
                <w:rFonts w:ascii="宋体" w:hAnsi="宋体" w:cs="Arial"/>
                <w:color w:val="000000"/>
                <w:kern w:val="0"/>
                <w:szCs w:val="21"/>
                <w:highlight w:val="none"/>
              </w:rPr>
            </w:pPr>
            <w:r>
              <w:rPr>
                <w:rFonts w:hint="eastAsia" w:ascii="宋体" w:hAnsi="宋体" w:cs="Arial"/>
                <w:kern w:val="0"/>
                <w:szCs w:val="21"/>
                <w:highlight w:val="none"/>
              </w:rPr>
              <w:t>★配套资料</w:t>
            </w:r>
          </w:p>
        </w:tc>
        <w:tc>
          <w:tcPr>
            <w:tcW w:w="4065" w:type="dxa"/>
            <w:vAlign w:val="center"/>
          </w:tcPr>
          <w:p w14:paraId="3176189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交付产品时操作系统厂商提供配套的技术资料，包括但不限于系统说明文件、用户手册（用户安装、操作、维护、故障排除）等</w:t>
            </w:r>
          </w:p>
        </w:tc>
      </w:tr>
      <w:tr w14:paraId="69C3F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34" w:type="dxa"/>
            <w:vAlign w:val="center"/>
          </w:tcPr>
          <w:p w14:paraId="6E56A7B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159</w:t>
            </w:r>
          </w:p>
        </w:tc>
        <w:tc>
          <w:tcPr>
            <w:tcW w:w="975" w:type="dxa"/>
            <w:vAlign w:val="center"/>
          </w:tcPr>
          <w:p w14:paraId="46E95FD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Align w:val="center"/>
          </w:tcPr>
          <w:p w14:paraId="750CF3F0">
            <w:pPr>
              <w:widowControl/>
              <w:jc w:val="center"/>
              <w:rPr>
                <w:rFonts w:ascii="宋体" w:hAnsi="宋体" w:cs="Arial"/>
                <w:color w:val="000000"/>
                <w:kern w:val="0"/>
                <w:szCs w:val="21"/>
                <w:highlight w:val="none"/>
              </w:rPr>
            </w:pPr>
            <w:r>
              <w:rPr>
                <w:rFonts w:hint="eastAsia" w:ascii="宋体" w:hAnsi="宋体" w:cs="Arial"/>
                <w:kern w:val="0"/>
                <w:szCs w:val="21"/>
                <w:highlight w:val="none"/>
              </w:rPr>
              <w:t>系统更换</w:t>
            </w:r>
          </w:p>
        </w:tc>
        <w:tc>
          <w:tcPr>
            <w:tcW w:w="1590" w:type="dxa"/>
            <w:vAlign w:val="center"/>
          </w:tcPr>
          <w:p w14:paraId="368BE7B2">
            <w:pPr>
              <w:widowControl/>
              <w:jc w:val="center"/>
              <w:rPr>
                <w:rFonts w:ascii="宋体" w:hAnsi="宋体" w:cs="Arial"/>
                <w:color w:val="000000"/>
                <w:kern w:val="0"/>
                <w:szCs w:val="21"/>
                <w:highlight w:val="none"/>
              </w:rPr>
            </w:pPr>
            <w:r>
              <w:rPr>
                <w:rFonts w:hint="eastAsia" w:ascii="宋体" w:hAnsi="宋体" w:cs="Arial"/>
                <w:kern w:val="0"/>
                <w:szCs w:val="21"/>
                <w:highlight w:val="none"/>
              </w:rPr>
              <w:t>★系统更换</w:t>
            </w:r>
          </w:p>
        </w:tc>
        <w:tc>
          <w:tcPr>
            <w:tcW w:w="4065" w:type="dxa"/>
            <w:vAlign w:val="center"/>
          </w:tcPr>
          <w:p w14:paraId="58222D3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服务期内，操作系统厂商支持版本免费更换（注：更换后不延长服务期）</w:t>
            </w:r>
          </w:p>
        </w:tc>
      </w:tr>
      <w:tr w14:paraId="0DA8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2EF94B0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160</w:t>
            </w:r>
          </w:p>
        </w:tc>
        <w:tc>
          <w:tcPr>
            <w:tcW w:w="975" w:type="dxa"/>
            <w:vAlign w:val="center"/>
          </w:tcPr>
          <w:p w14:paraId="1C04821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230" w:type="dxa"/>
            <w:vAlign w:val="center"/>
          </w:tcPr>
          <w:p w14:paraId="24FA7222">
            <w:pPr>
              <w:widowControl/>
              <w:jc w:val="center"/>
              <w:rPr>
                <w:rFonts w:ascii="宋体" w:hAnsi="宋体" w:cs="Arial"/>
                <w:color w:val="000000"/>
                <w:kern w:val="0"/>
                <w:szCs w:val="21"/>
                <w:highlight w:val="none"/>
              </w:rPr>
            </w:pPr>
            <w:r>
              <w:rPr>
                <w:rFonts w:hint="eastAsia" w:ascii="宋体" w:hAnsi="宋体" w:cs="Arial"/>
                <w:kern w:val="0"/>
                <w:szCs w:val="21"/>
                <w:highlight w:val="none"/>
              </w:rPr>
              <w:t>厂商能力要求</w:t>
            </w:r>
          </w:p>
        </w:tc>
        <w:tc>
          <w:tcPr>
            <w:tcW w:w="1590" w:type="dxa"/>
            <w:vAlign w:val="center"/>
          </w:tcPr>
          <w:p w14:paraId="7CBAECC3">
            <w:pPr>
              <w:widowControl/>
              <w:jc w:val="center"/>
              <w:rPr>
                <w:rFonts w:ascii="宋体" w:hAnsi="宋体" w:cs="Arial"/>
                <w:color w:val="000000"/>
                <w:kern w:val="0"/>
                <w:szCs w:val="21"/>
                <w:highlight w:val="none"/>
              </w:rPr>
            </w:pPr>
            <w:r>
              <w:rPr>
                <w:rFonts w:hint="eastAsia" w:ascii="宋体" w:hAnsi="宋体" w:cs="Arial"/>
                <w:kern w:val="0"/>
                <w:szCs w:val="21"/>
                <w:highlight w:val="none"/>
              </w:rPr>
              <w:t>★服务团队</w:t>
            </w:r>
          </w:p>
        </w:tc>
        <w:tc>
          <w:tcPr>
            <w:tcW w:w="4065" w:type="dxa"/>
            <w:vAlign w:val="center"/>
          </w:tcPr>
          <w:p w14:paraId="13AEE20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操作系统厂商建立全国技术服务体系和服务团队，为客户提供专业的原厂中文服务</w:t>
            </w:r>
          </w:p>
        </w:tc>
      </w:tr>
      <w:tr w14:paraId="10E50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52B477D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161</w:t>
            </w:r>
          </w:p>
        </w:tc>
        <w:tc>
          <w:tcPr>
            <w:tcW w:w="975" w:type="dxa"/>
            <w:vAlign w:val="center"/>
          </w:tcPr>
          <w:p w14:paraId="620C32C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供应保障要求</w:t>
            </w:r>
          </w:p>
        </w:tc>
        <w:tc>
          <w:tcPr>
            <w:tcW w:w="1230" w:type="dxa"/>
            <w:vMerge w:val="restart"/>
            <w:vAlign w:val="center"/>
          </w:tcPr>
          <w:p w14:paraId="50D88849">
            <w:pPr>
              <w:widowControl/>
              <w:jc w:val="center"/>
              <w:rPr>
                <w:rFonts w:ascii="宋体" w:hAnsi="宋体" w:cs="Arial"/>
                <w:color w:val="000000"/>
                <w:kern w:val="0"/>
                <w:szCs w:val="21"/>
                <w:highlight w:val="none"/>
              </w:rPr>
            </w:pPr>
            <w:r>
              <w:rPr>
                <w:rFonts w:hint="eastAsia" w:ascii="宋体" w:hAnsi="宋体" w:cs="Arial"/>
                <w:kern w:val="0"/>
                <w:szCs w:val="21"/>
                <w:highlight w:val="none"/>
              </w:rPr>
              <w:t>数据安全保障</w:t>
            </w:r>
          </w:p>
        </w:tc>
        <w:tc>
          <w:tcPr>
            <w:tcW w:w="1590" w:type="dxa"/>
            <w:vAlign w:val="center"/>
          </w:tcPr>
          <w:p w14:paraId="73CAB60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★数据收集安全保障</w:t>
            </w:r>
          </w:p>
        </w:tc>
        <w:tc>
          <w:tcPr>
            <w:tcW w:w="4065" w:type="dxa"/>
            <w:vAlign w:val="center"/>
          </w:tcPr>
          <w:p w14:paraId="7370B98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除用户授权采集的信息外不采集其他数据，相关信息采集无安全风险，相关数据存储在大陆境内</w:t>
            </w:r>
          </w:p>
        </w:tc>
      </w:tr>
      <w:tr w14:paraId="6F1B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611C63F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162</w:t>
            </w:r>
          </w:p>
        </w:tc>
        <w:tc>
          <w:tcPr>
            <w:tcW w:w="975" w:type="dxa"/>
            <w:vAlign w:val="center"/>
          </w:tcPr>
          <w:p w14:paraId="5E7AD8E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供应保障要求</w:t>
            </w:r>
          </w:p>
        </w:tc>
        <w:tc>
          <w:tcPr>
            <w:tcW w:w="1230" w:type="dxa"/>
            <w:vMerge w:val="continue"/>
            <w:vAlign w:val="center"/>
          </w:tcPr>
          <w:p w14:paraId="79C2B0DE">
            <w:pPr>
              <w:widowControl/>
              <w:jc w:val="left"/>
              <w:rPr>
                <w:rFonts w:ascii="宋体" w:hAnsi="宋体" w:cs="Arial"/>
                <w:color w:val="000000"/>
                <w:kern w:val="0"/>
                <w:szCs w:val="21"/>
                <w:highlight w:val="none"/>
              </w:rPr>
            </w:pPr>
          </w:p>
        </w:tc>
        <w:tc>
          <w:tcPr>
            <w:tcW w:w="1590" w:type="dxa"/>
            <w:vAlign w:val="center"/>
          </w:tcPr>
          <w:p w14:paraId="0E7AD74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★数据供给安全保障</w:t>
            </w:r>
          </w:p>
        </w:tc>
        <w:tc>
          <w:tcPr>
            <w:tcW w:w="4065" w:type="dxa"/>
            <w:vAlign w:val="center"/>
          </w:tcPr>
          <w:p w14:paraId="4BE983A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涉及数据下载的线上服务物理服务器不出境，包括代码仓库、系统补丁、安全补丁、服务网站等</w:t>
            </w:r>
          </w:p>
        </w:tc>
      </w:tr>
      <w:tr w14:paraId="1707D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352CE05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163</w:t>
            </w:r>
          </w:p>
        </w:tc>
        <w:tc>
          <w:tcPr>
            <w:tcW w:w="975" w:type="dxa"/>
            <w:vAlign w:val="center"/>
          </w:tcPr>
          <w:p w14:paraId="4834D6D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供应保障要求</w:t>
            </w:r>
          </w:p>
        </w:tc>
        <w:tc>
          <w:tcPr>
            <w:tcW w:w="1230" w:type="dxa"/>
            <w:vAlign w:val="center"/>
          </w:tcPr>
          <w:p w14:paraId="5AD4F5F7">
            <w:pPr>
              <w:widowControl/>
              <w:jc w:val="center"/>
              <w:rPr>
                <w:rFonts w:ascii="宋体" w:hAnsi="宋体" w:cs="Arial"/>
                <w:color w:val="000000"/>
                <w:kern w:val="0"/>
                <w:szCs w:val="21"/>
                <w:highlight w:val="none"/>
              </w:rPr>
            </w:pPr>
            <w:r>
              <w:rPr>
                <w:rFonts w:hint="eastAsia" w:ascii="宋体" w:hAnsi="宋体" w:cs="Arial"/>
                <w:kern w:val="0"/>
                <w:szCs w:val="21"/>
                <w:highlight w:val="none"/>
              </w:rPr>
              <w:t>代码无风险</w:t>
            </w:r>
          </w:p>
        </w:tc>
        <w:tc>
          <w:tcPr>
            <w:tcW w:w="1590" w:type="dxa"/>
            <w:vAlign w:val="center"/>
          </w:tcPr>
          <w:p w14:paraId="56403EFD">
            <w:pPr>
              <w:widowControl/>
              <w:jc w:val="center"/>
              <w:rPr>
                <w:rFonts w:ascii="宋体" w:hAnsi="宋体" w:cs="Arial"/>
                <w:color w:val="000000"/>
                <w:kern w:val="0"/>
                <w:szCs w:val="21"/>
                <w:highlight w:val="none"/>
              </w:rPr>
            </w:pPr>
            <w:r>
              <w:rPr>
                <w:rFonts w:hint="eastAsia" w:ascii="宋体" w:hAnsi="宋体" w:cs="Arial"/>
                <w:kern w:val="0"/>
                <w:szCs w:val="21"/>
                <w:highlight w:val="none"/>
              </w:rPr>
              <w:t>★代码无风险</w:t>
            </w:r>
          </w:p>
        </w:tc>
        <w:tc>
          <w:tcPr>
            <w:tcW w:w="4065" w:type="dxa"/>
            <w:vAlign w:val="center"/>
          </w:tcPr>
          <w:p w14:paraId="53CF2DE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操作系统厂商提供源代码，源代码可供第三方机构审查，开源许可合规，代码知识产权无风险，无恶意安全漏洞或后门，代码可追溯、可重构</w:t>
            </w:r>
          </w:p>
        </w:tc>
      </w:tr>
      <w:tr w14:paraId="225B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34" w:type="dxa"/>
            <w:vAlign w:val="center"/>
          </w:tcPr>
          <w:p w14:paraId="4020FE4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164</w:t>
            </w:r>
          </w:p>
        </w:tc>
        <w:tc>
          <w:tcPr>
            <w:tcW w:w="975" w:type="dxa"/>
            <w:vAlign w:val="center"/>
          </w:tcPr>
          <w:p w14:paraId="4713764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供应保障要求</w:t>
            </w:r>
          </w:p>
        </w:tc>
        <w:tc>
          <w:tcPr>
            <w:tcW w:w="1230" w:type="dxa"/>
            <w:vAlign w:val="center"/>
          </w:tcPr>
          <w:p w14:paraId="1ADD505B">
            <w:pPr>
              <w:widowControl/>
              <w:jc w:val="center"/>
              <w:rPr>
                <w:rFonts w:ascii="宋体" w:hAnsi="宋体" w:cs="Arial"/>
                <w:color w:val="000000"/>
                <w:kern w:val="0"/>
                <w:szCs w:val="21"/>
                <w:highlight w:val="none"/>
              </w:rPr>
            </w:pPr>
            <w:r>
              <w:rPr>
                <w:rFonts w:hint="eastAsia" w:ascii="宋体" w:hAnsi="宋体" w:cs="Arial"/>
                <w:kern w:val="0"/>
                <w:szCs w:val="21"/>
                <w:highlight w:val="none"/>
              </w:rPr>
              <w:t>工程构建体系</w:t>
            </w:r>
          </w:p>
        </w:tc>
        <w:tc>
          <w:tcPr>
            <w:tcW w:w="1590" w:type="dxa"/>
            <w:vAlign w:val="center"/>
          </w:tcPr>
          <w:p w14:paraId="474859EF">
            <w:pPr>
              <w:widowControl/>
              <w:jc w:val="center"/>
              <w:rPr>
                <w:rFonts w:ascii="宋体" w:hAnsi="宋体" w:cs="Arial"/>
                <w:color w:val="000000"/>
                <w:kern w:val="0"/>
                <w:szCs w:val="21"/>
                <w:highlight w:val="none"/>
              </w:rPr>
            </w:pPr>
            <w:r>
              <w:rPr>
                <w:rFonts w:hint="eastAsia" w:ascii="宋体" w:hAnsi="宋体" w:cs="Arial"/>
                <w:kern w:val="0"/>
                <w:szCs w:val="21"/>
                <w:highlight w:val="none"/>
              </w:rPr>
              <w:t>工程构建体系</w:t>
            </w:r>
          </w:p>
        </w:tc>
        <w:tc>
          <w:tcPr>
            <w:tcW w:w="4065" w:type="dxa"/>
            <w:vAlign w:val="center"/>
          </w:tcPr>
          <w:p w14:paraId="375C5B1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操作系统厂商具备统一的工程构建体系，能用一套操作系统源码构建用于云侧计算、边侧计算场景中部署运行的操作系统，降低部署后系统维护、使用复杂度</w:t>
            </w:r>
          </w:p>
        </w:tc>
      </w:tr>
      <w:tr w14:paraId="1E83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262F6E0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165</w:t>
            </w:r>
          </w:p>
        </w:tc>
        <w:tc>
          <w:tcPr>
            <w:tcW w:w="975" w:type="dxa"/>
            <w:vAlign w:val="center"/>
          </w:tcPr>
          <w:p w14:paraId="7ADA611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Align w:val="center"/>
          </w:tcPr>
          <w:p w14:paraId="00AC21D5">
            <w:pPr>
              <w:widowControl/>
              <w:jc w:val="center"/>
              <w:rPr>
                <w:rFonts w:ascii="宋体" w:hAnsi="宋体" w:cs="Arial"/>
                <w:color w:val="000000"/>
                <w:kern w:val="0"/>
                <w:szCs w:val="21"/>
                <w:highlight w:val="none"/>
              </w:rPr>
            </w:pPr>
            <w:r>
              <w:rPr>
                <w:rFonts w:hint="eastAsia" w:ascii="宋体" w:hAnsi="宋体" w:cs="Arial"/>
                <w:kern w:val="0"/>
                <w:szCs w:val="21"/>
                <w:highlight w:val="none"/>
              </w:rPr>
              <w:t>基本要求</w:t>
            </w:r>
          </w:p>
        </w:tc>
        <w:tc>
          <w:tcPr>
            <w:tcW w:w="1590" w:type="dxa"/>
            <w:vAlign w:val="center"/>
          </w:tcPr>
          <w:p w14:paraId="1CF31B1F">
            <w:pPr>
              <w:widowControl/>
              <w:jc w:val="center"/>
              <w:rPr>
                <w:rFonts w:ascii="宋体" w:hAnsi="宋体" w:cs="Arial"/>
                <w:color w:val="000000"/>
                <w:kern w:val="0"/>
                <w:szCs w:val="21"/>
                <w:highlight w:val="none"/>
              </w:rPr>
            </w:pPr>
            <w:r>
              <w:rPr>
                <w:rFonts w:hint="eastAsia" w:ascii="宋体" w:hAnsi="宋体" w:cs="Arial"/>
                <w:kern w:val="0"/>
                <w:szCs w:val="21"/>
                <w:highlight w:val="none"/>
              </w:rPr>
              <w:t>★基本要求</w:t>
            </w:r>
          </w:p>
        </w:tc>
        <w:tc>
          <w:tcPr>
            <w:tcW w:w="4065" w:type="dxa"/>
            <w:vAlign w:val="center"/>
          </w:tcPr>
          <w:p w14:paraId="177E22B7">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操作系统应当符合安全可靠测评要求</w:t>
            </w:r>
          </w:p>
        </w:tc>
      </w:tr>
      <w:tr w14:paraId="7B451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A6F246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166</w:t>
            </w:r>
          </w:p>
        </w:tc>
        <w:tc>
          <w:tcPr>
            <w:tcW w:w="975" w:type="dxa"/>
            <w:vAlign w:val="center"/>
          </w:tcPr>
          <w:p w14:paraId="54F0884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restart"/>
            <w:vAlign w:val="center"/>
          </w:tcPr>
          <w:p w14:paraId="7686A376">
            <w:pPr>
              <w:widowControl/>
              <w:jc w:val="center"/>
              <w:rPr>
                <w:rFonts w:ascii="宋体" w:hAnsi="宋体" w:cs="Arial"/>
                <w:color w:val="000000"/>
                <w:kern w:val="0"/>
                <w:szCs w:val="21"/>
                <w:highlight w:val="none"/>
              </w:rPr>
            </w:pPr>
            <w:r>
              <w:rPr>
                <w:rFonts w:hint="eastAsia" w:ascii="宋体" w:hAnsi="宋体" w:cs="Arial"/>
                <w:kern w:val="0"/>
                <w:szCs w:val="21"/>
                <w:highlight w:val="none"/>
              </w:rPr>
              <w:t>密码算法支持</w:t>
            </w:r>
          </w:p>
        </w:tc>
        <w:tc>
          <w:tcPr>
            <w:tcW w:w="1590" w:type="dxa"/>
            <w:vAlign w:val="center"/>
          </w:tcPr>
          <w:p w14:paraId="492D5216">
            <w:pPr>
              <w:widowControl/>
              <w:jc w:val="center"/>
              <w:rPr>
                <w:rFonts w:ascii="宋体" w:hAnsi="宋体" w:cs="Arial"/>
                <w:color w:val="000000"/>
                <w:kern w:val="0"/>
                <w:szCs w:val="21"/>
                <w:highlight w:val="none"/>
              </w:rPr>
            </w:pPr>
            <w:r>
              <w:rPr>
                <w:rFonts w:hint="eastAsia" w:ascii="宋体" w:hAnsi="宋体" w:cs="Arial"/>
                <w:kern w:val="0"/>
                <w:szCs w:val="21"/>
                <w:highlight w:val="none"/>
              </w:rPr>
              <w:t>★密码算法实现</w:t>
            </w:r>
          </w:p>
        </w:tc>
        <w:tc>
          <w:tcPr>
            <w:tcW w:w="4065" w:type="dxa"/>
            <w:vAlign w:val="center"/>
          </w:tcPr>
          <w:p w14:paraId="35E6128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操作系统支持GM/T0002、GM/T0003和GM/T0004规定的密码算法运算</w:t>
            </w:r>
          </w:p>
        </w:tc>
      </w:tr>
      <w:tr w14:paraId="5806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050153E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167</w:t>
            </w:r>
          </w:p>
        </w:tc>
        <w:tc>
          <w:tcPr>
            <w:tcW w:w="975" w:type="dxa"/>
            <w:vAlign w:val="center"/>
          </w:tcPr>
          <w:p w14:paraId="1D73AD9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75AA923B">
            <w:pPr>
              <w:widowControl/>
              <w:jc w:val="left"/>
              <w:rPr>
                <w:rFonts w:ascii="宋体" w:hAnsi="宋体" w:cs="Arial"/>
                <w:color w:val="000000"/>
                <w:kern w:val="0"/>
                <w:szCs w:val="21"/>
                <w:highlight w:val="none"/>
              </w:rPr>
            </w:pPr>
          </w:p>
        </w:tc>
        <w:tc>
          <w:tcPr>
            <w:tcW w:w="1590" w:type="dxa"/>
            <w:vAlign w:val="center"/>
          </w:tcPr>
          <w:p w14:paraId="23594736">
            <w:pPr>
              <w:widowControl/>
              <w:jc w:val="center"/>
              <w:rPr>
                <w:rFonts w:ascii="宋体" w:hAnsi="宋体" w:cs="Arial"/>
                <w:color w:val="000000"/>
                <w:kern w:val="0"/>
                <w:szCs w:val="21"/>
                <w:highlight w:val="none"/>
              </w:rPr>
            </w:pPr>
            <w:r>
              <w:rPr>
                <w:rFonts w:hint="eastAsia" w:ascii="宋体" w:hAnsi="宋体" w:cs="Arial"/>
                <w:kern w:val="0"/>
                <w:szCs w:val="21"/>
                <w:highlight w:val="none"/>
              </w:rPr>
              <w:t>★随机数生成</w:t>
            </w:r>
          </w:p>
        </w:tc>
        <w:tc>
          <w:tcPr>
            <w:tcW w:w="4065" w:type="dxa"/>
            <w:vAlign w:val="center"/>
          </w:tcPr>
          <w:p w14:paraId="2AA2329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操作系统随机数质量符合GM/T0005《随机性检测规范》或GB/T32915《信息安全技术二元序列随机性检测方法》</w:t>
            </w:r>
          </w:p>
        </w:tc>
      </w:tr>
      <w:tr w14:paraId="0B530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3EEDF9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168</w:t>
            </w:r>
          </w:p>
        </w:tc>
        <w:tc>
          <w:tcPr>
            <w:tcW w:w="975" w:type="dxa"/>
            <w:vAlign w:val="center"/>
          </w:tcPr>
          <w:p w14:paraId="56C036B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74A2F543">
            <w:pPr>
              <w:widowControl/>
              <w:jc w:val="left"/>
              <w:rPr>
                <w:rFonts w:ascii="宋体" w:hAnsi="宋体" w:cs="Arial"/>
                <w:color w:val="000000"/>
                <w:kern w:val="0"/>
                <w:szCs w:val="21"/>
                <w:highlight w:val="none"/>
              </w:rPr>
            </w:pPr>
          </w:p>
        </w:tc>
        <w:tc>
          <w:tcPr>
            <w:tcW w:w="1590" w:type="dxa"/>
            <w:vAlign w:val="center"/>
          </w:tcPr>
          <w:p w14:paraId="33E3F5AC">
            <w:pPr>
              <w:widowControl/>
              <w:jc w:val="center"/>
              <w:rPr>
                <w:rFonts w:ascii="宋体" w:hAnsi="宋体" w:cs="Arial"/>
                <w:color w:val="000000"/>
                <w:kern w:val="0"/>
                <w:szCs w:val="21"/>
                <w:highlight w:val="none"/>
              </w:rPr>
            </w:pPr>
            <w:r>
              <w:rPr>
                <w:rFonts w:hint="eastAsia" w:ascii="宋体" w:hAnsi="宋体" w:cs="Arial"/>
                <w:kern w:val="0"/>
                <w:szCs w:val="21"/>
                <w:highlight w:val="none"/>
              </w:rPr>
              <w:t>★内置数字证书</w:t>
            </w:r>
          </w:p>
        </w:tc>
        <w:tc>
          <w:tcPr>
            <w:tcW w:w="4065" w:type="dxa"/>
            <w:vAlign w:val="center"/>
          </w:tcPr>
          <w:p w14:paraId="1FA5E42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操作系统内置国家电子认证根CA的根证书</w:t>
            </w:r>
          </w:p>
        </w:tc>
      </w:tr>
      <w:tr w14:paraId="4B6ED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BCC5D2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169</w:t>
            </w:r>
          </w:p>
        </w:tc>
        <w:tc>
          <w:tcPr>
            <w:tcW w:w="975" w:type="dxa"/>
            <w:vAlign w:val="center"/>
          </w:tcPr>
          <w:p w14:paraId="280EBFA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06CF9FE7">
            <w:pPr>
              <w:widowControl/>
              <w:jc w:val="left"/>
              <w:rPr>
                <w:rFonts w:ascii="宋体" w:hAnsi="宋体" w:cs="Arial"/>
                <w:color w:val="000000"/>
                <w:kern w:val="0"/>
                <w:szCs w:val="21"/>
                <w:highlight w:val="none"/>
              </w:rPr>
            </w:pPr>
          </w:p>
        </w:tc>
        <w:tc>
          <w:tcPr>
            <w:tcW w:w="1590" w:type="dxa"/>
            <w:vAlign w:val="center"/>
          </w:tcPr>
          <w:p w14:paraId="2FFDA512">
            <w:pPr>
              <w:widowControl/>
              <w:jc w:val="center"/>
              <w:rPr>
                <w:rFonts w:ascii="宋体" w:hAnsi="宋体" w:cs="Arial"/>
                <w:color w:val="000000"/>
                <w:kern w:val="0"/>
                <w:szCs w:val="21"/>
                <w:highlight w:val="none"/>
              </w:rPr>
            </w:pPr>
            <w:r>
              <w:rPr>
                <w:rFonts w:hint="eastAsia" w:ascii="宋体" w:hAnsi="宋体" w:cs="Arial"/>
                <w:kern w:val="0"/>
                <w:szCs w:val="21"/>
                <w:highlight w:val="none"/>
              </w:rPr>
              <w:t>★密码协议实现</w:t>
            </w:r>
          </w:p>
        </w:tc>
        <w:tc>
          <w:tcPr>
            <w:tcW w:w="4065" w:type="dxa"/>
            <w:vAlign w:val="center"/>
          </w:tcPr>
          <w:p w14:paraId="31F0D86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操作系统支持符合GB/T38636—2020的TLCP</w:t>
            </w:r>
          </w:p>
        </w:tc>
      </w:tr>
      <w:tr w14:paraId="1ECB1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34" w:type="dxa"/>
            <w:vAlign w:val="center"/>
          </w:tcPr>
          <w:p w14:paraId="14ECFF9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170</w:t>
            </w:r>
          </w:p>
        </w:tc>
        <w:tc>
          <w:tcPr>
            <w:tcW w:w="975" w:type="dxa"/>
            <w:vAlign w:val="center"/>
          </w:tcPr>
          <w:p w14:paraId="4CBD1F5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restart"/>
            <w:vAlign w:val="center"/>
          </w:tcPr>
          <w:p w14:paraId="15BFB8C3">
            <w:pPr>
              <w:widowControl/>
              <w:jc w:val="center"/>
              <w:rPr>
                <w:rFonts w:ascii="宋体" w:hAnsi="宋体" w:cs="Arial"/>
                <w:color w:val="000000"/>
                <w:kern w:val="0"/>
                <w:szCs w:val="21"/>
                <w:highlight w:val="none"/>
              </w:rPr>
            </w:pPr>
            <w:r>
              <w:rPr>
                <w:rFonts w:hint="eastAsia" w:ascii="宋体" w:hAnsi="宋体" w:cs="Arial"/>
                <w:kern w:val="0"/>
                <w:szCs w:val="21"/>
                <w:highlight w:val="none"/>
              </w:rPr>
              <w:t>安全管理</w:t>
            </w:r>
          </w:p>
        </w:tc>
        <w:tc>
          <w:tcPr>
            <w:tcW w:w="1590" w:type="dxa"/>
            <w:vAlign w:val="center"/>
          </w:tcPr>
          <w:p w14:paraId="65FD5598">
            <w:pPr>
              <w:widowControl/>
              <w:jc w:val="center"/>
              <w:rPr>
                <w:rFonts w:ascii="宋体" w:hAnsi="宋体" w:cs="Arial"/>
                <w:color w:val="000000"/>
                <w:kern w:val="0"/>
                <w:szCs w:val="21"/>
                <w:highlight w:val="none"/>
              </w:rPr>
            </w:pPr>
            <w:r>
              <w:rPr>
                <w:rFonts w:hint="eastAsia" w:ascii="宋体" w:hAnsi="宋体" w:cs="Arial"/>
                <w:kern w:val="0"/>
                <w:szCs w:val="21"/>
                <w:highlight w:val="none"/>
              </w:rPr>
              <w:t>★防火墙</w:t>
            </w:r>
          </w:p>
        </w:tc>
        <w:tc>
          <w:tcPr>
            <w:tcW w:w="4065" w:type="dxa"/>
            <w:vAlign w:val="center"/>
          </w:tcPr>
          <w:p w14:paraId="738717A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操作系统提供防火墙配置管理工具，支持基于协议、网络地址、端口的访问控制规则配置，规则修改后立即生效；支持关闭指定服务和端口，包括但不限于关闭远程访问、共享访问等；支持防止ARP欺骗攻击</w:t>
            </w:r>
          </w:p>
        </w:tc>
      </w:tr>
      <w:tr w14:paraId="2AA79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E11B10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171</w:t>
            </w:r>
          </w:p>
        </w:tc>
        <w:tc>
          <w:tcPr>
            <w:tcW w:w="975" w:type="dxa"/>
            <w:vAlign w:val="center"/>
          </w:tcPr>
          <w:p w14:paraId="06DAE9A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4F93B7DD">
            <w:pPr>
              <w:widowControl/>
              <w:jc w:val="left"/>
              <w:rPr>
                <w:rFonts w:ascii="宋体" w:hAnsi="宋体" w:cs="Arial"/>
                <w:color w:val="000000"/>
                <w:kern w:val="0"/>
                <w:szCs w:val="21"/>
                <w:highlight w:val="none"/>
              </w:rPr>
            </w:pPr>
          </w:p>
        </w:tc>
        <w:tc>
          <w:tcPr>
            <w:tcW w:w="1590" w:type="dxa"/>
            <w:vAlign w:val="center"/>
          </w:tcPr>
          <w:p w14:paraId="2DFA4107">
            <w:pPr>
              <w:widowControl/>
              <w:jc w:val="center"/>
              <w:rPr>
                <w:rFonts w:ascii="宋体" w:hAnsi="宋体" w:cs="Arial"/>
                <w:color w:val="000000"/>
                <w:kern w:val="0"/>
                <w:szCs w:val="21"/>
                <w:highlight w:val="none"/>
              </w:rPr>
            </w:pPr>
            <w:r>
              <w:rPr>
                <w:rFonts w:hint="eastAsia" w:ascii="宋体" w:hAnsi="宋体" w:cs="Arial"/>
                <w:kern w:val="0"/>
                <w:szCs w:val="21"/>
                <w:highlight w:val="none"/>
              </w:rPr>
              <w:t>★安全框架</w:t>
            </w:r>
          </w:p>
        </w:tc>
        <w:tc>
          <w:tcPr>
            <w:tcW w:w="4065" w:type="dxa"/>
            <w:vAlign w:val="center"/>
          </w:tcPr>
          <w:p w14:paraId="556F7D10">
            <w:pPr>
              <w:widowControl/>
              <w:jc w:val="left"/>
              <w:rPr>
                <w:rFonts w:ascii="宋体" w:hAnsi="宋体" w:cs="Arial"/>
                <w:color w:val="000000"/>
                <w:kern w:val="0"/>
                <w:szCs w:val="21"/>
                <w:highlight w:val="none"/>
              </w:rPr>
            </w:pPr>
            <w:r>
              <w:rPr>
                <w:rFonts w:hint="eastAsia" w:ascii="宋体" w:hAnsi="宋体" w:cs="Arial"/>
                <w:kern w:val="0"/>
                <w:szCs w:val="21"/>
                <w:highlight w:val="none"/>
              </w:rPr>
              <w:t>操作系统提供统一访问控制安全框架</w:t>
            </w:r>
          </w:p>
        </w:tc>
      </w:tr>
      <w:tr w14:paraId="4A179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0565D0A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172</w:t>
            </w:r>
          </w:p>
        </w:tc>
        <w:tc>
          <w:tcPr>
            <w:tcW w:w="975" w:type="dxa"/>
            <w:vAlign w:val="center"/>
          </w:tcPr>
          <w:p w14:paraId="07A8513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34B46176">
            <w:pPr>
              <w:widowControl/>
              <w:jc w:val="left"/>
              <w:rPr>
                <w:rFonts w:ascii="宋体" w:hAnsi="宋体" w:cs="Arial"/>
                <w:color w:val="000000"/>
                <w:kern w:val="0"/>
                <w:szCs w:val="21"/>
                <w:highlight w:val="none"/>
              </w:rPr>
            </w:pPr>
          </w:p>
        </w:tc>
        <w:tc>
          <w:tcPr>
            <w:tcW w:w="1590" w:type="dxa"/>
            <w:vAlign w:val="center"/>
          </w:tcPr>
          <w:p w14:paraId="09205742">
            <w:pPr>
              <w:widowControl/>
              <w:jc w:val="center"/>
              <w:rPr>
                <w:rFonts w:ascii="宋体" w:hAnsi="宋体" w:cs="Arial"/>
                <w:color w:val="000000"/>
                <w:kern w:val="0"/>
                <w:szCs w:val="21"/>
                <w:highlight w:val="none"/>
              </w:rPr>
            </w:pPr>
            <w:r>
              <w:rPr>
                <w:rFonts w:hint="eastAsia" w:ascii="宋体" w:hAnsi="宋体" w:cs="Arial"/>
                <w:kern w:val="0"/>
                <w:szCs w:val="21"/>
                <w:highlight w:val="none"/>
              </w:rPr>
              <w:t>三员管理</w:t>
            </w:r>
          </w:p>
        </w:tc>
        <w:tc>
          <w:tcPr>
            <w:tcW w:w="4065" w:type="dxa"/>
            <w:vAlign w:val="center"/>
          </w:tcPr>
          <w:p w14:paraId="063DDE1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操作系统支持系统管理员、安全管理员、审计管理员分权管理</w:t>
            </w:r>
          </w:p>
        </w:tc>
      </w:tr>
      <w:tr w14:paraId="7BB16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3795B41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173</w:t>
            </w:r>
          </w:p>
        </w:tc>
        <w:tc>
          <w:tcPr>
            <w:tcW w:w="975" w:type="dxa"/>
            <w:vAlign w:val="center"/>
          </w:tcPr>
          <w:p w14:paraId="70AD144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14562A3F">
            <w:pPr>
              <w:widowControl/>
              <w:jc w:val="left"/>
              <w:rPr>
                <w:rFonts w:ascii="宋体" w:hAnsi="宋体" w:cs="Arial"/>
                <w:color w:val="000000"/>
                <w:kern w:val="0"/>
                <w:szCs w:val="21"/>
                <w:highlight w:val="none"/>
              </w:rPr>
            </w:pPr>
          </w:p>
        </w:tc>
        <w:tc>
          <w:tcPr>
            <w:tcW w:w="1590" w:type="dxa"/>
            <w:vAlign w:val="center"/>
          </w:tcPr>
          <w:p w14:paraId="7EF8667B">
            <w:pPr>
              <w:widowControl/>
              <w:jc w:val="center"/>
              <w:rPr>
                <w:rFonts w:ascii="宋体" w:hAnsi="宋体" w:cs="Arial"/>
                <w:color w:val="000000"/>
                <w:kern w:val="0"/>
                <w:szCs w:val="21"/>
                <w:highlight w:val="none"/>
              </w:rPr>
            </w:pPr>
            <w:r>
              <w:rPr>
                <w:rFonts w:hint="eastAsia" w:ascii="宋体" w:hAnsi="宋体" w:cs="Arial"/>
                <w:kern w:val="0"/>
                <w:szCs w:val="21"/>
                <w:highlight w:val="none"/>
              </w:rPr>
              <w:t>文件完整性</w:t>
            </w:r>
          </w:p>
        </w:tc>
        <w:tc>
          <w:tcPr>
            <w:tcW w:w="4065" w:type="dxa"/>
            <w:vAlign w:val="center"/>
          </w:tcPr>
          <w:p w14:paraId="22247CE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操作系统支持静态文件度量（如IMA）和动态内存度量，保障特定文件及内存中运行程序的完整性</w:t>
            </w:r>
          </w:p>
        </w:tc>
      </w:tr>
      <w:tr w14:paraId="0E8B3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6F0658D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174</w:t>
            </w:r>
          </w:p>
        </w:tc>
        <w:tc>
          <w:tcPr>
            <w:tcW w:w="975" w:type="dxa"/>
            <w:vAlign w:val="center"/>
          </w:tcPr>
          <w:p w14:paraId="035FE78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22BE4E29">
            <w:pPr>
              <w:widowControl/>
              <w:jc w:val="left"/>
              <w:rPr>
                <w:rFonts w:ascii="宋体" w:hAnsi="宋体" w:cs="Arial"/>
                <w:color w:val="000000"/>
                <w:kern w:val="0"/>
                <w:szCs w:val="21"/>
                <w:highlight w:val="none"/>
              </w:rPr>
            </w:pPr>
          </w:p>
        </w:tc>
        <w:tc>
          <w:tcPr>
            <w:tcW w:w="1590" w:type="dxa"/>
            <w:vAlign w:val="center"/>
          </w:tcPr>
          <w:p w14:paraId="1B525CB1">
            <w:pPr>
              <w:widowControl/>
              <w:jc w:val="center"/>
              <w:rPr>
                <w:rFonts w:ascii="宋体" w:hAnsi="宋体" w:cs="Arial"/>
                <w:color w:val="000000"/>
                <w:kern w:val="0"/>
                <w:szCs w:val="21"/>
                <w:highlight w:val="none"/>
              </w:rPr>
            </w:pPr>
            <w:r>
              <w:rPr>
                <w:rFonts w:hint="eastAsia" w:ascii="宋体" w:hAnsi="宋体" w:cs="Arial"/>
                <w:kern w:val="0"/>
                <w:szCs w:val="21"/>
                <w:highlight w:val="none"/>
              </w:rPr>
              <w:t>可信计算</w:t>
            </w:r>
          </w:p>
        </w:tc>
        <w:tc>
          <w:tcPr>
            <w:tcW w:w="4065" w:type="dxa"/>
            <w:vAlign w:val="center"/>
          </w:tcPr>
          <w:p w14:paraId="5E1D408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操作系统支持机密计算框架，提供机密计算SDK，能接入1种以上可信执行环境</w:t>
            </w:r>
          </w:p>
        </w:tc>
      </w:tr>
      <w:tr w14:paraId="72BE6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34" w:type="dxa"/>
            <w:vAlign w:val="center"/>
          </w:tcPr>
          <w:p w14:paraId="17ABBDE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175</w:t>
            </w:r>
          </w:p>
        </w:tc>
        <w:tc>
          <w:tcPr>
            <w:tcW w:w="975" w:type="dxa"/>
            <w:vAlign w:val="center"/>
          </w:tcPr>
          <w:p w14:paraId="49D2164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76B9F14F">
            <w:pPr>
              <w:widowControl/>
              <w:jc w:val="left"/>
              <w:rPr>
                <w:rFonts w:ascii="宋体" w:hAnsi="宋体" w:cs="Arial"/>
                <w:color w:val="000000"/>
                <w:kern w:val="0"/>
                <w:szCs w:val="21"/>
                <w:highlight w:val="none"/>
              </w:rPr>
            </w:pPr>
          </w:p>
        </w:tc>
        <w:tc>
          <w:tcPr>
            <w:tcW w:w="1590" w:type="dxa"/>
            <w:vAlign w:val="center"/>
          </w:tcPr>
          <w:p w14:paraId="2C74B45A">
            <w:pPr>
              <w:widowControl/>
              <w:jc w:val="center"/>
              <w:rPr>
                <w:rFonts w:ascii="宋体" w:hAnsi="宋体" w:cs="Arial"/>
                <w:color w:val="000000"/>
                <w:kern w:val="0"/>
                <w:szCs w:val="21"/>
                <w:highlight w:val="none"/>
              </w:rPr>
            </w:pPr>
            <w:r>
              <w:rPr>
                <w:rFonts w:hint="eastAsia" w:ascii="宋体" w:hAnsi="宋体" w:cs="Arial"/>
                <w:kern w:val="0"/>
                <w:szCs w:val="21"/>
                <w:highlight w:val="none"/>
              </w:rPr>
              <w:t>内核保护</w:t>
            </w:r>
          </w:p>
        </w:tc>
        <w:tc>
          <w:tcPr>
            <w:tcW w:w="4065" w:type="dxa"/>
            <w:vAlign w:val="center"/>
          </w:tcPr>
          <w:p w14:paraId="261EFD49">
            <w:pPr>
              <w:widowControl/>
              <w:jc w:val="left"/>
              <w:rPr>
                <w:rFonts w:ascii="宋体" w:hAnsi="宋体" w:cs="Arial"/>
                <w:kern w:val="0"/>
                <w:szCs w:val="21"/>
                <w:highlight w:val="none"/>
              </w:rPr>
            </w:pPr>
            <w:r>
              <w:rPr>
                <w:rFonts w:hint="eastAsia" w:ascii="宋体" w:hAnsi="宋体" w:cs="Arial"/>
                <w:kern w:val="0"/>
                <w:szCs w:val="21"/>
                <w:highlight w:val="none"/>
              </w:rPr>
              <w:t>操作系统支持内核完整性保护，保障内核不被非授权改变；提供内核模块加载黑名单机制</w:t>
            </w:r>
          </w:p>
        </w:tc>
      </w:tr>
      <w:tr w14:paraId="1685F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trPr>
        <w:tc>
          <w:tcPr>
            <w:tcW w:w="734" w:type="dxa"/>
            <w:vAlign w:val="center"/>
          </w:tcPr>
          <w:p w14:paraId="39BFA8F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176</w:t>
            </w:r>
          </w:p>
        </w:tc>
        <w:tc>
          <w:tcPr>
            <w:tcW w:w="975" w:type="dxa"/>
            <w:vAlign w:val="center"/>
          </w:tcPr>
          <w:p w14:paraId="472AF77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Align w:val="center"/>
          </w:tcPr>
          <w:p w14:paraId="4D479B06">
            <w:pPr>
              <w:widowControl/>
              <w:jc w:val="center"/>
              <w:rPr>
                <w:rFonts w:ascii="宋体" w:hAnsi="宋体" w:cs="Arial"/>
                <w:color w:val="000000"/>
                <w:kern w:val="0"/>
                <w:szCs w:val="21"/>
                <w:highlight w:val="none"/>
              </w:rPr>
            </w:pPr>
            <w:r>
              <w:rPr>
                <w:rFonts w:hint="eastAsia" w:ascii="宋体" w:hAnsi="宋体" w:cs="Arial"/>
                <w:kern w:val="0"/>
                <w:szCs w:val="21"/>
                <w:highlight w:val="none"/>
              </w:rPr>
              <w:t>身份鉴别</w:t>
            </w:r>
          </w:p>
        </w:tc>
        <w:tc>
          <w:tcPr>
            <w:tcW w:w="1590" w:type="dxa"/>
            <w:vAlign w:val="center"/>
          </w:tcPr>
          <w:p w14:paraId="38B2658A">
            <w:pPr>
              <w:widowControl/>
              <w:jc w:val="center"/>
              <w:rPr>
                <w:rFonts w:ascii="宋体" w:hAnsi="宋体" w:cs="Arial"/>
                <w:color w:val="000000"/>
                <w:kern w:val="0"/>
                <w:szCs w:val="21"/>
                <w:highlight w:val="none"/>
              </w:rPr>
            </w:pPr>
            <w:r>
              <w:rPr>
                <w:rFonts w:hint="eastAsia" w:ascii="宋体" w:hAnsi="宋体" w:cs="Arial"/>
                <w:kern w:val="0"/>
                <w:szCs w:val="21"/>
                <w:highlight w:val="none"/>
              </w:rPr>
              <w:t>★身份鉴别服务</w:t>
            </w:r>
          </w:p>
        </w:tc>
        <w:tc>
          <w:tcPr>
            <w:tcW w:w="4065" w:type="dxa"/>
            <w:vAlign w:val="center"/>
          </w:tcPr>
          <w:p w14:paraId="06E9200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用户标识使用帐户名和帐户ID，在操作系统的整个生存周期内用户标识具有唯一性；支持用户口令复杂度校验及强口令管理；支持用户口令有效期配置；支持口令鉴别失败控制；支持口令加密算法配置，用户口令进行加密后以不可逆的密文形式保存；支持禁止根帐户（root）远程登录设置</w:t>
            </w:r>
          </w:p>
        </w:tc>
      </w:tr>
      <w:tr w14:paraId="47B2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5" w:hRule="atLeast"/>
        </w:trPr>
        <w:tc>
          <w:tcPr>
            <w:tcW w:w="734" w:type="dxa"/>
            <w:vAlign w:val="center"/>
          </w:tcPr>
          <w:p w14:paraId="3C9146F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177</w:t>
            </w:r>
          </w:p>
        </w:tc>
        <w:tc>
          <w:tcPr>
            <w:tcW w:w="975" w:type="dxa"/>
            <w:vAlign w:val="center"/>
          </w:tcPr>
          <w:p w14:paraId="6830897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restart"/>
            <w:vAlign w:val="center"/>
          </w:tcPr>
          <w:p w14:paraId="54686C3A">
            <w:pPr>
              <w:widowControl/>
              <w:jc w:val="center"/>
              <w:rPr>
                <w:rFonts w:ascii="宋体" w:hAnsi="宋体" w:cs="Arial"/>
                <w:color w:val="000000"/>
                <w:kern w:val="0"/>
                <w:szCs w:val="21"/>
                <w:highlight w:val="none"/>
              </w:rPr>
            </w:pPr>
            <w:r>
              <w:rPr>
                <w:rFonts w:hint="eastAsia" w:ascii="宋体" w:hAnsi="宋体" w:cs="Arial"/>
                <w:kern w:val="0"/>
                <w:szCs w:val="21"/>
                <w:highlight w:val="none"/>
              </w:rPr>
              <w:t>访问控制</w:t>
            </w:r>
          </w:p>
        </w:tc>
        <w:tc>
          <w:tcPr>
            <w:tcW w:w="1590" w:type="dxa"/>
            <w:vAlign w:val="center"/>
          </w:tcPr>
          <w:p w14:paraId="38F19FDA">
            <w:pPr>
              <w:widowControl/>
              <w:jc w:val="center"/>
              <w:rPr>
                <w:rFonts w:ascii="宋体" w:hAnsi="宋体" w:cs="Arial"/>
                <w:color w:val="000000"/>
                <w:kern w:val="0"/>
                <w:szCs w:val="21"/>
                <w:highlight w:val="none"/>
              </w:rPr>
            </w:pPr>
            <w:r>
              <w:rPr>
                <w:rFonts w:hint="eastAsia" w:ascii="宋体" w:hAnsi="宋体" w:cs="Arial"/>
                <w:kern w:val="0"/>
                <w:szCs w:val="21"/>
                <w:highlight w:val="none"/>
              </w:rPr>
              <w:t>★自主访问控制</w:t>
            </w:r>
          </w:p>
        </w:tc>
        <w:tc>
          <w:tcPr>
            <w:tcW w:w="4065" w:type="dxa"/>
            <w:vAlign w:val="center"/>
          </w:tcPr>
          <w:p w14:paraId="21732AD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允许客体拥有者以普通帐户决定并控制对客体的访问，并阻止非授权用户对客体的访问；普通用户缺省拥有新建、读写和删除私有目录下文件的权限；支持细粒度的自主访问控制，将访问控制的粒度控制在单个用户，对系统中的每一个客体，实现由客体拥有者以指定用户方式确定其对该客体的访问权限，而其他同组用户或非同组的用户和用户组对该客体的访问权则由客体拥有者授予</w:t>
            </w:r>
          </w:p>
        </w:tc>
      </w:tr>
      <w:tr w14:paraId="7895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734" w:type="dxa"/>
            <w:vAlign w:val="center"/>
          </w:tcPr>
          <w:p w14:paraId="16DF97F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178</w:t>
            </w:r>
          </w:p>
        </w:tc>
        <w:tc>
          <w:tcPr>
            <w:tcW w:w="975" w:type="dxa"/>
            <w:vAlign w:val="center"/>
          </w:tcPr>
          <w:p w14:paraId="1BC6E88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635E2BE4">
            <w:pPr>
              <w:widowControl/>
              <w:jc w:val="left"/>
              <w:rPr>
                <w:rFonts w:ascii="宋体" w:hAnsi="宋体" w:cs="Arial"/>
                <w:color w:val="000000"/>
                <w:kern w:val="0"/>
                <w:szCs w:val="21"/>
                <w:highlight w:val="none"/>
              </w:rPr>
            </w:pPr>
          </w:p>
        </w:tc>
        <w:tc>
          <w:tcPr>
            <w:tcW w:w="1590" w:type="dxa"/>
            <w:vAlign w:val="center"/>
          </w:tcPr>
          <w:p w14:paraId="1B84AAD4">
            <w:pPr>
              <w:widowControl/>
              <w:jc w:val="center"/>
              <w:rPr>
                <w:rFonts w:ascii="宋体" w:hAnsi="宋体" w:cs="Arial"/>
                <w:color w:val="000000"/>
                <w:kern w:val="0"/>
                <w:szCs w:val="21"/>
                <w:highlight w:val="none"/>
              </w:rPr>
            </w:pPr>
            <w:r>
              <w:rPr>
                <w:rFonts w:hint="eastAsia" w:ascii="宋体" w:hAnsi="宋体" w:cs="Arial"/>
                <w:kern w:val="0"/>
                <w:szCs w:val="21"/>
                <w:highlight w:val="none"/>
              </w:rPr>
              <w:t>★强制访问控制</w:t>
            </w:r>
          </w:p>
        </w:tc>
        <w:tc>
          <w:tcPr>
            <w:tcW w:w="4065" w:type="dxa"/>
            <w:vAlign w:val="center"/>
          </w:tcPr>
          <w:p w14:paraId="2872E8E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操作系统支持对应用程序的访问控制与资源限制，包括对文件、网络等客体的访问控制；支持应用安装控制、应用执行控制</w:t>
            </w:r>
          </w:p>
        </w:tc>
      </w:tr>
      <w:tr w14:paraId="5BE5A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5" w:hRule="atLeast"/>
        </w:trPr>
        <w:tc>
          <w:tcPr>
            <w:tcW w:w="734" w:type="dxa"/>
            <w:vAlign w:val="center"/>
          </w:tcPr>
          <w:p w14:paraId="18BB878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179</w:t>
            </w:r>
          </w:p>
        </w:tc>
        <w:tc>
          <w:tcPr>
            <w:tcW w:w="975" w:type="dxa"/>
            <w:vAlign w:val="center"/>
          </w:tcPr>
          <w:p w14:paraId="05F2553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Merge w:val="continue"/>
            <w:vAlign w:val="center"/>
          </w:tcPr>
          <w:p w14:paraId="3BBD2A6D">
            <w:pPr>
              <w:widowControl/>
              <w:jc w:val="left"/>
              <w:rPr>
                <w:rFonts w:ascii="宋体" w:hAnsi="宋体" w:cs="Arial"/>
                <w:color w:val="000000"/>
                <w:kern w:val="0"/>
                <w:szCs w:val="21"/>
                <w:highlight w:val="none"/>
              </w:rPr>
            </w:pPr>
          </w:p>
        </w:tc>
        <w:tc>
          <w:tcPr>
            <w:tcW w:w="1590" w:type="dxa"/>
            <w:vAlign w:val="center"/>
          </w:tcPr>
          <w:p w14:paraId="0EECC3ED">
            <w:pPr>
              <w:widowControl/>
              <w:jc w:val="center"/>
              <w:rPr>
                <w:rFonts w:ascii="宋体" w:hAnsi="宋体" w:cs="Arial"/>
                <w:color w:val="000000"/>
                <w:kern w:val="0"/>
                <w:szCs w:val="21"/>
                <w:highlight w:val="none"/>
              </w:rPr>
            </w:pPr>
            <w:r>
              <w:rPr>
                <w:rFonts w:hint="eastAsia" w:ascii="宋体" w:hAnsi="宋体" w:cs="Arial"/>
                <w:kern w:val="0"/>
                <w:szCs w:val="21"/>
                <w:highlight w:val="none"/>
              </w:rPr>
              <w:t>★安全审计</w:t>
            </w:r>
          </w:p>
        </w:tc>
        <w:tc>
          <w:tcPr>
            <w:tcW w:w="4065" w:type="dxa"/>
            <w:vAlign w:val="center"/>
          </w:tcPr>
          <w:p w14:paraId="771A0F6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能对身份鉴别的使用、自主访问控制、标记和强制访问控制策略的修改等生成审计日志；审计记录包括：事件类型、事件发生的日期、触发事件的用户、事件成功或失败等字段；支持审计日志查询和导出功能</w:t>
            </w:r>
          </w:p>
        </w:tc>
      </w:tr>
      <w:tr w14:paraId="7E490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trPr>
        <w:tc>
          <w:tcPr>
            <w:tcW w:w="734" w:type="dxa"/>
            <w:vAlign w:val="center"/>
          </w:tcPr>
          <w:p w14:paraId="157F06B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180</w:t>
            </w:r>
          </w:p>
        </w:tc>
        <w:tc>
          <w:tcPr>
            <w:tcW w:w="975" w:type="dxa"/>
            <w:vAlign w:val="center"/>
          </w:tcPr>
          <w:p w14:paraId="6B69000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230" w:type="dxa"/>
            <w:vAlign w:val="center"/>
          </w:tcPr>
          <w:p w14:paraId="3D8D90E3">
            <w:pPr>
              <w:widowControl/>
              <w:jc w:val="center"/>
              <w:rPr>
                <w:rFonts w:ascii="宋体" w:hAnsi="宋体" w:cs="Arial"/>
                <w:color w:val="000000"/>
                <w:kern w:val="0"/>
                <w:szCs w:val="21"/>
                <w:highlight w:val="none"/>
              </w:rPr>
            </w:pPr>
            <w:r>
              <w:rPr>
                <w:rFonts w:hint="eastAsia" w:ascii="宋体" w:hAnsi="宋体" w:cs="Arial"/>
                <w:kern w:val="0"/>
                <w:szCs w:val="21"/>
                <w:highlight w:val="none"/>
              </w:rPr>
              <w:t>漏洞管理</w:t>
            </w:r>
          </w:p>
        </w:tc>
        <w:tc>
          <w:tcPr>
            <w:tcW w:w="1590" w:type="dxa"/>
            <w:vAlign w:val="center"/>
          </w:tcPr>
          <w:p w14:paraId="0EF03D78">
            <w:pPr>
              <w:widowControl/>
              <w:jc w:val="center"/>
              <w:rPr>
                <w:rFonts w:ascii="宋体" w:hAnsi="宋体" w:cs="Arial"/>
                <w:color w:val="000000"/>
                <w:kern w:val="0"/>
                <w:szCs w:val="21"/>
                <w:highlight w:val="none"/>
              </w:rPr>
            </w:pPr>
            <w:r>
              <w:rPr>
                <w:rFonts w:hint="eastAsia" w:ascii="宋体" w:hAnsi="宋体" w:cs="Arial"/>
                <w:kern w:val="0"/>
                <w:szCs w:val="21"/>
                <w:highlight w:val="none"/>
              </w:rPr>
              <w:t>★漏洞管理</w:t>
            </w:r>
          </w:p>
        </w:tc>
        <w:tc>
          <w:tcPr>
            <w:tcW w:w="4065" w:type="dxa"/>
            <w:vAlign w:val="center"/>
          </w:tcPr>
          <w:p w14:paraId="34234CC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操作系统支持漏洞编号，每个漏洞独立编号，可直接使用NVDB、CNVD或CVE编号；漏洞提醒，发现或获悉漏洞信息时，通过系统推送、电子邮件或官方网站等方式通知用户；漏洞修复，对已发现的安全漏洞通过补丁等方式对系统漏洞进行修复；漏洞列表，提供每个版本已修复的漏洞列表，提供命令或网页等方式方便用户查询漏洞及其修复情况</w:t>
            </w:r>
          </w:p>
        </w:tc>
      </w:tr>
    </w:tbl>
    <w:p w14:paraId="34FDF6C4">
      <w:pPr>
        <w:spacing w:line="360" w:lineRule="auto"/>
        <w:rPr>
          <w:rFonts w:ascii="Times New Roman" w:hAnsi="Times New Roman" w:cs="Times New Roman"/>
          <w:highlight w:val="none"/>
        </w:rPr>
      </w:pPr>
    </w:p>
    <w:p w14:paraId="0ADC761F">
      <w:pPr>
        <w:rPr>
          <w:rFonts w:ascii="Times New Roman" w:hAnsi="Times New Roman" w:cs="Times New Roman"/>
          <w:b/>
          <w:bCs/>
          <w:highlight w:val="none"/>
        </w:rPr>
      </w:pPr>
      <w:r>
        <w:rPr>
          <w:rFonts w:hint="eastAsia" w:ascii="Times New Roman" w:hAnsi="Times New Roman" w:cs="Times New Roman"/>
          <w:b/>
          <w:bCs/>
          <w:highlight w:val="none"/>
        </w:rPr>
        <w:t>在满足服务器操作系统通用参数的基础上，需满足的其他参数要求：</w:t>
      </w:r>
    </w:p>
    <w:p w14:paraId="094828F7">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2.4.2.2.1服务器操作系统</w:t>
      </w:r>
    </w:p>
    <w:tbl>
      <w:tblPr>
        <w:tblStyle w:val="7"/>
        <w:tblW w:w="8610" w:type="dxa"/>
        <w:tblInd w:w="-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990"/>
        <w:gridCol w:w="1200"/>
        <w:gridCol w:w="4695"/>
        <w:gridCol w:w="990"/>
      </w:tblGrid>
      <w:tr w14:paraId="63DD6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blHead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038C7B">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序号</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FEA398">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重要性</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C1D27">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指标项</w:t>
            </w:r>
          </w:p>
        </w:tc>
        <w:tc>
          <w:tcPr>
            <w:tcW w:w="4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18805">
            <w:pPr>
              <w:spacing w:line="288"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指标要求</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EE7E9">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证明材料要求</w:t>
            </w:r>
          </w:p>
        </w:tc>
      </w:tr>
      <w:tr w14:paraId="77AC5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B3D5EA">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16CCA">
            <w:pPr>
              <w:spacing w:line="288" w:lineRule="auto"/>
              <w:jc w:val="center"/>
              <w:rPr>
                <w:rFonts w:ascii="Times New Roman" w:hAnsi="Times New Roman" w:cs="Times New Roman"/>
                <w:color w:val="000000"/>
                <w:szCs w:val="21"/>
                <w:highlight w:val="none"/>
              </w:rPr>
            </w:pPr>
            <w:r>
              <w:rPr>
                <w:rFonts w:ascii="Segoe UI Symbol" w:hAnsi="Segoe UI Symbol" w:cs="Segoe UI Symbol"/>
                <w:color w:val="000000"/>
                <w:szCs w:val="21"/>
                <w:highlight w:val="non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9EF53">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基础功能</w:t>
            </w:r>
          </w:p>
        </w:tc>
        <w:tc>
          <w:tcPr>
            <w:tcW w:w="4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31B673">
            <w:pPr>
              <w:spacing w:line="288"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lang w:eastAsia="zh-Hans"/>
              </w:rPr>
              <w:t>投标人承诺其操作系统产品通过国家安全可靠测评</w:t>
            </w:r>
            <w:r>
              <w:rPr>
                <w:rFonts w:ascii="Times New Roman" w:hAnsi="Times New Roman" w:cs="Times New Roman"/>
                <w:color w:val="000000"/>
                <w:szCs w:val="21"/>
                <w:highlight w:val="none"/>
              </w:rPr>
              <w:t>（须</w:t>
            </w:r>
            <w:r>
              <w:rPr>
                <w:rFonts w:ascii="Times New Roman" w:hAnsi="Times New Roman" w:cs="Times New Roman"/>
                <w:color w:val="000000"/>
                <w:szCs w:val="21"/>
                <w:highlight w:val="none"/>
                <w:lang w:eastAsia="zh-Hans"/>
              </w:rPr>
              <w:t>提供中国信息安全测评中心、国家保密科技测评中心公告结果截图</w:t>
            </w:r>
            <w:r>
              <w:rPr>
                <w:rFonts w:ascii="Times New Roman" w:hAnsi="Times New Roman" w:cs="Times New Roman"/>
                <w:color w:val="000000"/>
                <w:szCs w:val="21"/>
                <w:highlight w:val="none"/>
              </w:rPr>
              <w:t>）</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6DED1E">
            <w:pPr>
              <w:spacing w:line="288" w:lineRule="auto"/>
              <w:jc w:val="center"/>
              <w:rPr>
                <w:rFonts w:ascii="Times New Roman" w:hAnsi="Times New Roman" w:cs="Times New Roman"/>
                <w:color w:val="000000"/>
                <w:szCs w:val="21"/>
                <w:highlight w:val="none"/>
                <w:lang w:eastAsia="zh-Hans"/>
              </w:rPr>
            </w:pPr>
            <w:r>
              <w:rPr>
                <w:rFonts w:ascii="Times New Roman" w:hAnsi="Times New Roman" w:cs="Times New Roman"/>
                <w:color w:val="000000"/>
                <w:szCs w:val="21"/>
                <w:highlight w:val="none"/>
              </w:rPr>
              <w:t>是</w:t>
            </w:r>
          </w:p>
        </w:tc>
      </w:tr>
      <w:tr w14:paraId="651A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8C2C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6F97F">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015C15">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稳定性</w:t>
            </w:r>
          </w:p>
        </w:tc>
        <w:tc>
          <w:tcPr>
            <w:tcW w:w="4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8442C5">
            <w:pPr>
              <w:spacing w:line="288"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为了保证业务系统的稳定性、可靠性、效能与服务回应时间</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5A003">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2ABA7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CFB98">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F09C5">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07B7C">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安全框架</w:t>
            </w:r>
          </w:p>
        </w:tc>
        <w:tc>
          <w:tcPr>
            <w:tcW w:w="4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25101">
            <w:pPr>
              <w:spacing w:line="288"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系统提供特有内核统一访问控制安全框架，保障系统安全性，能够自动识别并标识非法外来程序(包括二进制程序、内核模块、动态链接库等)（须提供系统截图，并加盖公章）</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03C04">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4E197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1C9F2">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61F31">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F8FCD4">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访问控制</w:t>
            </w:r>
          </w:p>
        </w:tc>
        <w:tc>
          <w:tcPr>
            <w:tcW w:w="4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91265">
            <w:pPr>
              <w:spacing w:line="288"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系统可支持强制访问控制，并可提供两种或以上强制访问控制模块联合加载，如SELINUX、APPARMOR等（须提供系统截图，并加盖公章）</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33E3A">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611D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73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5096A1">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666F0">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2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7388FA">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备份与恢复</w:t>
            </w:r>
          </w:p>
        </w:tc>
        <w:tc>
          <w:tcPr>
            <w:tcW w:w="46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1D6F4">
            <w:pPr>
              <w:spacing w:line="288" w:lineRule="auto"/>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支持利用系统原生工具生成系统状态快照，支持全量备份、增量备份，支持利用系统备份恢复系统状态（须提供系统截图，并加盖公章）</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573ED4">
            <w:pPr>
              <w:spacing w:line="288" w:lineRule="auto"/>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bl>
    <w:p w14:paraId="437A3BC5">
      <w:pPr>
        <w:rPr>
          <w:rFonts w:ascii="Times New Roman" w:hAnsi="Times New Roman" w:cs="Times New Roman"/>
          <w:highlight w:val="none"/>
        </w:rPr>
      </w:pPr>
    </w:p>
    <w:p w14:paraId="6331F0B4">
      <w:pPr>
        <w:keepNext/>
        <w:keepLines/>
        <w:widowControl w:val="0"/>
        <w:adjustRightInd w:val="0"/>
        <w:spacing w:before="280" w:after="290" w:line="376" w:lineRule="atLeast"/>
        <w:jc w:val="both"/>
        <w:textAlignment w:val="baseline"/>
        <w:outlineLvl w:val="4"/>
        <w:rPr>
          <w:rFonts w:ascii="Times New Roman" w:hAnsi="Times New Roman" w:eastAsia="宋体" w:cs="Times New Roman"/>
          <w:b/>
          <w:kern w:val="0"/>
          <w:sz w:val="28"/>
          <w:szCs w:val="20"/>
          <w:highlight w:val="none"/>
          <w:lang w:val="en-US" w:eastAsia="zh-CN" w:bidi="ar-SA"/>
        </w:rPr>
      </w:pPr>
      <w:r>
        <w:rPr>
          <w:rFonts w:hint="eastAsia" w:ascii="Times New Roman" w:hAnsi="Times New Roman" w:eastAsia="宋体" w:cs="Times New Roman"/>
          <w:b/>
          <w:kern w:val="0"/>
          <w:sz w:val="28"/>
          <w:szCs w:val="20"/>
          <w:highlight w:val="none"/>
          <w:lang w:val="en-US" w:eastAsia="zh-CN" w:bidi="ar-SA"/>
        </w:rPr>
        <w:t>2.4.2.3数据库技术指标要求</w:t>
      </w:r>
    </w:p>
    <w:p w14:paraId="4758DE8B">
      <w:pPr>
        <w:rPr>
          <w:rFonts w:ascii="Times New Roman" w:hAnsi="Times New Roman" w:cs="Times New Roman"/>
          <w:b/>
          <w:bCs/>
          <w:highlight w:val="none"/>
        </w:rPr>
      </w:pPr>
      <w:r>
        <w:rPr>
          <w:rFonts w:hint="eastAsia" w:ascii="Times New Roman" w:hAnsi="Times New Roman" w:cs="Times New Roman"/>
          <w:b/>
          <w:bCs/>
          <w:highlight w:val="none"/>
        </w:rPr>
        <w:t>数据库通用参数</w:t>
      </w:r>
    </w:p>
    <w:p w14:paraId="484F4860">
      <w:pPr>
        <w:rPr>
          <w:rFonts w:ascii="Times New Roman" w:hAnsi="Times New Roman" w:cs="Times New Roman"/>
          <w:b/>
          <w:bCs/>
          <w:highlight w:val="none"/>
        </w:rPr>
      </w:pPr>
    </w:p>
    <w:p w14:paraId="127AE7C9">
      <w:pPr>
        <w:spacing w:line="360" w:lineRule="auto"/>
        <w:rPr>
          <w:rFonts w:ascii="Times New Roman" w:hAnsi="Times New Roman" w:cs="Times New Roman"/>
          <w:highlight w:val="none"/>
        </w:rPr>
      </w:pPr>
      <w:r>
        <w:rPr>
          <w:rFonts w:ascii="Times New Roman" w:hAnsi="Times New Roman" w:cs="Times New Roman"/>
          <w:highlight w:val="none"/>
        </w:rPr>
        <w:t>★提供</w:t>
      </w:r>
      <w:r>
        <w:rPr>
          <w:rFonts w:hint="eastAsia" w:ascii="Times New Roman" w:hAnsi="Times New Roman" w:cs="Times New Roman"/>
          <w:highlight w:val="none"/>
        </w:rPr>
        <w:t>供应商</w:t>
      </w:r>
      <w:r>
        <w:rPr>
          <w:rFonts w:ascii="Times New Roman" w:hAnsi="Times New Roman" w:cs="Times New Roman"/>
          <w:highlight w:val="none"/>
        </w:rPr>
        <w:t>承诺函并加盖公章，承诺函内容:所投产品满足《数据库政府采购需求标准（2023年版）》中的“*”项指标参数的要求。否则作无效投标处理。</w:t>
      </w:r>
    </w:p>
    <w:p w14:paraId="5589ADE4">
      <w:pPr>
        <w:spacing w:line="360" w:lineRule="auto"/>
        <w:rPr>
          <w:rFonts w:ascii="Times New Roman" w:hAnsi="Times New Roman" w:cs="Times New Roman"/>
          <w:highlight w:val="none"/>
        </w:rPr>
      </w:pPr>
      <w:r>
        <w:rPr>
          <w:rFonts w:ascii="Times New Roman" w:hAnsi="Times New Roman" w:cs="Times New Roman"/>
          <w:highlight w:val="none"/>
        </w:rPr>
        <w:t>★注：</w:t>
      </w:r>
      <w:r>
        <w:rPr>
          <w:rFonts w:hint="eastAsia" w:ascii="Times New Roman" w:hAnsi="Times New Roman" w:cs="Times New Roman"/>
          <w:highlight w:val="none"/>
        </w:rPr>
        <w:t>供应商</w:t>
      </w:r>
      <w:r>
        <w:rPr>
          <w:rFonts w:ascii="Times New Roman" w:hAnsi="Times New Roman" w:cs="Times New Roman"/>
          <w:highlight w:val="none"/>
        </w:rPr>
        <w:t>须提供所投</w:t>
      </w:r>
      <w:r>
        <w:rPr>
          <w:rFonts w:hint="eastAsia" w:ascii="Times New Roman" w:hAnsi="Times New Roman" w:cs="Times New Roman"/>
          <w:highlight w:val="none"/>
          <w:lang w:val="en-US" w:eastAsia="zh-CN"/>
        </w:rPr>
        <w:t>数据库</w:t>
      </w:r>
      <w:r>
        <w:rPr>
          <w:rFonts w:ascii="Times New Roman" w:hAnsi="Times New Roman" w:cs="Times New Roman"/>
          <w:highlight w:val="none"/>
        </w:rPr>
        <w:t>的安全可靠测评结果公告截图，否则作无效投标处理。</w:t>
      </w:r>
    </w:p>
    <w:p w14:paraId="6127C183">
      <w:pPr>
        <w:spacing w:line="360" w:lineRule="auto"/>
        <w:rPr>
          <w:rFonts w:ascii="Times New Roman" w:hAnsi="Times New Roman" w:cs="Times New Roman"/>
          <w:highlight w:val="none"/>
        </w:rPr>
      </w:pPr>
      <w:r>
        <w:rPr>
          <w:rFonts w:ascii="Times New Roman" w:hAnsi="Times New Roman" w:cs="Times New Roman"/>
          <w:highlight w:val="none"/>
        </w:rPr>
        <w:t>★指标要求中如有“供应商承诺.....”，“供应商提供供应链稳定承诺书.....”的表述要求的，</w:t>
      </w:r>
      <w:r>
        <w:rPr>
          <w:rFonts w:hint="eastAsia" w:ascii="Times New Roman" w:hAnsi="Times New Roman" w:cs="Times New Roman"/>
          <w:highlight w:val="none"/>
        </w:rPr>
        <w:t>供应商</w:t>
      </w:r>
      <w:r>
        <w:rPr>
          <w:rFonts w:ascii="Times New Roman" w:hAnsi="Times New Roman" w:cs="Times New Roman"/>
          <w:highlight w:val="none"/>
        </w:rPr>
        <w:t>提供承诺书并加盖</w:t>
      </w:r>
      <w:r>
        <w:rPr>
          <w:rFonts w:hint="eastAsia" w:ascii="Times New Roman" w:hAnsi="Times New Roman" w:cs="Times New Roman"/>
          <w:highlight w:val="none"/>
        </w:rPr>
        <w:t>供应商</w:t>
      </w:r>
      <w:r>
        <w:rPr>
          <w:rFonts w:ascii="Times New Roman" w:hAnsi="Times New Roman" w:cs="Times New Roman"/>
          <w:highlight w:val="none"/>
        </w:rPr>
        <w:t>公章。指标要求中如有“供应商给出......”等表述要求的，请</w:t>
      </w:r>
      <w:r>
        <w:rPr>
          <w:rFonts w:hint="eastAsia" w:ascii="Times New Roman" w:hAnsi="Times New Roman" w:cs="Times New Roman"/>
          <w:highlight w:val="none"/>
        </w:rPr>
        <w:t>供应商</w:t>
      </w:r>
      <w:r>
        <w:rPr>
          <w:rFonts w:ascii="Times New Roman" w:hAnsi="Times New Roman" w:cs="Times New Roman"/>
          <w:highlight w:val="none"/>
        </w:rPr>
        <w:t>明确提供响应具体内容。</w:t>
      </w:r>
    </w:p>
    <w:p w14:paraId="1BCF9151">
      <w:pPr>
        <w:rPr>
          <w:rFonts w:ascii="Times New Roman" w:hAnsi="Times New Roman" w:cs="Times New Roman"/>
          <w:highlight w:val="none"/>
        </w:rPr>
      </w:pPr>
    </w:p>
    <w:tbl>
      <w:tblPr>
        <w:tblStyle w:val="7"/>
        <w:tblW w:w="8778" w:type="dxa"/>
        <w:tblInd w:w="-184" w:type="dxa"/>
        <w:tblLayout w:type="fixed"/>
        <w:tblCellMar>
          <w:top w:w="0" w:type="dxa"/>
          <w:left w:w="108" w:type="dxa"/>
          <w:bottom w:w="0" w:type="dxa"/>
          <w:right w:w="108" w:type="dxa"/>
        </w:tblCellMar>
      </w:tblPr>
      <w:tblGrid>
        <w:gridCol w:w="745"/>
        <w:gridCol w:w="1103"/>
        <w:gridCol w:w="1095"/>
        <w:gridCol w:w="1489"/>
        <w:gridCol w:w="4346"/>
      </w:tblGrid>
      <w:tr w14:paraId="5FF7207B">
        <w:tblPrEx>
          <w:tblCellMar>
            <w:top w:w="0" w:type="dxa"/>
            <w:left w:w="108" w:type="dxa"/>
            <w:bottom w:w="0" w:type="dxa"/>
            <w:right w:w="108" w:type="dxa"/>
          </w:tblCellMar>
        </w:tblPrEx>
        <w:trPr>
          <w:trHeight w:val="495" w:hRule="atLeast"/>
        </w:trPr>
        <w:tc>
          <w:tcPr>
            <w:tcW w:w="745" w:type="dxa"/>
            <w:tcBorders>
              <w:top w:val="single" w:color="000000" w:sz="4" w:space="0"/>
              <w:left w:val="single" w:color="000000" w:sz="4" w:space="0"/>
              <w:bottom w:val="single" w:color="000000" w:sz="4" w:space="0"/>
              <w:right w:val="single" w:color="000000" w:sz="4" w:space="0"/>
            </w:tcBorders>
            <w:vAlign w:val="center"/>
          </w:tcPr>
          <w:p w14:paraId="7AC62A9C">
            <w:pPr>
              <w:widowControl/>
              <w:jc w:val="center"/>
              <w:rPr>
                <w:rFonts w:ascii="宋体" w:hAnsi="宋体" w:cs="Arial"/>
                <w:b/>
                <w:bCs/>
                <w:color w:val="000000"/>
                <w:kern w:val="0"/>
                <w:szCs w:val="21"/>
                <w:highlight w:val="none"/>
              </w:rPr>
            </w:pPr>
            <w:r>
              <w:rPr>
                <w:rFonts w:hint="eastAsia" w:ascii="宋体" w:hAnsi="宋体" w:cs="Arial"/>
                <w:b/>
                <w:bCs/>
                <w:kern w:val="0"/>
                <w:szCs w:val="21"/>
                <w:highlight w:val="none"/>
              </w:rPr>
              <w:t>序号</w:t>
            </w:r>
          </w:p>
        </w:tc>
        <w:tc>
          <w:tcPr>
            <w:tcW w:w="1103" w:type="dxa"/>
            <w:tcBorders>
              <w:top w:val="single" w:color="000000" w:sz="4" w:space="0"/>
              <w:left w:val="nil"/>
              <w:bottom w:val="single" w:color="000000" w:sz="4" w:space="0"/>
              <w:right w:val="single" w:color="000000" w:sz="4" w:space="0"/>
            </w:tcBorders>
            <w:vAlign w:val="center"/>
          </w:tcPr>
          <w:p w14:paraId="4684A6EE">
            <w:pPr>
              <w:widowControl/>
              <w:jc w:val="center"/>
              <w:rPr>
                <w:rFonts w:ascii="宋体" w:hAnsi="宋体" w:cs="Arial"/>
                <w:b/>
                <w:bCs/>
                <w:color w:val="000000"/>
                <w:kern w:val="0"/>
                <w:szCs w:val="21"/>
                <w:highlight w:val="none"/>
              </w:rPr>
            </w:pPr>
            <w:r>
              <w:rPr>
                <w:rFonts w:hint="eastAsia" w:ascii="宋体" w:hAnsi="宋体" w:cs="Arial"/>
                <w:b/>
                <w:bCs/>
                <w:color w:val="000000"/>
                <w:kern w:val="0"/>
                <w:szCs w:val="21"/>
                <w:highlight w:val="none"/>
              </w:rPr>
              <w:t>指标分类</w:t>
            </w:r>
          </w:p>
        </w:tc>
        <w:tc>
          <w:tcPr>
            <w:tcW w:w="1095" w:type="dxa"/>
            <w:tcBorders>
              <w:top w:val="single" w:color="000000" w:sz="4" w:space="0"/>
              <w:left w:val="nil"/>
              <w:bottom w:val="single" w:color="000000" w:sz="4" w:space="0"/>
              <w:right w:val="single" w:color="000000" w:sz="4" w:space="0"/>
            </w:tcBorders>
            <w:vAlign w:val="center"/>
          </w:tcPr>
          <w:p w14:paraId="763E53C0">
            <w:pPr>
              <w:widowControl/>
              <w:jc w:val="center"/>
              <w:rPr>
                <w:rFonts w:ascii="宋体" w:hAnsi="宋体" w:cs="Arial"/>
                <w:b/>
                <w:bCs/>
                <w:color w:val="000000"/>
                <w:kern w:val="0"/>
                <w:szCs w:val="21"/>
                <w:highlight w:val="none"/>
              </w:rPr>
            </w:pPr>
            <w:r>
              <w:rPr>
                <w:rFonts w:ascii="Times New Roman" w:hAnsi="Times New Roman" w:cs="Times New Roman"/>
                <w:highlight w:val="none"/>
              </w:rPr>
              <w:fldChar w:fldCharType="begin"/>
            </w:r>
            <w:r>
              <w:rPr>
                <w:rFonts w:ascii="Times New Roman" w:hAnsi="Times New Roman" w:cs="Times New Roman"/>
                <w:highlight w:val="none"/>
              </w:rPr>
              <w:instrText xml:space="preserve"> HYPERLINK "file:///C:\\Users\\Miles\\Downloads\\数据库标准.xlsx" \l "RANGE!A1" </w:instrText>
            </w:r>
            <w:r>
              <w:rPr>
                <w:rFonts w:ascii="Times New Roman" w:hAnsi="Times New Roman" w:cs="Times New Roman"/>
                <w:highlight w:val="none"/>
              </w:rPr>
              <w:fldChar w:fldCharType="separate"/>
            </w:r>
            <w:r>
              <w:rPr>
                <w:rFonts w:hint="eastAsia" w:ascii="宋体" w:hAnsi="宋体" w:cs="Arial"/>
                <w:b/>
                <w:bCs/>
                <w:kern w:val="0"/>
                <w:szCs w:val="21"/>
                <w:highlight w:val="none"/>
              </w:rPr>
              <w:t>一级指标</w:t>
            </w:r>
            <w:r>
              <w:rPr>
                <w:rFonts w:hint="eastAsia" w:ascii="宋体" w:hAnsi="宋体" w:cs="Arial"/>
                <w:b/>
                <w:bCs/>
                <w:kern w:val="0"/>
                <w:szCs w:val="21"/>
                <w:highlight w:val="none"/>
              </w:rPr>
              <w:fldChar w:fldCharType="end"/>
            </w:r>
          </w:p>
        </w:tc>
        <w:tc>
          <w:tcPr>
            <w:tcW w:w="1489" w:type="dxa"/>
            <w:tcBorders>
              <w:top w:val="single" w:color="000000" w:sz="4" w:space="0"/>
              <w:left w:val="nil"/>
              <w:bottom w:val="single" w:color="000000" w:sz="4" w:space="0"/>
              <w:right w:val="nil"/>
            </w:tcBorders>
            <w:vAlign w:val="center"/>
          </w:tcPr>
          <w:p w14:paraId="5A1664DD">
            <w:pPr>
              <w:widowControl/>
              <w:jc w:val="center"/>
              <w:rPr>
                <w:rFonts w:ascii="宋体" w:hAnsi="宋体" w:cs="Arial"/>
                <w:b/>
                <w:bCs/>
                <w:color w:val="000000"/>
                <w:kern w:val="0"/>
                <w:szCs w:val="21"/>
                <w:highlight w:val="none"/>
              </w:rPr>
            </w:pPr>
            <w:r>
              <w:rPr>
                <w:rFonts w:hint="eastAsia" w:ascii="宋体" w:hAnsi="宋体" w:cs="Arial"/>
                <w:b/>
                <w:bCs/>
                <w:color w:val="000000"/>
                <w:kern w:val="0"/>
                <w:szCs w:val="21"/>
                <w:highlight w:val="none"/>
              </w:rPr>
              <w:t>二级指标</w:t>
            </w:r>
          </w:p>
        </w:tc>
        <w:tc>
          <w:tcPr>
            <w:tcW w:w="4346" w:type="dxa"/>
            <w:tcBorders>
              <w:top w:val="single" w:color="000000" w:sz="4" w:space="0"/>
              <w:left w:val="single" w:color="000000" w:sz="4" w:space="0"/>
              <w:bottom w:val="single" w:color="000000" w:sz="4" w:space="0"/>
              <w:right w:val="single" w:color="000000" w:sz="4" w:space="0"/>
            </w:tcBorders>
            <w:vAlign w:val="center"/>
          </w:tcPr>
          <w:p w14:paraId="05D55F08">
            <w:pPr>
              <w:widowControl/>
              <w:jc w:val="center"/>
              <w:rPr>
                <w:rFonts w:ascii="宋体" w:hAnsi="宋体" w:cs="Arial"/>
                <w:b/>
                <w:bCs/>
                <w:color w:val="000000"/>
                <w:kern w:val="0"/>
                <w:szCs w:val="21"/>
                <w:highlight w:val="none"/>
              </w:rPr>
            </w:pPr>
            <w:r>
              <w:rPr>
                <w:rFonts w:hint="eastAsia" w:ascii="宋体" w:hAnsi="宋体" w:cs="Arial"/>
                <w:b/>
                <w:bCs/>
                <w:kern w:val="0"/>
                <w:szCs w:val="21"/>
                <w:highlight w:val="none"/>
              </w:rPr>
              <w:t>指标要求</w:t>
            </w:r>
          </w:p>
        </w:tc>
      </w:tr>
      <w:tr w14:paraId="4670E29F">
        <w:tblPrEx>
          <w:tblCellMar>
            <w:top w:w="0" w:type="dxa"/>
            <w:left w:w="108" w:type="dxa"/>
            <w:bottom w:w="0" w:type="dxa"/>
            <w:right w:w="108" w:type="dxa"/>
          </w:tblCellMar>
        </w:tblPrEx>
        <w:trPr>
          <w:trHeight w:val="177" w:hRule="atLeast"/>
        </w:trPr>
        <w:tc>
          <w:tcPr>
            <w:tcW w:w="745" w:type="dxa"/>
            <w:tcBorders>
              <w:top w:val="nil"/>
              <w:left w:val="single" w:color="000000" w:sz="4" w:space="0"/>
              <w:bottom w:val="single" w:color="000000" w:sz="4" w:space="0"/>
              <w:right w:val="single" w:color="000000" w:sz="4" w:space="0"/>
            </w:tcBorders>
            <w:vAlign w:val="center"/>
          </w:tcPr>
          <w:p w14:paraId="7EEF9E6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w:t>
            </w:r>
          </w:p>
        </w:tc>
        <w:tc>
          <w:tcPr>
            <w:tcW w:w="1103" w:type="dxa"/>
            <w:tcBorders>
              <w:top w:val="nil"/>
              <w:left w:val="nil"/>
              <w:bottom w:val="single" w:color="000000" w:sz="4" w:space="0"/>
              <w:right w:val="single" w:color="000000" w:sz="4" w:space="0"/>
            </w:tcBorders>
            <w:vAlign w:val="center"/>
          </w:tcPr>
          <w:p w14:paraId="4B5D92C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62E380BD">
            <w:pPr>
              <w:widowControl/>
              <w:jc w:val="center"/>
              <w:rPr>
                <w:rFonts w:ascii="宋体" w:hAnsi="宋体" w:cs="Arial"/>
                <w:color w:val="000000"/>
                <w:kern w:val="0"/>
                <w:szCs w:val="21"/>
                <w:highlight w:val="none"/>
              </w:rPr>
            </w:pPr>
            <w:r>
              <w:rPr>
                <w:rFonts w:hint="eastAsia" w:ascii="宋体" w:hAnsi="宋体" w:cs="Arial"/>
                <w:kern w:val="0"/>
                <w:szCs w:val="21"/>
                <w:highlight w:val="none"/>
              </w:rPr>
              <w:t>安装与升级</w:t>
            </w:r>
          </w:p>
        </w:tc>
        <w:tc>
          <w:tcPr>
            <w:tcW w:w="1489" w:type="dxa"/>
            <w:tcBorders>
              <w:top w:val="nil"/>
              <w:left w:val="nil"/>
              <w:bottom w:val="single" w:color="000000" w:sz="4" w:space="0"/>
              <w:right w:val="nil"/>
            </w:tcBorders>
            <w:vAlign w:val="center"/>
          </w:tcPr>
          <w:p w14:paraId="513E8FD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★数据库安装</w:t>
            </w:r>
          </w:p>
        </w:tc>
        <w:tc>
          <w:tcPr>
            <w:tcW w:w="4346" w:type="dxa"/>
            <w:tcBorders>
              <w:top w:val="nil"/>
              <w:left w:val="single" w:color="000000" w:sz="4" w:space="0"/>
              <w:bottom w:val="single" w:color="000000" w:sz="4" w:space="0"/>
              <w:right w:val="single" w:color="000000" w:sz="4" w:space="0"/>
            </w:tcBorders>
            <w:vAlign w:val="center"/>
          </w:tcPr>
          <w:p w14:paraId="6793ADE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a)支持命令行或图形化的安装；b)支持命令行或图形化的可配置安装能力；c)依据安装环境提供相应的初始化参数配置值；d)提供图形化软件组件管理向导工具</w:t>
            </w:r>
          </w:p>
        </w:tc>
      </w:tr>
      <w:tr w14:paraId="6A6B2EDD">
        <w:tblPrEx>
          <w:tblCellMar>
            <w:top w:w="0" w:type="dxa"/>
            <w:left w:w="108" w:type="dxa"/>
            <w:bottom w:w="0" w:type="dxa"/>
            <w:right w:w="108" w:type="dxa"/>
          </w:tblCellMar>
        </w:tblPrEx>
        <w:trPr>
          <w:trHeight w:val="90" w:hRule="atLeast"/>
        </w:trPr>
        <w:tc>
          <w:tcPr>
            <w:tcW w:w="745" w:type="dxa"/>
            <w:tcBorders>
              <w:top w:val="nil"/>
              <w:left w:val="single" w:color="000000" w:sz="4" w:space="0"/>
              <w:bottom w:val="single" w:color="000000" w:sz="4" w:space="0"/>
              <w:right w:val="single" w:color="000000" w:sz="4" w:space="0"/>
            </w:tcBorders>
            <w:vAlign w:val="center"/>
          </w:tcPr>
          <w:p w14:paraId="7F9AA19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w:t>
            </w:r>
          </w:p>
        </w:tc>
        <w:tc>
          <w:tcPr>
            <w:tcW w:w="1103" w:type="dxa"/>
            <w:tcBorders>
              <w:top w:val="nil"/>
              <w:left w:val="nil"/>
              <w:bottom w:val="single" w:color="000000" w:sz="4" w:space="0"/>
              <w:right w:val="single" w:color="000000" w:sz="4" w:space="0"/>
            </w:tcBorders>
            <w:vAlign w:val="center"/>
          </w:tcPr>
          <w:p w14:paraId="2076762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356D681D">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4432AB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★数据库重启</w:t>
            </w:r>
          </w:p>
        </w:tc>
        <w:tc>
          <w:tcPr>
            <w:tcW w:w="4346" w:type="dxa"/>
            <w:tcBorders>
              <w:top w:val="nil"/>
              <w:left w:val="single" w:color="000000" w:sz="4" w:space="0"/>
              <w:bottom w:val="single" w:color="000000" w:sz="4" w:space="0"/>
              <w:right w:val="single" w:color="000000" w:sz="4" w:space="0"/>
            </w:tcBorders>
            <w:vAlign w:val="center"/>
          </w:tcPr>
          <w:p w14:paraId="0546D88E">
            <w:pPr>
              <w:widowControl/>
              <w:jc w:val="left"/>
              <w:rPr>
                <w:rFonts w:ascii="Times New Roman" w:hAnsi="Times New Roman" w:cs="Times New Roman"/>
                <w:szCs w:val="21"/>
                <w:highlight w:val="none"/>
              </w:rPr>
            </w:pPr>
            <w:r>
              <w:rPr>
                <w:rFonts w:hint="eastAsia" w:ascii="Times New Roman" w:hAnsi="Times New Roman" w:cs="Times New Roman"/>
                <w:szCs w:val="21"/>
                <w:highlight w:val="none"/>
              </w:rPr>
              <w:t>a)支持命令行或图形化的方式关闭和启动服务；b)关闭服务后，再启动服务，服务正常</w:t>
            </w:r>
          </w:p>
        </w:tc>
      </w:tr>
      <w:tr w14:paraId="6AF5C0D0">
        <w:tblPrEx>
          <w:tblCellMar>
            <w:top w:w="0" w:type="dxa"/>
            <w:left w:w="108" w:type="dxa"/>
            <w:bottom w:w="0" w:type="dxa"/>
            <w:right w:w="108" w:type="dxa"/>
          </w:tblCellMar>
        </w:tblPrEx>
        <w:trPr>
          <w:trHeight w:val="1212" w:hRule="atLeast"/>
        </w:trPr>
        <w:tc>
          <w:tcPr>
            <w:tcW w:w="745" w:type="dxa"/>
            <w:tcBorders>
              <w:top w:val="nil"/>
              <w:left w:val="single" w:color="000000" w:sz="4" w:space="0"/>
              <w:bottom w:val="single" w:color="000000" w:sz="4" w:space="0"/>
              <w:right w:val="single" w:color="000000" w:sz="4" w:space="0"/>
            </w:tcBorders>
            <w:vAlign w:val="center"/>
          </w:tcPr>
          <w:p w14:paraId="12E5E31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w:t>
            </w:r>
          </w:p>
        </w:tc>
        <w:tc>
          <w:tcPr>
            <w:tcW w:w="1103" w:type="dxa"/>
            <w:tcBorders>
              <w:top w:val="nil"/>
              <w:left w:val="nil"/>
              <w:bottom w:val="single" w:color="000000" w:sz="4" w:space="0"/>
              <w:right w:val="single" w:color="000000" w:sz="4" w:space="0"/>
            </w:tcBorders>
            <w:vAlign w:val="center"/>
          </w:tcPr>
          <w:p w14:paraId="7D2CE5D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971A45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43C64D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★安装配置日志</w:t>
            </w:r>
          </w:p>
        </w:tc>
        <w:tc>
          <w:tcPr>
            <w:tcW w:w="4346" w:type="dxa"/>
            <w:tcBorders>
              <w:top w:val="nil"/>
              <w:left w:val="single" w:color="000000" w:sz="4" w:space="0"/>
              <w:bottom w:val="single" w:color="000000" w:sz="4" w:space="0"/>
              <w:right w:val="single" w:color="000000" w:sz="4" w:space="0"/>
            </w:tcBorders>
            <w:vAlign w:val="center"/>
          </w:tcPr>
          <w:p w14:paraId="6BDB33A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a)提供软件安装的日志记录功能；b)记录的软件安装信息完整正确；c)提供安装配置操作的日志记录功能；d)记录的配置操作信息完整正确</w:t>
            </w:r>
          </w:p>
        </w:tc>
      </w:tr>
      <w:tr w14:paraId="0CB18CC9">
        <w:tblPrEx>
          <w:tblCellMar>
            <w:top w:w="0" w:type="dxa"/>
            <w:left w:w="108" w:type="dxa"/>
            <w:bottom w:w="0" w:type="dxa"/>
            <w:right w:w="108" w:type="dxa"/>
          </w:tblCellMar>
        </w:tblPrEx>
        <w:trPr>
          <w:trHeight w:val="1212" w:hRule="atLeast"/>
        </w:trPr>
        <w:tc>
          <w:tcPr>
            <w:tcW w:w="745" w:type="dxa"/>
            <w:tcBorders>
              <w:top w:val="nil"/>
              <w:left w:val="single" w:color="000000" w:sz="4" w:space="0"/>
              <w:bottom w:val="single" w:color="000000" w:sz="4" w:space="0"/>
              <w:right w:val="single" w:color="000000" w:sz="4" w:space="0"/>
            </w:tcBorders>
            <w:vAlign w:val="center"/>
          </w:tcPr>
          <w:p w14:paraId="4F84949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w:t>
            </w:r>
          </w:p>
        </w:tc>
        <w:tc>
          <w:tcPr>
            <w:tcW w:w="1103" w:type="dxa"/>
            <w:tcBorders>
              <w:top w:val="nil"/>
              <w:left w:val="nil"/>
              <w:bottom w:val="single" w:color="000000" w:sz="4" w:space="0"/>
              <w:right w:val="single" w:color="000000" w:sz="4" w:space="0"/>
            </w:tcBorders>
            <w:vAlign w:val="center"/>
          </w:tcPr>
          <w:p w14:paraId="56B9574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3F285B99">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73F620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★升级维护</w:t>
            </w:r>
          </w:p>
        </w:tc>
        <w:tc>
          <w:tcPr>
            <w:tcW w:w="4346" w:type="dxa"/>
            <w:tcBorders>
              <w:top w:val="nil"/>
              <w:left w:val="single" w:color="000000" w:sz="4" w:space="0"/>
              <w:bottom w:val="single" w:color="000000" w:sz="4" w:space="0"/>
              <w:right w:val="single" w:color="000000" w:sz="4" w:space="0"/>
            </w:tcBorders>
            <w:vAlign w:val="center"/>
          </w:tcPr>
          <w:p w14:paraId="231103F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a)支持版本升级，保证版本间功能和数据的兼容性；b)厂商提供当前版本与历史版本的差异说明文档，包含新版本对软件和硬件的支持情况</w:t>
            </w:r>
          </w:p>
        </w:tc>
      </w:tr>
      <w:tr w14:paraId="34CAAEBA">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41D04BD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w:t>
            </w:r>
          </w:p>
        </w:tc>
        <w:tc>
          <w:tcPr>
            <w:tcW w:w="1103" w:type="dxa"/>
            <w:tcBorders>
              <w:top w:val="nil"/>
              <w:left w:val="nil"/>
              <w:bottom w:val="single" w:color="000000" w:sz="4" w:space="0"/>
              <w:right w:val="single" w:color="000000" w:sz="4" w:space="0"/>
            </w:tcBorders>
            <w:vAlign w:val="center"/>
          </w:tcPr>
          <w:p w14:paraId="2CD8269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491138F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6F2C50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安装和升级的兼容性</w:t>
            </w:r>
          </w:p>
        </w:tc>
        <w:tc>
          <w:tcPr>
            <w:tcW w:w="4346" w:type="dxa"/>
            <w:tcBorders>
              <w:top w:val="nil"/>
              <w:left w:val="single" w:color="000000" w:sz="4" w:space="0"/>
              <w:bottom w:val="single" w:color="000000" w:sz="4" w:space="0"/>
              <w:right w:val="single" w:color="000000" w:sz="4" w:space="0"/>
            </w:tcBorders>
            <w:vAlign w:val="center"/>
          </w:tcPr>
          <w:p w14:paraId="1245298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支持在不同CPU架构的节点上安装配置、升级，且安装配置、升级数据库的命令行或图形界面相同或相似</w:t>
            </w:r>
          </w:p>
        </w:tc>
      </w:tr>
      <w:tr w14:paraId="15F9ADB2">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6659832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w:t>
            </w:r>
          </w:p>
        </w:tc>
        <w:tc>
          <w:tcPr>
            <w:tcW w:w="1103" w:type="dxa"/>
            <w:tcBorders>
              <w:top w:val="nil"/>
              <w:left w:val="nil"/>
              <w:bottom w:val="single" w:color="000000" w:sz="4" w:space="0"/>
              <w:right w:val="single" w:color="000000" w:sz="4" w:space="0"/>
            </w:tcBorders>
            <w:vAlign w:val="center"/>
          </w:tcPr>
          <w:p w14:paraId="17FF8CB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CA2A7CD">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59D6DE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节点部署</w:t>
            </w:r>
          </w:p>
        </w:tc>
        <w:tc>
          <w:tcPr>
            <w:tcW w:w="4346" w:type="dxa"/>
            <w:tcBorders>
              <w:top w:val="nil"/>
              <w:left w:val="single" w:color="000000" w:sz="4" w:space="0"/>
              <w:bottom w:val="single" w:color="000000" w:sz="4" w:space="0"/>
              <w:right w:val="single" w:color="000000" w:sz="4" w:space="0"/>
            </w:tcBorders>
            <w:vAlign w:val="center"/>
          </w:tcPr>
          <w:p w14:paraId="06297D2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a)支持节点安装配置；b)支持通过单一节点发起并将数据库部署在多个节点上</w:t>
            </w:r>
          </w:p>
        </w:tc>
      </w:tr>
      <w:tr w14:paraId="10281848">
        <w:tblPrEx>
          <w:tblCellMar>
            <w:top w:w="0" w:type="dxa"/>
            <w:left w:w="108" w:type="dxa"/>
            <w:bottom w:w="0" w:type="dxa"/>
            <w:right w:w="108" w:type="dxa"/>
          </w:tblCellMar>
        </w:tblPrEx>
        <w:trPr>
          <w:trHeight w:val="132" w:hRule="atLeast"/>
        </w:trPr>
        <w:tc>
          <w:tcPr>
            <w:tcW w:w="745" w:type="dxa"/>
            <w:tcBorders>
              <w:top w:val="nil"/>
              <w:left w:val="single" w:color="000000" w:sz="4" w:space="0"/>
              <w:bottom w:val="single" w:color="000000" w:sz="4" w:space="0"/>
              <w:right w:val="single" w:color="000000" w:sz="4" w:space="0"/>
            </w:tcBorders>
            <w:vAlign w:val="center"/>
          </w:tcPr>
          <w:p w14:paraId="4BD05CE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w:t>
            </w:r>
          </w:p>
        </w:tc>
        <w:tc>
          <w:tcPr>
            <w:tcW w:w="1103" w:type="dxa"/>
            <w:tcBorders>
              <w:top w:val="nil"/>
              <w:left w:val="nil"/>
              <w:bottom w:val="single" w:color="000000" w:sz="4" w:space="0"/>
              <w:right w:val="single" w:color="000000" w:sz="4" w:space="0"/>
            </w:tcBorders>
            <w:vAlign w:val="center"/>
          </w:tcPr>
          <w:p w14:paraId="1405A26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20E39C0C">
            <w:pPr>
              <w:widowControl/>
              <w:jc w:val="center"/>
              <w:rPr>
                <w:rFonts w:ascii="宋体" w:hAnsi="宋体" w:cs="Arial"/>
                <w:color w:val="000000"/>
                <w:kern w:val="0"/>
                <w:szCs w:val="21"/>
                <w:highlight w:val="none"/>
              </w:rPr>
            </w:pPr>
            <w:r>
              <w:rPr>
                <w:rFonts w:hint="eastAsia" w:ascii="宋体" w:hAnsi="宋体" w:cs="Arial"/>
                <w:kern w:val="0"/>
                <w:szCs w:val="21"/>
                <w:highlight w:val="none"/>
              </w:rPr>
              <w:t>数据配置</w:t>
            </w:r>
          </w:p>
        </w:tc>
        <w:tc>
          <w:tcPr>
            <w:tcW w:w="1489" w:type="dxa"/>
            <w:tcBorders>
              <w:top w:val="nil"/>
              <w:left w:val="nil"/>
              <w:bottom w:val="single" w:color="000000" w:sz="4" w:space="0"/>
              <w:right w:val="nil"/>
            </w:tcBorders>
            <w:vAlign w:val="center"/>
          </w:tcPr>
          <w:p w14:paraId="1835B13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★参数配置</w:t>
            </w:r>
          </w:p>
        </w:tc>
        <w:tc>
          <w:tcPr>
            <w:tcW w:w="4346" w:type="dxa"/>
            <w:tcBorders>
              <w:top w:val="nil"/>
              <w:left w:val="single" w:color="000000" w:sz="4" w:space="0"/>
              <w:bottom w:val="single" w:color="000000" w:sz="4" w:space="0"/>
              <w:right w:val="single" w:color="000000" w:sz="4" w:space="0"/>
            </w:tcBorders>
            <w:vAlign w:val="center"/>
          </w:tcPr>
          <w:p w14:paraId="31ADD60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a)依据工作负载和运行环境，提供配置参数修改的能力b)修改数据库配置参数后，配置参数立即生效或数据库重新启动生效，立即生效的配置参数和需要数据库重新启动方可生效的配置参数在相关文档中明确</w:t>
            </w:r>
          </w:p>
        </w:tc>
      </w:tr>
      <w:tr w14:paraId="11D918FD">
        <w:tblPrEx>
          <w:tblCellMar>
            <w:top w:w="0" w:type="dxa"/>
            <w:left w:w="108" w:type="dxa"/>
            <w:bottom w:w="0" w:type="dxa"/>
            <w:right w:w="108" w:type="dxa"/>
          </w:tblCellMar>
        </w:tblPrEx>
        <w:trPr>
          <w:trHeight w:val="1692" w:hRule="atLeast"/>
        </w:trPr>
        <w:tc>
          <w:tcPr>
            <w:tcW w:w="745" w:type="dxa"/>
            <w:tcBorders>
              <w:top w:val="nil"/>
              <w:left w:val="single" w:color="000000" w:sz="4" w:space="0"/>
              <w:bottom w:val="single" w:color="000000" w:sz="4" w:space="0"/>
              <w:right w:val="single" w:color="000000" w:sz="4" w:space="0"/>
            </w:tcBorders>
            <w:vAlign w:val="center"/>
          </w:tcPr>
          <w:p w14:paraId="6F7B267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w:t>
            </w:r>
          </w:p>
        </w:tc>
        <w:tc>
          <w:tcPr>
            <w:tcW w:w="1103" w:type="dxa"/>
            <w:tcBorders>
              <w:top w:val="nil"/>
              <w:left w:val="nil"/>
              <w:bottom w:val="single" w:color="000000" w:sz="4" w:space="0"/>
              <w:right w:val="single" w:color="000000" w:sz="4" w:space="0"/>
            </w:tcBorders>
            <w:vAlign w:val="center"/>
          </w:tcPr>
          <w:p w14:paraId="60EB71A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0EB21584">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6AF54E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存储配置</w:t>
            </w:r>
          </w:p>
        </w:tc>
        <w:tc>
          <w:tcPr>
            <w:tcW w:w="4346" w:type="dxa"/>
            <w:tcBorders>
              <w:top w:val="nil"/>
              <w:left w:val="single" w:color="000000" w:sz="4" w:space="0"/>
              <w:bottom w:val="single" w:color="000000" w:sz="4" w:space="0"/>
              <w:right w:val="single" w:color="000000" w:sz="4" w:space="0"/>
            </w:tcBorders>
            <w:vAlign w:val="center"/>
          </w:tcPr>
          <w:p w14:paraId="0DBB43C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a)提供数据库级物理存储位置、逻辑存储参数配置功能；b)在数据库初始化阶段，提供数据库物理读写块大小的配置功能；c)提供数据库存储对象空间使用参数的配置功能；d)提供索引数据存储参数管理功能</w:t>
            </w:r>
          </w:p>
        </w:tc>
      </w:tr>
      <w:tr w14:paraId="78D4445D">
        <w:tblPrEx>
          <w:tblCellMar>
            <w:top w:w="0" w:type="dxa"/>
            <w:left w:w="108" w:type="dxa"/>
            <w:bottom w:w="0" w:type="dxa"/>
            <w:right w:w="108" w:type="dxa"/>
          </w:tblCellMar>
        </w:tblPrEx>
        <w:trPr>
          <w:trHeight w:val="1212" w:hRule="atLeast"/>
        </w:trPr>
        <w:tc>
          <w:tcPr>
            <w:tcW w:w="745" w:type="dxa"/>
            <w:tcBorders>
              <w:top w:val="nil"/>
              <w:left w:val="single" w:color="000000" w:sz="4" w:space="0"/>
              <w:bottom w:val="single" w:color="000000" w:sz="4" w:space="0"/>
              <w:right w:val="single" w:color="000000" w:sz="4" w:space="0"/>
            </w:tcBorders>
            <w:vAlign w:val="center"/>
          </w:tcPr>
          <w:p w14:paraId="403C79A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w:t>
            </w:r>
          </w:p>
        </w:tc>
        <w:tc>
          <w:tcPr>
            <w:tcW w:w="1103" w:type="dxa"/>
            <w:tcBorders>
              <w:top w:val="nil"/>
              <w:left w:val="nil"/>
              <w:bottom w:val="single" w:color="000000" w:sz="4" w:space="0"/>
              <w:right w:val="single" w:color="000000" w:sz="4" w:space="0"/>
            </w:tcBorders>
            <w:vAlign w:val="center"/>
          </w:tcPr>
          <w:p w14:paraId="4A99E33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3EBCCA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E9AFFF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内存配置</w:t>
            </w:r>
          </w:p>
        </w:tc>
        <w:tc>
          <w:tcPr>
            <w:tcW w:w="4346" w:type="dxa"/>
            <w:tcBorders>
              <w:top w:val="nil"/>
              <w:left w:val="single" w:color="000000" w:sz="4" w:space="0"/>
              <w:bottom w:val="single" w:color="000000" w:sz="4" w:space="0"/>
              <w:right w:val="single" w:color="000000" w:sz="4" w:space="0"/>
            </w:tcBorders>
            <w:vAlign w:val="center"/>
          </w:tcPr>
          <w:p w14:paraId="5AE31B9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a)提供数据库内存规划和配置建议；b)依据物理内存规划数据库可用内存；c)依据可用内存或负载情况，自动设置或向用户建议不同数据缓存区大小</w:t>
            </w:r>
          </w:p>
        </w:tc>
      </w:tr>
      <w:tr w14:paraId="2A3636DF">
        <w:tblPrEx>
          <w:tblCellMar>
            <w:top w:w="0" w:type="dxa"/>
            <w:left w:w="108" w:type="dxa"/>
            <w:bottom w:w="0" w:type="dxa"/>
            <w:right w:w="108" w:type="dxa"/>
          </w:tblCellMar>
        </w:tblPrEx>
        <w:trPr>
          <w:trHeight w:val="1710" w:hRule="atLeast"/>
        </w:trPr>
        <w:tc>
          <w:tcPr>
            <w:tcW w:w="745" w:type="dxa"/>
            <w:tcBorders>
              <w:top w:val="nil"/>
              <w:left w:val="single" w:color="000000" w:sz="4" w:space="0"/>
              <w:bottom w:val="single" w:color="000000" w:sz="4" w:space="0"/>
              <w:right w:val="single" w:color="000000" w:sz="4" w:space="0"/>
            </w:tcBorders>
            <w:vAlign w:val="center"/>
          </w:tcPr>
          <w:p w14:paraId="335B8E9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w:t>
            </w:r>
          </w:p>
        </w:tc>
        <w:tc>
          <w:tcPr>
            <w:tcW w:w="1103" w:type="dxa"/>
            <w:tcBorders>
              <w:top w:val="nil"/>
              <w:left w:val="nil"/>
              <w:bottom w:val="single" w:color="000000" w:sz="4" w:space="0"/>
              <w:right w:val="single" w:color="000000" w:sz="4" w:space="0"/>
            </w:tcBorders>
            <w:vAlign w:val="center"/>
          </w:tcPr>
          <w:p w14:paraId="49350BA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55F9AAA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SQL功能</w:t>
            </w:r>
          </w:p>
        </w:tc>
        <w:tc>
          <w:tcPr>
            <w:tcW w:w="1489" w:type="dxa"/>
            <w:tcBorders>
              <w:top w:val="nil"/>
              <w:left w:val="nil"/>
              <w:bottom w:val="single" w:color="000000" w:sz="4" w:space="0"/>
              <w:right w:val="nil"/>
            </w:tcBorders>
            <w:vAlign w:val="center"/>
          </w:tcPr>
          <w:p w14:paraId="165E822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★基础数据类型</w:t>
            </w:r>
          </w:p>
        </w:tc>
        <w:tc>
          <w:tcPr>
            <w:tcW w:w="4346" w:type="dxa"/>
            <w:tcBorders>
              <w:top w:val="nil"/>
              <w:left w:val="single" w:color="000000" w:sz="4" w:space="0"/>
              <w:bottom w:val="single" w:color="000000" w:sz="4" w:space="0"/>
              <w:right w:val="single" w:color="000000" w:sz="4" w:space="0"/>
            </w:tcBorders>
            <w:vAlign w:val="center"/>
          </w:tcPr>
          <w:p w14:paraId="60F79E7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a)支持数值类型；b)支持字符类型；c)支持二进制类型；d)支持日期和时间类型；e)支持布尔类型；f)支持（大）文本类型；g)支持大对象类型</w:t>
            </w:r>
          </w:p>
        </w:tc>
      </w:tr>
      <w:tr w14:paraId="187550C6">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141429F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11</w:t>
            </w:r>
          </w:p>
        </w:tc>
        <w:tc>
          <w:tcPr>
            <w:tcW w:w="1103" w:type="dxa"/>
            <w:tcBorders>
              <w:top w:val="nil"/>
              <w:left w:val="nil"/>
              <w:bottom w:val="single" w:color="000000" w:sz="4" w:space="0"/>
              <w:right w:val="single" w:color="000000" w:sz="4" w:space="0"/>
            </w:tcBorders>
            <w:vAlign w:val="center"/>
          </w:tcPr>
          <w:p w14:paraId="5650E34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D5446DD">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E97BAA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扩展数据类型</w:t>
            </w:r>
          </w:p>
        </w:tc>
        <w:tc>
          <w:tcPr>
            <w:tcW w:w="4346" w:type="dxa"/>
            <w:tcBorders>
              <w:top w:val="nil"/>
              <w:left w:val="single" w:color="000000" w:sz="4" w:space="0"/>
              <w:bottom w:val="single" w:color="000000" w:sz="4" w:space="0"/>
              <w:right w:val="single" w:color="000000" w:sz="4" w:space="0"/>
            </w:tcBorders>
            <w:vAlign w:val="center"/>
          </w:tcPr>
          <w:p w14:paraId="6CD2592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支持间隔、XML、JSON等数据类型</w:t>
            </w:r>
          </w:p>
        </w:tc>
      </w:tr>
      <w:tr w14:paraId="3E066B9B">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7CA4C33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12</w:t>
            </w:r>
          </w:p>
        </w:tc>
        <w:tc>
          <w:tcPr>
            <w:tcW w:w="1103" w:type="dxa"/>
            <w:tcBorders>
              <w:top w:val="nil"/>
              <w:left w:val="nil"/>
              <w:bottom w:val="single" w:color="000000" w:sz="4" w:space="0"/>
              <w:right w:val="single" w:color="000000" w:sz="4" w:space="0"/>
            </w:tcBorders>
            <w:vAlign w:val="center"/>
          </w:tcPr>
          <w:p w14:paraId="6A7BB8B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843FC8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6177EB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自定义数据类型</w:t>
            </w:r>
          </w:p>
        </w:tc>
        <w:tc>
          <w:tcPr>
            <w:tcW w:w="4346" w:type="dxa"/>
            <w:tcBorders>
              <w:top w:val="nil"/>
              <w:left w:val="single" w:color="000000" w:sz="4" w:space="0"/>
              <w:bottom w:val="single" w:color="000000" w:sz="4" w:space="0"/>
              <w:right w:val="single" w:color="000000" w:sz="4" w:space="0"/>
            </w:tcBorders>
            <w:vAlign w:val="center"/>
          </w:tcPr>
          <w:p w14:paraId="07AB086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具备用户自定义数据类型的能力，可支持不同应用场景的数据类型需求</w:t>
            </w:r>
          </w:p>
        </w:tc>
      </w:tr>
      <w:tr w14:paraId="17141665">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12FA107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13</w:t>
            </w:r>
          </w:p>
        </w:tc>
        <w:tc>
          <w:tcPr>
            <w:tcW w:w="1103" w:type="dxa"/>
            <w:tcBorders>
              <w:top w:val="nil"/>
              <w:left w:val="nil"/>
              <w:bottom w:val="single" w:color="000000" w:sz="4" w:space="0"/>
              <w:right w:val="single" w:color="000000" w:sz="4" w:space="0"/>
            </w:tcBorders>
            <w:vAlign w:val="center"/>
          </w:tcPr>
          <w:p w14:paraId="313E35B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27F599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47F9A4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★数据存储基础功能</w:t>
            </w:r>
          </w:p>
        </w:tc>
        <w:tc>
          <w:tcPr>
            <w:tcW w:w="4346" w:type="dxa"/>
            <w:tcBorders>
              <w:top w:val="nil"/>
              <w:left w:val="single" w:color="000000" w:sz="4" w:space="0"/>
              <w:bottom w:val="single" w:color="000000" w:sz="4" w:space="0"/>
              <w:right w:val="single" w:color="000000" w:sz="4" w:space="0"/>
            </w:tcBorders>
            <w:vAlign w:val="center"/>
          </w:tcPr>
          <w:p w14:paraId="3422AB18">
            <w:pPr>
              <w:widowControl/>
              <w:jc w:val="left"/>
              <w:rPr>
                <w:rFonts w:ascii="宋体" w:hAnsi="宋体" w:cs="Arial"/>
                <w:color w:val="000000"/>
                <w:kern w:val="0"/>
                <w:szCs w:val="21"/>
                <w:highlight w:val="none"/>
              </w:rPr>
            </w:pPr>
            <w:r>
              <w:rPr>
                <w:rFonts w:hint="eastAsia" w:ascii="宋体" w:hAnsi="宋体" w:cs="Arial"/>
                <w:kern w:val="0"/>
                <w:szCs w:val="21"/>
                <w:highlight w:val="none"/>
              </w:rPr>
              <w:t>支持基础数据类型</w:t>
            </w:r>
          </w:p>
        </w:tc>
      </w:tr>
      <w:tr w14:paraId="38AA9228">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333EF10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14</w:t>
            </w:r>
          </w:p>
        </w:tc>
        <w:tc>
          <w:tcPr>
            <w:tcW w:w="1103" w:type="dxa"/>
            <w:tcBorders>
              <w:top w:val="nil"/>
              <w:left w:val="nil"/>
              <w:bottom w:val="single" w:color="000000" w:sz="4" w:space="0"/>
              <w:right w:val="single" w:color="000000" w:sz="4" w:space="0"/>
            </w:tcBorders>
            <w:vAlign w:val="center"/>
          </w:tcPr>
          <w:p w14:paraId="13FEFD4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2BBAA88">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090793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数据存储增强功能</w:t>
            </w:r>
          </w:p>
        </w:tc>
        <w:tc>
          <w:tcPr>
            <w:tcW w:w="4346" w:type="dxa"/>
            <w:tcBorders>
              <w:top w:val="nil"/>
              <w:left w:val="single" w:color="000000" w:sz="4" w:space="0"/>
              <w:bottom w:val="single" w:color="000000" w:sz="4" w:space="0"/>
              <w:right w:val="single" w:color="000000" w:sz="4" w:space="0"/>
            </w:tcBorders>
            <w:vAlign w:val="center"/>
          </w:tcPr>
          <w:p w14:paraId="109BC28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a)支持扩展数据类型；b)支持自定义数据类型</w:t>
            </w:r>
          </w:p>
        </w:tc>
      </w:tr>
      <w:tr w14:paraId="3E8AB6F2">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1A880C8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15</w:t>
            </w:r>
          </w:p>
        </w:tc>
        <w:tc>
          <w:tcPr>
            <w:tcW w:w="1103" w:type="dxa"/>
            <w:tcBorders>
              <w:top w:val="nil"/>
              <w:left w:val="nil"/>
              <w:bottom w:val="single" w:color="000000" w:sz="4" w:space="0"/>
              <w:right w:val="single" w:color="000000" w:sz="4" w:space="0"/>
            </w:tcBorders>
            <w:vAlign w:val="center"/>
          </w:tcPr>
          <w:p w14:paraId="51A1328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A86597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8C3F52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★数据检索基础功能</w:t>
            </w:r>
          </w:p>
        </w:tc>
        <w:tc>
          <w:tcPr>
            <w:tcW w:w="4346" w:type="dxa"/>
            <w:tcBorders>
              <w:top w:val="nil"/>
              <w:left w:val="single" w:color="000000" w:sz="4" w:space="0"/>
              <w:bottom w:val="single" w:color="000000" w:sz="4" w:space="0"/>
              <w:right w:val="single" w:color="000000" w:sz="4" w:space="0"/>
            </w:tcBorders>
            <w:vAlign w:val="center"/>
          </w:tcPr>
          <w:p w14:paraId="7D6B9AED">
            <w:pPr>
              <w:widowControl/>
              <w:jc w:val="left"/>
              <w:rPr>
                <w:rFonts w:ascii="宋体" w:hAnsi="宋体" w:cs="Arial"/>
                <w:color w:val="000000"/>
                <w:kern w:val="0"/>
                <w:szCs w:val="21"/>
                <w:highlight w:val="none"/>
              </w:rPr>
            </w:pPr>
            <w:r>
              <w:rPr>
                <w:rFonts w:hint="eastAsia" w:ascii="宋体" w:hAnsi="宋体" w:cs="Arial"/>
                <w:kern w:val="0"/>
                <w:szCs w:val="21"/>
                <w:highlight w:val="none"/>
              </w:rPr>
              <w:t>支持基础数据类型</w:t>
            </w:r>
          </w:p>
        </w:tc>
      </w:tr>
      <w:tr w14:paraId="27035208">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4523866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16</w:t>
            </w:r>
          </w:p>
        </w:tc>
        <w:tc>
          <w:tcPr>
            <w:tcW w:w="1103" w:type="dxa"/>
            <w:tcBorders>
              <w:top w:val="nil"/>
              <w:left w:val="nil"/>
              <w:bottom w:val="single" w:color="000000" w:sz="4" w:space="0"/>
              <w:right w:val="single" w:color="000000" w:sz="4" w:space="0"/>
            </w:tcBorders>
            <w:vAlign w:val="center"/>
          </w:tcPr>
          <w:p w14:paraId="21F1A47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9B17906">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2BF432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数据检索增强功能</w:t>
            </w:r>
          </w:p>
        </w:tc>
        <w:tc>
          <w:tcPr>
            <w:tcW w:w="4346" w:type="dxa"/>
            <w:tcBorders>
              <w:top w:val="nil"/>
              <w:left w:val="single" w:color="000000" w:sz="4" w:space="0"/>
              <w:bottom w:val="single" w:color="000000" w:sz="4" w:space="0"/>
              <w:right w:val="single" w:color="000000" w:sz="4" w:space="0"/>
            </w:tcBorders>
            <w:vAlign w:val="center"/>
          </w:tcPr>
          <w:p w14:paraId="3B3ECE2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a)支持扩展数据类型；b)支持自定义数据类型；c)支持中文检索功能，如使用中国纪年历法进行检索</w:t>
            </w:r>
          </w:p>
        </w:tc>
      </w:tr>
      <w:tr w14:paraId="74B4E34C">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572344B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17</w:t>
            </w:r>
          </w:p>
        </w:tc>
        <w:tc>
          <w:tcPr>
            <w:tcW w:w="1103" w:type="dxa"/>
            <w:tcBorders>
              <w:top w:val="nil"/>
              <w:left w:val="nil"/>
              <w:bottom w:val="single" w:color="000000" w:sz="4" w:space="0"/>
              <w:right w:val="single" w:color="000000" w:sz="4" w:space="0"/>
            </w:tcBorders>
            <w:vAlign w:val="center"/>
          </w:tcPr>
          <w:p w14:paraId="66D72D3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E4B08F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4369BF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★核心SQL能力</w:t>
            </w:r>
          </w:p>
        </w:tc>
        <w:tc>
          <w:tcPr>
            <w:tcW w:w="4346" w:type="dxa"/>
            <w:tcBorders>
              <w:top w:val="nil"/>
              <w:left w:val="single" w:color="000000" w:sz="4" w:space="0"/>
              <w:bottom w:val="single" w:color="000000" w:sz="4" w:space="0"/>
              <w:right w:val="single" w:color="000000" w:sz="4" w:space="0"/>
            </w:tcBorders>
            <w:vAlign w:val="center"/>
          </w:tcPr>
          <w:p w14:paraId="35CA742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a)支持左外连接；b)支持右外连接；c)支持内连接；d)支持全连接</w:t>
            </w:r>
          </w:p>
        </w:tc>
      </w:tr>
      <w:tr w14:paraId="2CD8FA76">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2AD9317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18</w:t>
            </w:r>
          </w:p>
        </w:tc>
        <w:tc>
          <w:tcPr>
            <w:tcW w:w="1103" w:type="dxa"/>
            <w:tcBorders>
              <w:top w:val="nil"/>
              <w:left w:val="nil"/>
              <w:bottom w:val="single" w:color="000000" w:sz="4" w:space="0"/>
              <w:right w:val="single" w:color="000000" w:sz="4" w:space="0"/>
            </w:tcBorders>
            <w:vAlign w:val="center"/>
          </w:tcPr>
          <w:p w14:paraId="0D0F0C5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B83FC5D">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EB82FE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★字符集</w:t>
            </w:r>
          </w:p>
        </w:tc>
        <w:tc>
          <w:tcPr>
            <w:tcW w:w="4346" w:type="dxa"/>
            <w:tcBorders>
              <w:top w:val="nil"/>
              <w:left w:val="single" w:color="000000" w:sz="4" w:space="0"/>
              <w:bottom w:val="single" w:color="000000" w:sz="4" w:space="0"/>
              <w:right w:val="single" w:color="000000" w:sz="4" w:space="0"/>
            </w:tcBorders>
            <w:vAlign w:val="center"/>
          </w:tcPr>
          <w:p w14:paraId="4612B7B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中文字符集符合GB18030的要求</w:t>
            </w:r>
          </w:p>
        </w:tc>
      </w:tr>
      <w:tr w14:paraId="13F067AE">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7B9DED5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19</w:t>
            </w:r>
          </w:p>
        </w:tc>
        <w:tc>
          <w:tcPr>
            <w:tcW w:w="1103" w:type="dxa"/>
            <w:tcBorders>
              <w:top w:val="nil"/>
              <w:left w:val="nil"/>
              <w:bottom w:val="single" w:color="000000" w:sz="4" w:space="0"/>
              <w:right w:val="single" w:color="000000" w:sz="4" w:space="0"/>
            </w:tcBorders>
            <w:vAlign w:val="center"/>
          </w:tcPr>
          <w:p w14:paraId="3ECD5FE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385BFA3E">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960945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★常用操作符</w:t>
            </w:r>
          </w:p>
        </w:tc>
        <w:tc>
          <w:tcPr>
            <w:tcW w:w="4346" w:type="dxa"/>
            <w:tcBorders>
              <w:top w:val="nil"/>
              <w:left w:val="single" w:color="000000" w:sz="4" w:space="0"/>
              <w:bottom w:val="single" w:color="000000" w:sz="4" w:space="0"/>
              <w:right w:val="single" w:color="000000" w:sz="4" w:space="0"/>
            </w:tcBorders>
            <w:vAlign w:val="center"/>
          </w:tcPr>
          <w:p w14:paraId="3BDE8DD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a)支持逻辑操作符及相关运算；b)支持比较操作符及相关运算；c)支持算术运算符及相关运算</w:t>
            </w:r>
          </w:p>
        </w:tc>
      </w:tr>
      <w:tr w14:paraId="76F929BD">
        <w:tblPrEx>
          <w:tblCellMar>
            <w:top w:w="0" w:type="dxa"/>
            <w:left w:w="108" w:type="dxa"/>
            <w:bottom w:w="0" w:type="dxa"/>
            <w:right w:w="108" w:type="dxa"/>
          </w:tblCellMar>
        </w:tblPrEx>
        <w:trPr>
          <w:trHeight w:val="2172" w:hRule="atLeast"/>
        </w:trPr>
        <w:tc>
          <w:tcPr>
            <w:tcW w:w="745" w:type="dxa"/>
            <w:tcBorders>
              <w:top w:val="nil"/>
              <w:left w:val="single" w:color="000000" w:sz="4" w:space="0"/>
              <w:bottom w:val="single" w:color="000000" w:sz="4" w:space="0"/>
              <w:right w:val="single" w:color="000000" w:sz="4" w:space="0"/>
            </w:tcBorders>
            <w:vAlign w:val="center"/>
          </w:tcPr>
          <w:p w14:paraId="75CB24E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20</w:t>
            </w:r>
          </w:p>
        </w:tc>
        <w:tc>
          <w:tcPr>
            <w:tcW w:w="1103" w:type="dxa"/>
            <w:tcBorders>
              <w:top w:val="nil"/>
              <w:left w:val="nil"/>
              <w:bottom w:val="single" w:color="000000" w:sz="4" w:space="0"/>
              <w:right w:val="single" w:color="000000" w:sz="4" w:space="0"/>
            </w:tcBorders>
            <w:vAlign w:val="center"/>
          </w:tcPr>
          <w:p w14:paraId="27CC680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233254D">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FEBF15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★条件表达式</w:t>
            </w:r>
          </w:p>
        </w:tc>
        <w:tc>
          <w:tcPr>
            <w:tcW w:w="4346" w:type="dxa"/>
            <w:tcBorders>
              <w:top w:val="nil"/>
              <w:left w:val="single" w:color="000000" w:sz="4" w:space="0"/>
              <w:bottom w:val="single" w:color="000000" w:sz="4" w:space="0"/>
              <w:right w:val="single" w:color="000000" w:sz="4" w:space="0"/>
            </w:tcBorders>
            <w:vAlign w:val="center"/>
          </w:tcPr>
          <w:p w14:paraId="0DB71BD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对比条件表达式；b)支持逻辑条件表达式；c)支持空值条件表达式；d)支持等于条件表达式；e)支持模式匹配条件表达式；f)支持区间条件表达式；g)支持IN条件表达式；h)支持存在条件表达式；i)支持以上条件表达式的复合表达式</w:t>
            </w:r>
          </w:p>
        </w:tc>
      </w:tr>
      <w:tr w14:paraId="547E599D">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6D3ADD8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21</w:t>
            </w:r>
          </w:p>
        </w:tc>
        <w:tc>
          <w:tcPr>
            <w:tcW w:w="1103" w:type="dxa"/>
            <w:tcBorders>
              <w:top w:val="nil"/>
              <w:left w:val="nil"/>
              <w:bottom w:val="single" w:color="000000" w:sz="4" w:space="0"/>
              <w:right w:val="single" w:color="000000" w:sz="4" w:space="0"/>
            </w:tcBorders>
            <w:vAlign w:val="center"/>
          </w:tcPr>
          <w:p w14:paraId="4012834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CFF81B1">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31E2D2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★SQL执行计划</w:t>
            </w:r>
          </w:p>
        </w:tc>
        <w:tc>
          <w:tcPr>
            <w:tcW w:w="4346" w:type="dxa"/>
            <w:tcBorders>
              <w:top w:val="nil"/>
              <w:left w:val="single" w:color="000000" w:sz="4" w:space="0"/>
              <w:bottom w:val="single" w:color="000000" w:sz="4" w:space="0"/>
              <w:right w:val="single" w:color="000000" w:sz="4" w:space="0"/>
            </w:tcBorders>
            <w:vAlign w:val="center"/>
          </w:tcPr>
          <w:p w14:paraId="6BD6A04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支持SQL计划，使SQL按照指定的语句执行，并实现预期结果</w:t>
            </w:r>
          </w:p>
        </w:tc>
      </w:tr>
      <w:tr w14:paraId="18A6987B">
        <w:tblPrEx>
          <w:tblCellMar>
            <w:top w:w="0" w:type="dxa"/>
            <w:left w:w="108" w:type="dxa"/>
            <w:bottom w:w="0" w:type="dxa"/>
            <w:right w:w="108" w:type="dxa"/>
          </w:tblCellMar>
        </w:tblPrEx>
        <w:trPr>
          <w:trHeight w:val="3132" w:hRule="atLeast"/>
        </w:trPr>
        <w:tc>
          <w:tcPr>
            <w:tcW w:w="745" w:type="dxa"/>
            <w:tcBorders>
              <w:top w:val="nil"/>
              <w:left w:val="single" w:color="000000" w:sz="4" w:space="0"/>
              <w:bottom w:val="single" w:color="000000" w:sz="4" w:space="0"/>
              <w:right w:val="single" w:color="000000" w:sz="4" w:space="0"/>
            </w:tcBorders>
            <w:vAlign w:val="center"/>
          </w:tcPr>
          <w:p w14:paraId="2543CB4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22</w:t>
            </w:r>
          </w:p>
        </w:tc>
        <w:tc>
          <w:tcPr>
            <w:tcW w:w="1103" w:type="dxa"/>
            <w:tcBorders>
              <w:top w:val="nil"/>
              <w:left w:val="nil"/>
              <w:bottom w:val="single" w:color="000000" w:sz="4" w:space="0"/>
              <w:right w:val="single" w:color="000000" w:sz="4" w:space="0"/>
            </w:tcBorders>
            <w:vAlign w:val="center"/>
          </w:tcPr>
          <w:p w14:paraId="7350F08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424221B5">
            <w:pPr>
              <w:widowControl/>
              <w:jc w:val="center"/>
              <w:rPr>
                <w:rFonts w:ascii="宋体" w:hAnsi="宋体" w:cs="Arial"/>
                <w:color w:val="000000"/>
                <w:kern w:val="0"/>
                <w:szCs w:val="21"/>
                <w:highlight w:val="none"/>
              </w:rPr>
            </w:pPr>
            <w:r>
              <w:rPr>
                <w:rFonts w:hint="eastAsia" w:ascii="宋体" w:hAnsi="宋体" w:cs="Arial"/>
                <w:kern w:val="0"/>
                <w:szCs w:val="21"/>
                <w:highlight w:val="none"/>
              </w:rPr>
              <w:t>数据库对象</w:t>
            </w:r>
          </w:p>
        </w:tc>
        <w:tc>
          <w:tcPr>
            <w:tcW w:w="1489" w:type="dxa"/>
            <w:tcBorders>
              <w:top w:val="nil"/>
              <w:left w:val="nil"/>
              <w:bottom w:val="single" w:color="000000" w:sz="4" w:space="0"/>
              <w:right w:val="nil"/>
            </w:tcBorders>
            <w:vAlign w:val="center"/>
          </w:tcPr>
          <w:p w14:paraId="7F486F2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★基础对象类型</w:t>
            </w:r>
          </w:p>
        </w:tc>
        <w:tc>
          <w:tcPr>
            <w:tcW w:w="4346" w:type="dxa"/>
            <w:tcBorders>
              <w:top w:val="nil"/>
              <w:left w:val="single" w:color="000000" w:sz="4" w:space="0"/>
              <w:bottom w:val="single" w:color="000000" w:sz="4" w:space="0"/>
              <w:right w:val="single" w:color="000000" w:sz="4" w:space="0"/>
            </w:tcBorders>
            <w:vAlign w:val="center"/>
          </w:tcPr>
          <w:p w14:paraId="19F6259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用户的创建、删除、修改；b)支持角色的创建、删除、修改；c)支持存储过程的创建、删除、修改；d)支持表操作功能；e)支持自增序列；f)支持主键约束、外键约束、唯一性约束、检查约束和联合主键约束；g)支持游标功能；h)支持视图的创建、删除、修改；i)支持数值计算函数、字符处理函数、日期时间值函数、间隔函数、类型转换函数、位运算函数、聚合函数、格式化、系统信息等常用函数</w:t>
            </w:r>
          </w:p>
        </w:tc>
      </w:tr>
      <w:tr w14:paraId="2D0229BF">
        <w:tblPrEx>
          <w:tblCellMar>
            <w:top w:w="0" w:type="dxa"/>
            <w:left w:w="108" w:type="dxa"/>
            <w:bottom w:w="0" w:type="dxa"/>
            <w:right w:w="108" w:type="dxa"/>
          </w:tblCellMar>
        </w:tblPrEx>
        <w:trPr>
          <w:trHeight w:val="1932" w:hRule="atLeast"/>
        </w:trPr>
        <w:tc>
          <w:tcPr>
            <w:tcW w:w="745" w:type="dxa"/>
            <w:tcBorders>
              <w:top w:val="nil"/>
              <w:left w:val="single" w:color="000000" w:sz="4" w:space="0"/>
              <w:bottom w:val="single" w:color="000000" w:sz="4" w:space="0"/>
              <w:right w:val="single" w:color="000000" w:sz="4" w:space="0"/>
            </w:tcBorders>
            <w:vAlign w:val="center"/>
          </w:tcPr>
          <w:p w14:paraId="363DE0D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23</w:t>
            </w:r>
          </w:p>
        </w:tc>
        <w:tc>
          <w:tcPr>
            <w:tcW w:w="1103" w:type="dxa"/>
            <w:tcBorders>
              <w:top w:val="nil"/>
              <w:left w:val="nil"/>
              <w:bottom w:val="single" w:color="000000" w:sz="4" w:space="0"/>
              <w:right w:val="single" w:color="000000" w:sz="4" w:space="0"/>
            </w:tcBorders>
            <w:vAlign w:val="center"/>
          </w:tcPr>
          <w:p w14:paraId="4314A43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3B4DEAA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6D761B7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扩展对象类型</w:t>
            </w:r>
          </w:p>
        </w:tc>
        <w:tc>
          <w:tcPr>
            <w:tcW w:w="4346" w:type="dxa"/>
            <w:tcBorders>
              <w:top w:val="nil"/>
              <w:left w:val="single" w:color="000000" w:sz="4" w:space="0"/>
              <w:bottom w:val="single" w:color="000000" w:sz="4" w:space="0"/>
              <w:right w:val="single" w:color="000000" w:sz="4" w:space="0"/>
            </w:tcBorders>
            <w:vAlign w:val="center"/>
          </w:tcPr>
          <w:p w14:paraId="37189AF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包的创建、删除、修改；b)支持触发器的创建、删除、修改；c)支持外部链接的创建、删除，并可以通过外部链接进行外部访问；d)支持作业的创建、删除、修改；e)支持全局唯一的自增序列；f)支持创建函数索引；g)支持定义同义词</w:t>
            </w:r>
          </w:p>
        </w:tc>
      </w:tr>
      <w:tr w14:paraId="340A204C">
        <w:tblPrEx>
          <w:tblCellMar>
            <w:top w:w="0" w:type="dxa"/>
            <w:left w:w="108" w:type="dxa"/>
            <w:bottom w:w="0" w:type="dxa"/>
            <w:right w:w="108" w:type="dxa"/>
          </w:tblCellMar>
        </w:tblPrEx>
        <w:trPr>
          <w:trHeight w:val="330" w:hRule="atLeast"/>
        </w:trPr>
        <w:tc>
          <w:tcPr>
            <w:tcW w:w="745" w:type="dxa"/>
            <w:tcBorders>
              <w:top w:val="nil"/>
              <w:left w:val="single" w:color="000000" w:sz="4" w:space="0"/>
              <w:bottom w:val="single" w:color="000000" w:sz="4" w:space="0"/>
              <w:right w:val="single" w:color="000000" w:sz="4" w:space="0"/>
            </w:tcBorders>
            <w:vAlign w:val="center"/>
          </w:tcPr>
          <w:p w14:paraId="4EC79E1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24</w:t>
            </w:r>
          </w:p>
        </w:tc>
        <w:tc>
          <w:tcPr>
            <w:tcW w:w="1103" w:type="dxa"/>
            <w:tcBorders>
              <w:top w:val="nil"/>
              <w:left w:val="nil"/>
              <w:bottom w:val="single" w:color="000000" w:sz="4" w:space="0"/>
              <w:right w:val="single" w:color="000000" w:sz="4" w:space="0"/>
            </w:tcBorders>
            <w:vAlign w:val="center"/>
          </w:tcPr>
          <w:p w14:paraId="7BD95D98">
            <w:pPr>
              <w:widowControl/>
              <w:jc w:val="center"/>
              <w:rPr>
                <w:rFonts w:ascii="宋体" w:hAnsi="宋体" w:cs="Arial"/>
                <w:color w:val="000000"/>
                <w:kern w:val="0"/>
                <w:szCs w:val="21"/>
                <w:highlight w:val="none"/>
              </w:rPr>
            </w:pPr>
            <w:r>
              <w:rPr>
                <w:rFonts w:hint="eastAsia" w:ascii="宋体" w:hAnsi="宋体" w:cs="Arial"/>
                <w:kern w:val="0"/>
                <w:szCs w:val="21"/>
                <w:highlight w:val="none"/>
              </w:rPr>
              <w:t>功能</w:t>
            </w:r>
            <w:r>
              <w:rPr>
                <w:rFonts w:hint="eastAsia" w:ascii="宋体" w:hAnsi="宋体" w:cs="Arial"/>
                <w:color w:val="000000"/>
                <w:kern w:val="0"/>
                <w:szCs w:val="21"/>
                <w:highlight w:val="none"/>
              </w:rPr>
              <w:t>要求</w:t>
            </w:r>
          </w:p>
        </w:tc>
        <w:tc>
          <w:tcPr>
            <w:tcW w:w="1095" w:type="dxa"/>
            <w:vMerge w:val="continue"/>
            <w:tcBorders>
              <w:top w:val="nil"/>
              <w:left w:val="single" w:color="000000" w:sz="4" w:space="0"/>
              <w:bottom w:val="single" w:color="000000" w:sz="4" w:space="0"/>
              <w:right w:val="single" w:color="000000" w:sz="4" w:space="0"/>
            </w:tcBorders>
            <w:vAlign w:val="center"/>
          </w:tcPr>
          <w:p w14:paraId="704A8D49">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F295B5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★基础表分区管理</w:t>
            </w:r>
          </w:p>
        </w:tc>
        <w:tc>
          <w:tcPr>
            <w:tcW w:w="4346" w:type="dxa"/>
            <w:tcBorders>
              <w:top w:val="nil"/>
              <w:left w:val="single" w:color="000000" w:sz="4" w:space="0"/>
              <w:bottom w:val="single" w:color="000000" w:sz="4" w:space="0"/>
              <w:right w:val="single" w:color="000000" w:sz="4" w:space="0"/>
            </w:tcBorders>
            <w:vAlign w:val="center"/>
          </w:tcPr>
          <w:p w14:paraId="669F8399">
            <w:pPr>
              <w:widowControl/>
              <w:jc w:val="left"/>
              <w:rPr>
                <w:rFonts w:ascii="宋体" w:hAnsi="宋体" w:cs="Arial"/>
                <w:kern w:val="0"/>
                <w:szCs w:val="21"/>
                <w:highlight w:val="none"/>
              </w:rPr>
            </w:pPr>
            <w:r>
              <w:rPr>
                <w:rFonts w:hint="eastAsia" w:ascii="宋体" w:hAnsi="宋体" w:cs="Arial"/>
                <w:kern w:val="0"/>
                <w:szCs w:val="21"/>
                <w:highlight w:val="none"/>
              </w:rPr>
              <w:t>a)哈希分区方式；b)范围分区方式；c)列表分区方式</w:t>
            </w:r>
          </w:p>
        </w:tc>
      </w:tr>
      <w:tr w14:paraId="1F374073">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5AABBF5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25</w:t>
            </w:r>
          </w:p>
        </w:tc>
        <w:tc>
          <w:tcPr>
            <w:tcW w:w="1103" w:type="dxa"/>
            <w:tcBorders>
              <w:top w:val="nil"/>
              <w:left w:val="nil"/>
              <w:bottom w:val="single" w:color="000000" w:sz="4" w:space="0"/>
              <w:right w:val="single" w:color="000000" w:sz="4" w:space="0"/>
            </w:tcBorders>
            <w:vAlign w:val="center"/>
          </w:tcPr>
          <w:p w14:paraId="34B88A8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79DF01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3015D2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扩展表分区管理</w:t>
            </w:r>
          </w:p>
        </w:tc>
        <w:tc>
          <w:tcPr>
            <w:tcW w:w="4346" w:type="dxa"/>
            <w:tcBorders>
              <w:top w:val="nil"/>
              <w:left w:val="single" w:color="000000" w:sz="4" w:space="0"/>
              <w:bottom w:val="single" w:color="000000" w:sz="4" w:space="0"/>
              <w:right w:val="single" w:color="000000" w:sz="4" w:space="0"/>
            </w:tcBorders>
            <w:vAlign w:val="center"/>
          </w:tcPr>
          <w:p w14:paraId="71E3EB4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a)支持数据库表分区及二级分区能力；b)支持建立分区索引</w:t>
            </w:r>
          </w:p>
        </w:tc>
      </w:tr>
      <w:tr w14:paraId="6A6DF056">
        <w:tblPrEx>
          <w:tblCellMar>
            <w:top w:w="0" w:type="dxa"/>
            <w:left w:w="108" w:type="dxa"/>
            <w:bottom w:w="0" w:type="dxa"/>
            <w:right w:w="108" w:type="dxa"/>
          </w:tblCellMar>
        </w:tblPrEx>
        <w:trPr>
          <w:trHeight w:val="1692" w:hRule="atLeast"/>
        </w:trPr>
        <w:tc>
          <w:tcPr>
            <w:tcW w:w="745" w:type="dxa"/>
            <w:tcBorders>
              <w:top w:val="nil"/>
              <w:left w:val="single" w:color="000000" w:sz="4" w:space="0"/>
              <w:bottom w:val="single" w:color="000000" w:sz="4" w:space="0"/>
              <w:right w:val="single" w:color="000000" w:sz="4" w:space="0"/>
            </w:tcBorders>
            <w:vAlign w:val="center"/>
          </w:tcPr>
          <w:p w14:paraId="01AD9D6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26</w:t>
            </w:r>
          </w:p>
        </w:tc>
        <w:tc>
          <w:tcPr>
            <w:tcW w:w="1103" w:type="dxa"/>
            <w:tcBorders>
              <w:top w:val="nil"/>
              <w:left w:val="nil"/>
              <w:bottom w:val="single" w:color="000000" w:sz="4" w:space="0"/>
              <w:right w:val="single" w:color="000000" w:sz="4" w:space="0"/>
            </w:tcBorders>
            <w:vAlign w:val="center"/>
          </w:tcPr>
          <w:p w14:paraId="3BF9CAA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037B9B6">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DCA657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查看对象</w:t>
            </w:r>
          </w:p>
        </w:tc>
        <w:tc>
          <w:tcPr>
            <w:tcW w:w="4346" w:type="dxa"/>
            <w:tcBorders>
              <w:top w:val="nil"/>
              <w:left w:val="single" w:color="000000" w:sz="4" w:space="0"/>
              <w:bottom w:val="single" w:color="000000" w:sz="4" w:space="0"/>
              <w:right w:val="single" w:color="000000" w:sz="4" w:space="0"/>
            </w:tcBorders>
            <w:vAlign w:val="center"/>
          </w:tcPr>
          <w:p w14:paraId="2C73B96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a)支持查看数据库信息；b)支持查看表对象信息；c)支持查看索引对象信息；d)支持查看字段对象信息；e）支持查看约束对象信息；f）支持查看数据库实例信息；g）支持查看表空间信息</w:t>
            </w:r>
          </w:p>
        </w:tc>
      </w:tr>
      <w:tr w14:paraId="51FBA579">
        <w:tblPrEx>
          <w:tblCellMar>
            <w:top w:w="0" w:type="dxa"/>
            <w:left w:w="108" w:type="dxa"/>
            <w:bottom w:w="0" w:type="dxa"/>
            <w:right w:w="108" w:type="dxa"/>
          </w:tblCellMar>
        </w:tblPrEx>
        <w:trPr>
          <w:trHeight w:val="1692" w:hRule="atLeast"/>
        </w:trPr>
        <w:tc>
          <w:tcPr>
            <w:tcW w:w="745" w:type="dxa"/>
            <w:tcBorders>
              <w:top w:val="nil"/>
              <w:left w:val="single" w:color="000000" w:sz="4" w:space="0"/>
              <w:bottom w:val="single" w:color="000000" w:sz="4" w:space="0"/>
              <w:right w:val="single" w:color="000000" w:sz="4" w:space="0"/>
            </w:tcBorders>
            <w:vAlign w:val="center"/>
          </w:tcPr>
          <w:p w14:paraId="7C70621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27</w:t>
            </w:r>
          </w:p>
        </w:tc>
        <w:tc>
          <w:tcPr>
            <w:tcW w:w="1103" w:type="dxa"/>
            <w:tcBorders>
              <w:top w:val="nil"/>
              <w:left w:val="nil"/>
              <w:bottom w:val="single" w:color="000000" w:sz="4" w:space="0"/>
              <w:right w:val="single" w:color="000000" w:sz="4" w:space="0"/>
            </w:tcBorders>
            <w:vAlign w:val="center"/>
          </w:tcPr>
          <w:p w14:paraId="25F4413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EF91D51">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7EBABD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查看日志、系统信息</w:t>
            </w:r>
          </w:p>
        </w:tc>
        <w:tc>
          <w:tcPr>
            <w:tcW w:w="4346" w:type="dxa"/>
            <w:tcBorders>
              <w:top w:val="nil"/>
              <w:left w:val="single" w:color="000000" w:sz="4" w:space="0"/>
              <w:bottom w:val="single" w:color="000000" w:sz="4" w:space="0"/>
              <w:right w:val="single" w:color="000000" w:sz="4" w:space="0"/>
            </w:tcBorders>
            <w:vAlign w:val="center"/>
          </w:tcPr>
          <w:p w14:paraId="2617DEA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a)支持查看日志文件的能力；b）厂商提供查看实例数据缓存的视图或图形化管理工具；c）厂商提供查看日志缓存的视图或图形化管理工具；d）厂商提供查看数据字典的视图或图形化管理工具</w:t>
            </w:r>
          </w:p>
        </w:tc>
      </w:tr>
      <w:tr w14:paraId="2906B042">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5BAF414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28</w:t>
            </w:r>
          </w:p>
        </w:tc>
        <w:tc>
          <w:tcPr>
            <w:tcW w:w="1103" w:type="dxa"/>
            <w:tcBorders>
              <w:top w:val="nil"/>
              <w:left w:val="nil"/>
              <w:bottom w:val="single" w:color="000000" w:sz="4" w:space="0"/>
              <w:right w:val="single" w:color="000000" w:sz="4" w:space="0"/>
            </w:tcBorders>
            <w:vAlign w:val="center"/>
          </w:tcPr>
          <w:p w14:paraId="161E46F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6F8C30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99C951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★对象变更</w:t>
            </w:r>
          </w:p>
        </w:tc>
        <w:tc>
          <w:tcPr>
            <w:tcW w:w="4346" w:type="dxa"/>
            <w:tcBorders>
              <w:top w:val="nil"/>
              <w:left w:val="single" w:color="000000" w:sz="4" w:space="0"/>
              <w:bottom w:val="single" w:color="000000" w:sz="4" w:space="0"/>
              <w:right w:val="single" w:color="000000" w:sz="4" w:space="0"/>
            </w:tcBorders>
            <w:vAlign w:val="center"/>
          </w:tcPr>
          <w:p w14:paraId="676806A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a)支持数据库的创建、删除、更新以及数据库属性的查询；b)支持在线变更表结构、索引；c)支持数据的增加、删除、修改和查询</w:t>
            </w:r>
          </w:p>
        </w:tc>
      </w:tr>
      <w:tr w14:paraId="5B368C4A">
        <w:tblPrEx>
          <w:tblCellMar>
            <w:top w:w="0" w:type="dxa"/>
            <w:left w:w="108" w:type="dxa"/>
            <w:bottom w:w="0" w:type="dxa"/>
            <w:right w:w="108" w:type="dxa"/>
          </w:tblCellMar>
        </w:tblPrEx>
        <w:trPr>
          <w:trHeight w:val="64" w:hRule="atLeast"/>
        </w:trPr>
        <w:tc>
          <w:tcPr>
            <w:tcW w:w="745" w:type="dxa"/>
            <w:tcBorders>
              <w:top w:val="nil"/>
              <w:left w:val="single" w:color="000000" w:sz="4" w:space="0"/>
              <w:bottom w:val="single" w:color="000000" w:sz="4" w:space="0"/>
              <w:right w:val="single" w:color="000000" w:sz="4" w:space="0"/>
            </w:tcBorders>
            <w:vAlign w:val="center"/>
          </w:tcPr>
          <w:p w14:paraId="22CC014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29</w:t>
            </w:r>
          </w:p>
        </w:tc>
        <w:tc>
          <w:tcPr>
            <w:tcW w:w="1103" w:type="dxa"/>
            <w:tcBorders>
              <w:top w:val="nil"/>
              <w:left w:val="nil"/>
              <w:bottom w:val="single" w:color="000000" w:sz="4" w:space="0"/>
              <w:right w:val="single" w:color="000000" w:sz="4" w:space="0"/>
            </w:tcBorders>
            <w:vAlign w:val="center"/>
          </w:tcPr>
          <w:p w14:paraId="5745044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E70BE4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6054D7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查看会话系统表/视图</w:t>
            </w:r>
          </w:p>
        </w:tc>
        <w:tc>
          <w:tcPr>
            <w:tcW w:w="4346" w:type="dxa"/>
            <w:tcBorders>
              <w:top w:val="nil"/>
              <w:left w:val="single" w:color="000000" w:sz="4" w:space="0"/>
              <w:bottom w:val="single" w:color="000000" w:sz="4" w:space="0"/>
              <w:right w:val="single" w:color="000000" w:sz="4" w:space="0"/>
            </w:tcBorders>
            <w:vAlign w:val="center"/>
          </w:tcPr>
          <w:p w14:paraId="4515857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查看会话标识的视图或图形化管理工具；b)提供查看进程/线程标识的视图或图形化管理工具；c)提供查看用户标识的视图或图形化管理工具；d)提供查看最近的用户请求命令的视图或图形化管理工具；e)提供查看缺省模式的视图或图形化管理工具；f)提供查看登录时间/会话状态的视图或图形化管理工具；g)提供查看会话状态的视图或图形化管理工具；h)提供查看等待会话的锁信息的视图或图形化管理工具；i)提供查看等待时间统计信息的视图或图形化管理工具；j)提供查看使用时间统计信息的视图或图形化管理工具</w:t>
            </w:r>
          </w:p>
        </w:tc>
      </w:tr>
      <w:tr w14:paraId="610AA244">
        <w:tblPrEx>
          <w:tblCellMar>
            <w:top w:w="0" w:type="dxa"/>
            <w:left w:w="108" w:type="dxa"/>
            <w:bottom w:w="0" w:type="dxa"/>
            <w:right w:w="108" w:type="dxa"/>
          </w:tblCellMar>
        </w:tblPrEx>
        <w:trPr>
          <w:trHeight w:val="90" w:hRule="atLeast"/>
        </w:trPr>
        <w:tc>
          <w:tcPr>
            <w:tcW w:w="745" w:type="dxa"/>
            <w:tcBorders>
              <w:top w:val="nil"/>
              <w:left w:val="single" w:color="000000" w:sz="4" w:space="0"/>
              <w:bottom w:val="single" w:color="000000" w:sz="4" w:space="0"/>
              <w:right w:val="single" w:color="000000" w:sz="4" w:space="0"/>
            </w:tcBorders>
            <w:vAlign w:val="center"/>
          </w:tcPr>
          <w:p w14:paraId="1DA0B29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30</w:t>
            </w:r>
          </w:p>
        </w:tc>
        <w:tc>
          <w:tcPr>
            <w:tcW w:w="1103" w:type="dxa"/>
            <w:tcBorders>
              <w:top w:val="nil"/>
              <w:left w:val="nil"/>
              <w:bottom w:val="single" w:color="000000" w:sz="4" w:space="0"/>
              <w:right w:val="single" w:color="000000" w:sz="4" w:space="0"/>
            </w:tcBorders>
            <w:vAlign w:val="center"/>
          </w:tcPr>
          <w:p w14:paraId="4BA2565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B223A12">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9AB138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查看监控连接系统表/视图</w:t>
            </w:r>
          </w:p>
        </w:tc>
        <w:tc>
          <w:tcPr>
            <w:tcW w:w="4346" w:type="dxa"/>
            <w:tcBorders>
              <w:top w:val="nil"/>
              <w:left w:val="single" w:color="000000" w:sz="4" w:space="0"/>
              <w:bottom w:val="single" w:color="000000" w:sz="4" w:space="0"/>
              <w:right w:val="single" w:color="000000" w:sz="4" w:space="0"/>
            </w:tcBorders>
            <w:vAlign w:val="center"/>
          </w:tcPr>
          <w:p w14:paraId="63ECCBB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查看连接标识的视图或图形化管理工具；b)提供查看连接状态的视图或图形化管理工具；c)提供查看连接用户的视图或图形化管理工具；d)提供查看连接类型的视图或图形化管理工具；e)提供查看当前事务信息的视图或图形化管理工具</w:t>
            </w:r>
          </w:p>
        </w:tc>
      </w:tr>
      <w:tr w14:paraId="0FE03750">
        <w:tblPrEx>
          <w:tblCellMar>
            <w:top w:w="0" w:type="dxa"/>
            <w:left w:w="108" w:type="dxa"/>
            <w:bottom w:w="0" w:type="dxa"/>
            <w:right w:w="108" w:type="dxa"/>
          </w:tblCellMar>
        </w:tblPrEx>
        <w:trPr>
          <w:trHeight w:val="90" w:hRule="atLeast"/>
        </w:trPr>
        <w:tc>
          <w:tcPr>
            <w:tcW w:w="745" w:type="dxa"/>
            <w:tcBorders>
              <w:top w:val="nil"/>
              <w:left w:val="single" w:color="000000" w:sz="4" w:space="0"/>
              <w:bottom w:val="single" w:color="000000" w:sz="4" w:space="0"/>
              <w:right w:val="single" w:color="000000" w:sz="4" w:space="0"/>
            </w:tcBorders>
            <w:vAlign w:val="center"/>
          </w:tcPr>
          <w:p w14:paraId="5384032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31</w:t>
            </w:r>
          </w:p>
        </w:tc>
        <w:tc>
          <w:tcPr>
            <w:tcW w:w="1103" w:type="dxa"/>
            <w:tcBorders>
              <w:top w:val="nil"/>
              <w:left w:val="nil"/>
              <w:bottom w:val="single" w:color="000000" w:sz="4" w:space="0"/>
              <w:right w:val="single" w:color="000000" w:sz="4" w:space="0"/>
            </w:tcBorders>
            <w:vAlign w:val="center"/>
          </w:tcPr>
          <w:p w14:paraId="2A9B6B3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5606E16">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30DF24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异构数据库联机访问</w:t>
            </w:r>
          </w:p>
        </w:tc>
        <w:tc>
          <w:tcPr>
            <w:tcW w:w="4346" w:type="dxa"/>
            <w:tcBorders>
              <w:top w:val="nil"/>
              <w:left w:val="single" w:color="000000" w:sz="4" w:space="0"/>
              <w:bottom w:val="single" w:color="000000" w:sz="4" w:space="0"/>
              <w:right w:val="single" w:color="000000" w:sz="4" w:space="0"/>
            </w:tcBorders>
            <w:vAlign w:val="center"/>
          </w:tcPr>
          <w:p w14:paraId="7BE43E1C">
            <w:pPr>
              <w:widowControl/>
              <w:jc w:val="left"/>
              <w:rPr>
                <w:rFonts w:ascii="宋体" w:hAnsi="宋体" w:cs="Arial"/>
                <w:color w:val="000000"/>
                <w:kern w:val="0"/>
                <w:szCs w:val="21"/>
                <w:highlight w:val="none"/>
              </w:rPr>
            </w:pPr>
            <w:r>
              <w:rPr>
                <w:rFonts w:hint="eastAsia" w:ascii="宋体" w:hAnsi="宋体" w:cs="Arial"/>
                <w:kern w:val="0"/>
                <w:szCs w:val="21"/>
                <w:highlight w:val="none"/>
              </w:rPr>
              <w:t>提供异构数据库数据联机访问功能</w:t>
            </w:r>
          </w:p>
        </w:tc>
      </w:tr>
      <w:tr w14:paraId="368A74F2">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5383DF1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32</w:t>
            </w:r>
          </w:p>
        </w:tc>
        <w:tc>
          <w:tcPr>
            <w:tcW w:w="1103" w:type="dxa"/>
            <w:tcBorders>
              <w:top w:val="nil"/>
              <w:left w:val="nil"/>
              <w:bottom w:val="single" w:color="000000" w:sz="4" w:space="0"/>
              <w:right w:val="single" w:color="000000" w:sz="4" w:space="0"/>
            </w:tcBorders>
            <w:vAlign w:val="center"/>
          </w:tcPr>
          <w:p w14:paraId="46F852B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E32ED4A">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12DA5B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完整性管理</w:t>
            </w:r>
          </w:p>
        </w:tc>
        <w:tc>
          <w:tcPr>
            <w:tcW w:w="4346" w:type="dxa"/>
            <w:tcBorders>
              <w:top w:val="nil"/>
              <w:left w:val="single" w:color="000000" w:sz="4" w:space="0"/>
              <w:bottom w:val="single" w:color="000000" w:sz="4" w:space="0"/>
              <w:right w:val="single" w:color="000000" w:sz="4" w:space="0"/>
            </w:tcBorders>
            <w:vAlign w:val="center"/>
          </w:tcPr>
          <w:p w14:paraId="293D263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a)支持验证表存储完整性；b)支持验证索引存储完整性；c)支持验证数据库存储结构完整性；d)支持查看视图定义完整性；e)支持查看存储过程/函数定义完整性</w:t>
            </w:r>
          </w:p>
        </w:tc>
      </w:tr>
      <w:tr w14:paraId="1D91F5F5">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5501990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33</w:t>
            </w:r>
          </w:p>
        </w:tc>
        <w:tc>
          <w:tcPr>
            <w:tcW w:w="1103" w:type="dxa"/>
            <w:tcBorders>
              <w:top w:val="nil"/>
              <w:left w:val="nil"/>
              <w:bottom w:val="single" w:color="000000" w:sz="4" w:space="0"/>
              <w:right w:val="single" w:color="000000" w:sz="4" w:space="0"/>
            </w:tcBorders>
            <w:vAlign w:val="center"/>
          </w:tcPr>
          <w:p w14:paraId="44BD4B0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1586B847">
            <w:pPr>
              <w:widowControl/>
              <w:jc w:val="center"/>
              <w:rPr>
                <w:rFonts w:ascii="宋体" w:hAnsi="宋体" w:cs="Arial"/>
                <w:color w:val="000000"/>
                <w:kern w:val="0"/>
                <w:szCs w:val="21"/>
                <w:highlight w:val="none"/>
              </w:rPr>
            </w:pPr>
            <w:r>
              <w:rPr>
                <w:rFonts w:hint="eastAsia" w:ascii="宋体" w:hAnsi="宋体" w:cs="Arial"/>
                <w:kern w:val="0"/>
                <w:szCs w:val="21"/>
                <w:highlight w:val="none"/>
              </w:rPr>
              <w:t>事务能力</w:t>
            </w:r>
          </w:p>
        </w:tc>
        <w:tc>
          <w:tcPr>
            <w:tcW w:w="1489" w:type="dxa"/>
            <w:tcBorders>
              <w:top w:val="nil"/>
              <w:left w:val="nil"/>
              <w:bottom w:val="single" w:color="000000" w:sz="4" w:space="0"/>
              <w:right w:val="nil"/>
            </w:tcBorders>
            <w:vAlign w:val="center"/>
          </w:tcPr>
          <w:p w14:paraId="50623E9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★事务基础特性</w:t>
            </w:r>
          </w:p>
        </w:tc>
        <w:tc>
          <w:tcPr>
            <w:tcW w:w="4346" w:type="dxa"/>
            <w:tcBorders>
              <w:top w:val="nil"/>
              <w:left w:val="single" w:color="000000" w:sz="4" w:space="0"/>
              <w:bottom w:val="single" w:color="000000" w:sz="4" w:space="0"/>
              <w:right w:val="single" w:color="000000" w:sz="4" w:space="0"/>
            </w:tcBorders>
            <w:vAlign w:val="center"/>
          </w:tcPr>
          <w:p w14:paraId="00A4836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支持事务的ACID</w:t>
            </w:r>
          </w:p>
        </w:tc>
      </w:tr>
      <w:tr w14:paraId="29D48DBD">
        <w:tblPrEx>
          <w:tblCellMar>
            <w:top w:w="0" w:type="dxa"/>
            <w:left w:w="108" w:type="dxa"/>
            <w:bottom w:w="0" w:type="dxa"/>
            <w:right w:w="108" w:type="dxa"/>
          </w:tblCellMar>
        </w:tblPrEx>
        <w:trPr>
          <w:trHeight w:val="1212" w:hRule="atLeast"/>
        </w:trPr>
        <w:tc>
          <w:tcPr>
            <w:tcW w:w="745" w:type="dxa"/>
            <w:tcBorders>
              <w:top w:val="nil"/>
              <w:left w:val="single" w:color="000000" w:sz="4" w:space="0"/>
              <w:bottom w:val="single" w:color="000000" w:sz="4" w:space="0"/>
              <w:right w:val="single" w:color="000000" w:sz="4" w:space="0"/>
            </w:tcBorders>
            <w:vAlign w:val="center"/>
          </w:tcPr>
          <w:p w14:paraId="0FBE1A9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34</w:t>
            </w:r>
          </w:p>
        </w:tc>
        <w:tc>
          <w:tcPr>
            <w:tcW w:w="1103" w:type="dxa"/>
            <w:tcBorders>
              <w:top w:val="nil"/>
              <w:left w:val="nil"/>
              <w:bottom w:val="single" w:color="000000" w:sz="4" w:space="0"/>
              <w:right w:val="single" w:color="000000" w:sz="4" w:space="0"/>
            </w:tcBorders>
            <w:vAlign w:val="center"/>
          </w:tcPr>
          <w:p w14:paraId="60763DC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5AE6285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F1C52C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★死锁检测与处理</w:t>
            </w:r>
          </w:p>
        </w:tc>
        <w:tc>
          <w:tcPr>
            <w:tcW w:w="4346" w:type="dxa"/>
            <w:tcBorders>
              <w:top w:val="nil"/>
              <w:left w:val="single" w:color="000000" w:sz="4" w:space="0"/>
              <w:bottom w:val="single" w:color="000000" w:sz="4" w:space="0"/>
              <w:right w:val="single" w:color="000000" w:sz="4" w:space="0"/>
            </w:tcBorders>
            <w:vAlign w:val="center"/>
          </w:tcPr>
          <w:p w14:paraId="0473865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a)在并发执行过程中，能检测到死锁；b)提供解决全局死锁的机制；c)具备死锁处理能力；d)具备死锁超时回滚的能力；e)具备死锁检测与处理记录功能</w:t>
            </w:r>
          </w:p>
        </w:tc>
      </w:tr>
      <w:tr w14:paraId="1F5A8815">
        <w:tblPrEx>
          <w:tblCellMar>
            <w:top w:w="0" w:type="dxa"/>
            <w:left w:w="108" w:type="dxa"/>
            <w:bottom w:w="0" w:type="dxa"/>
            <w:right w:w="108" w:type="dxa"/>
          </w:tblCellMar>
        </w:tblPrEx>
        <w:trPr>
          <w:trHeight w:val="2172" w:hRule="atLeast"/>
        </w:trPr>
        <w:tc>
          <w:tcPr>
            <w:tcW w:w="745" w:type="dxa"/>
            <w:tcBorders>
              <w:top w:val="nil"/>
              <w:left w:val="single" w:color="000000" w:sz="4" w:space="0"/>
              <w:bottom w:val="single" w:color="000000" w:sz="4" w:space="0"/>
              <w:right w:val="single" w:color="000000" w:sz="4" w:space="0"/>
            </w:tcBorders>
            <w:vAlign w:val="center"/>
          </w:tcPr>
          <w:p w14:paraId="46679E7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35</w:t>
            </w:r>
          </w:p>
        </w:tc>
        <w:tc>
          <w:tcPr>
            <w:tcW w:w="1103" w:type="dxa"/>
            <w:tcBorders>
              <w:top w:val="nil"/>
              <w:left w:val="nil"/>
              <w:bottom w:val="single" w:color="000000" w:sz="4" w:space="0"/>
              <w:right w:val="single" w:color="000000" w:sz="4" w:space="0"/>
            </w:tcBorders>
            <w:vAlign w:val="center"/>
          </w:tcPr>
          <w:p w14:paraId="7322274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tcBorders>
              <w:top w:val="nil"/>
              <w:left w:val="nil"/>
              <w:bottom w:val="single" w:color="000000" w:sz="4" w:space="0"/>
              <w:right w:val="single" w:color="000000" w:sz="4" w:space="0"/>
            </w:tcBorders>
            <w:vAlign w:val="center"/>
          </w:tcPr>
          <w:p w14:paraId="7FF06148">
            <w:pPr>
              <w:widowControl/>
              <w:jc w:val="center"/>
              <w:rPr>
                <w:rFonts w:ascii="宋体" w:hAnsi="宋体" w:cs="Arial"/>
                <w:color w:val="000000"/>
                <w:kern w:val="0"/>
                <w:szCs w:val="21"/>
                <w:highlight w:val="none"/>
              </w:rPr>
            </w:pPr>
            <w:r>
              <w:rPr>
                <w:rFonts w:hint="eastAsia" w:ascii="宋体" w:hAnsi="宋体" w:cs="Arial"/>
                <w:kern w:val="0"/>
                <w:szCs w:val="21"/>
                <w:highlight w:val="none"/>
              </w:rPr>
              <w:t>★运维</w:t>
            </w:r>
          </w:p>
        </w:tc>
        <w:tc>
          <w:tcPr>
            <w:tcW w:w="1489" w:type="dxa"/>
            <w:tcBorders>
              <w:top w:val="nil"/>
              <w:left w:val="nil"/>
              <w:bottom w:val="single" w:color="000000" w:sz="4" w:space="0"/>
              <w:right w:val="nil"/>
            </w:tcBorders>
            <w:vAlign w:val="center"/>
          </w:tcPr>
          <w:p w14:paraId="3E4D7EE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★运行时统计信息基础功能</w:t>
            </w:r>
          </w:p>
        </w:tc>
        <w:tc>
          <w:tcPr>
            <w:tcW w:w="4346" w:type="dxa"/>
            <w:tcBorders>
              <w:top w:val="nil"/>
              <w:left w:val="single" w:color="000000" w:sz="4" w:space="0"/>
              <w:bottom w:val="single" w:color="000000" w:sz="4" w:space="0"/>
              <w:right w:val="single" w:color="000000" w:sz="4" w:space="0"/>
            </w:tcBorders>
            <w:vAlign w:val="center"/>
          </w:tcPr>
          <w:p w14:paraId="5848D61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数据库慢SQL统计：1）支持统计SQL语句；2）支持统计用户名；3）支持统计数据库名；4）支持统计执行时长；b）数据库性能状态统计：1）支持统计每秒事务数和查询数；2）支持统计SQL平均响应时间；3）支持统计高频SQL</w:t>
            </w:r>
          </w:p>
        </w:tc>
      </w:tr>
      <w:tr w14:paraId="30EFC095">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27CBADE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36</w:t>
            </w:r>
          </w:p>
        </w:tc>
        <w:tc>
          <w:tcPr>
            <w:tcW w:w="1103" w:type="dxa"/>
            <w:tcBorders>
              <w:top w:val="nil"/>
              <w:left w:val="nil"/>
              <w:bottom w:val="single" w:color="000000" w:sz="4" w:space="0"/>
              <w:right w:val="single" w:color="000000" w:sz="4" w:space="0"/>
            </w:tcBorders>
            <w:vAlign w:val="center"/>
          </w:tcPr>
          <w:p w14:paraId="1D1E403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3A5C0C18">
            <w:pPr>
              <w:widowControl/>
              <w:jc w:val="center"/>
              <w:rPr>
                <w:rFonts w:ascii="宋体" w:hAnsi="宋体" w:cs="Arial"/>
                <w:color w:val="000000"/>
                <w:kern w:val="0"/>
                <w:szCs w:val="21"/>
                <w:highlight w:val="none"/>
              </w:rPr>
            </w:pPr>
            <w:r>
              <w:rPr>
                <w:rFonts w:hint="eastAsia" w:ascii="宋体" w:hAnsi="宋体" w:cs="Arial"/>
                <w:kern w:val="0"/>
                <w:szCs w:val="21"/>
                <w:highlight w:val="none"/>
              </w:rPr>
              <w:t>★运维</w:t>
            </w:r>
          </w:p>
        </w:tc>
        <w:tc>
          <w:tcPr>
            <w:tcW w:w="1489" w:type="dxa"/>
            <w:tcBorders>
              <w:top w:val="nil"/>
              <w:left w:val="nil"/>
              <w:bottom w:val="single" w:color="000000" w:sz="4" w:space="0"/>
              <w:right w:val="nil"/>
            </w:tcBorders>
            <w:vAlign w:val="center"/>
          </w:tcPr>
          <w:p w14:paraId="0C37079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运行时统计信息增强功能</w:t>
            </w:r>
          </w:p>
        </w:tc>
        <w:tc>
          <w:tcPr>
            <w:tcW w:w="4346" w:type="dxa"/>
            <w:tcBorders>
              <w:top w:val="nil"/>
              <w:left w:val="single" w:color="000000" w:sz="4" w:space="0"/>
              <w:bottom w:val="single" w:color="000000" w:sz="4" w:space="0"/>
              <w:right w:val="single" w:color="000000" w:sz="4" w:space="0"/>
            </w:tcBorders>
            <w:vAlign w:val="center"/>
          </w:tcPr>
          <w:p w14:paraId="3B2E495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a)支持统计集群节点CPU使用情况；b)支持统计集群节点内存使用情况；c)支持统计集群节点磁盘使用情况；d)支持统计集群节点网络使用情况</w:t>
            </w:r>
          </w:p>
        </w:tc>
      </w:tr>
      <w:tr w14:paraId="4398ACD2">
        <w:tblPrEx>
          <w:tblCellMar>
            <w:top w:w="0" w:type="dxa"/>
            <w:left w:w="108" w:type="dxa"/>
            <w:bottom w:w="0" w:type="dxa"/>
            <w:right w:w="108" w:type="dxa"/>
          </w:tblCellMar>
        </w:tblPrEx>
        <w:trPr>
          <w:trHeight w:val="2172" w:hRule="atLeast"/>
        </w:trPr>
        <w:tc>
          <w:tcPr>
            <w:tcW w:w="745" w:type="dxa"/>
            <w:tcBorders>
              <w:top w:val="nil"/>
              <w:left w:val="single" w:color="000000" w:sz="4" w:space="0"/>
              <w:bottom w:val="single" w:color="000000" w:sz="4" w:space="0"/>
              <w:right w:val="single" w:color="000000" w:sz="4" w:space="0"/>
            </w:tcBorders>
            <w:vAlign w:val="center"/>
          </w:tcPr>
          <w:p w14:paraId="0690F3A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37</w:t>
            </w:r>
          </w:p>
        </w:tc>
        <w:tc>
          <w:tcPr>
            <w:tcW w:w="1103" w:type="dxa"/>
            <w:tcBorders>
              <w:top w:val="nil"/>
              <w:left w:val="nil"/>
              <w:bottom w:val="single" w:color="000000" w:sz="4" w:space="0"/>
              <w:right w:val="single" w:color="000000" w:sz="4" w:space="0"/>
            </w:tcBorders>
            <w:vAlign w:val="center"/>
          </w:tcPr>
          <w:p w14:paraId="0329069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5165600">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73670D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★日志</w:t>
            </w:r>
          </w:p>
        </w:tc>
        <w:tc>
          <w:tcPr>
            <w:tcW w:w="4346" w:type="dxa"/>
            <w:tcBorders>
              <w:top w:val="nil"/>
              <w:left w:val="single" w:color="000000" w:sz="4" w:space="0"/>
              <w:bottom w:val="single" w:color="000000" w:sz="4" w:space="0"/>
              <w:right w:val="single" w:color="000000" w:sz="4" w:space="0"/>
            </w:tcBorders>
            <w:vAlign w:val="center"/>
          </w:tcPr>
          <w:p w14:paraId="45A0144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具备对各类事件进行日志记录的功能，可通过日志查看操作内容、执行过程和结果；b)具备提示和警告功能，提示或警告数据库结构修改、数据库运行配置修改等重要操作；c)日志完整正确，并且提供可读文本的形式；d)支持中文日志</w:t>
            </w:r>
          </w:p>
        </w:tc>
      </w:tr>
      <w:tr w14:paraId="0B986996">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593964B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38</w:t>
            </w:r>
          </w:p>
        </w:tc>
        <w:tc>
          <w:tcPr>
            <w:tcW w:w="1103" w:type="dxa"/>
            <w:tcBorders>
              <w:top w:val="nil"/>
              <w:left w:val="nil"/>
              <w:bottom w:val="single" w:color="000000" w:sz="4" w:space="0"/>
              <w:right w:val="single" w:color="000000" w:sz="4" w:space="0"/>
            </w:tcBorders>
            <w:vAlign w:val="center"/>
          </w:tcPr>
          <w:p w14:paraId="475969A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41BC76B1">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D35443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★远程运维</w:t>
            </w:r>
          </w:p>
        </w:tc>
        <w:tc>
          <w:tcPr>
            <w:tcW w:w="4346" w:type="dxa"/>
            <w:tcBorders>
              <w:top w:val="nil"/>
              <w:left w:val="single" w:color="000000" w:sz="4" w:space="0"/>
              <w:bottom w:val="single" w:color="000000" w:sz="4" w:space="0"/>
              <w:right w:val="single" w:color="000000" w:sz="4" w:space="0"/>
            </w:tcBorders>
            <w:vAlign w:val="center"/>
          </w:tcPr>
          <w:p w14:paraId="2E0C4433">
            <w:pPr>
              <w:widowControl/>
              <w:jc w:val="left"/>
              <w:rPr>
                <w:rFonts w:ascii="宋体" w:hAnsi="宋体" w:cs="Arial"/>
                <w:color w:val="000000"/>
                <w:kern w:val="0"/>
                <w:szCs w:val="21"/>
                <w:highlight w:val="none"/>
              </w:rPr>
            </w:pPr>
            <w:r>
              <w:rPr>
                <w:rFonts w:hint="eastAsia" w:ascii="宋体" w:hAnsi="宋体" w:cs="Arial"/>
                <w:kern w:val="0"/>
                <w:szCs w:val="21"/>
                <w:highlight w:val="none"/>
              </w:rPr>
              <w:t>具备远程维护功能</w:t>
            </w:r>
          </w:p>
        </w:tc>
      </w:tr>
      <w:tr w14:paraId="6C4D4D99">
        <w:tblPrEx>
          <w:tblCellMar>
            <w:top w:w="0" w:type="dxa"/>
            <w:left w:w="108" w:type="dxa"/>
            <w:bottom w:w="0" w:type="dxa"/>
            <w:right w:w="108" w:type="dxa"/>
          </w:tblCellMar>
        </w:tblPrEx>
        <w:trPr>
          <w:trHeight w:val="1932" w:hRule="atLeast"/>
        </w:trPr>
        <w:tc>
          <w:tcPr>
            <w:tcW w:w="745" w:type="dxa"/>
            <w:tcBorders>
              <w:top w:val="nil"/>
              <w:left w:val="single" w:color="000000" w:sz="4" w:space="0"/>
              <w:bottom w:val="single" w:color="000000" w:sz="4" w:space="0"/>
              <w:right w:val="single" w:color="000000" w:sz="4" w:space="0"/>
            </w:tcBorders>
            <w:vAlign w:val="center"/>
          </w:tcPr>
          <w:p w14:paraId="7FF5D83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39</w:t>
            </w:r>
          </w:p>
        </w:tc>
        <w:tc>
          <w:tcPr>
            <w:tcW w:w="1103" w:type="dxa"/>
            <w:tcBorders>
              <w:top w:val="nil"/>
              <w:left w:val="nil"/>
              <w:bottom w:val="single" w:color="000000" w:sz="4" w:space="0"/>
              <w:right w:val="single" w:color="000000" w:sz="4" w:space="0"/>
            </w:tcBorders>
            <w:vAlign w:val="center"/>
          </w:tcPr>
          <w:p w14:paraId="1A5670E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EB1AC44">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581BF7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★报警</w:t>
            </w:r>
          </w:p>
        </w:tc>
        <w:tc>
          <w:tcPr>
            <w:tcW w:w="4346" w:type="dxa"/>
            <w:tcBorders>
              <w:top w:val="nil"/>
              <w:left w:val="single" w:color="000000" w:sz="4" w:space="0"/>
              <w:bottom w:val="single" w:color="000000" w:sz="4" w:space="0"/>
              <w:right w:val="single" w:color="000000" w:sz="4" w:space="0"/>
            </w:tcBorders>
            <w:vAlign w:val="center"/>
          </w:tcPr>
          <w:p w14:paraId="6835A55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a)厂商提供通知管理员的方法或工具；b)支持设置报警基线，数据库运行中遇到重要事件、异常事件和状态、超过报警阈值等情况时，通知管理员；c)提供报警API；d)报警发生时，支持报警信息的实时展示</w:t>
            </w:r>
          </w:p>
        </w:tc>
      </w:tr>
      <w:tr w14:paraId="5DFC2A2D">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7BE8493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40</w:t>
            </w:r>
          </w:p>
        </w:tc>
        <w:tc>
          <w:tcPr>
            <w:tcW w:w="1103" w:type="dxa"/>
            <w:tcBorders>
              <w:top w:val="nil"/>
              <w:left w:val="nil"/>
              <w:bottom w:val="single" w:color="000000" w:sz="4" w:space="0"/>
              <w:right w:val="single" w:color="000000" w:sz="4" w:space="0"/>
            </w:tcBorders>
            <w:vAlign w:val="center"/>
          </w:tcPr>
          <w:p w14:paraId="3050938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4A20D3A0">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DD7F76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SQL监测与优化建议</w:t>
            </w:r>
          </w:p>
        </w:tc>
        <w:tc>
          <w:tcPr>
            <w:tcW w:w="4346" w:type="dxa"/>
            <w:tcBorders>
              <w:top w:val="nil"/>
              <w:left w:val="single" w:color="000000" w:sz="4" w:space="0"/>
              <w:bottom w:val="single" w:color="000000" w:sz="4" w:space="0"/>
              <w:right w:val="single" w:color="000000" w:sz="4" w:space="0"/>
            </w:tcBorders>
            <w:vAlign w:val="center"/>
          </w:tcPr>
          <w:p w14:paraId="2132A0D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a)实时监测SQL执行过程中资源使用情况；b)提供查询计划的缓存管理功能；c)提供SQL改写的优化建议</w:t>
            </w:r>
          </w:p>
        </w:tc>
      </w:tr>
      <w:tr w14:paraId="5A4ECB5B">
        <w:tblPrEx>
          <w:tblCellMar>
            <w:top w:w="0" w:type="dxa"/>
            <w:left w:w="108" w:type="dxa"/>
            <w:bottom w:w="0" w:type="dxa"/>
            <w:right w:w="108" w:type="dxa"/>
          </w:tblCellMar>
        </w:tblPrEx>
        <w:trPr>
          <w:trHeight w:val="1932" w:hRule="atLeast"/>
        </w:trPr>
        <w:tc>
          <w:tcPr>
            <w:tcW w:w="745" w:type="dxa"/>
            <w:tcBorders>
              <w:top w:val="nil"/>
              <w:left w:val="single" w:color="000000" w:sz="4" w:space="0"/>
              <w:bottom w:val="single" w:color="000000" w:sz="4" w:space="0"/>
              <w:right w:val="single" w:color="000000" w:sz="4" w:space="0"/>
            </w:tcBorders>
            <w:vAlign w:val="center"/>
          </w:tcPr>
          <w:p w14:paraId="3D01144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41</w:t>
            </w:r>
          </w:p>
        </w:tc>
        <w:tc>
          <w:tcPr>
            <w:tcW w:w="1103" w:type="dxa"/>
            <w:tcBorders>
              <w:top w:val="nil"/>
              <w:left w:val="nil"/>
              <w:bottom w:val="single" w:color="000000" w:sz="4" w:space="0"/>
              <w:right w:val="single" w:color="000000" w:sz="4" w:space="0"/>
            </w:tcBorders>
            <w:vAlign w:val="center"/>
          </w:tcPr>
          <w:p w14:paraId="343B57E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22E899E6">
            <w:pPr>
              <w:widowControl/>
              <w:jc w:val="center"/>
              <w:rPr>
                <w:rFonts w:ascii="宋体" w:hAnsi="宋体" w:cs="Arial"/>
                <w:color w:val="000000"/>
                <w:kern w:val="0"/>
                <w:szCs w:val="21"/>
                <w:highlight w:val="none"/>
              </w:rPr>
            </w:pPr>
            <w:r>
              <w:rPr>
                <w:rFonts w:hint="eastAsia" w:ascii="宋体" w:hAnsi="宋体" w:cs="Arial"/>
                <w:kern w:val="0"/>
                <w:szCs w:val="21"/>
                <w:highlight w:val="none"/>
              </w:rPr>
              <w:t>★迁移</w:t>
            </w:r>
          </w:p>
        </w:tc>
        <w:tc>
          <w:tcPr>
            <w:tcW w:w="1489" w:type="dxa"/>
            <w:tcBorders>
              <w:top w:val="nil"/>
              <w:left w:val="nil"/>
              <w:bottom w:val="single" w:color="000000" w:sz="4" w:space="0"/>
              <w:right w:val="nil"/>
            </w:tcBorders>
            <w:vAlign w:val="center"/>
          </w:tcPr>
          <w:p w14:paraId="4E8FF89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应用迁移</w:t>
            </w:r>
          </w:p>
        </w:tc>
        <w:tc>
          <w:tcPr>
            <w:tcW w:w="4346" w:type="dxa"/>
            <w:tcBorders>
              <w:top w:val="nil"/>
              <w:left w:val="single" w:color="000000" w:sz="4" w:space="0"/>
              <w:bottom w:val="single" w:color="000000" w:sz="4" w:space="0"/>
              <w:right w:val="single" w:color="000000" w:sz="4" w:space="0"/>
            </w:tcBorders>
            <w:vAlign w:val="center"/>
          </w:tcPr>
          <w:p w14:paraId="451B8AD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SQL、存储过程等价语法转换，并将转换后的语法在目标库进行校验，转换后语法可编译可执行；b)对转换出错或校验出错的语法进行定位，引导用户进行错误校正后再次编译校验；c)尽量减少应用的修改，从源数据库迁移到目标数据库，并可运行</w:t>
            </w:r>
          </w:p>
        </w:tc>
      </w:tr>
      <w:tr w14:paraId="29F6A422">
        <w:tblPrEx>
          <w:tblCellMar>
            <w:top w:w="0" w:type="dxa"/>
            <w:left w:w="108" w:type="dxa"/>
            <w:bottom w:w="0" w:type="dxa"/>
            <w:right w:w="108" w:type="dxa"/>
          </w:tblCellMar>
        </w:tblPrEx>
        <w:trPr>
          <w:trHeight w:val="1452" w:hRule="atLeast"/>
        </w:trPr>
        <w:tc>
          <w:tcPr>
            <w:tcW w:w="745" w:type="dxa"/>
            <w:tcBorders>
              <w:top w:val="nil"/>
              <w:left w:val="single" w:color="000000" w:sz="4" w:space="0"/>
              <w:bottom w:val="single" w:color="000000" w:sz="4" w:space="0"/>
              <w:right w:val="single" w:color="000000" w:sz="4" w:space="0"/>
            </w:tcBorders>
            <w:vAlign w:val="center"/>
          </w:tcPr>
          <w:p w14:paraId="1C68B76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42</w:t>
            </w:r>
          </w:p>
        </w:tc>
        <w:tc>
          <w:tcPr>
            <w:tcW w:w="1103" w:type="dxa"/>
            <w:tcBorders>
              <w:top w:val="nil"/>
              <w:left w:val="nil"/>
              <w:bottom w:val="single" w:color="000000" w:sz="4" w:space="0"/>
              <w:right w:val="single" w:color="000000" w:sz="4" w:space="0"/>
            </w:tcBorders>
            <w:vAlign w:val="center"/>
          </w:tcPr>
          <w:p w14:paraId="2AABFC9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E098F58">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F32D16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★数据迁移</w:t>
            </w:r>
          </w:p>
        </w:tc>
        <w:tc>
          <w:tcPr>
            <w:tcW w:w="4346" w:type="dxa"/>
            <w:tcBorders>
              <w:top w:val="nil"/>
              <w:left w:val="single" w:color="000000" w:sz="4" w:space="0"/>
              <w:bottom w:val="single" w:color="000000" w:sz="4" w:space="0"/>
              <w:right w:val="single" w:color="000000" w:sz="4" w:space="0"/>
            </w:tcBorders>
            <w:vAlign w:val="center"/>
          </w:tcPr>
          <w:p w14:paraId="5715562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元数据、数据库、数据库对象、表数据快速迁移的功能；b)支持数据迁移工具实现同构或异构数据库之间的数据迁移；c)支持全量数据迁移、增量数据持续同步等迁移模式；d)在数据迁移过程中具备应对传输异常的能力，保障数据迁移的稳定性、连续性和一致性；e)支持存量数据的一次性迁移和增量数据库的持续同步；f)支持多种不同类型的源数据库和目标数据库之间的数据迁移</w:t>
            </w:r>
          </w:p>
        </w:tc>
      </w:tr>
      <w:tr w14:paraId="1A45DB21">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020E584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43</w:t>
            </w:r>
          </w:p>
        </w:tc>
        <w:tc>
          <w:tcPr>
            <w:tcW w:w="1103" w:type="dxa"/>
            <w:tcBorders>
              <w:top w:val="nil"/>
              <w:left w:val="nil"/>
              <w:bottom w:val="single" w:color="000000" w:sz="4" w:space="0"/>
              <w:right w:val="single" w:color="000000" w:sz="4" w:space="0"/>
            </w:tcBorders>
            <w:vAlign w:val="center"/>
          </w:tcPr>
          <w:p w14:paraId="3C98705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35B468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77AC5D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★数据比对基础功能</w:t>
            </w:r>
          </w:p>
        </w:tc>
        <w:tc>
          <w:tcPr>
            <w:tcW w:w="4346" w:type="dxa"/>
            <w:tcBorders>
              <w:top w:val="nil"/>
              <w:left w:val="single" w:color="000000" w:sz="4" w:space="0"/>
              <w:bottom w:val="single" w:color="000000" w:sz="4" w:space="0"/>
              <w:right w:val="single" w:color="000000" w:sz="4" w:space="0"/>
            </w:tcBorders>
            <w:vAlign w:val="center"/>
          </w:tcPr>
          <w:p w14:paraId="660F0A0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对源数据库和目标数据库之间的数据进行比对，支持数据一致性，并提供一致性比对报告</w:t>
            </w:r>
          </w:p>
        </w:tc>
      </w:tr>
      <w:tr w14:paraId="6853FFA8">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4A173C5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44</w:t>
            </w:r>
          </w:p>
        </w:tc>
        <w:tc>
          <w:tcPr>
            <w:tcW w:w="1103" w:type="dxa"/>
            <w:tcBorders>
              <w:top w:val="nil"/>
              <w:left w:val="nil"/>
              <w:bottom w:val="single" w:color="000000" w:sz="4" w:space="0"/>
              <w:right w:val="single" w:color="000000" w:sz="4" w:space="0"/>
            </w:tcBorders>
            <w:vAlign w:val="center"/>
          </w:tcPr>
          <w:p w14:paraId="0074913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B86319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9868D7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数据比对增强功能</w:t>
            </w:r>
          </w:p>
        </w:tc>
        <w:tc>
          <w:tcPr>
            <w:tcW w:w="4346" w:type="dxa"/>
            <w:tcBorders>
              <w:top w:val="nil"/>
              <w:left w:val="single" w:color="000000" w:sz="4" w:space="0"/>
              <w:bottom w:val="single" w:color="000000" w:sz="4" w:space="0"/>
              <w:right w:val="single" w:color="000000" w:sz="4" w:space="0"/>
            </w:tcBorders>
            <w:vAlign w:val="center"/>
          </w:tcPr>
          <w:p w14:paraId="07F06237">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数据比对规模是可配置的，用户可根据业务需求，进行库级、表级等级别的比对，提供数据修复功能</w:t>
            </w:r>
          </w:p>
        </w:tc>
      </w:tr>
      <w:tr w14:paraId="40E3E553">
        <w:tblPrEx>
          <w:tblCellMar>
            <w:top w:w="0" w:type="dxa"/>
            <w:left w:w="108" w:type="dxa"/>
            <w:bottom w:w="0" w:type="dxa"/>
            <w:right w:w="108" w:type="dxa"/>
          </w:tblCellMar>
        </w:tblPrEx>
        <w:trPr>
          <w:trHeight w:val="1452" w:hRule="atLeast"/>
        </w:trPr>
        <w:tc>
          <w:tcPr>
            <w:tcW w:w="745" w:type="dxa"/>
            <w:tcBorders>
              <w:top w:val="nil"/>
              <w:left w:val="single" w:color="000000" w:sz="4" w:space="0"/>
              <w:bottom w:val="single" w:color="000000" w:sz="4" w:space="0"/>
              <w:right w:val="single" w:color="000000" w:sz="4" w:space="0"/>
            </w:tcBorders>
            <w:vAlign w:val="center"/>
          </w:tcPr>
          <w:p w14:paraId="36A8903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45</w:t>
            </w:r>
          </w:p>
        </w:tc>
        <w:tc>
          <w:tcPr>
            <w:tcW w:w="1103" w:type="dxa"/>
            <w:tcBorders>
              <w:top w:val="nil"/>
              <w:left w:val="nil"/>
              <w:bottom w:val="single" w:color="000000" w:sz="4" w:space="0"/>
              <w:right w:val="single" w:color="000000" w:sz="4" w:space="0"/>
            </w:tcBorders>
            <w:vAlign w:val="center"/>
          </w:tcPr>
          <w:p w14:paraId="6A58EB1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50337F52">
            <w:pPr>
              <w:widowControl/>
              <w:jc w:val="center"/>
              <w:rPr>
                <w:rFonts w:ascii="宋体" w:hAnsi="宋体" w:cs="Arial"/>
                <w:color w:val="000000"/>
                <w:kern w:val="0"/>
                <w:szCs w:val="21"/>
                <w:highlight w:val="none"/>
              </w:rPr>
            </w:pPr>
            <w:r>
              <w:rPr>
                <w:rFonts w:hint="eastAsia" w:ascii="宋体" w:hAnsi="宋体" w:cs="Arial"/>
                <w:kern w:val="0"/>
                <w:szCs w:val="21"/>
                <w:highlight w:val="none"/>
              </w:rPr>
              <w:t>★备份恢复</w:t>
            </w:r>
          </w:p>
        </w:tc>
        <w:tc>
          <w:tcPr>
            <w:tcW w:w="1489" w:type="dxa"/>
            <w:tcBorders>
              <w:top w:val="nil"/>
              <w:left w:val="nil"/>
              <w:bottom w:val="single" w:color="000000" w:sz="4" w:space="0"/>
              <w:right w:val="nil"/>
            </w:tcBorders>
            <w:vAlign w:val="center"/>
          </w:tcPr>
          <w:p w14:paraId="042DFF0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★数据备份</w:t>
            </w:r>
          </w:p>
        </w:tc>
        <w:tc>
          <w:tcPr>
            <w:tcW w:w="4346" w:type="dxa"/>
            <w:tcBorders>
              <w:top w:val="nil"/>
              <w:left w:val="single" w:color="000000" w:sz="4" w:space="0"/>
              <w:bottom w:val="single" w:color="000000" w:sz="4" w:space="0"/>
              <w:right w:val="single" w:color="000000" w:sz="4" w:space="0"/>
            </w:tcBorders>
            <w:vAlign w:val="center"/>
          </w:tcPr>
          <w:p w14:paraId="29E356E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a)运行状态下支持对数据库进行全库备份；b)运行状态下支持对数据库进行部分备份；c)运行状态下支持对数据库进行增量备份</w:t>
            </w:r>
          </w:p>
        </w:tc>
      </w:tr>
      <w:tr w14:paraId="41A5F16F">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78F466F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46</w:t>
            </w:r>
          </w:p>
        </w:tc>
        <w:tc>
          <w:tcPr>
            <w:tcW w:w="1103" w:type="dxa"/>
            <w:tcBorders>
              <w:top w:val="nil"/>
              <w:left w:val="nil"/>
              <w:bottom w:val="single" w:color="000000" w:sz="4" w:space="0"/>
              <w:right w:val="single" w:color="000000" w:sz="4" w:space="0"/>
            </w:tcBorders>
            <w:vAlign w:val="center"/>
          </w:tcPr>
          <w:p w14:paraId="7898766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38F6A804">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5B42E6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备份数据管理</w:t>
            </w:r>
          </w:p>
        </w:tc>
        <w:tc>
          <w:tcPr>
            <w:tcW w:w="4346" w:type="dxa"/>
            <w:tcBorders>
              <w:top w:val="nil"/>
              <w:left w:val="single" w:color="000000" w:sz="4" w:space="0"/>
              <w:bottom w:val="single" w:color="000000" w:sz="4" w:space="0"/>
              <w:right w:val="single" w:color="000000" w:sz="4" w:space="0"/>
            </w:tcBorders>
            <w:vAlign w:val="center"/>
          </w:tcPr>
          <w:p w14:paraId="1075AF1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a)支持备份数据的加密；b)支持备份数据的压缩；c)支持备份数据的存储</w:t>
            </w:r>
          </w:p>
        </w:tc>
      </w:tr>
      <w:tr w14:paraId="108D97C6">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34509A2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47</w:t>
            </w:r>
          </w:p>
        </w:tc>
        <w:tc>
          <w:tcPr>
            <w:tcW w:w="1103" w:type="dxa"/>
            <w:tcBorders>
              <w:top w:val="nil"/>
              <w:left w:val="nil"/>
              <w:bottom w:val="single" w:color="000000" w:sz="4" w:space="0"/>
              <w:right w:val="single" w:color="000000" w:sz="4" w:space="0"/>
            </w:tcBorders>
            <w:vAlign w:val="center"/>
          </w:tcPr>
          <w:p w14:paraId="4EC2E36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4F5692C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66F304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用户/模式备份、恢复</w:t>
            </w:r>
          </w:p>
        </w:tc>
        <w:tc>
          <w:tcPr>
            <w:tcW w:w="4346" w:type="dxa"/>
            <w:tcBorders>
              <w:top w:val="nil"/>
              <w:left w:val="single" w:color="000000" w:sz="4" w:space="0"/>
              <w:bottom w:val="single" w:color="000000" w:sz="4" w:space="0"/>
              <w:right w:val="single" w:color="000000" w:sz="4" w:space="0"/>
            </w:tcBorders>
            <w:vAlign w:val="center"/>
          </w:tcPr>
          <w:p w14:paraId="71EE836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a)支持对数据库的所有或指定用户/模式下的数据进行备份；b)支持对数据库的所有或指定用户/模式下的数据备份进行恢复</w:t>
            </w:r>
          </w:p>
        </w:tc>
      </w:tr>
      <w:tr w14:paraId="2CFD977A">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76777EC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48</w:t>
            </w:r>
          </w:p>
        </w:tc>
        <w:tc>
          <w:tcPr>
            <w:tcW w:w="1103" w:type="dxa"/>
            <w:tcBorders>
              <w:top w:val="nil"/>
              <w:left w:val="nil"/>
              <w:bottom w:val="single" w:color="000000" w:sz="4" w:space="0"/>
              <w:right w:val="single" w:color="000000" w:sz="4" w:space="0"/>
            </w:tcBorders>
            <w:vAlign w:val="center"/>
          </w:tcPr>
          <w:p w14:paraId="475DE52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4FEDC0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37A3F5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★多种存储媒体备份、还原</w:t>
            </w:r>
          </w:p>
        </w:tc>
        <w:tc>
          <w:tcPr>
            <w:tcW w:w="4346" w:type="dxa"/>
            <w:tcBorders>
              <w:top w:val="nil"/>
              <w:left w:val="single" w:color="000000" w:sz="4" w:space="0"/>
              <w:bottom w:val="single" w:color="000000" w:sz="4" w:space="0"/>
              <w:right w:val="single" w:color="000000" w:sz="4" w:space="0"/>
            </w:tcBorders>
            <w:vAlign w:val="center"/>
          </w:tcPr>
          <w:p w14:paraId="480A8E1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支持多种备份存储媒体，支持多种存储媒体的部分、完整数据库数据还原处理能力</w:t>
            </w:r>
          </w:p>
        </w:tc>
      </w:tr>
      <w:tr w14:paraId="70209897">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5560FDA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49</w:t>
            </w:r>
          </w:p>
        </w:tc>
        <w:tc>
          <w:tcPr>
            <w:tcW w:w="1103" w:type="dxa"/>
            <w:tcBorders>
              <w:top w:val="nil"/>
              <w:left w:val="nil"/>
              <w:bottom w:val="single" w:color="000000" w:sz="4" w:space="0"/>
              <w:right w:val="single" w:color="000000" w:sz="4" w:space="0"/>
            </w:tcBorders>
            <w:vAlign w:val="center"/>
          </w:tcPr>
          <w:p w14:paraId="399B0BC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598CA224">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71FB41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★备份还原的一致性校验</w:t>
            </w:r>
          </w:p>
        </w:tc>
        <w:tc>
          <w:tcPr>
            <w:tcW w:w="4346" w:type="dxa"/>
            <w:tcBorders>
              <w:top w:val="nil"/>
              <w:left w:val="single" w:color="000000" w:sz="4" w:space="0"/>
              <w:bottom w:val="single" w:color="000000" w:sz="4" w:space="0"/>
              <w:right w:val="single" w:color="000000" w:sz="4" w:space="0"/>
            </w:tcBorders>
            <w:vAlign w:val="center"/>
          </w:tcPr>
          <w:p w14:paraId="77BA74B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提供数据库备份数据一致性校验的命令或工具</w:t>
            </w:r>
          </w:p>
        </w:tc>
      </w:tr>
      <w:tr w14:paraId="7E16DC90">
        <w:tblPrEx>
          <w:tblCellMar>
            <w:top w:w="0" w:type="dxa"/>
            <w:left w:w="108" w:type="dxa"/>
            <w:bottom w:w="0" w:type="dxa"/>
            <w:right w:w="108" w:type="dxa"/>
          </w:tblCellMar>
        </w:tblPrEx>
        <w:trPr>
          <w:trHeight w:val="1212" w:hRule="atLeast"/>
        </w:trPr>
        <w:tc>
          <w:tcPr>
            <w:tcW w:w="745" w:type="dxa"/>
            <w:tcBorders>
              <w:top w:val="nil"/>
              <w:left w:val="single" w:color="000000" w:sz="4" w:space="0"/>
              <w:bottom w:val="single" w:color="000000" w:sz="4" w:space="0"/>
              <w:right w:val="single" w:color="000000" w:sz="4" w:space="0"/>
            </w:tcBorders>
            <w:vAlign w:val="center"/>
          </w:tcPr>
          <w:p w14:paraId="41B14FD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50</w:t>
            </w:r>
          </w:p>
        </w:tc>
        <w:tc>
          <w:tcPr>
            <w:tcW w:w="1103" w:type="dxa"/>
            <w:tcBorders>
              <w:top w:val="nil"/>
              <w:left w:val="nil"/>
              <w:bottom w:val="single" w:color="000000" w:sz="4" w:space="0"/>
              <w:right w:val="single" w:color="000000" w:sz="4" w:space="0"/>
            </w:tcBorders>
            <w:vAlign w:val="center"/>
          </w:tcPr>
          <w:p w14:paraId="1A59ACF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58ED7D25">
            <w:pPr>
              <w:widowControl/>
              <w:jc w:val="center"/>
              <w:rPr>
                <w:rFonts w:ascii="宋体" w:hAnsi="宋体" w:cs="Arial"/>
                <w:color w:val="000000"/>
                <w:kern w:val="0"/>
                <w:szCs w:val="21"/>
                <w:highlight w:val="none"/>
              </w:rPr>
            </w:pPr>
            <w:r>
              <w:rPr>
                <w:rFonts w:hint="eastAsia" w:ascii="宋体" w:hAnsi="宋体" w:cs="Arial"/>
                <w:kern w:val="0"/>
                <w:szCs w:val="21"/>
                <w:highlight w:val="none"/>
              </w:rPr>
              <w:t>★集群管理</w:t>
            </w:r>
          </w:p>
        </w:tc>
        <w:tc>
          <w:tcPr>
            <w:tcW w:w="1489" w:type="dxa"/>
            <w:tcBorders>
              <w:top w:val="nil"/>
              <w:left w:val="nil"/>
              <w:bottom w:val="single" w:color="000000" w:sz="4" w:space="0"/>
              <w:right w:val="nil"/>
            </w:tcBorders>
            <w:vAlign w:val="center"/>
          </w:tcPr>
          <w:p w14:paraId="67DB96C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★集群构建与管理</w:t>
            </w:r>
          </w:p>
        </w:tc>
        <w:tc>
          <w:tcPr>
            <w:tcW w:w="4346" w:type="dxa"/>
            <w:tcBorders>
              <w:top w:val="nil"/>
              <w:left w:val="single" w:color="000000" w:sz="4" w:space="0"/>
              <w:bottom w:val="single" w:color="000000" w:sz="4" w:space="0"/>
              <w:right w:val="single" w:color="000000" w:sz="4" w:space="0"/>
            </w:tcBorders>
            <w:vAlign w:val="center"/>
          </w:tcPr>
          <w:p w14:paraId="271695B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a)支持集群的运行环境；b)支持创建并配置数据库集群；c)配置信息至少包括日常运维管理、容灾管理、日志管理、备份管理、监控等</w:t>
            </w:r>
          </w:p>
        </w:tc>
      </w:tr>
      <w:tr w14:paraId="3393E1B0">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4FD9A7F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51</w:t>
            </w:r>
          </w:p>
        </w:tc>
        <w:tc>
          <w:tcPr>
            <w:tcW w:w="1103" w:type="dxa"/>
            <w:tcBorders>
              <w:top w:val="nil"/>
              <w:left w:val="nil"/>
              <w:bottom w:val="single" w:color="000000" w:sz="4" w:space="0"/>
              <w:right w:val="single" w:color="000000" w:sz="4" w:space="0"/>
            </w:tcBorders>
          </w:tcPr>
          <w:p w14:paraId="74976260">
            <w:pPr>
              <w:widowControl/>
              <w:jc w:val="left"/>
              <w:rPr>
                <w:rFonts w:ascii="宋体" w:hAnsi="宋体" w:cs="Arial"/>
                <w:color w:val="000000"/>
                <w:kern w:val="0"/>
                <w:szCs w:val="21"/>
                <w:highlight w:val="none"/>
              </w:rPr>
            </w:pPr>
          </w:p>
        </w:tc>
        <w:tc>
          <w:tcPr>
            <w:tcW w:w="1095" w:type="dxa"/>
            <w:vMerge w:val="continue"/>
            <w:tcBorders>
              <w:top w:val="nil"/>
              <w:left w:val="single" w:color="000000" w:sz="4" w:space="0"/>
              <w:bottom w:val="single" w:color="000000" w:sz="4" w:space="0"/>
              <w:right w:val="single" w:color="000000" w:sz="4" w:space="0"/>
            </w:tcBorders>
            <w:vAlign w:val="center"/>
          </w:tcPr>
          <w:p w14:paraId="083531A2">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604865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集群构建与管理扩展要求</w:t>
            </w:r>
          </w:p>
        </w:tc>
        <w:tc>
          <w:tcPr>
            <w:tcW w:w="4346" w:type="dxa"/>
            <w:tcBorders>
              <w:top w:val="nil"/>
              <w:left w:val="single" w:color="000000" w:sz="4" w:space="0"/>
              <w:bottom w:val="single" w:color="000000" w:sz="4" w:space="0"/>
              <w:right w:val="single" w:color="000000" w:sz="4" w:space="0"/>
            </w:tcBorders>
            <w:vAlign w:val="center"/>
          </w:tcPr>
          <w:p w14:paraId="1340F6E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在读写操作负载差距较大时，提供读写分离能力</w:t>
            </w:r>
          </w:p>
        </w:tc>
      </w:tr>
      <w:tr w14:paraId="12C534EF">
        <w:tblPrEx>
          <w:tblCellMar>
            <w:top w:w="0" w:type="dxa"/>
            <w:left w:w="108" w:type="dxa"/>
            <w:bottom w:w="0" w:type="dxa"/>
            <w:right w:w="108" w:type="dxa"/>
          </w:tblCellMar>
        </w:tblPrEx>
        <w:trPr>
          <w:trHeight w:val="1452" w:hRule="atLeast"/>
        </w:trPr>
        <w:tc>
          <w:tcPr>
            <w:tcW w:w="745" w:type="dxa"/>
            <w:tcBorders>
              <w:top w:val="nil"/>
              <w:left w:val="single" w:color="000000" w:sz="4" w:space="0"/>
              <w:bottom w:val="single" w:color="000000" w:sz="4" w:space="0"/>
              <w:right w:val="single" w:color="000000" w:sz="4" w:space="0"/>
            </w:tcBorders>
            <w:vAlign w:val="center"/>
          </w:tcPr>
          <w:p w14:paraId="63D82BD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52</w:t>
            </w:r>
          </w:p>
        </w:tc>
        <w:tc>
          <w:tcPr>
            <w:tcW w:w="1103" w:type="dxa"/>
            <w:tcBorders>
              <w:top w:val="nil"/>
              <w:left w:val="nil"/>
              <w:bottom w:val="single" w:color="000000" w:sz="4" w:space="0"/>
              <w:right w:val="single" w:color="000000" w:sz="4" w:space="0"/>
            </w:tcBorders>
            <w:vAlign w:val="center"/>
          </w:tcPr>
          <w:p w14:paraId="6558482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9A6D72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1CCBF6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共享存储架构下的集群要求</w:t>
            </w:r>
          </w:p>
        </w:tc>
        <w:tc>
          <w:tcPr>
            <w:tcW w:w="4346" w:type="dxa"/>
            <w:tcBorders>
              <w:top w:val="nil"/>
              <w:left w:val="single" w:color="000000" w:sz="4" w:space="0"/>
              <w:bottom w:val="single" w:color="000000" w:sz="4" w:space="0"/>
              <w:right w:val="single" w:color="000000" w:sz="4" w:space="0"/>
            </w:tcBorders>
            <w:vAlign w:val="center"/>
          </w:tcPr>
          <w:p w14:paraId="1A97BA2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在共享存储集群架构的基础上：a)支持管理硬件存储资源，包括为共享存储扩展存储容量；b)支持集群多个节点同时写入或一写多读，事务支持ACID特性；c)支持节点间的缓存一致性</w:t>
            </w:r>
          </w:p>
        </w:tc>
      </w:tr>
      <w:tr w14:paraId="1216BBE2">
        <w:tblPrEx>
          <w:tblCellMar>
            <w:top w:w="0" w:type="dxa"/>
            <w:left w:w="108" w:type="dxa"/>
            <w:bottom w:w="0" w:type="dxa"/>
            <w:right w:w="108" w:type="dxa"/>
          </w:tblCellMar>
        </w:tblPrEx>
        <w:trPr>
          <w:trHeight w:val="1692" w:hRule="atLeast"/>
        </w:trPr>
        <w:tc>
          <w:tcPr>
            <w:tcW w:w="745" w:type="dxa"/>
            <w:tcBorders>
              <w:top w:val="nil"/>
              <w:left w:val="single" w:color="000000" w:sz="4" w:space="0"/>
              <w:bottom w:val="single" w:color="000000" w:sz="4" w:space="0"/>
              <w:right w:val="single" w:color="000000" w:sz="4" w:space="0"/>
            </w:tcBorders>
            <w:vAlign w:val="center"/>
          </w:tcPr>
          <w:p w14:paraId="7F6F2A2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53</w:t>
            </w:r>
          </w:p>
        </w:tc>
        <w:tc>
          <w:tcPr>
            <w:tcW w:w="1103" w:type="dxa"/>
            <w:tcBorders>
              <w:top w:val="nil"/>
              <w:left w:val="nil"/>
              <w:bottom w:val="single" w:color="000000" w:sz="4" w:space="0"/>
              <w:right w:val="single" w:color="000000" w:sz="4" w:space="0"/>
            </w:tcBorders>
            <w:vAlign w:val="center"/>
          </w:tcPr>
          <w:p w14:paraId="7BAE893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251A5FE9">
            <w:pPr>
              <w:widowControl/>
              <w:jc w:val="center"/>
              <w:rPr>
                <w:rFonts w:ascii="宋体" w:hAnsi="宋体" w:cs="Arial"/>
                <w:color w:val="000000"/>
                <w:kern w:val="0"/>
                <w:szCs w:val="21"/>
                <w:highlight w:val="none"/>
              </w:rPr>
            </w:pPr>
            <w:r>
              <w:rPr>
                <w:rFonts w:hint="eastAsia" w:ascii="宋体" w:hAnsi="宋体" w:cs="Arial"/>
                <w:kern w:val="0"/>
                <w:szCs w:val="21"/>
                <w:highlight w:val="none"/>
              </w:rPr>
              <w:t>工具</w:t>
            </w:r>
          </w:p>
        </w:tc>
        <w:tc>
          <w:tcPr>
            <w:tcW w:w="1489" w:type="dxa"/>
            <w:tcBorders>
              <w:top w:val="nil"/>
              <w:left w:val="nil"/>
              <w:bottom w:val="single" w:color="000000" w:sz="4" w:space="0"/>
              <w:right w:val="nil"/>
            </w:tcBorders>
            <w:vAlign w:val="center"/>
          </w:tcPr>
          <w:p w14:paraId="2359CD0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★数据库开发调试工具</w:t>
            </w:r>
          </w:p>
        </w:tc>
        <w:tc>
          <w:tcPr>
            <w:tcW w:w="4346" w:type="dxa"/>
            <w:tcBorders>
              <w:top w:val="nil"/>
              <w:left w:val="single" w:color="000000" w:sz="4" w:space="0"/>
              <w:bottom w:val="single" w:color="000000" w:sz="4" w:space="0"/>
              <w:right w:val="single" w:color="000000" w:sz="4" w:space="0"/>
            </w:tcBorders>
            <w:vAlign w:val="center"/>
          </w:tcPr>
          <w:p w14:paraId="386C1AE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a)具备图形化功能，提高易用性；b)具备导入、编辑、保存、执行SQL语句和SQL脚本功能；c)具备复制、编辑现有数据库对象功能；d)具备关键词显示标记、动态语法提示的SQL编辑器功能</w:t>
            </w:r>
          </w:p>
        </w:tc>
      </w:tr>
      <w:tr w14:paraId="553A000E">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7D31F5D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54</w:t>
            </w:r>
          </w:p>
        </w:tc>
        <w:tc>
          <w:tcPr>
            <w:tcW w:w="1103" w:type="dxa"/>
            <w:tcBorders>
              <w:top w:val="nil"/>
              <w:left w:val="nil"/>
              <w:bottom w:val="single" w:color="000000" w:sz="4" w:space="0"/>
              <w:right w:val="single" w:color="000000" w:sz="4" w:space="0"/>
            </w:tcBorders>
            <w:vAlign w:val="center"/>
          </w:tcPr>
          <w:p w14:paraId="4C5BD65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544EE289">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23C842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数据库预编译工具</w:t>
            </w:r>
          </w:p>
        </w:tc>
        <w:tc>
          <w:tcPr>
            <w:tcW w:w="4346" w:type="dxa"/>
            <w:tcBorders>
              <w:top w:val="nil"/>
              <w:left w:val="single" w:color="000000" w:sz="4" w:space="0"/>
              <w:bottom w:val="single" w:color="000000" w:sz="4" w:space="0"/>
              <w:right w:val="single" w:color="000000" w:sz="4" w:space="0"/>
            </w:tcBorders>
            <w:vAlign w:val="center"/>
          </w:tcPr>
          <w:p w14:paraId="7B7EC379">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厂商提供预编译工具，支持嵌入式SQL编程</w:t>
            </w:r>
          </w:p>
        </w:tc>
      </w:tr>
      <w:tr w14:paraId="4E823DA5">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46B97C4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55</w:t>
            </w:r>
          </w:p>
        </w:tc>
        <w:tc>
          <w:tcPr>
            <w:tcW w:w="1103" w:type="dxa"/>
            <w:tcBorders>
              <w:top w:val="nil"/>
              <w:left w:val="nil"/>
              <w:bottom w:val="single" w:color="000000" w:sz="4" w:space="0"/>
              <w:right w:val="single" w:color="000000" w:sz="4" w:space="0"/>
            </w:tcBorders>
            <w:vAlign w:val="center"/>
          </w:tcPr>
          <w:p w14:paraId="185F81A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2E63C1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9CD700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网络配置工具</w:t>
            </w:r>
          </w:p>
        </w:tc>
        <w:tc>
          <w:tcPr>
            <w:tcW w:w="4346" w:type="dxa"/>
            <w:tcBorders>
              <w:top w:val="nil"/>
              <w:left w:val="single" w:color="000000" w:sz="4" w:space="0"/>
              <w:bottom w:val="single" w:color="000000" w:sz="4" w:space="0"/>
              <w:right w:val="single" w:color="000000" w:sz="4" w:space="0"/>
            </w:tcBorders>
            <w:vAlign w:val="center"/>
          </w:tcPr>
          <w:p w14:paraId="633FB1C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a)提供客户端、服务器端网络配置向导；b)支持配置网络连接参数、主机、端口、协议等内容</w:t>
            </w:r>
          </w:p>
        </w:tc>
      </w:tr>
      <w:tr w14:paraId="72DB9211">
        <w:tblPrEx>
          <w:tblCellMar>
            <w:top w:w="0" w:type="dxa"/>
            <w:left w:w="108" w:type="dxa"/>
            <w:bottom w:w="0" w:type="dxa"/>
            <w:right w:w="108" w:type="dxa"/>
          </w:tblCellMar>
        </w:tblPrEx>
        <w:trPr>
          <w:trHeight w:val="1452" w:hRule="atLeast"/>
        </w:trPr>
        <w:tc>
          <w:tcPr>
            <w:tcW w:w="745" w:type="dxa"/>
            <w:tcBorders>
              <w:top w:val="nil"/>
              <w:left w:val="single" w:color="000000" w:sz="4" w:space="0"/>
              <w:bottom w:val="single" w:color="000000" w:sz="4" w:space="0"/>
              <w:right w:val="single" w:color="000000" w:sz="4" w:space="0"/>
            </w:tcBorders>
            <w:vAlign w:val="center"/>
          </w:tcPr>
          <w:p w14:paraId="6AB3A8A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56</w:t>
            </w:r>
          </w:p>
        </w:tc>
        <w:tc>
          <w:tcPr>
            <w:tcW w:w="1103" w:type="dxa"/>
            <w:tcBorders>
              <w:top w:val="nil"/>
              <w:left w:val="nil"/>
              <w:bottom w:val="single" w:color="000000" w:sz="4" w:space="0"/>
              <w:right w:val="single" w:color="000000" w:sz="4" w:space="0"/>
            </w:tcBorders>
            <w:vAlign w:val="center"/>
          </w:tcPr>
          <w:p w14:paraId="6B2989A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052B74A">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7A109C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创建、修改、删除工具</w:t>
            </w:r>
          </w:p>
        </w:tc>
        <w:tc>
          <w:tcPr>
            <w:tcW w:w="4346" w:type="dxa"/>
            <w:tcBorders>
              <w:top w:val="nil"/>
              <w:left w:val="single" w:color="000000" w:sz="4" w:space="0"/>
              <w:bottom w:val="single" w:color="000000" w:sz="4" w:space="0"/>
              <w:right w:val="single" w:color="000000" w:sz="4" w:space="0"/>
            </w:tcBorders>
            <w:vAlign w:val="center"/>
          </w:tcPr>
          <w:p w14:paraId="231A1A6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a)支持数据库的创建、修改和删除；b)支持配置数据库数据文件、日志文件、归档文件的存储位置、逻辑空间（如表空间）等参数；c)支持配置数据库属性相关参数（如最大连接数等）</w:t>
            </w:r>
          </w:p>
        </w:tc>
      </w:tr>
      <w:tr w14:paraId="44FE3FC3">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4938B61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57</w:t>
            </w:r>
          </w:p>
        </w:tc>
        <w:tc>
          <w:tcPr>
            <w:tcW w:w="1103" w:type="dxa"/>
            <w:tcBorders>
              <w:top w:val="nil"/>
              <w:left w:val="nil"/>
              <w:bottom w:val="single" w:color="000000" w:sz="4" w:space="0"/>
              <w:right w:val="single" w:color="000000" w:sz="4" w:space="0"/>
            </w:tcBorders>
            <w:vAlign w:val="center"/>
          </w:tcPr>
          <w:p w14:paraId="4F480E3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5D58A85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6DFB46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★用户、角色管理工具</w:t>
            </w:r>
          </w:p>
        </w:tc>
        <w:tc>
          <w:tcPr>
            <w:tcW w:w="4346" w:type="dxa"/>
            <w:tcBorders>
              <w:top w:val="nil"/>
              <w:left w:val="single" w:color="000000" w:sz="4" w:space="0"/>
              <w:bottom w:val="single" w:color="000000" w:sz="4" w:space="0"/>
              <w:right w:val="single" w:color="000000" w:sz="4" w:space="0"/>
            </w:tcBorders>
            <w:vAlign w:val="center"/>
          </w:tcPr>
          <w:p w14:paraId="11792B74">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a)支持创建、修改、删除用户的功能；b）提供定义用户的功能；c)支持创建、修改、删除角色的功能，且提供用户自定义角色的功能</w:t>
            </w:r>
          </w:p>
        </w:tc>
      </w:tr>
      <w:tr w14:paraId="273E2EA9">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43C8CB6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58</w:t>
            </w:r>
          </w:p>
        </w:tc>
        <w:tc>
          <w:tcPr>
            <w:tcW w:w="1103" w:type="dxa"/>
            <w:tcBorders>
              <w:top w:val="nil"/>
              <w:left w:val="nil"/>
              <w:bottom w:val="single" w:color="000000" w:sz="4" w:space="0"/>
              <w:right w:val="single" w:color="000000" w:sz="4" w:space="0"/>
            </w:tcBorders>
            <w:vAlign w:val="center"/>
          </w:tcPr>
          <w:p w14:paraId="0522C72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59E927D8">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3BC886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★SQL执行计划查看工具</w:t>
            </w:r>
          </w:p>
        </w:tc>
        <w:tc>
          <w:tcPr>
            <w:tcW w:w="4346" w:type="dxa"/>
            <w:tcBorders>
              <w:top w:val="nil"/>
              <w:left w:val="single" w:color="000000" w:sz="4" w:space="0"/>
              <w:bottom w:val="single" w:color="000000" w:sz="4" w:space="0"/>
              <w:right w:val="single" w:color="000000" w:sz="4" w:space="0"/>
            </w:tcBorders>
            <w:vAlign w:val="center"/>
          </w:tcPr>
          <w:p w14:paraId="6151E7B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a)提供与数据库管理系统进行SQL交互的工具，方便运维工作；b)支持查看SQL语句查询执行计划与统计信息</w:t>
            </w:r>
          </w:p>
        </w:tc>
      </w:tr>
      <w:tr w14:paraId="2290F94B">
        <w:tblPrEx>
          <w:tblCellMar>
            <w:top w:w="0" w:type="dxa"/>
            <w:left w:w="108" w:type="dxa"/>
            <w:bottom w:w="0" w:type="dxa"/>
            <w:right w:w="108" w:type="dxa"/>
          </w:tblCellMar>
        </w:tblPrEx>
        <w:trPr>
          <w:trHeight w:val="2412" w:hRule="atLeast"/>
        </w:trPr>
        <w:tc>
          <w:tcPr>
            <w:tcW w:w="745" w:type="dxa"/>
            <w:tcBorders>
              <w:top w:val="nil"/>
              <w:left w:val="single" w:color="000000" w:sz="4" w:space="0"/>
              <w:bottom w:val="single" w:color="000000" w:sz="4" w:space="0"/>
              <w:right w:val="single" w:color="000000" w:sz="4" w:space="0"/>
            </w:tcBorders>
            <w:vAlign w:val="center"/>
          </w:tcPr>
          <w:p w14:paraId="0EFE729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59</w:t>
            </w:r>
          </w:p>
        </w:tc>
        <w:tc>
          <w:tcPr>
            <w:tcW w:w="1103" w:type="dxa"/>
            <w:tcBorders>
              <w:top w:val="nil"/>
              <w:left w:val="nil"/>
              <w:bottom w:val="single" w:color="000000" w:sz="4" w:space="0"/>
              <w:right w:val="single" w:color="000000" w:sz="4" w:space="0"/>
            </w:tcBorders>
            <w:vAlign w:val="center"/>
          </w:tcPr>
          <w:p w14:paraId="4E729FB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59A10800">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CA0E65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★数据库对象工具</w:t>
            </w:r>
          </w:p>
        </w:tc>
        <w:tc>
          <w:tcPr>
            <w:tcW w:w="4346" w:type="dxa"/>
            <w:tcBorders>
              <w:top w:val="nil"/>
              <w:left w:val="single" w:color="000000" w:sz="4" w:space="0"/>
              <w:bottom w:val="single" w:color="000000" w:sz="4" w:space="0"/>
              <w:right w:val="single" w:color="000000" w:sz="4" w:space="0"/>
            </w:tcBorders>
            <w:vAlign w:val="center"/>
          </w:tcPr>
          <w:p w14:paraId="5741517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创建、修改、删除表的功能，支持定义表结构、约束、存储配置管理的功能；b)支持创建、修改、删除索引的功能，支持定义索引结构、类型、存储配置管理的功能；c)支持创建、修改、删除视图的功能，支持视图定义的功能；d)支持创建、修改、删除约束的功能，支持约束定义的功能</w:t>
            </w:r>
          </w:p>
        </w:tc>
      </w:tr>
      <w:tr w14:paraId="2E33E5EB">
        <w:tblPrEx>
          <w:tblCellMar>
            <w:top w:w="0" w:type="dxa"/>
            <w:left w:w="108" w:type="dxa"/>
            <w:bottom w:w="0" w:type="dxa"/>
            <w:right w:w="108" w:type="dxa"/>
          </w:tblCellMar>
        </w:tblPrEx>
        <w:trPr>
          <w:trHeight w:val="1680" w:hRule="atLeast"/>
        </w:trPr>
        <w:tc>
          <w:tcPr>
            <w:tcW w:w="745" w:type="dxa"/>
            <w:tcBorders>
              <w:top w:val="nil"/>
              <w:left w:val="single" w:color="000000" w:sz="4" w:space="0"/>
              <w:bottom w:val="single" w:color="000000" w:sz="4" w:space="0"/>
              <w:right w:val="single" w:color="000000" w:sz="4" w:space="0"/>
            </w:tcBorders>
            <w:vAlign w:val="center"/>
          </w:tcPr>
          <w:p w14:paraId="02FC20B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60</w:t>
            </w:r>
          </w:p>
        </w:tc>
        <w:tc>
          <w:tcPr>
            <w:tcW w:w="1103" w:type="dxa"/>
            <w:tcBorders>
              <w:top w:val="nil"/>
              <w:left w:val="nil"/>
              <w:bottom w:val="single" w:color="000000" w:sz="4" w:space="0"/>
              <w:right w:val="single" w:color="000000" w:sz="4" w:space="0"/>
            </w:tcBorders>
            <w:vAlign w:val="center"/>
          </w:tcPr>
          <w:p w14:paraId="0530466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955D1B4">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4879D0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★导入导出工具</w:t>
            </w:r>
          </w:p>
        </w:tc>
        <w:tc>
          <w:tcPr>
            <w:tcW w:w="4346" w:type="dxa"/>
            <w:tcBorders>
              <w:top w:val="nil"/>
              <w:left w:val="single" w:color="000000" w:sz="4" w:space="0"/>
              <w:bottom w:val="single" w:color="000000" w:sz="4" w:space="0"/>
              <w:right w:val="single" w:color="000000" w:sz="4" w:space="0"/>
            </w:tcBorders>
            <w:vAlign w:val="center"/>
          </w:tcPr>
          <w:p w14:paraId="4950DFB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a)支持导出不同格式，可以将不同格式数据导入到数据库中；b)支持不同级别和不同数据库对象的导入/导出功能；c)支持从文本文件或者其他上游数据源将数据导入；d)支持SQL脚本进行导入导出</w:t>
            </w:r>
          </w:p>
        </w:tc>
      </w:tr>
      <w:tr w14:paraId="42A0548E">
        <w:tblPrEx>
          <w:tblCellMar>
            <w:top w:w="0" w:type="dxa"/>
            <w:left w:w="108" w:type="dxa"/>
            <w:bottom w:w="0" w:type="dxa"/>
            <w:right w:w="108" w:type="dxa"/>
          </w:tblCellMar>
        </w:tblPrEx>
        <w:trPr>
          <w:trHeight w:val="1200" w:hRule="atLeast"/>
        </w:trPr>
        <w:tc>
          <w:tcPr>
            <w:tcW w:w="745" w:type="dxa"/>
            <w:tcBorders>
              <w:top w:val="nil"/>
              <w:left w:val="single" w:color="000000" w:sz="4" w:space="0"/>
              <w:bottom w:val="single" w:color="000000" w:sz="4" w:space="0"/>
              <w:right w:val="single" w:color="000000" w:sz="4" w:space="0"/>
            </w:tcBorders>
            <w:vAlign w:val="center"/>
          </w:tcPr>
          <w:p w14:paraId="4AA102E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61</w:t>
            </w:r>
          </w:p>
        </w:tc>
        <w:tc>
          <w:tcPr>
            <w:tcW w:w="1103" w:type="dxa"/>
            <w:tcBorders>
              <w:top w:val="nil"/>
              <w:left w:val="nil"/>
              <w:bottom w:val="single" w:color="000000" w:sz="4" w:space="0"/>
              <w:right w:val="single" w:color="000000" w:sz="4" w:space="0"/>
            </w:tcBorders>
            <w:vAlign w:val="center"/>
          </w:tcPr>
          <w:p w14:paraId="0232B30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1E3A05C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86A131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触发器、存储过程/函数工具</w:t>
            </w:r>
          </w:p>
        </w:tc>
        <w:tc>
          <w:tcPr>
            <w:tcW w:w="4346" w:type="dxa"/>
            <w:tcBorders>
              <w:top w:val="nil"/>
              <w:left w:val="single" w:color="000000" w:sz="4" w:space="0"/>
              <w:bottom w:val="single" w:color="000000" w:sz="4" w:space="0"/>
              <w:right w:val="single" w:color="000000" w:sz="4" w:space="0"/>
            </w:tcBorders>
            <w:vAlign w:val="center"/>
          </w:tcPr>
          <w:p w14:paraId="45E09D1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a)支持创建、修改、删除触发器的功能，支持触发条件、事件的设置；b)支持创建、修改、删除存储过程/函数的功能，提供定义存储过程/函数的工具</w:t>
            </w:r>
          </w:p>
        </w:tc>
      </w:tr>
      <w:tr w14:paraId="24D8869D">
        <w:tblPrEx>
          <w:tblCellMar>
            <w:top w:w="0" w:type="dxa"/>
            <w:left w:w="108" w:type="dxa"/>
            <w:bottom w:w="0" w:type="dxa"/>
            <w:right w:w="108" w:type="dxa"/>
          </w:tblCellMar>
        </w:tblPrEx>
        <w:trPr>
          <w:trHeight w:val="2160" w:hRule="atLeast"/>
        </w:trPr>
        <w:tc>
          <w:tcPr>
            <w:tcW w:w="745" w:type="dxa"/>
            <w:tcBorders>
              <w:top w:val="nil"/>
              <w:left w:val="single" w:color="000000" w:sz="4" w:space="0"/>
              <w:bottom w:val="single" w:color="000000" w:sz="4" w:space="0"/>
              <w:right w:val="single" w:color="000000" w:sz="4" w:space="0"/>
            </w:tcBorders>
            <w:vAlign w:val="center"/>
          </w:tcPr>
          <w:p w14:paraId="2B5028C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62</w:t>
            </w:r>
          </w:p>
        </w:tc>
        <w:tc>
          <w:tcPr>
            <w:tcW w:w="1103" w:type="dxa"/>
            <w:tcBorders>
              <w:top w:val="nil"/>
              <w:left w:val="nil"/>
              <w:bottom w:val="single" w:color="000000" w:sz="4" w:space="0"/>
              <w:right w:val="single" w:color="000000" w:sz="4" w:space="0"/>
            </w:tcBorders>
            <w:vAlign w:val="center"/>
          </w:tcPr>
          <w:p w14:paraId="1E7EE7F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11C4AB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B9C7A8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★数据库运维工具</w:t>
            </w:r>
          </w:p>
        </w:tc>
        <w:tc>
          <w:tcPr>
            <w:tcW w:w="4346" w:type="dxa"/>
            <w:tcBorders>
              <w:top w:val="nil"/>
              <w:left w:val="single" w:color="000000" w:sz="4" w:space="0"/>
              <w:bottom w:val="single" w:color="000000" w:sz="4" w:space="0"/>
              <w:right w:val="single" w:color="000000" w:sz="4" w:space="0"/>
            </w:tcBorders>
            <w:vAlign w:val="center"/>
          </w:tcPr>
          <w:p w14:paraId="6146B34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数据库、数据库存储对象结构、数据、统计信息更新维护；b)支持数据库创建、数据库修改、数据库删除、数据库模板维护；c)支持数据库任务自动化调度作业管理；d)支持图形化展示数据库管理的各种元数据界面，展示的内容具有层次性，包括模式、非模式数据字典信息</w:t>
            </w:r>
          </w:p>
        </w:tc>
      </w:tr>
      <w:tr w14:paraId="19D844DC">
        <w:tblPrEx>
          <w:tblCellMar>
            <w:top w:w="0" w:type="dxa"/>
            <w:left w:w="108" w:type="dxa"/>
            <w:bottom w:w="0" w:type="dxa"/>
            <w:right w:w="108" w:type="dxa"/>
          </w:tblCellMar>
        </w:tblPrEx>
        <w:trPr>
          <w:trHeight w:val="3120" w:hRule="atLeast"/>
        </w:trPr>
        <w:tc>
          <w:tcPr>
            <w:tcW w:w="745" w:type="dxa"/>
            <w:tcBorders>
              <w:top w:val="nil"/>
              <w:left w:val="single" w:color="000000" w:sz="4" w:space="0"/>
              <w:bottom w:val="single" w:color="000000" w:sz="4" w:space="0"/>
              <w:right w:val="single" w:color="000000" w:sz="4" w:space="0"/>
            </w:tcBorders>
            <w:vAlign w:val="center"/>
          </w:tcPr>
          <w:p w14:paraId="22C2918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63</w:t>
            </w:r>
          </w:p>
        </w:tc>
        <w:tc>
          <w:tcPr>
            <w:tcW w:w="1103" w:type="dxa"/>
            <w:tcBorders>
              <w:top w:val="nil"/>
              <w:left w:val="nil"/>
              <w:bottom w:val="single" w:color="000000" w:sz="4" w:space="0"/>
              <w:right w:val="single" w:color="000000" w:sz="4" w:space="0"/>
            </w:tcBorders>
            <w:vAlign w:val="center"/>
          </w:tcPr>
          <w:p w14:paraId="7C423B4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04F8B78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66B40A8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监控跟踪工具</w:t>
            </w:r>
          </w:p>
        </w:tc>
        <w:tc>
          <w:tcPr>
            <w:tcW w:w="4346" w:type="dxa"/>
            <w:tcBorders>
              <w:top w:val="nil"/>
              <w:left w:val="single" w:color="000000" w:sz="4" w:space="0"/>
              <w:bottom w:val="single" w:color="000000" w:sz="4" w:space="0"/>
              <w:right w:val="single" w:color="000000" w:sz="4" w:space="0"/>
            </w:tcBorders>
            <w:vAlign w:val="center"/>
          </w:tcPr>
          <w:p w14:paraId="1ABC7163">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收集和统计数据库某时间段的运行状态及性能信息，判断该时间的数据库运行性能瓶颈；b)支持系统状态监控能力，包括对集群、服务器和数据库状态的监控等；c)支持性能瓶颈跟踪、运行过程监测与调优；d)提供数据库实例、网络通信、数据库对象的跟踪日志，日志数据准确、完整；e)支持特定事件或事务发生时收集监控数据库活动事务数据；f)支持跟踪数据库等待事件；g)提供捕获并记录实例、数据库在特定时间点的状态</w:t>
            </w:r>
          </w:p>
        </w:tc>
      </w:tr>
      <w:tr w14:paraId="5EAB8660">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7D89C1C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64</w:t>
            </w:r>
          </w:p>
        </w:tc>
        <w:tc>
          <w:tcPr>
            <w:tcW w:w="1103" w:type="dxa"/>
            <w:tcBorders>
              <w:top w:val="nil"/>
              <w:left w:val="nil"/>
              <w:bottom w:val="single" w:color="000000" w:sz="4" w:space="0"/>
              <w:right w:val="single" w:color="000000" w:sz="4" w:space="0"/>
            </w:tcBorders>
            <w:vAlign w:val="center"/>
          </w:tcPr>
          <w:p w14:paraId="7EF18E8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restart"/>
            <w:tcBorders>
              <w:top w:val="nil"/>
              <w:left w:val="single" w:color="000000" w:sz="4" w:space="0"/>
              <w:bottom w:val="single" w:color="000000" w:sz="4" w:space="0"/>
              <w:right w:val="single" w:color="000000" w:sz="4" w:space="0"/>
            </w:tcBorders>
            <w:vAlign w:val="center"/>
          </w:tcPr>
          <w:p w14:paraId="4889105B">
            <w:pPr>
              <w:widowControl/>
              <w:jc w:val="center"/>
              <w:rPr>
                <w:rFonts w:ascii="宋体" w:hAnsi="宋体" w:cs="Arial"/>
                <w:color w:val="000000"/>
                <w:kern w:val="0"/>
                <w:szCs w:val="21"/>
                <w:highlight w:val="none"/>
              </w:rPr>
            </w:pPr>
            <w:r>
              <w:rPr>
                <w:rFonts w:hint="eastAsia" w:ascii="宋体" w:hAnsi="宋体" w:cs="Arial"/>
                <w:kern w:val="0"/>
                <w:szCs w:val="21"/>
                <w:highlight w:val="none"/>
              </w:rPr>
              <w:t>图形化管理</w:t>
            </w:r>
          </w:p>
        </w:tc>
        <w:tc>
          <w:tcPr>
            <w:tcW w:w="1489" w:type="dxa"/>
            <w:tcBorders>
              <w:top w:val="nil"/>
              <w:left w:val="nil"/>
              <w:bottom w:val="single" w:color="000000" w:sz="4" w:space="0"/>
              <w:right w:val="nil"/>
            </w:tcBorders>
            <w:vAlign w:val="center"/>
          </w:tcPr>
          <w:p w14:paraId="37A4A04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图形化远程启动、关闭数据库</w:t>
            </w:r>
          </w:p>
        </w:tc>
        <w:tc>
          <w:tcPr>
            <w:tcW w:w="4346" w:type="dxa"/>
            <w:tcBorders>
              <w:top w:val="nil"/>
              <w:left w:val="single" w:color="000000" w:sz="4" w:space="0"/>
              <w:bottom w:val="single" w:color="000000" w:sz="4" w:space="0"/>
              <w:right w:val="single" w:color="000000" w:sz="4" w:space="0"/>
            </w:tcBorders>
            <w:vAlign w:val="center"/>
          </w:tcPr>
          <w:p w14:paraId="7960562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a)提供数据库资源配置向导；b)提供远程数据库服务启动、关闭功能</w:t>
            </w:r>
          </w:p>
        </w:tc>
      </w:tr>
      <w:tr w14:paraId="7ACF4C8C">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2926200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65</w:t>
            </w:r>
          </w:p>
        </w:tc>
        <w:tc>
          <w:tcPr>
            <w:tcW w:w="1103" w:type="dxa"/>
            <w:tcBorders>
              <w:top w:val="nil"/>
              <w:left w:val="nil"/>
              <w:bottom w:val="single" w:color="000000" w:sz="4" w:space="0"/>
              <w:right w:val="single" w:color="000000" w:sz="4" w:space="0"/>
            </w:tcBorders>
            <w:vAlign w:val="center"/>
          </w:tcPr>
          <w:p w14:paraId="5A11272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382F17C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60D67F0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★图形化的开发工具</w:t>
            </w:r>
          </w:p>
        </w:tc>
        <w:tc>
          <w:tcPr>
            <w:tcW w:w="4346" w:type="dxa"/>
            <w:tcBorders>
              <w:top w:val="nil"/>
              <w:left w:val="single" w:color="000000" w:sz="4" w:space="0"/>
              <w:bottom w:val="single" w:color="000000" w:sz="4" w:space="0"/>
              <w:right w:val="single" w:color="000000" w:sz="4" w:space="0"/>
            </w:tcBorders>
            <w:vAlign w:val="center"/>
          </w:tcPr>
          <w:p w14:paraId="59ED7295">
            <w:pPr>
              <w:widowControl/>
              <w:jc w:val="left"/>
              <w:rPr>
                <w:rFonts w:ascii="宋体" w:hAnsi="宋体" w:cs="Arial"/>
                <w:color w:val="000000"/>
                <w:kern w:val="0"/>
                <w:szCs w:val="21"/>
                <w:highlight w:val="none"/>
              </w:rPr>
            </w:pPr>
            <w:r>
              <w:rPr>
                <w:rFonts w:hint="eastAsia" w:ascii="宋体" w:hAnsi="宋体" w:cs="Arial"/>
                <w:kern w:val="0"/>
                <w:szCs w:val="21"/>
                <w:highlight w:val="none"/>
              </w:rPr>
              <w:t>厂商提供图形化的开发工具</w:t>
            </w:r>
          </w:p>
        </w:tc>
      </w:tr>
      <w:tr w14:paraId="53B6B558">
        <w:tblPrEx>
          <w:tblCellMar>
            <w:top w:w="0" w:type="dxa"/>
            <w:left w:w="108" w:type="dxa"/>
            <w:bottom w:w="0" w:type="dxa"/>
            <w:right w:w="108" w:type="dxa"/>
          </w:tblCellMar>
        </w:tblPrEx>
        <w:trPr>
          <w:trHeight w:val="1212" w:hRule="atLeast"/>
        </w:trPr>
        <w:tc>
          <w:tcPr>
            <w:tcW w:w="745" w:type="dxa"/>
            <w:tcBorders>
              <w:top w:val="nil"/>
              <w:left w:val="single" w:color="000000" w:sz="4" w:space="0"/>
              <w:bottom w:val="single" w:color="000000" w:sz="4" w:space="0"/>
              <w:right w:val="single" w:color="000000" w:sz="4" w:space="0"/>
            </w:tcBorders>
            <w:vAlign w:val="center"/>
          </w:tcPr>
          <w:p w14:paraId="3629BE4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66</w:t>
            </w:r>
          </w:p>
        </w:tc>
        <w:tc>
          <w:tcPr>
            <w:tcW w:w="1103" w:type="dxa"/>
            <w:tcBorders>
              <w:top w:val="nil"/>
              <w:left w:val="nil"/>
              <w:bottom w:val="single" w:color="000000" w:sz="4" w:space="0"/>
              <w:right w:val="single" w:color="000000" w:sz="4" w:space="0"/>
            </w:tcBorders>
            <w:vAlign w:val="center"/>
          </w:tcPr>
          <w:p w14:paraId="26E808B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19EA2E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9D3D50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★图形化运维工具</w:t>
            </w:r>
          </w:p>
        </w:tc>
        <w:tc>
          <w:tcPr>
            <w:tcW w:w="4346" w:type="dxa"/>
            <w:tcBorders>
              <w:top w:val="nil"/>
              <w:left w:val="single" w:color="000000" w:sz="4" w:space="0"/>
              <w:bottom w:val="single" w:color="000000" w:sz="4" w:space="0"/>
              <w:right w:val="single" w:color="000000" w:sz="4" w:space="0"/>
            </w:tcBorders>
            <w:vAlign w:val="center"/>
          </w:tcPr>
          <w:p w14:paraId="18F70B69">
            <w:pPr>
              <w:widowControl/>
              <w:jc w:val="left"/>
              <w:rPr>
                <w:rFonts w:ascii="宋体" w:hAnsi="宋体" w:cs="Arial"/>
                <w:color w:val="000000"/>
                <w:kern w:val="0"/>
                <w:szCs w:val="21"/>
                <w:highlight w:val="none"/>
              </w:rPr>
            </w:pPr>
            <w:r>
              <w:rPr>
                <w:rFonts w:hint="eastAsia" w:ascii="宋体" w:hAnsi="宋体" w:cs="Arial"/>
                <w:kern w:val="0"/>
                <w:szCs w:val="21"/>
                <w:highlight w:val="none"/>
              </w:rPr>
              <w:t>厂商提供图形化的运维工具</w:t>
            </w:r>
          </w:p>
        </w:tc>
      </w:tr>
      <w:tr w14:paraId="1C0AD2A9">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617AF55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67</w:t>
            </w:r>
          </w:p>
        </w:tc>
        <w:tc>
          <w:tcPr>
            <w:tcW w:w="1103" w:type="dxa"/>
            <w:tcBorders>
              <w:top w:val="nil"/>
              <w:left w:val="nil"/>
              <w:bottom w:val="single" w:color="000000" w:sz="4" w:space="0"/>
              <w:right w:val="single" w:color="000000" w:sz="4" w:space="0"/>
            </w:tcBorders>
            <w:vAlign w:val="center"/>
          </w:tcPr>
          <w:p w14:paraId="1B2AB10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2C64B6D2">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D82FA0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图形化展示工具</w:t>
            </w:r>
          </w:p>
        </w:tc>
        <w:tc>
          <w:tcPr>
            <w:tcW w:w="4346" w:type="dxa"/>
            <w:tcBorders>
              <w:top w:val="nil"/>
              <w:left w:val="single" w:color="000000" w:sz="4" w:space="0"/>
              <w:bottom w:val="single" w:color="000000" w:sz="4" w:space="0"/>
              <w:right w:val="single" w:color="000000" w:sz="4" w:space="0"/>
            </w:tcBorders>
            <w:vAlign w:val="center"/>
          </w:tcPr>
          <w:p w14:paraId="0273FE08">
            <w:pPr>
              <w:widowControl/>
              <w:jc w:val="left"/>
              <w:rPr>
                <w:rFonts w:ascii="宋体" w:hAnsi="宋体" w:cs="Arial"/>
                <w:color w:val="000000"/>
                <w:kern w:val="0"/>
                <w:szCs w:val="21"/>
                <w:highlight w:val="none"/>
              </w:rPr>
            </w:pPr>
            <w:r>
              <w:rPr>
                <w:rFonts w:hint="eastAsia" w:ascii="宋体" w:hAnsi="宋体" w:cs="Arial"/>
                <w:kern w:val="0"/>
                <w:szCs w:val="21"/>
                <w:highlight w:val="none"/>
              </w:rPr>
              <w:t>厂商提供图形化数据展示工具</w:t>
            </w:r>
          </w:p>
        </w:tc>
      </w:tr>
      <w:tr w14:paraId="52954397">
        <w:tblPrEx>
          <w:tblCellMar>
            <w:top w:w="0" w:type="dxa"/>
            <w:left w:w="108" w:type="dxa"/>
            <w:bottom w:w="0" w:type="dxa"/>
            <w:right w:w="108" w:type="dxa"/>
          </w:tblCellMar>
        </w:tblPrEx>
        <w:trPr>
          <w:trHeight w:val="3132" w:hRule="atLeast"/>
        </w:trPr>
        <w:tc>
          <w:tcPr>
            <w:tcW w:w="745" w:type="dxa"/>
            <w:tcBorders>
              <w:top w:val="nil"/>
              <w:left w:val="single" w:color="000000" w:sz="4" w:space="0"/>
              <w:bottom w:val="single" w:color="000000" w:sz="4" w:space="0"/>
              <w:right w:val="single" w:color="000000" w:sz="4" w:space="0"/>
            </w:tcBorders>
            <w:vAlign w:val="center"/>
          </w:tcPr>
          <w:p w14:paraId="6195D16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68</w:t>
            </w:r>
          </w:p>
        </w:tc>
        <w:tc>
          <w:tcPr>
            <w:tcW w:w="1103" w:type="dxa"/>
            <w:tcBorders>
              <w:top w:val="nil"/>
              <w:left w:val="nil"/>
              <w:bottom w:val="single" w:color="000000" w:sz="4" w:space="0"/>
              <w:right w:val="single" w:color="000000" w:sz="4" w:space="0"/>
            </w:tcBorders>
            <w:vAlign w:val="center"/>
          </w:tcPr>
          <w:p w14:paraId="665D9B6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8ADF07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816665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图形界面配置参数基础功能</w:t>
            </w:r>
          </w:p>
        </w:tc>
        <w:tc>
          <w:tcPr>
            <w:tcW w:w="4346" w:type="dxa"/>
            <w:tcBorders>
              <w:top w:val="nil"/>
              <w:left w:val="single" w:color="000000" w:sz="4" w:space="0"/>
              <w:bottom w:val="single" w:color="000000" w:sz="4" w:space="0"/>
              <w:right w:val="single" w:color="000000" w:sz="4" w:space="0"/>
            </w:tcBorders>
            <w:vAlign w:val="center"/>
          </w:tcPr>
          <w:p w14:paraId="488C769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基本配置参数：1）配置资源使用限额；2）配置连接数；3）配置白名单；b）逻辑存储配置：1）图形界面支持逻辑存储配置；2）提供图形化界面管理数据库对象逻辑空间分配功能；c）提供图形界面配置参数功能，支持图形界面配置用户口令；d）配置审计：1）支持图形化界面配置审计策略；2）支持查看审计数据</w:t>
            </w:r>
          </w:p>
        </w:tc>
      </w:tr>
      <w:tr w14:paraId="045DC0EA">
        <w:tblPrEx>
          <w:tblCellMar>
            <w:top w:w="0" w:type="dxa"/>
            <w:left w:w="108" w:type="dxa"/>
            <w:bottom w:w="0" w:type="dxa"/>
            <w:right w:w="108" w:type="dxa"/>
          </w:tblCellMar>
        </w:tblPrEx>
        <w:trPr>
          <w:trHeight w:val="1692" w:hRule="atLeast"/>
        </w:trPr>
        <w:tc>
          <w:tcPr>
            <w:tcW w:w="745" w:type="dxa"/>
            <w:tcBorders>
              <w:top w:val="nil"/>
              <w:left w:val="single" w:color="000000" w:sz="4" w:space="0"/>
              <w:bottom w:val="single" w:color="000000" w:sz="4" w:space="0"/>
              <w:right w:val="single" w:color="000000" w:sz="4" w:space="0"/>
            </w:tcBorders>
            <w:vAlign w:val="center"/>
          </w:tcPr>
          <w:p w14:paraId="0BCE7DD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69</w:t>
            </w:r>
          </w:p>
        </w:tc>
        <w:tc>
          <w:tcPr>
            <w:tcW w:w="1103" w:type="dxa"/>
            <w:tcBorders>
              <w:top w:val="nil"/>
              <w:left w:val="nil"/>
              <w:bottom w:val="single" w:color="000000" w:sz="4" w:space="0"/>
              <w:right w:val="single" w:color="000000" w:sz="4" w:space="0"/>
            </w:tcBorders>
            <w:vAlign w:val="center"/>
          </w:tcPr>
          <w:p w14:paraId="12215DE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72ED76C1">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B240D4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图形化管理数据库对象</w:t>
            </w:r>
          </w:p>
        </w:tc>
        <w:tc>
          <w:tcPr>
            <w:tcW w:w="4346" w:type="dxa"/>
            <w:tcBorders>
              <w:top w:val="nil"/>
              <w:left w:val="single" w:color="000000" w:sz="4" w:space="0"/>
              <w:bottom w:val="single" w:color="000000" w:sz="4" w:space="0"/>
              <w:right w:val="single" w:color="000000" w:sz="4" w:space="0"/>
            </w:tcBorders>
            <w:vAlign w:val="center"/>
          </w:tcPr>
          <w:p w14:paraId="4CFB036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图形化管理统一的数据库实例、数据库日志文件、数据库运行模式、表对象、表数据存储空间、索引定义类型、视图、触发器、存储过程/函数、角色/用户权限、同义词、序列、外部表、物化视图、作业调度、数据库链接、分区表数据、服务器资源分配、自增列</w:t>
            </w:r>
          </w:p>
        </w:tc>
      </w:tr>
      <w:tr w14:paraId="0E21C836">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400CF16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70</w:t>
            </w:r>
          </w:p>
        </w:tc>
        <w:tc>
          <w:tcPr>
            <w:tcW w:w="1103" w:type="dxa"/>
            <w:tcBorders>
              <w:top w:val="nil"/>
              <w:left w:val="nil"/>
              <w:bottom w:val="single" w:color="000000" w:sz="4" w:space="0"/>
              <w:right w:val="single" w:color="000000" w:sz="4" w:space="0"/>
            </w:tcBorders>
            <w:vAlign w:val="center"/>
          </w:tcPr>
          <w:p w14:paraId="1E5C265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083ED972">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9480A2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图形化监控</w:t>
            </w:r>
          </w:p>
        </w:tc>
        <w:tc>
          <w:tcPr>
            <w:tcW w:w="4346" w:type="dxa"/>
            <w:tcBorders>
              <w:top w:val="nil"/>
              <w:left w:val="single" w:color="000000" w:sz="4" w:space="0"/>
              <w:bottom w:val="single" w:color="000000" w:sz="4" w:space="0"/>
              <w:right w:val="single" w:color="000000" w:sz="4" w:space="0"/>
            </w:tcBorders>
            <w:vAlign w:val="center"/>
          </w:tcPr>
          <w:p w14:paraId="5F1CB87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a）支持多实例集成监控与管理；b）支持操作系统和网络资源集成监控与管理</w:t>
            </w:r>
          </w:p>
        </w:tc>
      </w:tr>
      <w:tr w14:paraId="72BCB2F4">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403756F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71</w:t>
            </w:r>
          </w:p>
        </w:tc>
        <w:tc>
          <w:tcPr>
            <w:tcW w:w="1103" w:type="dxa"/>
            <w:tcBorders>
              <w:top w:val="nil"/>
              <w:left w:val="nil"/>
              <w:bottom w:val="single" w:color="000000" w:sz="4" w:space="0"/>
              <w:right w:val="single" w:color="000000" w:sz="4" w:space="0"/>
            </w:tcBorders>
            <w:vAlign w:val="center"/>
          </w:tcPr>
          <w:p w14:paraId="33FE943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65F5A458">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EC972E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图形化管理归档</w:t>
            </w:r>
          </w:p>
        </w:tc>
        <w:tc>
          <w:tcPr>
            <w:tcW w:w="4346" w:type="dxa"/>
            <w:tcBorders>
              <w:top w:val="nil"/>
              <w:left w:val="single" w:color="000000" w:sz="4" w:space="0"/>
              <w:bottom w:val="single" w:color="000000" w:sz="4" w:space="0"/>
              <w:right w:val="single" w:color="000000" w:sz="4" w:space="0"/>
            </w:tcBorders>
            <w:vAlign w:val="center"/>
          </w:tcPr>
          <w:p w14:paraId="5EFA217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支持对归档模式、归档文件位置、归档启用/停用进行管理</w:t>
            </w:r>
          </w:p>
        </w:tc>
      </w:tr>
      <w:tr w14:paraId="31DE5AFE">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65BA7D0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72</w:t>
            </w:r>
          </w:p>
        </w:tc>
        <w:tc>
          <w:tcPr>
            <w:tcW w:w="1103" w:type="dxa"/>
            <w:tcBorders>
              <w:top w:val="nil"/>
              <w:left w:val="nil"/>
              <w:bottom w:val="single" w:color="000000" w:sz="4" w:space="0"/>
              <w:right w:val="single" w:color="000000" w:sz="4" w:space="0"/>
            </w:tcBorders>
            <w:vAlign w:val="center"/>
          </w:tcPr>
          <w:p w14:paraId="2F3FA6F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427FC9A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C02142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图形化管理数据的备份、还原/恢复</w:t>
            </w:r>
          </w:p>
        </w:tc>
        <w:tc>
          <w:tcPr>
            <w:tcW w:w="4346" w:type="dxa"/>
            <w:tcBorders>
              <w:top w:val="nil"/>
              <w:left w:val="single" w:color="000000" w:sz="4" w:space="0"/>
              <w:bottom w:val="single" w:color="000000" w:sz="4" w:space="0"/>
              <w:right w:val="single" w:color="000000" w:sz="4" w:space="0"/>
            </w:tcBorders>
            <w:vAlign w:val="center"/>
          </w:tcPr>
          <w:p w14:paraId="5ACA8055">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提供图形化管理数据的备份、还原/恢复的功能</w:t>
            </w:r>
          </w:p>
        </w:tc>
      </w:tr>
      <w:tr w14:paraId="05E9BD19">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06D9BC7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73</w:t>
            </w:r>
          </w:p>
        </w:tc>
        <w:tc>
          <w:tcPr>
            <w:tcW w:w="1103" w:type="dxa"/>
            <w:tcBorders>
              <w:top w:val="nil"/>
              <w:left w:val="nil"/>
              <w:bottom w:val="single" w:color="000000" w:sz="4" w:space="0"/>
              <w:right w:val="single" w:color="000000" w:sz="4" w:space="0"/>
            </w:tcBorders>
            <w:vAlign w:val="center"/>
          </w:tcPr>
          <w:p w14:paraId="538A95C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功能要求</w:t>
            </w:r>
          </w:p>
        </w:tc>
        <w:tc>
          <w:tcPr>
            <w:tcW w:w="1095" w:type="dxa"/>
            <w:vMerge w:val="continue"/>
            <w:tcBorders>
              <w:top w:val="nil"/>
              <w:left w:val="single" w:color="000000" w:sz="4" w:space="0"/>
              <w:bottom w:val="single" w:color="000000" w:sz="4" w:space="0"/>
              <w:right w:val="single" w:color="000000" w:sz="4" w:space="0"/>
            </w:tcBorders>
            <w:vAlign w:val="center"/>
          </w:tcPr>
          <w:p w14:paraId="4D52F3E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5374B1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图形化界面易用性</w:t>
            </w:r>
          </w:p>
        </w:tc>
        <w:tc>
          <w:tcPr>
            <w:tcW w:w="4346" w:type="dxa"/>
            <w:tcBorders>
              <w:top w:val="nil"/>
              <w:left w:val="single" w:color="000000" w:sz="4" w:space="0"/>
              <w:bottom w:val="single" w:color="000000" w:sz="4" w:space="0"/>
              <w:right w:val="single" w:color="000000" w:sz="4" w:space="0"/>
            </w:tcBorders>
            <w:vAlign w:val="center"/>
          </w:tcPr>
          <w:p w14:paraId="773E592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a)支持浏览器图形界面管理；b)图形化管理工具界面窗口、选单、图标、文字、快捷键统一并易于理解</w:t>
            </w:r>
          </w:p>
        </w:tc>
      </w:tr>
      <w:tr w14:paraId="4AD097B1">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186DA8C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74</w:t>
            </w:r>
          </w:p>
        </w:tc>
        <w:tc>
          <w:tcPr>
            <w:tcW w:w="1103" w:type="dxa"/>
            <w:tcBorders>
              <w:top w:val="nil"/>
              <w:left w:val="nil"/>
              <w:bottom w:val="single" w:color="000000" w:sz="4" w:space="0"/>
              <w:right w:val="single" w:color="000000" w:sz="4" w:space="0"/>
            </w:tcBorders>
            <w:vAlign w:val="center"/>
          </w:tcPr>
          <w:p w14:paraId="7177A62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tcBorders>
              <w:top w:val="nil"/>
              <w:left w:val="nil"/>
              <w:bottom w:val="single" w:color="000000" w:sz="4" w:space="0"/>
              <w:right w:val="single" w:color="000000" w:sz="4" w:space="0"/>
            </w:tcBorders>
            <w:vAlign w:val="center"/>
          </w:tcPr>
          <w:p w14:paraId="5B7C2804">
            <w:pPr>
              <w:widowControl/>
              <w:jc w:val="center"/>
              <w:rPr>
                <w:rFonts w:ascii="宋体" w:hAnsi="宋体" w:cs="Arial"/>
                <w:color w:val="000000"/>
                <w:kern w:val="0"/>
                <w:szCs w:val="21"/>
                <w:highlight w:val="none"/>
              </w:rPr>
            </w:pPr>
            <w:r>
              <w:rPr>
                <w:rFonts w:hint="eastAsia" w:ascii="宋体" w:hAnsi="宋体" w:cs="Arial"/>
                <w:kern w:val="0"/>
                <w:szCs w:val="21"/>
                <w:highlight w:val="none"/>
              </w:rPr>
              <w:t>稳定运行</w:t>
            </w:r>
          </w:p>
        </w:tc>
        <w:tc>
          <w:tcPr>
            <w:tcW w:w="1489" w:type="dxa"/>
            <w:tcBorders>
              <w:top w:val="nil"/>
              <w:left w:val="nil"/>
              <w:bottom w:val="single" w:color="000000" w:sz="4" w:space="0"/>
              <w:right w:val="nil"/>
            </w:tcBorders>
            <w:vAlign w:val="center"/>
          </w:tcPr>
          <w:p w14:paraId="0D2B049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★稳定运行</w:t>
            </w:r>
          </w:p>
        </w:tc>
        <w:tc>
          <w:tcPr>
            <w:tcW w:w="4346" w:type="dxa"/>
            <w:tcBorders>
              <w:top w:val="nil"/>
              <w:left w:val="single" w:color="000000" w:sz="4" w:space="0"/>
              <w:bottom w:val="single" w:color="000000" w:sz="4" w:space="0"/>
              <w:right w:val="single" w:color="000000" w:sz="4" w:space="0"/>
            </w:tcBorders>
            <w:vAlign w:val="center"/>
          </w:tcPr>
          <w:p w14:paraId="6E64255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a)支持连续稳定运行；b)支持数据库管理系统运行风险的报警能力</w:t>
            </w:r>
          </w:p>
        </w:tc>
      </w:tr>
      <w:tr w14:paraId="4A4D383C">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677D431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75</w:t>
            </w:r>
          </w:p>
        </w:tc>
        <w:tc>
          <w:tcPr>
            <w:tcW w:w="1103" w:type="dxa"/>
            <w:tcBorders>
              <w:top w:val="nil"/>
              <w:left w:val="nil"/>
              <w:bottom w:val="single" w:color="000000" w:sz="4" w:space="0"/>
              <w:right w:val="single" w:color="000000" w:sz="4" w:space="0"/>
            </w:tcBorders>
            <w:vAlign w:val="center"/>
          </w:tcPr>
          <w:p w14:paraId="343C98E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restart"/>
            <w:tcBorders>
              <w:top w:val="nil"/>
              <w:left w:val="single" w:color="000000" w:sz="4" w:space="0"/>
              <w:bottom w:val="single" w:color="000000" w:sz="4" w:space="0"/>
              <w:right w:val="single" w:color="000000" w:sz="4" w:space="0"/>
            </w:tcBorders>
            <w:vAlign w:val="center"/>
          </w:tcPr>
          <w:p w14:paraId="5E1835F6">
            <w:pPr>
              <w:widowControl/>
              <w:jc w:val="center"/>
              <w:rPr>
                <w:rFonts w:ascii="宋体" w:hAnsi="宋体" w:cs="Arial"/>
                <w:color w:val="000000"/>
                <w:kern w:val="0"/>
                <w:szCs w:val="21"/>
                <w:highlight w:val="none"/>
              </w:rPr>
            </w:pPr>
            <w:r>
              <w:rPr>
                <w:rFonts w:hint="eastAsia" w:ascii="宋体" w:hAnsi="宋体" w:cs="Arial"/>
                <w:kern w:val="0"/>
                <w:szCs w:val="21"/>
                <w:highlight w:val="none"/>
              </w:rPr>
              <w:t>故障切换</w:t>
            </w:r>
          </w:p>
        </w:tc>
        <w:tc>
          <w:tcPr>
            <w:tcW w:w="1489" w:type="dxa"/>
            <w:tcBorders>
              <w:top w:val="nil"/>
              <w:left w:val="nil"/>
              <w:bottom w:val="single" w:color="000000" w:sz="4" w:space="0"/>
              <w:right w:val="nil"/>
            </w:tcBorders>
            <w:vAlign w:val="center"/>
          </w:tcPr>
          <w:p w14:paraId="45E163C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★快速切换</w:t>
            </w:r>
          </w:p>
        </w:tc>
        <w:tc>
          <w:tcPr>
            <w:tcW w:w="4346" w:type="dxa"/>
            <w:tcBorders>
              <w:top w:val="nil"/>
              <w:left w:val="single" w:color="000000" w:sz="4" w:space="0"/>
              <w:bottom w:val="single" w:color="000000" w:sz="4" w:space="0"/>
              <w:right w:val="single" w:color="000000" w:sz="4" w:space="0"/>
            </w:tcBorders>
            <w:vAlign w:val="center"/>
          </w:tcPr>
          <w:p w14:paraId="78ED9EC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支持快速切换，在主数据库出现故障时，能够快速切换到备用数据库，保障业务正常运行</w:t>
            </w:r>
          </w:p>
        </w:tc>
      </w:tr>
      <w:tr w14:paraId="00FBD339">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29A1C60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76</w:t>
            </w:r>
          </w:p>
        </w:tc>
        <w:tc>
          <w:tcPr>
            <w:tcW w:w="1103" w:type="dxa"/>
            <w:tcBorders>
              <w:top w:val="nil"/>
              <w:left w:val="nil"/>
              <w:bottom w:val="single" w:color="000000" w:sz="4" w:space="0"/>
              <w:right w:val="single" w:color="000000" w:sz="4" w:space="0"/>
            </w:tcBorders>
            <w:vAlign w:val="center"/>
          </w:tcPr>
          <w:p w14:paraId="2AF210E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7DAB9EB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A0C0A1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★恢复无断点</w:t>
            </w:r>
          </w:p>
        </w:tc>
        <w:tc>
          <w:tcPr>
            <w:tcW w:w="4346" w:type="dxa"/>
            <w:tcBorders>
              <w:top w:val="nil"/>
              <w:left w:val="single" w:color="000000" w:sz="4" w:space="0"/>
              <w:bottom w:val="single" w:color="000000" w:sz="4" w:space="0"/>
              <w:right w:val="single" w:color="000000" w:sz="4" w:space="0"/>
            </w:tcBorders>
            <w:vAlign w:val="center"/>
          </w:tcPr>
          <w:p w14:paraId="08B70FF9">
            <w:pPr>
              <w:widowControl/>
              <w:jc w:val="left"/>
              <w:rPr>
                <w:rFonts w:ascii="宋体" w:hAnsi="宋体" w:cs="Arial"/>
                <w:color w:val="000000"/>
                <w:kern w:val="0"/>
                <w:szCs w:val="21"/>
                <w:highlight w:val="none"/>
              </w:rPr>
            </w:pPr>
            <w:r>
              <w:rPr>
                <w:rFonts w:hint="eastAsia" w:ascii="宋体" w:hAnsi="宋体" w:cs="Arial"/>
                <w:kern w:val="0"/>
                <w:szCs w:val="21"/>
                <w:highlight w:val="none"/>
              </w:rPr>
              <w:t>支持无断点恢复能力</w:t>
            </w:r>
          </w:p>
        </w:tc>
      </w:tr>
      <w:tr w14:paraId="27654698">
        <w:tblPrEx>
          <w:tblCellMar>
            <w:top w:w="0" w:type="dxa"/>
            <w:left w:w="108" w:type="dxa"/>
            <w:bottom w:w="0" w:type="dxa"/>
            <w:right w:w="108" w:type="dxa"/>
          </w:tblCellMar>
        </w:tblPrEx>
        <w:trPr>
          <w:trHeight w:val="1680" w:hRule="atLeast"/>
        </w:trPr>
        <w:tc>
          <w:tcPr>
            <w:tcW w:w="745" w:type="dxa"/>
            <w:tcBorders>
              <w:top w:val="nil"/>
              <w:left w:val="single" w:color="000000" w:sz="4" w:space="0"/>
              <w:bottom w:val="single" w:color="000000" w:sz="4" w:space="0"/>
              <w:right w:val="single" w:color="000000" w:sz="4" w:space="0"/>
            </w:tcBorders>
            <w:vAlign w:val="center"/>
          </w:tcPr>
          <w:p w14:paraId="10D633C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77</w:t>
            </w:r>
          </w:p>
        </w:tc>
        <w:tc>
          <w:tcPr>
            <w:tcW w:w="1103" w:type="dxa"/>
            <w:tcBorders>
              <w:top w:val="nil"/>
              <w:left w:val="nil"/>
              <w:bottom w:val="single" w:color="000000" w:sz="4" w:space="0"/>
              <w:right w:val="single" w:color="000000" w:sz="4" w:space="0"/>
            </w:tcBorders>
            <w:vAlign w:val="center"/>
          </w:tcPr>
          <w:p w14:paraId="64DC458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restart"/>
            <w:tcBorders>
              <w:top w:val="nil"/>
              <w:left w:val="single" w:color="000000" w:sz="4" w:space="0"/>
              <w:bottom w:val="single" w:color="000000" w:sz="4" w:space="0"/>
              <w:right w:val="single" w:color="000000" w:sz="4" w:space="0"/>
            </w:tcBorders>
            <w:vAlign w:val="center"/>
          </w:tcPr>
          <w:p w14:paraId="02EF9D07">
            <w:pPr>
              <w:widowControl/>
              <w:jc w:val="center"/>
              <w:rPr>
                <w:rFonts w:ascii="宋体" w:hAnsi="宋体" w:cs="Arial"/>
                <w:color w:val="000000"/>
                <w:kern w:val="0"/>
                <w:szCs w:val="21"/>
                <w:highlight w:val="none"/>
              </w:rPr>
            </w:pPr>
            <w:r>
              <w:rPr>
                <w:rFonts w:hint="eastAsia" w:ascii="宋体" w:hAnsi="宋体" w:cs="Arial"/>
                <w:kern w:val="0"/>
                <w:szCs w:val="21"/>
                <w:highlight w:val="none"/>
              </w:rPr>
              <w:t>容灾能力</w:t>
            </w:r>
          </w:p>
        </w:tc>
        <w:tc>
          <w:tcPr>
            <w:tcW w:w="1489" w:type="dxa"/>
            <w:tcBorders>
              <w:top w:val="nil"/>
              <w:left w:val="nil"/>
              <w:bottom w:val="single" w:color="000000" w:sz="4" w:space="0"/>
              <w:right w:val="nil"/>
            </w:tcBorders>
            <w:vAlign w:val="center"/>
          </w:tcPr>
          <w:p w14:paraId="3ACC22E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★主备备份</w:t>
            </w:r>
          </w:p>
        </w:tc>
        <w:tc>
          <w:tcPr>
            <w:tcW w:w="4346" w:type="dxa"/>
            <w:tcBorders>
              <w:top w:val="nil"/>
              <w:left w:val="single" w:color="000000" w:sz="4" w:space="0"/>
              <w:bottom w:val="single" w:color="000000" w:sz="4" w:space="0"/>
              <w:right w:val="single" w:color="000000" w:sz="4" w:space="0"/>
            </w:tcBorders>
            <w:vAlign w:val="center"/>
          </w:tcPr>
          <w:p w14:paraId="28EA073E">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a)支持多副本，支持主副本与从副本之间的数据同步，最低时延由生产厂商提供；b)提供基于主机的数据库复制技术，包括基于日志的备用数据库远程数据库备份技术，并具备数据副本间的复制能力</w:t>
            </w:r>
          </w:p>
        </w:tc>
      </w:tr>
      <w:tr w14:paraId="5014D9B6">
        <w:tblPrEx>
          <w:tblCellMar>
            <w:top w:w="0" w:type="dxa"/>
            <w:left w:w="108" w:type="dxa"/>
            <w:bottom w:w="0" w:type="dxa"/>
            <w:right w:w="108" w:type="dxa"/>
          </w:tblCellMar>
        </w:tblPrEx>
        <w:trPr>
          <w:trHeight w:val="1440" w:hRule="atLeast"/>
        </w:trPr>
        <w:tc>
          <w:tcPr>
            <w:tcW w:w="745" w:type="dxa"/>
            <w:tcBorders>
              <w:top w:val="nil"/>
              <w:left w:val="single" w:color="000000" w:sz="4" w:space="0"/>
              <w:bottom w:val="single" w:color="000000" w:sz="4" w:space="0"/>
              <w:right w:val="single" w:color="000000" w:sz="4" w:space="0"/>
            </w:tcBorders>
            <w:vAlign w:val="center"/>
          </w:tcPr>
          <w:p w14:paraId="663820B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78</w:t>
            </w:r>
          </w:p>
        </w:tc>
        <w:tc>
          <w:tcPr>
            <w:tcW w:w="1103" w:type="dxa"/>
            <w:tcBorders>
              <w:top w:val="nil"/>
              <w:left w:val="nil"/>
              <w:bottom w:val="single" w:color="000000" w:sz="4" w:space="0"/>
              <w:right w:val="single" w:color="000000" w:sz="4" w:space="0"/>
            </w:tcBorders>
            <w:vAlign w:val="center"/>
          </w:tcPr>
          <w:p w14:paraId="573C15B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48E43BE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8A49AE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★实例容灾</w:t>
            </w:r>
          </w:p>
        </w:tc>
        <w:tc>
          <w:tcPr>
            <w:tcW w:w="4346" w:type="dxa"/>
            <w:tcBorders>
              <w:top w:val="nil"/>
              <w:left w:val="single" w:color="000000" w:sz="4" w:space="0"/>
              <w:bottom w:val="single" w:color="000000" w:sz="4" w:space="0"/>
              <w:right w:val="single" w:color="000000" w:sz="4" w:space="0"/>
            </w:tcBorders>
            <w:vAlign w:val="center"/>
          </w:tcPr>
          <w:p w14:paraId="2E2EFEC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a)在任意数据库实例出现故障时，集群内服务正常运行，数据不丢失，集群整体业务可用；b)在实例故障、节点故障等单数据库实例故障时，RPO时间等于0，RTO时间小于30s</w:t>
            </w:r>
          </w:p>
        </w:tc>
      </w:tr>
      <w:tr w14:paraId="3AE8BF28">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2A16DAC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79</w:t>
            </w:r>
          </w:p>
        </w:tc>
        <w:tc>
          <w:tcPr>
            <w:tcW w:w="1103" w:type="dxa"/>
            <w:tcBorders>
              <w:top w:val="nil"/>
              <w:left w:val="nil"/>
              <w:bottom w:val="single" w:color="000000" w:sz="4" w:space="0"/>
              <w:right w:val="single" w:color="000000" w:sz="4" w:space="0"/>
            </w:tcBorders>
            <w:vAlign w:val="center"/>
          </w:tcPr>
          <w:p w14:paraId="0D403A0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2F45D5DE">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464BDC5">
            <w:pPr>
              <w:widowControl/>
              <w:jc w:val="center"/>
              <w:rPr>
                <w:rFonts w:ascii="宋体" w:hAnsi="宋体" w:cs="Arial"/>
                <w:color w:val="000000"/>
                <w:kern w:val="0"/>
                <w:szCs w:val="21"/>
                <w:highlight w:val="none"/>
              </w:rPr>
            </w:pPr>
            <w:bookmarkStart w:id="8" w:name="OLE_LINK9"/>
            <w:r>
              <w:rPr>
                <w:rFonts w:hint="eastAsia" w:ascii="宋体" w:hAnsi="宋体" w:cs="Arial"/>
                <w:color w:val="000000"/>
                <w:kern w:val="0"/>
                <w:szCs w:val="21"/>
                <w:highlight w:val="none"/>
              </w:rPr>
              <w:t>★</w:t>
            </w:r>
            <w:bookmarkEnd w:id="8"/>
            <w:r>
              <w:rPr>
                <w:rFonts w:hint="eastAsia" w:ascii="宋体" w:hAnsi="宋体" w:cs="Arial"/>
                <w:color w:val="000000"/>
                <w:kern w:val="0"/>
                <w:szCs w:val="21"/>
                <w:highlight w:val="none"/>
              </w:rPr>
              <w:t>容灾部署</w:t>
            </w:r>
          </w:p>
        </w:tc>
        <w:tc>
          <w:tcPr>
            <w:tcW w:w="4346" w:type="dxa"/>
            <w:tcBorders>
              <w:top w:val="nil"/>
              <w:left w:val="single" w:color="000000" w:sz="4" w:space="0"/>
              <w:bottom w:val="single" w:color="000000" w:sz="4" w:space="0"/>
              <w:right w:val="single" w:color="000000" w:sz="4" w:space="0"/>
            </w:tcBorders>
            <w:vAlign w:val="center"/>
          </w:tcPr>
          <w:p w14:paraId="010682D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a)提供远程容灾部署与管理功能；b)提供生产中心与备份中心之间的容灾部署与管理功能</w:t>
            </w:r>
          </w:p>
        </w:tc>
      </w:tr>
      <w:tr w14:paraId="199A8235">
        <w:tblPrEx>
          <w:tblCellMar>
            <w:top w:w="0" w:type="dxa"/>
            <w:left w:w="108" w:type="dxa"/>
            <w:bottom w:w="0" w:type="dxa"/>
            <w:right w:w="108" w:type="dxa"/>
          </w:tblCellMar>
        </w:tblPrEx>
        <w:trPr>
          <w:trHeight w:val="1440" w:hRule="atLeast"/>
        </w:trPr>
        <w:tc>
          <w:tcPr>
            <w:tcW w:w="745" w:type="dxa"/>
            <w:tcBorders>
              <w:top w:val="nil"/>
              <w:left w:val="single" w:color="000000" w:sz="4" w:space="0"/>
              <w:bottom w:val="single" w:color="000000" w:sz="4" w:space="0"/>
              <w:right w:val="single" w:color="000000" w:sz="4" w:space="0"/>
            </w:tcBorders>
            <w:vAlign w:val="center"/>
          </w:tcPr>
          <w:p w14:paraId="38221DE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80</w:t>
            </w:r>
          </w:p>
        </w:tc>
        <w:tc>
          <w:tcPr>
            <w:tcW w:w="1103" w:type="dxa"/>
            <w:tcBorders>
              <w:top w:val="nil"/>
              <w:left w:val="nil"/>
              <w:bottom w:val="single" w:color="000000" w:sz="4" w:space="0"/>
              <w:right w:val="single" w:color="000000" w:sz="4" w:space="0"/>
            </w:tcBorders>
            <w:vAlign w:val="center"/>
          </w:tcPr>
          <w:p w14:paraId="6DF51BF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7694437E">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74F8D5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★同城容灾</w:t>
            </w:r>
          </w:p>
        </w:tc>
        <w:tc>
          <w:tcPr>
            <w:tcW w:w="4346" w:type="dxa"/>
            <w:tcBorders>
              <w:top w:val="nil"/>
              <w:left w:val="single" w:color="000000" w:sz="4" w:space="0"/>
              <w:bottom w:val="single" w:color="000000" w:sz="4" w:space="0"/>
              <w:right w:val="single" w:color="000000" w:sz="4" w:space="0"/>
            </w:tcBorders>
            <w:vAlign w:val="center"/>
          </w:tcPr>
          <w:p w14:paraId="1BBBA42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a)支持同城双中心部署，当主中心故障时，业务切换到备中心；b)由于网络、供电等原因造成的可用区级故障，触发集群计划外停机，在同城多可用区场景下，RPO时间等于0，RTO时间小于1分钟</w:t>
            </w:r>
          </w:p>
        </w:tc>
      </w:tr>
      <w:tr w14:paraId="65AF09D3">
        <w:tblPrEx>
          <w:tblCellMar>
            <w:top w:w="0" w:type="dxa"/>
            <w:left w:w="108" w:type="dxa"/>
            <w:bottom w:w="0" w:type="dxa"/>
            <w:right w:w="108" w:type="dxa"/>
          </w:tblCellMar>
        </w:tblPrEx>
        <w:trPr>
          <w:trHeight w:val="1440" w:hRule="atLeast"/>
        </w:trPr>
        <w:tc>
          <w:tcPr>
            <w:tcW w:w="745" w:type="dxa"/>
            <w:tcBorders>
              <w:top w:val="nil"/>
              <w:left w:val="single" w:color="000000" w:sz="4" w:space="0"/>
              <w:bottom w:val="single" w:color="000000" w:sz="4" w:space="0"/>
              <w:right w:val="single" w:color="000000" w:sz="4" w:space="0"/>
            </w:tcBorders>
            <w:vAlign w:val="center"/>
          </w:tcPr>
          <w:p w14:paraId="2F23861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81</w:t>
            </w:r>
          </w:p>
        </w:tc>
        <w:tc>
          <w:tcPr>
            <w:tcW w:w="1103" w:type="dxa"/>
            <w:tcBorders>
              <w:top w:val="nil"/>
              <w:left w:val="nil"/>
              <w:bottom w:val="single" w:color="000000" w:sz="4" w:space="0"/>
              <w:right w:val="single" w:color="000000" w:sz="4" w:space="0"/>
            </w:tcBorders>
            <w:vAlign w:val="center"/>
          </w:tcPr>
          <w:p w14:paraId="2F24C9D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60824DA1">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11A1FF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异地容灾</w:t>
            </w:r>
          </w:p>
        </w:tc>
        <w:tc>
          <w:tcPr>
            <w:tcW w:w="4346" w:type="dxa"/>
            <w:tcBorders>
              <w:top w:val="nil"/>
              <w:left w:val="single" w:color="000000" w:sz="4" w:space="0"/>
              <w:bottom w:val="single" w:color="000000" w:sz="4" w:space="0"/>
              <w:right w:val="single" w:color="000000" w:sz="4" w:space="0"/>
            </w:tcBorders>
            <w:vAlign w:val="center"/>
          </w:tcPr>
          <w:p w14:paraId="518BD5C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a)城市级故障，比如地震，业务可以切换到异地；b)异地灾备场景支持两地三中心部署架构，在本地建立同城灾备中心，在异地建立异地灾备中心，RPO时间小于1分钟，RTO时间小于10分钟</w:t>
            </w:r>
          </w:p>
        </w:tc>
      </w:tr>
      <w:tr w14:paraId="43F31AE6">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26015CA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82</w:t>
            </w:r>
          </w:p>
        </w:tc>
        <w:tc>
          <w:tcPr>
            <w:tcW w:w="1103" w:type="dxa"/>
            <w:tcBorders>
              <w:top w:val="nil"/>
              <w:left w:val="nil"/>
              <w:bottom w:val="single" w:color="000000" w:sz="4" w:space="0"/>
              <w:right w:val="single" w:color="000000" w:sz="4" w:space="0"/>
            </w:tcBorders>
            <w:vAlign w:val="center"/>
          </w:tcPr>
          <w:p w14:paraId="054BB3A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restart"/>
            <w:tcBorders>
              <w:top w:val="nil"/>
              <w:left w:val="single" w:color="000000" w:sz="4" w:space="0"/>
              <w:bottom w:val="single" w:color="000000" w:sz="4" w:space="0"/>
              <w:right w:val="single" w:color="000000" w:sz="4" w:space="0"/>
            </w:tcBorders>
            <w:vAlign w:val="center"/>
          </w:tcPr>
          <w:p w14:paraId="766E19AD">
            <w:pPr>
              <w:widowControl/>
              <w:jc w:val="center"/>
              <w:rPr>
                <w:rFonts w:ascii="宋体" w:hAnsi="宋体" w:cs="Arial"/>
                <w:color w:val="000000"/>
                <w:kern w:val="0"/>
                <w:szCs w:val="21"/>
                <w:highlight w:val="none"/>
              </w:rPr>
            </w:pPr>
            <w:r>
              <w:rPr>
                <w:rFonts w:hint="eastAsia" w:ascii="宋体" w:hAnsi="宋体" w:cs="Arial"/>
                <w:kern w:val="0"/>
                <w:szCs w:val="21"/>
                <w:highlight w:val="none"/>
              </w:rPr>
              <w:t>容错性</w:t>
            </w:r>
          </w:p>
        </w:tc>
        <w:tc>
          <w:tcPr>
            <w:tcW w:w="1489" w:type="dxa"/>
            <w:tcBorders>
              <w:top w:val="nil"/>
              <w:left w:val="nil"/>
              <w:bottom w:val="single" w:color="000000" w:sz="4" w:space="0"/>
              <w:right w:val="nil"/>
            </w:tcBorders>
            <w:vAlign w:val="center"/>
          </w:tcPr>
          <w:p w14:paraId="7019FEB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★服务端编程稳定性</w:t>
            </w:r>
          </w:p>
        </w:tc>
        <w:tc>
          <w:tcPr>
            <w:tcW w:w="4346" w:type="dxa"/>
            <w:tcBorders>
              <w:top w:val="nil"/>
              <w:left w:val="single" w:color="000000" w:sz="4" w:space="0"/>
              <w:bottom w:val="single" w:color="000000" w:sz="4" w:space="0"/>
              <w:right w:val="single" w:color="000000" w:sz="4" w:space="0"/>
            </w:tcBorders>
            <w:vAlign w:val="center"/>
          </w:tcPr>
          <w:p w14:paraId="57E6F49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支持当用户自定义的存储过程、函数运行异常时，数据库稳定运行</w:t>
            </w:r>
          </w:p>
        </w:tc>
      </w:tr>
      <w:tr w14:paraId="63D7C5B4">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3FC61E2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83</w:t>
            </w:r>
          </w:p>
        </w:tc>
        <w:tc>
          <w:tcPr>
            <w:tcW w:w="1103" w:type="dxa"/>
            <w:tcBorders>
              <w:top w:val="nil"/>
              <w:left w:val="nil"/>
              <w:bottom w:val="single" w:color="000000" w:sz="4" w:space="0"/>
              <w:right w:val="single" w:color="000000" w:sz="4" w:space="0"/>
            </w:tcBorders>
            <w:vAlign w:val="center"/>
          </w:tcPr>
          <w:p w14:paraId="752FEA7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119476B2">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7C0C03E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★网络容错</w:t>
            </w:r>
          </w:p>
        </w:tc>
        <w:tc>
          <w:tcPr>
            <w:tcW w:w="4346" w:type="dxa"/>
            <w:tcBorders>
              <w:top w:val="nil"/>
              <w:left w:val="single" w:color="000000" w:sz="4" w:space="0"/>
              <w:bottom w:val="single" w:color="000000" w:sz="4" w:space="0"/>
              <w:right w:val="single" w:color="000000" w:sz="4" w:space="0"/>
            </w:tcBorders>
            <w:vAlign w:val="center"/>
          </w:tcPr>
          <w:p w14:paraId="7CF48E58">
            <w:pPr>
              <w:widowControl/>
              <w:jc w:val="left"/>
              <w:rPr>
                <w:rFonts w:ascii="宋体" w:hAnsi="宋体" w:cs="Arial"/>
                <w:color w:val="000000"/>
                <w:kern w:val="0"/>
                <w:szCs w:val="21"/>
                <w:highlight w:val="none"/>
              </w:rPr>
            </w:pPr>
            <w:r>
              <w:rPr>
                <w:rFonts w:hint="eastAsia" w:ascii="宋体" w:hAnsi="宋体" w:cs="Arial"/>
                <w:kern w:val="0"/>
                <w:szCs w:val="21"/>
                <w:highlight w:val="none"/>
              </w:rPr>
              <w:t>支持网络中断时，保障事务一致性</w:t>
            </w:r>
          </w:p>
        </w:tc>
      </w:tr>
      <w:tr w14:paraId="718C6A80">
        <w:tblPrEx>
          <w:tblCellMar>
            <w:top w:w="0" w:type="dxa"/>
            <w:left w:w="108" w:type="dxa"/>
            <w:bottom w:w="0" w:type="dxa"/>
            <w:right w:w="108" w:type="dxa"/>
          </w:tblCellMar>
        </w:tblPrEx>
        <w:trPr>
          <w:trHeight w:val="2160" w:hRule="atLeast"/>
        </w:trPr>
        <w:tc>
          <w:tcPr>
            <w:tcW w:w="745" w:type="dxa"/>
            <w:tcBorders>
              <w:top w:val="nil"/>
              <w:left w:val="single" w:color="000000" w:sz="4" w:space="0"/>
              <w:bottom w:val="single" w:color="000000" w:sz="4" w:space="0"/>
              <w:right w:val="single" w:color="000000" w:sz="4" w:space="0"/>
            </w:tcBorders>
            <w:vAlign w:val="center"/>
          </w:tcPr>
          <w:p w14:paraId="59E7A2F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84</w:t>
            </w:r>
          </w:p>
        </w:tc>
        <w:tc>
          <w:tcPr>
            <w:tcW w:w="1103" w:type="dxa"/>
            <w:tcBorders>
              <w:top w:val="nil"/>
              <w:left w:val="nil"/>
              <w:bottom w:val="single" w:color="000000" w:sz="4" w:space="0"/>
              <w:right w:val="single" w:color="000000" w:sz="4" w:space="0"/>
            </w:tcBorders>
            <w:vAlign w:val="center"/>
          </w:tcPr>
          <w:p w14:paraId="28ED6BB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2CC860F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E56691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★检测报警</w:t>
            </w:r>
          </w:p>
        </w:tc>
        <w:tc>
          <w:tcPr>
            <w:tcW w:w="4346" w:type="dxa"/>
            <w:tcBorders>
              <w:top w:val="nil"/>
              <w:left w:val="single" w:color="000000" w:sz="4" w:space="0"/>
              <w:bottom w:val="single" w:color="000000" w:sz="4" w:space="0"/>
              <w:right w:val="single" w:color="000000" w:sz="4" w:space="0"/>
            </w:tcBorders>
            <w:vAlign w:val="center"/>
          </w:tcPr>
          <w:p w14:paraId="4B0812F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数据库实例启动时错误检测能力；b)支持加载不同文件格式、不同大小数据出现错误时的故障检测和处理能力；c)支持数据库备份执行过程中发生故障时报错或者报警能力；d)支持数据库恢复发生故障时报错或者报警能力</w:t>
            </w:r>
          </w:p>
        </w:tc>
      </w:tr>
      <w:tr w14:paraId="0D4F76C4">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6552DD6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85</w:t>
            </w:r>
          </w:p>
        </w:tc>
        <w:tc>
          <w:tcPr>
            <w:tcW w:w="1103" w:type="dxa"/>
            <w:tcBorders>
              <w:top w:val="nil"/>
              <w:left w:val="nil"/>
              <w:bottom w:val="single" w:color="000000" w:sz="4" w:space="0"/>
              <w:right w:val="single" w:color="000000" w:sz="4" w:space="0"/>
            </w:tcBorders>
            <w:vAlign w:val="center"/>
          </w:tcPr>
          <w:p w14:paraId="17C1E58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55158FDE">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6CAA19D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★故障恢复</w:t>
            </w:r>
          </w:p>
        </w:tc>
        <w:tc>
          <w:tcPr>
            <w:tcW w:w="4346" w:type="dxa"/>
            <w:tcBorders>
              <w:top w:val="nil"/>
              <w:left w:val="single" w:color="000000" w:sz="4" w:space="0"/>
              <w:bottom w:val="single" w:color="000000" w:sz="4" w:space="0"/>
              <w:right w:val="single" w:color="000000" w:sz="4" w:space="0"/>
            </w:tcBorders>
            <w:vAlign w:val="center"/>
          </w:tcPr>
          <w:p w14:paraId="08E2137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a)系统故障重启后能正常运行且支持数据一致性；b)支持完全媒体故障恢复的能力；c)提供基于时间点故障恢复功能</w:t>
            </w:r>
          </w:p>
        </w:tc>
      </w:tr>
      <w:tr w14:paraId="2FA462F5">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08D64CC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86</w:t>
            </w:r>
          </w:p>
        </w:tc>
        <w:tc>
          <w:tcPr>
            <w:tcW w:w="1103" w:type="dxa"/>
            <w:tcBorders>
              <w:top w:val="nil"/>
              <w:left w:val="nil"/>
              <w:bottom w:val="single" w:color="000000" w:sz="4" w:space="0"/>
              <w:right w:val="single" w:color="000000" w:sz="4" w:space="0"/>
            </w:tcBorders>
            <w:vAlign w:val="center"/>
          </w:tcPr>
          <w:p w14:paraId="07EF501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可靠性要求</w:t>
            </w:r>
          </w:p>
        </w:tc>
        <w:tc>
          <w:tcPr>
            <w:tcW w:w="1095" w:type="dxa"/>
            <w:vMerge w:val="continue"/>
            <w:tcBorders>
              <w:top w:val="nil"/>
              <w:left w:val="single" w:color="000000" w:sz="4" w:space="0"/>
              <w:bottom w:val="single" w:color="000000" w:sz="4" w:space="0"/>
              <w:right w:val="single" w:color="000000" w:sz="4" w:space="0"/>
            </w:tcBorders>
            <w:vAlign w:val="center"/>
          </w:tcPr>
          <w:p w14:paraId="311A66AD">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6098EB0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★不同级别故障可恢复</w:t>
            </w:r>
          </w:p>
        </w:tc>
        <w:tc>
          <w:tcPr>
            <w:tcW w:w="4346" w:type="dxa"/>
            <w:tcBorders>
              <w:top w:val="nil"/>
              <w:left w:val="single" w:color="000000" w:sz="4" w:space="0"/>
              <w:bottom w:val="single" w:color="000000" w:sz="4" w:space="0"/>
              <w:right w:val="single" w:color="000000" w:sz="4" w:space="0"/>
            </w:tcBorders>
            <w:vAlign w:val="center"/>
          </w:tcPr>
          <w:p w14:paraId="4B14CBE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支持数据库事务故障、系统故障、存储媒体故障不同级别的可恢复能力</w:t>
            </w:r>
          </w:p>
        </w:tc>
      </w:tr>
      <w:tr w14:paraId="59DF0BD4">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4F956A7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87</w:t>
            </w:r>
          </w:p>
        </w:tc>
        <w:tc>
          <w:tcPr>
            <w:tcW w:w="1103" w:type="dxa"/>
            <w:tcBorders>
              <w:top w:val="nil"/>
              <w:left w:val="nil"/>
              <w:bottom w:val="single" w:color="000000" w:sz="4" w:space="0"/>
              <w:right w:val="single" w:color="000000" w:sz="4" w:space="0"/>
            </w:tcBorders>
            <w:vAlign w:val="center"/>
          </w:tcPr>
          <w:p w14:paraId="05C2B04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兼容要求</w:t>
            </w:r>
          </w:p>
        </w:tc>
        <w:tc>
          <w:tcPr>
            <w:tcW w:w="1095" w:type="dxa"/>
            <w:tcBorders>
              <w:top w:val="nil"/>
              <w:left w:val="nil"/>
              <w:bottom w:val="single" w:color="000000" w:sz="4" w:space="0"/>
              <w:right w:val="single" w:color="000000" w:sz="4" w:space="0"/>
            </w:tcBorders>
            <w:vAlign w:val="center"/>
          </w:tcPr>
          <w:p w14:paraId="15D96302">
            <w:pPr>
              <w:widowControl/>
              <w:jc w:val="center"/>
              <w:rPr>
                <w:rFonts w:ascii="宋体" w:hAnsi="宋体" w:cs="Arial"/>
                <w:color w:val="000000"/>
                <w:kern w:val="0"/>
                <w:szCs w:val="21"/>
                <w:highlight w:val="none"/>
              </w:rPr>
            </w:pPr>
            <w:r>
              <w:rPr>
                <w:rFonts w:hint="eastAsia" w:ascii="宋体" w:hAnsi="宋体" w:cs="Arial"/>
                <w:kern w:val="0"/>
                <w:szCs w:val="21"/>
                <w:highlight w:val="none"/>
              </w:rPr>
              <w:t>软件兼容</w:t>
            </w:r>
          </w:p>
        </w:tc>
        <w:tc>
          <w:tcPr>
            <w:tcW w:w="1489" w:type="dxa"/>
            <w:tcBorders>
              <w:top w:val="nil"/>
              <w:left w:val="nil"/>
              <w:bottom w:val="single" w:color="000000" w:sz="4" w:space="0"/>
              <w:right w:val="nil"/>
            </w:tcBorders>
            <w:vAlign w:val="center"/>
          </w:tcPr>
          <w:p w14:paraId="32EC42B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云化部署</w:t>
            </w:r>
          </w:p>
        </w:tc>
        <w:tc>
          <w:tcPr>
            <w:tcW w:w="4346" w:type="dxa"/>
            <w:tcBorders>
              <w:top w:val="nil"/>
              <w:left w:val="single" w:color="000000" w:sz="4" w:space="0"/>
              <w:bottom w:val="single" w:color="000000" w:sz="4" w:space="0"/>
              <w:right w:val="single" w:color="000000" w:sz="4" w:space="0"/>
            </w:tcBorders>
            <w:vAlign w:val="center"/>
          </w:tcPr>
          <w:p w14:paraId="65376DC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持虚拟化部署或容器化部署等云化部署方式</w:t>
            </w:r>
          </w:p>
        </w:tc>
      </w:tr>
      <w:tr w14:paraId="300BA29A">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3216763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88</w:t>
            </w:r>
          </w:p>
        </w:tc>
        <w:tc>
          <w:tcPr>
            <w:tcW w:w="1103" w:type="dxa"/>
            <w:tcBorders>
              <w:top w:val="nil"/>
              <w:left w:val="nil"/>
              <w:bottom w:val="single" w:color="000000" w:sz="4" w:space="0"/>
              <w:right w:val="single" w:color="000000" w:sz="4" w:space="0"/>
            </w:tcBorders>
            <w:vAlign w:val="center"/>
          </w:tcPr>
          <w:p w14:paraId="0825E51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兼容要求</w:t>
            </w:r>
          </w:p>
        </w:tc>
        <w:tc>
          <w:tcPr>
            <w:tcW w:w="1095" w:type="dxa"/>
            <w:tcBorders>
              <w:top w:val="nil"/>
              <w:left w:val="nil"/>
              <w:bottom w:val="single" w:color="000000" w:sz="4" w:space="0"/>
              <w:right w:val="single" w:color="000000" w:sz="4" w:space="0"/>
            </w:tcBorders>
            <w:vAlign w:val="center"/>
          </w:tcPr>
          <w:p w14:paraId="4DF4B98A">
            <w:pPr>
              <w:widowControl/>
              <w:jc w:val="center"/>
              <w:rPr>
                <w:rFonts w:ascii="宋体" w:hAnsi="宋体" w:cs="Arial"/>
                <w:color w:val="000000"/>
                <w:kern w:val="0"/>
                <w:szCs w:val="21"/>
                <w:highlight w:val="none"/>
              </w:rPr>
            </w:pPr>
            <w:r>
              <w:rPr>
                <w:rFonts w:hint="eastAsia" w:ascii="宋体" w:hAnsi="宋体" w:cs="Arial"/>
                <w:kern w:val="0"/>
                <w:szCs w:val="21"/>
                <w:highlight w:val="none"/>
              </w:rPr>
              <w:t>硬件兼容</w:t>
            </w:r>
          </w:p>
        </w:tc>
        <w:tc>
          <w:tcPr>
            <w:tcW w:w="1489" w:type="dxa"/>
            <w:tcBorders>
              <w:top w:val="nil"/>
              <w:left w:val="nil"/>
              <w:bottom w:val="single" w:color="000000" w:sz="4" w:space="0"/>
              <w:right w:val="nil"/>
            </w:tcBorders>
            <w:vAlign w:val="center"/>
          </w:tcPr>
          <w:p w14:paraId="06B5AEB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★硬件平台兼容</w:t>
            </w:r>
          </w:p>
        </w:tc>
        <w:tc>
          <w:tcPr>
            <w:tcW w:w="4346" w:type="dxa"/>
            <w:tcBorders>
              <w:top w:val="nil"/>
              <w:left w:val="single" w:color="000000" w:sz="4" w:space="0"/>
              <w:bottom w:val="single" w:color="000000" w:sz="4" w:space="0"/>
              <w:right w:val="single" w:color="000000" w:sz="4" w:space="0"/>
            </w:tcBorders>
            <w:vAlign w:val="center"/>
          </w:tcPr>
          <w:p w14:paraId="17B0745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a)同源支持以下至少三种CPU平台架构：1)ARM；2)LoongArch；3)MIPS；4)SW64；5)x86；b)支持SMP和NUMA的运行环境</w:t>
            </w:r>
          </w:p>
        </w:tc>
      </w:tr>
      <w:tr w14:paraId="680F61AB">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66C8F4B6">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89</w:t>
            </w:r>
          </w:p>
        </w:tc>
        <w:tc>
          <w:tcPr>
            <w:tcW w:w="1103" w:type="dxa"/>
            <w:tcBorders>
              <w:top w:val="nil"/>
              <w:left w:val="nil"/>
              <w:bottom w:val="single" w:color="000000" w:sz="4" w:space="0"/>
              <w:right w:val="single" w:color="000000" w:sz="4" w:space="0"/>
            </w:tcBorders>
            <w:vAlign w:val="center"/>
          </w:tcPr>
          <w:p w14:paraId="2B84559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兼容要求</w:t>
            </w:r>
          </w:p>
        </w:tc>
        <w:tc>
          <w:tcPr>
            <w:tcW w:w="1095" w:type="dxa"/>
            <w:vMerge w:val="restart"/>
            <w:tcBorders>
              <w:top w:val="nil"/>
              <w:left w:val="single" w:color="000000" w:sz="4" w:space="0"/>
              <w:bottom w:val="single" w:color="000000" w:sz="4" w:space="0"/>
              <w:right w:val="single" w:color="000000" w:sz="4" w:space="0"/>
            </w:tcBorders>
            <w:vAlign w:val="center"/>
          </w:tcPr>
          <w:p w14:paraId="0149442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标准兼容</w:t>
            </w:r>
          </w:p>
        </w:tc>
        <w:tc>
          <w:tcPr>
            <w:tcW w:w="1489" w:type="dxa"/>
            <w:tcBorders>
              <w:top w:val="nil"/>
              <w:left w:val="nil"/>
              <w:bottom w:val="single" w:color="000000" w:sz="4" w:space="0"/>
              <w:right w:val="nil"/>
            </w:tcBorders>
            <w:vAlign w:val="center"/>
          </w:tcPr>
          <w:p w14:paraId="626B75A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★ODBC</w:t>
            </w:r>
          </w:p>
        </w:tc>
        <w:tc>
          <w:tcPr>
            <w:tcW w:w="4346" w:type="dxa"/>
            <w:tcBorders>
              <w:top w:val="nil"/>
              <w:left w:val="single" w:color="000000" w:sz="4" w:space="0"/>
              <w:bottom w:val="single" w:color="000000" w:sz="4" w:space="0"/>
              <w:right w:val="single" w:color="000000" w:sz="4" w:space="0"/>
            </w:tcBorders>
            <w:vAlign w:val="center"/>
          </w:tcPr>
          <w:p w14:paraId="1DD7A47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支持ODBC</w:t>
            </w:r>
          </w:p>
        </w:tc>
      </w:tr>
      <w:tr w14:paraId="6D0A809D">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3CFDA87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90</w:t>
            </w:r>
          </w:p>
        </w:tc>
        <w:tc>
          <w:tcPr>
            <w:tcW w:w="1103" w:type="dxa"/>
            <w:tcBorders>
              <w:top w:val="nil"/>
              <w:left w:val="nil"/>
              <w:bottom w:val="single" w:color="000000" w:sz="4" w:space="0"/>
              <w:right w:val="single" w:color="000000" w:sz="4" w:space="0"/>
            </w:tcBorders>
            <w:vAlign w:val="center"/>
          </w:tcPr>
          <w:p w14:paraId="1ADE3C8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兼容要求</w:t>
            </w:r>
          </w:p>
        </w:tc>
        <w:tc>
          <w:tcPr>
            <w:tcW w:w="1095" w:type="dxa"/>
            <w:vMerge w:val="continue"/>
            <w:tcBorders>
              <w:top w:val="nil"/>
              <w:left w:val="single" w:color="000000" w:sz="4" w:space="0"/>
              <w:bottom w:val="single" w:color="000000" w:sz="4" w:space="0"/>
              <w:right w:val="single" w:color="000000" w:sz="4" w:space="0"/>
            </w:tcBorders>
            <w:vAlign w:val="center"/>
          </w:tcPr>
          <w:p w14:paraId="5CDF41CB">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DE84AA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★JDBC</w:t>
            </w:r>
          </w:p>
        </w:tc>
        <w:tc>
          <w:tcPr>
            <w:tcW w:w="4346" w:type="dxa"/>
            <w:tcBorders>
              <w:top w:val="nil"/>
              <w:left w:val="single" w:color="000000" w:sz="4" w:space="0"/>
              <w:bottom w:val="single" w:color="000000" w:sz="4" w:space="0"/>
              <w:right w:val="single" w:color="000000" w:sz="4" w:space="0"/>
            </w:tcBorders>
            <w:vAlign w:val="center"/>
          </w:tcPr>
          <w:p w14:paraId="5917DB61">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支持JDBC</w:t>
            </w:r>
          </w:p>
        </w:tc>
      </w:tr>
      <w:tr w14:paraId="4240806E">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238DF76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91</w:t>
            </w:r>
          </w:p>
        </w:tc>
        <w:tc>
          <w:tcPr>
            <w:tcW w:w="1103" w:type="dxa"/>
            <w:tcBorders>
              <w:top w:val="nil"/>
              <w:left w:val="nil"/>
              <w:bottom w:val="single" w:color="000000" w:sz="4" w:space="0"/>
              <w:right w:val="single" w:color="000000" w:sz="4" w:space="0"/>
            </w:tcBorders>
            <w:vAlign w:val="center"/>
          </w:tcPr>
          <w:p w14:paraId="5FD2B5E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tcBorders>
              <w:top w:val="nil"/>
              <w:left w:val="nil"/>
              <w:bottom w:val="single" w:color="000000" w:sz="4" w:space="0"/>
              <w:right w:val="single" w:color="000000" w:sz="4" w:space="0"/>
            </w:tcBorders>
            <w:vAlign w:val="center"/>
          </w:tcPr>
          <w:p w14:paraId="0531911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交付方式</w:t>
            </w:r>
          </w:p>
        </w:tc>
        <w:tc>
          <w:tcPr>
            <w:tcW w:w="1489" w:type="dxa"/>
            <w:tcBorders>
              <w:top w:val="nil"/>
              <w:left w:val="nil"/>
              <w:bottom w:val="single" w:color="000000" w:sz="4" w:space="0"/>
              <w:right w:val="nil"/>
            </w:tcBorders>
            <w:vAlign w:val="center"/>
          </w:tcPr>
          <w:p w14:paraId="5EDEB7D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★交付方式</w:t>
            </w:r>
          </w:p>
        </w:tc>
        <w:tc>
          <w:tcPr>
            <w:tcW w:w="4346" w:type="dxa"/>
            <w:tcBorders>
              <w:top w:val="nil"/>
              <w:left w:val="single" w:color="000000" w:sz="4" w:space="0"/>
              <w:bottom w:val="single" w:color="000000" w:sz="4" w:space="0"/>
              <w:right w:val="single" w:color="000000" w:sz="4" w:space="0"/>
            </w:tcBorders>
            <w:vAlign w:val="center"/>
          </w:tcPr>
          <w:p w14:paraId="495BB38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以光盘、便携式移动设备、镜像文件、在线下载等交付方式提供产品交付物</w:t>
            </w:r>
          </w:p>
        </w:tc>
      </w:tr>
      <w:tr w14:paraId="5631E94E">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1BC3362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92</w:t>
            </w:r>
          </w:p>
        </w:tc>
        <w:tc>
          <w:tcPr>
            <w:tcW w:w="1103" w:type="dxa"/>
            <w:tcBorders>
              <w:top w:val="nil"/>
              <w:left w:val="nil"/>
              <w:bottom w:val="single" w:color="000000" w:sz="4" w:space="0"/>
              <w:right w:val="single" w:color="000000" w:sz="4" w:space="0"/>
            </w:tcBorders>
            <w:vAlign w:val="center"/>
          </w:tcPr>
          <w:p w14:paraId="7F5D2BF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restart"/>
            <w:tcBorders>
              <w:top w:val="nil"/>
              <w:left w:val="single" w:color="000000" w:sz="4" w:space="0"/>
              <w:bottom w:val="single" w:color="000000" w:sz="4" w:space="0"/>
              <w:right w:val="single" w:color="000000" w:sz="4" w:space="0"/>
            </w:tcBorders>
            <w:vAlign w:val="center"/>
          </w:tcPr>
          <w:p w14:paraId="5707577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服务周期</w:t>
            </w:r>
          </w:p>
        </w:tc>
        <w:tc>
          <w:tcPr>
            <w:tcW w:w="1489" w:type="dxa"/>
            <w:tcBorders>
              <w:top w:val="nil"/>
              <w:left w:val="nil"/>
              <w:bottom w:val="single" w:color="000000" w:sz="4" w:space="0"/>
              <w:right w:val="nil"/>
            </w:tcBorders>
            <w:vAlign w:val="center"/>
          </w:tcPr>
          <w:p w14:paraId="1E16BB9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★产品维护周期</w:t>
            </w:r>
          </w:p>
        </w:tc>
        <w:tc>
          <w:tcPr>
            <w:tcW w:w="4346" w:type="dxa"/>
            <w:tcBorders>
              <w:top w:val="nil"/>
              <w:left w:val="single" w:color="000000" w:sz="4" w:space="0"/>
              <w:bottom w:val="single" w:color="000000" w:sz="4" w:space="0"/>
              <w:right w:val="single" w:color="000000" w:sz="4" w:space="0"/>
            </w:tcBorders>
            <w:vAlign w:val="center"/>
          </w:tcPr>
          <w:p w14:paraId="7DF5E13D">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产品自发布之日起至产品停止功能升级（包含不限于新特性、新硬件支持、问题修复、安全补丁等）之日止≥5年</w:t>
            </w:r>
          </w:p>
        </w:tc>
      </w:tr>
      <w:tr w14:paraId="720FFBE0">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5ABAA77B">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93</w:t>
            </w:r>
          </w:p>
        </w:tc>
        <w:tc>
          <w:tcPr>
            <w:tcW w:w="1103" w:type="dxa"/>
            <w:tcBorders>
              <w:top w:val="nil"/>
              <w:left w:val="nil"/>
              <w:bottom w:val="single" w:color="000000" w:sz="4" w:space="0"/>
              <w:right w:val="single" w:color="000000" w:sz="4" w:space="0"/>
            </w:tcBorders>
            <w:vAlign w:val="center"/>
          </w:tcPr>
          <w:p w14:paraId="1F8D654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continue"/>
            <w:tcBorders>
              <w:top w:val="nil"/>
              <w:left w:val="single" w:color="000000" w:sz="4" w:space="0"/>
              <w:bottom w:val="single" w:color="000000" w:sz="4" w:space="0"/>
              <w:right w:val="single" w:color="000000" w:sz="4" w:space="0"/>
            </w:tcBorders>
            <w:vAlign w:val="center"/>
          </w:tcPr>
          <w:p w14:paraId="2D451E0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64FB574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★产品延伸服务周期</w:t>
            </w:r>
          </w:p>
        </w:tc>
        <w:tc>
          <w:tcPr>
            <w:tcW w:w="4346" w:type="dxa"/>
            <w:tcBorders>
              <w:top w:val="nil"/>
              <w:left w:val="single" w:color="000000" w:sz="4" w:space="0"/>
              <w:bottom w:val="single" w:color="000000" w:sz="4" w:space="0"/>
              <w:right w:val="single" w:color="000000" w:sz="4" w:space="0"/>
            </w:tcBorders>
            <w:vAlign w:val="center"/>
          </w:tcPr>
          <w:p w14:paraId="03C2B7EB">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产品停止功能升级之日起至产品停止功能维护（包括问题修复、安全补丁等）之日止≥4年</w:t>
            </w:r>
          </w:p>
        </w:tc>
      </w:tr>
      <w:tr w14:paraId="3569EA7D">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28975DE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94</w:t>
            </w:r>
          </w:p>
        </w:tc>
        <w:tc>
          <w:tcPr>
            <w:tcW w:w="1103" w:type="dxa"/>
            <w:tcBorders>
              <w:top w:val="nil"/>
              <w:left w:val="nil"/>
              <w:bottom w:val="single" w:color="000000" w:sz="4" w:space="0"/>
              <w:right w:val="single" w:color="000000" w:sz="4" w:space="0"/>
            </w:tcBorders>
            <w:vAlign w:val="center"/>
          </w:tcPr>
          <w:p w14:paraId="41B78C6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continue"/>
            <w:tcBorders>
              <w:top w:val="nil"/>
              <w:left w:val="single" w:color="000000" w:sz="4" w:space="0"/>
              <w:bottom w:val="single" w:color="000000" w:sz="4" w:space="0"/>
              <w:right w:val="single" w:color="000000" w:sz="4" w:space="0"/>
            </w:tcBorders>
            <w:vAlign w:val="center"/>
          </w:tcPr>
          <w:p w14:paraId="5B023D62">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16166C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★产品延伸安全服务周期</w:t>
            </w:r>
          </w:p>
        </w:tc>
        <w:tc>
          <w:tcPr>
            <w:tcW w:w="4346" w:type="dxa"/>
            <w:tcBorders>
              <w:top w:val="nil"/>
              <w:left w:val="single" w:color="000000" w:sz="4" w:space="0"/>
              <w:bottom w:val="single" w:color="000000" w:sz="4" w:space="0"/>
              <w:right w:val="single" w:color="000000" w:sz="4" w:space="0"/>
            </w:tcBorders>
            <w:vAlign w:val="center"/>
          </w:tcPr>
          <w:p w14:paraId="5511DA6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产品功能维护停止之日起至产品停止安全维护（包括中高风险漏洞修复）之日止≥2年</w:t>
            </w:r>
          </w:p>
        </w:tc>
      </w:tr>
      <w:tr w14:paraId="0F78BB91">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248B795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95</w:t>
            </w:r>
          </w:p>
        </w:tc>
        <w:tc>
          <w:tcPr>
            <w:tcW w:w="1103" w:type="dxa"/>
            <w:tcBorders>
              <w:top w:val="nil"/>
              <w:left w:val="nil"/>
              <w:bottom w:val="single" w:color="000000" w:sz="4" w:space="0"/>
              <w:right w:val="single" w:color="000000" w:sz="4" w:space="0"/>
            </w:tcBorders>
            <w:vAlign w:val="center"/>
          </w:tcPr>
          <w:p w14:paraId="1E029BC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continue"/>
            <w:tcBorders>
              <w:top w:val="nil"/>
              <w:left w:val="single" w:color="000000" w:sz="4" w:space="0"/>
              <w:bottom w:val="single" w:color="000000" w:sz="4" w:space="0"/>
              <w:right w:val="single" w:color="000000" w:sz="4" w:space="0"/>
            </w:tcBorders>
            <w:vAlign w:val="center"/>
          </w:tcPr>
          <w:p w14:paraId="2E64A03A">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528C0A7">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★售后服务最小保障期</w:t>
            </w:r>
          </w:p>
        </w:tc>
        <w:tc>
          <w:tcPr>
            <w:tcW w:w="4346" w:type="dxa"/>
            <w:tcBorders>
              <w:top w:val="nil"/>
              <w:left w:val="single" w:color="000000" w:sz="4" w:space="0"/>
              <w:bottom w:val="single" w:color="000000" w:sz="4" w:space="0"/>
              <w:right w:val="single" w:color="000000" w:sz="4" w:space="0"/>
            </w:tcBorders>
            <w:vAlign w:val="center"/>
          </w:tcPr>
          <w:p w14:paraId="064FA77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自销售之日起，产品售后服务周期≥1年</w:t>
            </w:r>
          </w:p>
        </w:tc>
      </w:tr>
      <w:tr w14:paraId="05FF4DAF">
        <w:tblPrEx>
          <w:tblCellMar>
            <w:top w:w="0" w:type="dxa"/>
            <w:left w:w="108" w:type="dxa"/>
            <w:bottom w:w="0" w:type="dxa"/>
            <w:right w:w="108" w:type="dxa"/>
          </w:tblCellMar>
        </w:tblPrEx>
        <w:trPr>
          <w:trHeight w:val="4092" w:hRule="atLeast"/>
        </w:trPr>
        <w:tc>
          <w:tcPr>
            <w:tcW w:w="745" w:type="dxa"/>
            <w:tcBorders>
              <w:top w:val="nil"/>
              <w:left w:val="single" w:color="000000" w:sz="4" w:space="0"/>
              <w:bottom w:val="single" w:color="000000" w:sz="4" w:space="0"/>
              <w:right w:val="single" w:color="000000" w:sz="4" w:space="0"/>
            </w:tcBorders>
            <w:vAlign w:val="center"/>
          </w:tcPr>
          <w:p w14:paraId="1F24EE9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96</w:t>
            </w:r>
          </w:p>
        </w:tc>
        <w:tc>
          <w:tcPr>
            <w:tcW w:w="1103" w:type="dxa"/>
            <w:tcBorders>
              <w:top w:val="nil"/>
              <w:left w:val="nil"/>
              <w:bottom w:val="single" w:color="000000" w:sz="4" w:space="0"/>
              <w:right w:val="single" w:color="000000" w:sz="4" w:space="0"/>
            </w:tcBorders>
            <w:vAlign w:val="center"/>
          </w:tcPr>
          <w:p w14:paraId="5C8B427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restart"/>
            <w:tcBorders>
              <w:top w:val="nil"/>
              <w:left w:val="single" w:color="000000" w:sz="4" w:space="0"/>
              <w:bottom w:val="single" w:color="000000" w:sz="4" w:space="0"/>
              <w:right w:val="single" w:color="000000" w:sz="4" w:space="0"/>
            </w:tcBorders>
            <w:vAlign w:val="center"/>
          </w:tcPr>
          <w:p w14:paraId="60FBEEB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供应链与服务保障</w:t>
            </w:r>
          </w:p>
        </w:tc>
        <w:tc>
          <w:tcPr>
            <w:tcW w:w="1489" w:type="dxa"/>
            <w:tcBorders>
              <w:top w:val="nil"/>
              <w:left w:val="nil"/>
              <w:bottom w:val="single" w:color="000000" w:sz="4" w:space="0"/>
              <w:right w:val="nil"/>
            </w:tcBorders>
            <w:vAlign w:val="center"/>
          </w:tcPr>
          <w:p w14:paraId="4D3F39C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★供应链与服务保障基础要求</w:t>
            </w:r>
          </w:p>
        </w:tc>
        <w:tc>
          <w:tcPr>
            <w:tcW w:w="4346" w:type="dxa"/>
            <w:tcBorders>
              <w:top w:val="nil"/>
              <w:left w:val="single" w:color="000000" w:sz="4" w:space="0"/>
              <w:bottom w:val="single" w:color="000000" w:sz="4" w:space="0"/>
              <w:right w:val="single" w:color="000000" w:sz="4" w:space="0"/>
            </w:tcBorders>
            <w:vAlign w:val="center"/>
          </w:tcPr>
          <w:p w14:paraId="31816F6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提供多种形式支持服务，包含电话、电子邮件、远程连接等；b)提供技术支持服务，支持同城4h、异地12h响应要求，两个工作日解决问题，对于未能解决的问题和故障提供可行的升级方案；c)提供培训材料、产品手册、培训视频等培训相关内容；d)建立全国技术服务体系和服务团队，符合专业服务体系标准要求，提供原厂中文服务；e)服务周期内支持版本免费升级；f)开源产品对获得的社区源代码进行安全性和知识产权审查与管理；g)提供数据库参数、慢SQL语句的性能优化指南，包含性能优化的具体措施、技巧、案例及建议等</w:t>
            </w:r>
          </w:p>
        </w:tc>
      </w:tr>
      <w:tr w14:paraId="4658C776">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7977B0E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97</w:t>
            </w:r>
          </w:p>
        </w:tc>
        <w:tc>
          <w:tcPr>
            <w:tcW w:w="1103" w:type="dxa"/>
            <w:tcBorders>
              <w:top w:val="nil"/>
              <w:left w:val="nil"/>
              <w:bottom w:val="single" w:color="000000" w:sz="4" w:space="0"/>
              <w:right w:val="single" w:color="000000" w:sz="4" w:space="0"/>
            </w:tcBorders>
            <w:vAlign w:val="center"/>
          </w:tcPr>
          <w:p w14:paraId="5B59C1A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continue"/>
            <w:tcBorders>
              <w:top w:val="nil"/>
              <w:left w:val="single" w:color="000000" w:sz="4" w:space="0"/>
              <w:bottom w:val="single" w:color="000000" w:sz="4" w:space="0"/>
              <w:right w:val="single" w:color="000000" w:sz="4" w:space="0"/>
            </w:tcBorders>
            <w:vAlign w:val="center"/>
          </w:tcPr>
          <w:p w14:paraId="6EF1B2B3">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35103E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定制服务</w:t>
            </w:r>
          </w:p>
        </w:tc>
        <w:tc>
          <w:tcPr>
            <w:tcW w:w="4346" w:type="dxa"/>
            <w:tcBorders>
              <w:top w:val="nil"/>
              <w:left w:val="single" w:color="000000" w:sz="4" w:space="0"/>
              <w:bottom w:val="single" w:color="000000" w:sz="4" w:space="0"/>
              <w:right w:val="single" w:color="000000" w:sz="4" w:space="0"/>
            </w:tcBorders>
            <w:vAlign w:val="center"/>
          </w:tcPr>
          <w:p w14:paraId="57D2ED18">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针对关键客户提供代码级定制优化服务</w:t>
            </w:r>
          </w:p>
        </w:tc>
      </w:tr>
      <w:tr w14:paraId="00DDBEE1">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1F80CCE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98</w:t>
            </w:r>
          </w:p>
        </w:tc>
        <w:tc>
          <w:tcPr>
            <w:tcW w:w="1103" w:type="dxa"/>
            <w:tcBorders>
              <w:top w:val="nil"/>
              <w:left w:val="nil"/>
              <w:bottom w:val="single" w:color="000000" w:sz="4" w:space="0"/>
              <w:right w:val="single" w:color="000000" w:sz="4" w:space="0"/>
            </w:tcBorders>
            <w:vAlign w:val="center"/>
          </w:tcPr>
          <w:p w14:paraId="287E3A7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continue"/>
            <w:tcBorders>
              <w:top w:val="nil"/>
              <w:left w:val="single" w:color="000000" w:sz="4" w:space="0"/>
              <w:bottom w:val="single" w:color="000000" w:sz="4" w:space="0"/>
              <w:right w:val="single" w:color="000000" w:sz="4" w:space="0"/>
            </w:tcBorders>
            <w:vAlign w:val="center"/>
          </w:tcPr>
          <w:p w14:paraId="62FCFEC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053D47B4">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驻场服务</w:t>
            </w:r>
          </w:p>
        </w:tc>
        <w:tc>
          <w:tcPr>
            <w:tcW w:w="4346" w:type="dxa"/>
            <w:tcBorders>
              <w:top w:val="nil"/>
              <w:left w:val="single" w:color="000000" w:sz="4" w:space="0"/>
              <w:bottom w:val="single" w:color="000000" w:sz="4" w:space="0"/>
              <w:right w:val="single" w:color="000000" w:sz="4" w:space="0"/>
            </w:tcBorders>
            <w:vAlign w:val="center"/>
          </w:tcPr>
          <w:p w14:paraId="56122DD0">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提供原厂团队驻场服务（不涉及）</w:t>
            </w:r>
          </w:p>
        </w:tc>
      </w:tr>
      <w:tr w14:paraId="58AEB561">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3CE8AF3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99</w:t>
            </w:r>
          </w:p>
        </w:tc>
        <w:tc>
          <w:tcPr>
            <w:tcW w:w="1103" w:type="dxa"/>
            <w:tcBorders>
              <w:top w:val="nil"/>
              <w:left w:val="nil"/>
              <w:bottom w:val="single" w:color="000000" w:sz="4" w:space="0"/>
              <w:right w:val="single" w:color="000000" w:sz="4" w:space="0"/>
            </w:tcBorders>
            <w:vAlign w:val="center"/>
          </w:tcPr>
          <w:p w14:paraId="4422097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服务要求</w:t>
            </w:r>
          </w:p>
        </w:tc>
        <w:tc>
          <w:tcPr>
            <w:tcW w:w="1095" w:type="dxa"/>
            <w:vMerge w:val="continue"/>
            <w:tcBorders>
              <w:top w:val="nil"/>
              <w:left w:val="single" w:color="000000" w:sz="4" w:space="0"/>
              <w:bottom w:val="single" w:color="000000" w:sz="4" w:space="0"/>
              <w:right w:val="single" w:color="000000" w:sz="4" w:space="0"/>
            </w:tcBorders>
            <w:vAlign w:val="center"/>
          </w:tcPr>
          <w:p w14:paraId="0DDD612A">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0CC3AA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在线反馈</w:t>
            </w:r>
          </w:p>
        </w:tc>
        <w:tc>
          <w:tcPr>
            <w:tcW w:w="4346" w:type="dxa"/>
            <w:tcBorders>
              <w:top w:val="nil"/>
              <w:left w:val="single" w:color="000000" w:sz="4" w:space="0"/>
              <w:bottom w:val="single" w:color="000000" w:sz="4" w:space="0"/>
              <w:right w:val="single" w:color="000000" w:sz="4" w:space="0"/>
            </w:tcBorders>
            <w:vAlign w:val="center"/>
          </w:tcPr>
          <w:p w14:paraId="1417C189">
            <w:pPr>
              <w:widowControl/>
              <w:jc w:val="left"/>
              <w:rPr>
                <w:rFonts w:ascii="宋体" w:hAnsi="宋体" w:cs="Arial"/>
                <w:color w:val="000000"/>
                <w:kern w:val="0"/>
                <w:szCs w:val="21"/>
                <w:highlight w:val="none"/>
              </w:rPr>
            </w:pPr>
            <w:r>
              <w:rPr>
                <w:rFonts w:hint="eastAsia" w:ascii="宋体" w:hAnsi="宋体" w:cs="Arial"/>
                <w:kern w:val="0"/>
                <w:szCs w:val="21"/>
                <w:highlight w:val="none"/>
              </w:rPr>
              <w:t>支持在线问题反馈</w:t>
            </w:r>
          </w:p>
        </w:tc>
      </w:tr>
      <w:tr w14:paraId="50A652B8">
        <w:tblPrEx>
          <w:tblCellMar>
            <w:top w:w="0" w:type="dxa"/>
            <w:left w:w="108" w:type="dxa"/>
            <w:bottom w:w="0" w:type="dxa"/>
            <w:right w:w="108" w:type="dxa"/>
          </w:tblCellMar>
        </w:tblPrEx>
        <w:trPr>
          <w:trHeight w:val="972" w:hRule="atLeast"/>
        </w:trPr>
        <w:tc>
          <w:tcPr>
            <w:tcW w:w="745" w:type="dxa"/>
            <w:tcBorders>
              <w:top w:val="nil"/>
              <w:left w:val="single" w:color="000000" w:sz="4" w:space="0"/>
              <w:bottom w:val="single" w:color="000000" w:sz="4" w:space="0"/>
              <w:right w:val="single" w:color="000000" w:sz="4" w:space="0"/>
            </w:tcBorders>
            <w:vAlign w:val="center"/>
          </w:tcPr>
          <w:p w14:paraId="7F3FC47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100</w:t>
            </w:r>
          </w:p>
        </w:tc>
        <w:tc>
          <w:tcPr>
            <w:tcW w:w="1103" w:type="dxa"/>
            <w:tcBorders>
              <w:top w:val="nil"/>
              <w:left w:val="nil"/>
              <w:bottom w:val="single" w:color="000000" w:sz="4" w:space="0"/>
              <w:right w:val="single" w:color="000000" w:sz="4" w:space="0"/>
            </w:tcBorders>
            <w:vAlign w:val="center"/>
          </w:tcPr>
          <w:p w14:paraId="108E52F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tcBorders>
              <w:top w:val="nil"/>
              <w:left w:val="nil"/>
              <w:bottom w:val="single" w:color="000000" w:sz="4" w:space="0"/>
              <w:right w:val="single" w:color="000000" w:sz="4" w:space="0"/>
            </w:tcBorders>
            <w:vAlign w:val="center"/>
          </w:tcPr>
          <w:p w14:paraId="6BF7FF6E">
            <w:pPr>
              <w:widowControl/>
              <w:jc w:val="left"/>
              <w:rPr>
                <w:rFonts w:ascii="宋体" w:hAnsi="宋体" w:cs="Arial"/>
                <w:color w:val="000000"/>
                <w:kern w:val="0"/>
                <w:szCs w:val="21"/>
                <w:highlight w:val="none"/>
              </w:rPr>
            </w:pPr>
            <w:r>
              <w:rPr>
                <w:rFonts w:hint="eastAsia" w:ascii="宋体" w:hAnsi="宋体" w:cs="Arial"/>
                <w:kern w:val="0"/>
                <w:szCs w:val="21"/>
                <w:highlight w:val="none"/>
              </w:rPr>
              <w:t>基本要求</w:t>
            </w:r>
          </w:p>
        </w:tc>
        <w:tc>
          <w:tcPr>
            <w:tcW w:w="1489" w:type="dxa"/>
            <w:tcBorders>
              <w:top w:val="nil"/>
              <w:left w:val="nil"/>
              <w:bottom w:val="single" w:color="000000" w:sz="4" w:space="0"/>
              <w:right w:val="nil"/>
            </w:tcBorders>
            <w:vAlign w:val="center"/>
          </w:tcPr>
          <w:p w14:paraId="520B3EB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★基本要求</w:t>
            </w:r>
          </w:p>
        </w:tc>
        <w:tc>
          <w:tcPr>
            <w:tcW w:w="4346" w:type="dxa"/>
            <w:tcBorders>
              <w:top w:val="nil"/>
              <w:left w:val="single" w:color="000000" w:sz="4" w:space="0"/>
              <w:bottom w:val="single" w:color="000000" w:sz="4" w:space="0"/>
              <w:right w:val="single" w:color="000000" w:sz="4" w:space="0"/>
            </w:tcBorders>
            <w:vAlign w:val="center"/>
          </w:tcPr>
          <w:p w14:paraId="2D05B14C">
            <w:pPr>
              <w:widowControl/>
              <w:jc w:val="left"/>
              <w:rPr>
                <w:rFonts w:ascii="宋体" w:hAnsi="宋体" w:cs="Arial"/>
                <w:color w:val="000000"/>
                <w:kern w:val="0"/>
                <w:szCs w:val="21"/>
                <w:highlight w:val="none"/>
              </w:rPr>
            </w:pPr>
            <w:r>
              <w:rPr>
                <w:rFonts w:hint="eastAsia" w:ascii="宋体" w:hAnsi="宋体" w:cs="Arial"/>
                <w:kern w:val="0"/>
                <w:szCs w:val="21"/>
                <w:highlight w:val="none"/>
              </w:rPr>
              <w:t>数据库应当符合安全可靠测评要求</w:t>
            </w:r>
          </w:p>
        </w:tc>
      </w:tr>
      <w:tr w14:paraId="6C45B0E5">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267D3BD1">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101</w:t>
            </w:r>
          </w:p>
        </w:tc>
        <w:tc>
          <w:tcPr>
            <w:tcW w:w="1103" w:type="dxa"/>
            <w:tcBorders>
              <w:top w:val="nil"/>
              <w:left w:val="nil"/>
              <w:bottom w:val="single" w:color="000000" w:sz="4" w:space="0"/>
              <w:right w:val="single" w:color="000000" w:sz="4" w:space="0"/>
            </w:tcBorders>
            <w:vAlign w:val="center"/>
          </w:tcPr>
          <w:p w14:paraId="200E462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restart"/>
            <w:tcBorders>
              <w:top w:val="nil"/>
              <w:left w:val="single" w:color="000000" w:sz="4" w:space="0"/>
              <w:bottom w:val="single" w:color="000000" w:sz="4" w:space="0"/>
              <w:right w:val="single" w:color="000000" w:sz="4" w:space="0"/>
            </w:tcBorders>
            <w:vAlign w:val="center"/>
          </w:tcPr>
          <w:p w14:paraId="02358850">
            <w:pPr>
              <w:widowControl/>
              <w:jc w:val="center"/>
              <w:rPr>
                <w:rFonts w:ascii="宋体" w:hAnsi="宋体" w:cs="Arial"/>
                <w:color w:val="000000"/>
                <w:kern w:val="0"/>
                <w:szCs w:val="21"/>
                <w:highlight w:val="none"/>
              </w:rPr>
            </w:pPr>
            <w:r>
              <w:rPr>
                <w:rFonts w:hint="eastAsia" w:ascii="宋体" w:hAnsi="宋体" w:cs="Arial"/>
                <w:kern w:val="0"/>
                <w:szCs w:val="21"/>
                <w:highlight w:val="none"/>
              </w:rPr>
              <w:t>基础安全</w:t>
            </w:r>
          </w:p>
        </w:tc>
        <w:tc>
          <w:tcPr>
            <w:tcW w:w="1489" w:type="dxa"/>
            <w:tcBorders>
              <w:top w:val="nil"/>
              <w:left w:val="nil"/>
              <w:bottom w:val="single" w:color="000000" w:sz="4" w:space="0"/>
              <w:right w:val="nil"/>
            </w:tcBorders>
            <w:vAlign w:val="center"/>
          </w:tcPr>
          <w:p w14:paraId="7E1CC9C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安全架构</w:t>
            </w:r>
          </w:p>
        </w:tc>
        <w:tc>
          <w:tcPr>
            <w:tcW w:w="4346" w:type="dxa"/>
            <w:tcBorders>
              <w:top w:val="nil"/>
              <w:left w:val="single" w:color="000000" w:sz="4" w:space="0"/>
              <w:bottom w:val="single" w:color="000000" w:sz="4" w:space="0"/>
              <w:right w:val="single" w:color="000000" w:sz="4" w:space="0"/>
            </w:tcBorders>
            <w:vAlign w:val="center"/>
          </w:tcPr>
          <w:p w14:paraId="6AC244D6">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将系统管理员分为数据库管理员、数据库安全员和数据库审计员三种类型</w:t>
            </w:r>
          </w:p>
        </w:tc>
      </w:tr>
      <w:tr w14:paraId="42E68229">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11B1EE2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102</w:t>
            </w:r>
          </w:p>
        </w:tc>
        <w:tc>
          <w:tcPr>
            <w:tcW w:w="1103" w:type="dxa"/>
            <w:tcBorders>
              <w:top w:val="nil"/>
              <w:left w:val="nil"/>
              <w:bottom w:val="single" w:color="000000" w:sz="4" w:space="0"/>
              <w:right w:val="single" w:color="000000" w:sz="4" w:space="0"/>
            </w:tcBorders>
            <w:vAlign w:val="center"/>
          </w:tcPr>
          <w:p w14:paraId="7681DAB9">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continue"/>
            <w:tcBorders>
              <w:top w:val="nil"/>
              <w:left w:val="single" w:color="000000" w:sz="4" w:space="0"/>
              <w:bottom w:val="single" w:color="000000" w:sz="4" w:space="0"/>
              <w:right w:val="single" w:color="000000" w:sz="4" w:space="0"/>
            </w:tcBorders>
            <w:vAlign w:val="center"/>
          </w:tcPr>
          <w:p w14:paraId="5D1B4A3F">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2C810BB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★漏洞管理</w:t>
            </w:r>
          </w:p>
        </w:tc>
        <w:tc>
          <w:tcPr>
            <w:tcW w:w="4346" w:type="dxa"/>
            <w:tcBorders>
              <w:top w:val="nil"/>
              <w:left w:val="single" w:color="000000" w:sz="4" w:space="0"/>
              <w:bottom w:val="single" w:color="000000" w:sz="4" w:space="0"/>
              <w:right w:val="single" w:color="000000" w:sz="4" w:space="0"/>
            </w:tcBorders>
            <w:vAlign w:val="center"/>
          </w:tcPr>
          <w:p w14:paraId="1EE25E5A">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建立漏洞管理机制，及时通过邮件、网站等方式将安全漏洞告知用户，并提供安全补丁对漏洞进行修复</w:t>
            </w:r>
          </w:p>
        </w:tc>
      </w:tr>
      <w:tr w14:paraId="0AFA915A">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6E33C0D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103</w:t>
            </w:r>
          </w:p>
        </w:tc>
        <w:tc>
          <w:tcPr>
            <w:tcW w:w="1103" w:type="dxa"/>
            <w:tcBorders>
              <w:top w:val="nil"/>
              <w:left w:val="nil"/>
              <w:bottom w:val="single" w:color="000000" w:sz="4" w:space="0"/>
              <w:right w:val="single" w:color="000000" w:sz="4" w:space="0"/>
            </w:tcBorders>
            <w:vAlign w:val="center"/>
          </w:tcPr>
          <w:p w14:paraId="538895C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continue"/>
            <w:tcBorders>
              <w:top w:val="nil"/>
              <w:left w:val="single" w:color="000000" w:sz="4" w:space="0"/>
              <w:bottom w:val="single" w:color="000000" w:sz="4" w:space="0"/>
              <w:right w:val="single" w:color="000000" w:sz="4" w:space="0"/>
            </w:tcBorders>
            <w:vAlign w:val="center"/>
          </w:tcPr>
          <w:p w14:paraId="7BBD9A47">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1941A8F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★身份鉴别及访问控制</w:t>
            </w:r>
          </w:p>
        </w:tc>
        <w:tc>
          <w:tcPr>
            <w:tcW w:w="4346" w:type="dxa"/>
            <w:tcBorders>
              <w:top w:val="nil"/>
              <w:left w:val="single" w:color="000000" w:sz="4" w:space="0"/>
              <w:bottom w:val="single" w:color="000000" w:sz="4" w:space="0"/>
              <w:right w:val="single" w:color="000000" w:sz="4" w:space="0"/>
            </w:tcBorders>
            <w:vAlign w:val="center"/>
          </w:tcPr>
          <w:p w14:paraId="4441034C">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提供身份鉴别及访问控制，加解密的密码要求符合GM/T0028的相关规定</w:t>
            </w:r>
          </w:p>
        </w:tc>
      </w:tr>
      <w:tr w14:paraId="25DFC2CB">
        <w:tblPrEx>
          <w:tblCellMar>
            <w:top w:w="0" w:type="dxa"/>
            <w:left w:w="108" w:type="dxa"/>
            <w:bottom w:w="0" w:type="dxa"/>
            <w:right w:w="108" w:type="dxa"/>
          </w:tblCellMar>
        </w:tblPrEx>
        <w:trPr>
          <w:trHeight w:val="1932" w:hRule="atLeast"/>
        </w:trPr>
        <w:tc>
          <w:tcPr>
            <w:tcW w:w="745" w:type="dxa"/>
            <w:tcBorders>
              <w:top w:val="nil"/>
              <w:left w:val="single" w:color="000000" w:sz="4" w:space="0"/>
              <w:bottom w:val="single" w:color="000000" w:sz="4" w:space="0"/>
              <w:right w:val="single" w:color="000000" w:sz="4" w:space="0"/>
            </w:tcBorders>
            <w:vAlign w:val="center"/>
          </w:tcPr>
          <w:p w14:paraId="6779897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104</w:t>
            </w:r>
          </w:p>
        </w:tc>
        <w:tc>
          <w:tcPr>
            <w:tcW w:w="1103" w:type="dxa"/>
            <w:tcBorders>
              <w:top w:val="nil"/>
              <w:left w:val="nil"/>
              <w:bottom w:val="single" w:color="000000" w:sz="4" w:space="0"/>
              <w:right w:val="single" w:color="000000" w:sz="4" w:space="0"/>
            </w:tcBorders>
            <w:vAlign w:val="center"/>
          </w:tcPr>
          <w:p w14:paraId="3D8C7C80">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restart"/>
            <w:tcBorders>
              <w:top w:val="nil"/>
              <w:left w:val="single" w:color="000000" w:sz="4" w:space="0"/>
              <w:bottom w:val="single" w:color="000000" w:sz="4" w:space="0"/>
              <w:right w:val="single" w:color="000000" w:sz="4" w:space="0"/>
            </w:tcBorders>
            <w:vAlign w:val="center"/>
          </w:tcPr>
          <w:p w14:paraId="749C8EDD">
            <w:pPr>
              <w:widowControl/>
              <w:jc w:val="center"/>
              <w:rPr>
                <w:rFonts w:ascii="宋体" w:hAnsi="宋体" w:cs="Arial"/>
                <w:color w:val="000000"/>
                <w:kern w:val="0"/>
                <w:szCs w:val="21"/>
                <w:highlight w:val="none"/>
              </w:rPr>
            </w:pPr>
            <w:r>
              <w:rPr>
                <w:rFonts w:hint="eastAsia" w:ascii="宋体" w:hAnsi="宋体" w:cs="Arial"/>
                <w:kern w:val="0"/>
                <w:szCs w:val="21"/>
                <w:highlight w:val="none"/>
              </w:rPr>
              <w:t>增强安全</w:t>
            </w:r>
          </w:p>
        </w:tc>
        <w:tc>
          <w:tcPr>
            <w:tcW w:w="1489" w:type="dxa"/>
            <w:tcBorders>
              <w:top w:val="nil"/>
              <w:left w:val="nil"/>
              <w:bottom w:val="single" w:color="000000" w:sz="4" w:space="0"/>
              <w:right w:val="nil"/>
            </w:tcBorders>
            <w:vAlign w:val="center"/>
          </w:tcPr>
          <w:p w14:paraId="736FC143">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防篡改</w:t>
            </w:r>
          </w:p>
        </w:tc>
        <w:tc>
          <w:tcPr>
            <w:tcW w:w="4346" w:type="dxa"/>
            <w:tcBorders>
              <w:top w:val="nil"/>
              <w:left w:val="single" w:color="000000" w:sz="4" w:space="0"/>
              <w:bottom w:val="single" w:color="000000" w:sz="4" w:space="0"/>
              <w:right w:val="single" w:color="000000" w:sz="4" w:space="0"/>
            </w:tcBorders>
            <w:vAlign w:val="center"/>
          </w:tcPr>
          <w:p w14:paraId="7451B8FF">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a)支持对指定的表开启防篡改能力，开启后，对重要数据的增、删、改操作，记录篡改校验信息，并提供篡改校验能力；b)支持对指定的表开启追溯能力，开启后，对数据的变更具有全向追溯能力，能够记录数据变更的历史信息以及相应的操作记录</w:t>
            </w:r>
          </w:p>
        </w:tc>
      </w:tr>
      <w:tr w14:paraId="1D137125">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5DA545D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105</w:t>
            </w:r>
          </w:p>
        </w:tc>
        <w:tc>
          <w:tcPr>
            <w:tcW w:w="1103" w:type="dxa"/>
            <w:tcBorders>
              <w:top w:val="nil"/>
              <w:left w:val="nil"/>
              <w:bottom w:val="single" w:color="000000" w:sz="4" w:space="0"/>
              <w:right w:val="single" w:color="000000" w:sz="4" w:space="0"/>
            </w:tcBorders>
            <w:vAlign w:val="center"/>
          </w:tcPr>
          <w:p w14:paraId="2E4DC39A">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continue"/>
            <w:tcBorders>
              <w:top w:val="nil"/>
              <w:left w:val="single" w:color="000000" w:sz="4" w:space="0"/>
              <w:bottom w:val="single" w:color="000000" w:sz="4" w:space="0"/>
              <w:right w:val="single" w:color="000000" w:sz="4" w:space="0"/>
            </w:tcBorders>
            <w:vAlign w:val="center"/>
          </w:tcPr>
          <w:p w14:paraId="06C9C43C">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4237B84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全密态</w:t>
            </w:r>
          </w:p>
        </w:tc>
        <w:tc>
          <w:tcPr>
            <w:tcW w:w="4346" w:type="dxa"/>
            <w:tcBorders>
              <w:top w:val="nil"/>
              <w:left w:val="single" w:color="000000" w:sz="4" w:space="0"/>
              <w:bottom w:val="single" w:color="000000" w:sz="4" w:space="0"/>
              <w:right w:val="single" w:color="000000" w:sz="4" w:space="0"/>
            </w:tcBorders>
            <w:vAlign w:val="center"/>
          </w:tcPr>
          <w:p w14:paraId="14B4D60C">
            <w:pPr>
              <w:widowControl/>
              <w:jc w:val="left"/>
              <w:rPr>
                <w:rFonts w:ascii="宋体" w:hAnsi="宋体" w:cs="Arial"/>
                <w:color w:val="000000"/>
                <w:kern w:val="0"/>
                <w:szCs w:val="21"/>
                <w:highlight w:val="none"/>
              </w:rPr>
            </w:pPr>
            <w:r>
              <w:rPr>
                <w:rFonts w:hint="eastAsia" w:ascii="宋体" w:hAnsi="宋体" w:cs="Arial"/>
                <w:kern w:val="0"/>
                <w:szCs w:val="21"/>
                <w:highlight w:val="none"/>
              </w:rPr>
              <w:t>支持全密态的等值、非等值查询能力</w:t>
            </w:r>
          </w:p>
        </w:tc>
      </w:tr>
      <w:tr w14:paraId="2C48C885">
        <w:tblPrEx>
          <w:tblCellMar>
            <w:top w:w="0" w:type="dxa"/>
            <w:left w:w="108" w:type="dxa"/>
            <w:bottom w:w="0" w:type="dxa"/>
            <w:right w:w="108" w:type="dxa"/>
          </w:tblCellMar>
        </w:tblPrEx>
        <w:trPr>
          <w:trHeight w:val="492" w:hRule="atLeast"/>
        </w:trPr>
        <w:tc>
          <w:tcPr>
            <w:tcW w:w="745" w:type="dxa"/>
            <w:tcBorders>
              <w:top w:val="nil"/>
              <w:left w:val="single" w:color="000000" w:sz="4" w:space="0"/>
              <w:bottom w:val="single" w:color="000000" w:sz="4" w:space="0"/>
              <w:right w:val="single" w:color="000000" w:sz="4" w:space="0"/>
            </w:tcBorders>
            <w:vAlign w:val="center"/>
          </w:tcPr>
          <w:p w14:paraId="00BC4EE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106</w:t>
            </w:r>
          </w:p>
        </w:tc>
        <w:tc>
          <w:tcPr>
            <w:tcW w:w="1103" w:type="dxa"/>
            <w:tcBorders>
              <w:top w:val="nil"/>
              <w:left w:val="nil"/>
              <w:bottom w:val="single" w:color="000000" w:sz="4" w:space="0"/>
              <w:right w:val="single" w:color="000000" w:sz="4" w:space="0"/>
            </w:tcBorders>
            <w:vAlign w:val="center"/>
          </w:tcPr>
          <w:p w14:paraId="60DADEB5">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continue"/>
            <w:tcBorders>
              <w:top w:val="nil"/>
              <w:left w:val="single" w:color="000000" w:sz="4" w:space="0"/>
              <w:bottom w:val="single" w:color="000000" w:sz="4" w:space="0"/>
              <w:right w:val="single" w:color="000000" w:sz="4" w:space="0"/>
            </w:tcBorders>
            <w:vAlign w:val="center"/>
          </w:tcPr>
          <w:p w14:paraId="2C59B5B5">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57C628C8">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安全扩展要求</w:t>
            </w:r>
          </w:p>
        </w:tc>
        <w:tc>
          <w:tcPr>
            <w:tcW w:w="4346" w:type="dxa"/>
            <w:tcBorders>
              <w:top w:val="nil"/>
              <w:left w:val="single" w:color="000000" w:sz="4" w:space="0"/>
              <w:bottom w:val="single" w:color="000000" w:sz="4" w:space="0"/>
              <w:right w:val="single" w:color="000000" w:sz="4" w:space="0"/>
            </w:tcBorders>
            <w:vAlign w:val="center"/>
          </w:tcPr>
          <w:p w14:paraId="02F9463B">
            <w:pPr>
              <w:widowControl/>
              <w:jc w:val="left"/>
              <w:rPr>
                <w:rFonts w:ascii="宋体" w:hAnsi="宋体" w:cs="Arial"/>
                <w:color w:val="000000"/>
                <w:kern w:val="0"/>
                <w:szCs w:val="21"/>
                <w:highlight w:val="none"/>
              </w:rPr>
            </w:pPr>
            <w:r>
              <w:rPr>
                <w:rFonts w:hint="eastAsia" w:ascii="宋体" w:hAnsi="宋体" w:cs="Arial"/>
                <w:kern w:val="0"/>
                <w:szCs w:val="21"/>
                <w:highlight w:val="none"/>
              </w:rPr>
              <w:t>支持自身数据的动态脱敏和透明加密</w:t>
            </w:r>
          </w:p>
        </w:tc>
      </w:tr>
      <w:tr w14:paraId="197DAE7B">
        <w:tblPrEx>
          <w:tblCellMar>
            <w:top w:w="0" w:type="dxa"/>
            <w:left w:w="108" w:type="dxa"/>
            <w:bottom w:w="0" w:type="dxa"/>
            <w:right w:w="108" w:type="dxa"/>
          </w:tblCellMar>
        </w:tblPrEx>
        <w:trPr>
          <w:trHeight w:val="732" w:hRule="atLeast"/>
        </w:trPr>
        <w:tc>
          <w:tcPr>
            <w:tcW w:w="745" w:type="dxa"/>
            <w:tcBorders>
              <w:top w:val="nil"/>
              <w:left w:val="single" w:color="000000" w:sz="4" w:space="0"/>
              <w:bottom w:val="single" w:color="000000" w:sz="4" w:space="0"/>
              <w:right w:val="single" w:color="000000" w:sz="4" w:space="0"/>
            </w:tcBorders>
            <w:vAlign w:val="center"/>
          </w:tcPr>
          <w:p w14:paraId="66F7AD6D">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107</w:t>
            </w:r>
          </w:p>
        </w:tc>
        <w:tc>
          <w:tcPr>
            <w:tcW w:w="1103" w:type="dxa"/>
            <w:tcBorders>
              <w:top w:val="nil"/>
              <w:left w:val="nil"/>
              <w:bottom w:val="single" w:color="000000" w:sz="4" w:space="0"/>
              <w:right w:val="single" w:color="000000" w:sz="4" w:space="0"/>
            </w:tcBorders>
            <w:vAlign w:val="center"/>
          </w:tcPr>
          <w:p w14:paraId="6FC08CC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continue"/>
            <w:tcBorders>
              <w:top w:val="nil"/>
              <w:left w:val="single" w:color="000000" w:sz="4" w:space="0"/>
              <w:bottom w:val="single" w:color="000000" w:sz="4" w:space="0"/>
              <w:right w:val="single" w:color="000000" w:sz="4" w:space="0"/>
            </w:tcBorders>
            <w:vAlign w:val="center"/>
          </w:tcPr>
          <w:p w14:paraId="192AF098">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6E7E48C">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闪回查询</w:t>
            </w:r>
          </w:p>
        </w:tc>
        <w:tc>
          <w:tcPr>
            <w:tcW w:w="4346" w:type="dxa"/>
            <w:tcBorders>
              <w:top w:val="nil"/>
              <w:left w:val="single" w:color="000000" w:sz="4" w:space="0"/>
              <w:bottom w:val="single" w:color="000000" w:sz="4" w:space="0"/>
              <w:right w:val="single" w:color="000000" w:sz="4" w:space="0"/>
            </w:tcBorders>
            <w:vAlign w:val="center"/>
          </w:tcPr>
          <w:p w14:paraId="62E507A6">
            <w:pPr>
              <w:widowControl/>
              <w:jc w:val="left"/>
              <w:rPr>
                <w:rFonts w:ascii="宋体" w:hAnsi="宋体" w:cs="Arial"/>
                <w:color w:val="000000"/>
                <w:kern w:val="0"/>
                <w:szCs w:val="21"/>
                <w:highlight w:val="none"/>
              </w:rPr>
            </w:pPr>
            <w:r>
              <w:rPr>
                <w:rFonts w:hint="eastAsia" w:ascii="宋体" w:hAnsi="宋体" w:cs="Arial"/>
                <w:kern w:val="0"/>
                <w:szCs w:val="21"/>
                <w:highlight w:val="none"/>
              </w:rPr>
              <w:t>支持数据库闪回查询</w:t>
            </w:r>
          </w:p>
        </w:tc>
      </w:tr>
      <w:tr w14:paraId="256DA94D">
        <w:tblPrEx>
          <w:tblCellMar>
            <w:top w:w="0" w:type="dxa"/>
            <w:left w:w="108" w:type="dxa"/>
            <w:bottom w:w="0" w:type="dxa"/>
            <w:right w:w="108" w:type="dxa"/>
          </w:tblCellMar>
        </w:tblPrEx>
        <w:trPr>
          <w:trHeight w:val="735" w:hRule="atLeast"/>
        </w:trPr>
        <w:tc>
          <w:tcPr>
            <w:tcW w:w="745" w:type="dxa"/>
            <w:tcBorders>
              <w:top w:val="nil"/>
              <w:left w:val="single" w:color="000000" w:sz="4" w:space="0"/>
              <w:bottom w:val="single" w:color="000000" w:sz="4" w:space="0"/>
              <w:right w:val="single" w:color="000000" w:sz="4" w:space="0"/>
            </w:tcBorders>
            <w:vAlign w:val="center"/>
          </w:tcPr>
          <w:p w14:paraId="4A2602F2">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108</w:t>
            </w:r>
          </w:p>
        </w:tc>
        <w:tc>
          <w:tcPr>
            <w:tcW w:w="1103" w:type="dxa"/>
            <w:tcBorders>
              <w:top w:val="nil"/>
              <w:left w:val="nil"/>
              <w:bottom w:val="single" w:color="000000" w:sz="4" w:space="0"/>
              <w:right w:val="single" w:color="000000" w:sz="4" w:space="0"/>
            </w:tcBorders>
            <w:vAlign w:val="center"/>
          </w:tcPr>
          <w:p w14:paraId="44E3FD8F">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安全要求</w:t>
            </w:r>
          </w:p>
        </w:tc>
        <w:tc>
          <w:tcPr>
            <w:tcW w:w="1095" w:type="dxa"/>
            <w:vMerge w:val="continue"/>
            <w:tcBorders>
              <w:top w:val="nil"/>
              <w:left w:val="single" w:color="000000" w:sz="4" w:space="0"/>
              <w:bottom w:val="single" w:color="000000" w:sz="4" w:space="0"/>
              <w:right w:val="single" w:color="000000" w:sz="4" w:space="0"/>
            </w:tcBorders>
            <w:vAlign w:val="center"/>
          </w:tcPr>
          <w:p w14:paraId="42EB1AAE">
            <w:pPr>
              <w:widowControl/>
              <w:jc w:val="left"/>
              <w:rPr>
                <w:rFonts w:ascii="宋体" w:hAnsi="宋体" w:cs="Arial"/>
                <w:color w:val="000000"/>
                <w:kern w:val="0"/>
                <w:szCs w:val="21"/>
                <w:highlight w:val="none"/>
              </w:rPr>
            </w:pPr>
          </w:p>
        </w:tc>
        <w:tc>
          <w:tcPr>
            <w:tcW w:w="1489" w:type="dxa"/>
            <w:tcBorders>
              <w:top w:val="nil"/>
              <w:left w:val="nil"/>
              <w:bottom w:val="single" w:color="000000" w:sz="4" w:space="0"/>
              <w:right w:val="nil"/>
            </w:tcBorders>
            <w:vAlign w:val="center"/>
          </w:tcPr>
          <w:p w14:paraId="31F8E7AE">
            <w:pPr>
              <w:widowControl/>
              <w:jc w:val="center"/>
              <w:rPr>
                <w:rFonts w:ascii="宋体" w:hAnsi="宋体" w:cs="Arial"/>
                <w:color w:val="000000"/>
                <w:kern w:val="0"/>
                <w:szCs w:val="21"/>
                <w:highlight w:val="none"/>
              </w:rPr>
            </w:pPr>
            <w:r>
              <w:rPr>
                <w:rFonts w:hint="eastAsia" w:ascii="宋体" w:hAnsi="宋体" w:cs="Arial"/>
                <w:color w:val="000000"/>
                <w:kern w:val="0"/>
                <w:szCs w:val="21"/>
                <w:highlight w:val="none"/>
              </w:rPr>
              <w:t>闪回恢复</w:t>
            </w:r>
          </w:p>
        </w:tc>
        <w:tc>
          <w:tcPr>
            <w:tcW w:w="4346" w:type="dxa"/>
            <w:tcBorders>
              <w:top w:val="nil"/>
              <w:left w:val="single" w:color="000000" w:sz="4" w:space="0"/>
              <w:bottom w:val="single" w:color="000000" w:sz="4" w:space="0"/>
              <w:right w:val="single" w:color="000000" w:sz="4" w:space="0"/>
            </w:tcBorders>
            <w:vAlign w:val="center"/>
          </w:tcPr>
          <w:p w14:paraId="566E89B2">
            <w:pPr>
              <w:widowControl/>
              <w:jc w:val="left"/>
              <w:rPr>
                <w:rFonts w:ascii="宋体" w:hAnsi="宋体" w:cs="Arial"/>
                <w:color w:val="000000"/>
                <w:kern w:val="0"/>
                <w:szCs w:val="21"/>
                <w:highlight w:val="none"/>
              </w:rPr>
            </w:pPr>
            <w:r>
              <w:rPr>
                <w:rFonts w:hint="eastAsia" w:ascii="宋体" w:hAnsi="宋体" w:cs="Arial"/>
                <w:color w:val="000000"/>
                <w:kern w:val="0"/>
                <w:szCs w:val="21"/>
                <w:highlight w:val="none"/>
              </w:rPr>
              <w:t>支持闪回查询实时恢复数据，支持不同级别（如库级、表级等）的闪回恢复</w:t>
            </w:r>
          </w:p>
        </w:tc>
      </w:tr>
    </w:tbl>
    <w:p w14:paraId="23721BFA">
      <w:pPr>
        <w:rPr>
          <w:rFonts w:ascii="Times New Roman" w:hAnsi="Times New Roman" w:cs="Times New Roman"/>
          <w:highlight w:val="none"/>
        </w:rPr>
      </w:pPr>
    </w:p>
    <w:p w14:paraId="3491E360">
      <w:pPr>
        <w:rPr>
          <w:rFonts w:ascii="Times New Roman" w:hAnsi="Times New Roman" w:cs="Times New Roman"/>
          <w:b/>
          <w:bCs/>
          <w:highlight w:val="none"/>
        </w:rPr>
      </w:pPr>
      <w:r>
        <w:rPr>
          <w:rFonts w:hint="eastAsia" w:ascii="Times New Roman" w:hAnsi="Times New Roman" w:cs="Times New Roman"/>
          <w:b/>
          <w:bCs/>
          <w:highlight w:val="none"/>
        </w:rPr>
        <w:t>在满足数据库通用参数的基础上，需满足的其他参数要求：</w:t>
      </w:r>
    </w:p>
    <w:p w14:paraId="1F415B8A">
      <w:pPr>
        <w:keepNext/>
        <w:keepLines/>
        <w:widowControl w:val="0"/>
        <w:adjustRightInd w:val="0"/>
        <w:spacing w:before="240" w:after="64" w:line="320" w:lineRule="atLeast"/>
        <w:jc w:val="both"/>
        <w:textAlignment w:val="baseline"/>
        <w:outlineLvl w:val="5"/>
        <w:rPr>
          <w:rFonts w:ascii="Arial" w:hAnsi="Arial" w:eastAsia="黑体" w:cs="Times New Roman"/>
          <w:b/>
          <w:kern w:val="0"/>
          <w:sz w:val="24"/>
          <w:szCs w:val="20"/>
          <w:highlight w:val="none"/>
          <w:lang w:val="en-US" w:eastAsia="zh-CN" w:bidi="ar-SA"/>
        </w:rPr>
      </w:pPr>
      <w:bookmarkStart w:id="9" w:name="OLE_LINK1"/>
      <w:bookmarkStart w:id="10" w:name="OLE_LINK3"/>
      <w:r>
        <w:rPr>
          <w:rFonts w:hint="eastAsia" w:ascii="Arial" w:hAnsi="Arial" w:eastAsia="黑体" w:cs="Times New Roman"/>
          <w:b/>
          <w:kern w:val="0"/>
          <w:sz w:val="24"/>
          <w:szCs w:val="20"/>
          <w:highlight w:val="none"/>
          <w:lang w:val="en-US" w:eastAsia="zh-CN" w:bidi="ar-SA"/>
        </w:rPr>
        <w:t>2.4.2.</w:t>
      </w:r>
      <w:r>
        <w:rPr>
          <w:rFonts w:ascii="Arial" w:hAnsi="Arial" w:eastAsia="黑体" w:cs="Times New Roman"/>
          <w:b/>
          <w:kern w:val="0"/>
          <w:sz w:val="24"/>
          <w:szCs w:val="20"/>
          <w:highlight w:val="none"/>
          <w:lang w:val="en-US" w:eastAsia="zh-CN" w:bidi="ar-SA"/>
        </w:rPr>
        <w:t>3</w:t>
      </w:r>
      <w:r>
        <w:rPr>
          <w:rFonts w:hint="eastAsia" w:ascii="Arial" w:hAnsi="Arial" w:eastAsia="黑体" w:cs="Times New Roman"/>
          <w:b/>
          <w:kern w:val="0"/>
          <w:sz w:val="24"/>
          <w:szCs w:val="20"/>
          <w:highlight w:val="none"/>
          <w:lang w:val="en-US" w:eastAsia="zh-CN" w:bidi="ar-SA"/>
        </w:rPr>
        <w:t>.1数据库</w:t>
      </w:r>
    </w:p>
    <w:bookmarkEnd w:id="9"/>
    <w:bookmarkEnd w:id="10"/>
    <w:p w14:paraId="666CBC21">
      <w:pPr>
        <w:rPr>
          <w:rFonts w:ascii="Times New Roman" w:hAnsi="Times New Roman" w:cs="Times New Roman"/>
          <w:highlight w:val="none"/>
        </w:rPr>
      </w:pPr>
    </w:p>
    <w:tbl>
      <w:tblPr>
        <w:tblStyle w:val="7"/>
        <w:tblW w:w="8783" w:type="dxa"/>
        <w:tblInd w:w="-189" w:type="dxa"/>
        <w:tblLayout w:type="fixed"/>
        <w:tblCellMar>
          <w:top w:w="0" w:type="dxa"/>
          <w:left w:w="108" w:type="dxa"/>
          <w:bottom w:w="0" w:type="dxa"/>
          <w:right w:w="108" w:type="dxa"/>
        </w:tblCellMar>
      </w:tblPr>
      <w:tblGrid>
        <w:gridCol w:w="742"/>
        <w:gridCol w:w="1111"/>
        <w:gridCol w:w="1125"/>
        <w:gridCol w:w="4725"/>
        <w:gridCol w:w="1080"/>
      </w:tblGrid>
      <w:tr w14:paraId="6737AE07">
        <w:tblPrEx>
          <w:tblCellMar>
            <w:top w:w="0" w:type="dxa"/>
            <w:left w:w="108" w:type="dxa"/>
            <w:bottom w:w="0" w:type="dxa"/>
            <w:right w:w="108" w:type="dxa"/>
          </w:tblCellMar>
        </w:tblPrEx>
        <w:trPr>
          <w:trHeight w:val="320" w:hRule="atLeast"/>
        </w:trPr>
        <w:tc>
          <w:tcPr>
            <w:tcW w:w="742" w:type="dxa"/>
            <w:tcBorders>
              <w:top w:val="single" w:color="auto" w:sz="4" w:space="0"/>
              <w:left w:val="single" w:color="auto" w:sz="4" w:space="0"/>
              <w:bottom w:val="single" w:color="auto" w:sz="4" w:space="0"/>
              <w:right w:val="single" w:color="auto" w:sz="4" w:space="0"/>
            </w:tcBorders>
            <w:vAlign w:val="center"/>
          </w:tcPr>
          <w:p w14:paraId="7596817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序号</w:t>
            </w:r>
          </w:p>
        </w:tc>
        <w:tc>
          <w:tcPr>
            <w:tcW w:w="1111" w:type="dxa"/>
            <w:tcBorders>
              <w:top w:val="single" w:color="auto" w:sz="4" w:space="0"/>
              <w:left w:val="nil"/>
              <w:bottom w:val="single" w:color="auto" w:sz="4" w:space="0"/>
              <w:right w:val="single" w:color="auto" w:sz="4" w:space="0"/>
            </w:tcBorders>
            <w:vAlign w:val="center"/>
          </w:tcPr>
          <w:p w14:paraId="60B9490A">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重要性</w:t>
            </w:r>
          </w:p>
        </w:tc>
        <w:tc>
          <w:tcPr>
            <w:tcW w:w="1125" w:type="dxa"/>
            <w:tcBorders>
              <w:top w:val="single" w:color="auto" w:sz="4" w:space="0"/>
              <w:left w:val="nil"/>
              <w:bottom w:val="single" w:color="auto" w:sz="4" w:space="0"/>
              <w:right w:val="single" w:color="auto" w:sz="4" w:space="0"/>
            </w:tcBorders>
            <w:vAlign w:val="center"/>
          </w:tcPr>
          <w:p w14:paraId="15C4BF4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指标项</w:t>
            </w:r>
          </w:p>
        </w:tc>
        <w:tc>
          <w:tcPr>
            <w:tcW w:w="4725" w:type="dxa"/>
            <w:tcBorders>
              <w:top w:val="single" w:color="auto" w:sz="4" w:space="0"/>
              <w:left w:val="nil"/>
              <w:bottom w:val="single" w:color="auto" w:sz="4" w:space="0"/>
              <w:right w:val="single" w:color="auto" w:sz="4" w:space="0"/>
            </w:tcBorders>
            <w:vAlign w:val="center"/>
          </w:tcPr>
          <w:p w14:paraId="4EF4BD31">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指标要求</w:t>
            </w:r>
          </w:p>
        </w:tc>
        <w:tc>
          <w:tcPr>
            <w:tcW w:w="1080" w:type="dxa"/>
            <w:tcBorders>
              <w:top w:val="single" w:color="auto" w:sz="4" w:space="0"/>
              <w:left w:val="nil"/>
              <w:bottom w:val="single" w:color="auto" w:sz="4" w:space="0"/>
              <w:right w:val="single" w:color="auto" w:sz="4" w:space="0"/>
            </w:tcBorders>
            <w:vAlign w:val="center"/>
          </w:tcPr>
          <w:p w14:paraId="093D535B">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证明材料要求</w:t>
            </w:r>
          </w:p>
        </w:tc>
      </w:tr>
      <w:tr w14:paraId="496951BD">
        <w:tblPrEx>
          <w:tblCellMar>
            <w:top w:w="0" w:type="dxa"/>
            <w:left w:w="108" w:type="dxa"/>
            <w:bottom w:w="0" w:type="dxa"/>
            <w:right w:w="108" w:type="dxa"/>
          </w:tblCellMar>
        </w:tblPrEx>
        <w:trPr>
          <w:trHeight w:val="352" w:hRule="atLeast"/>
        </w:trPr>
        <w:tc>
          <w:tcPr>
            <w:tcW w:w="742" w:type="dxa"/>
            <w:tcBorders>
              <w:top w:val="nil"/>
              <w:left w:val="single" w:color="auto" w:sz="4" w:space="0"/>
              <w:bottom w:val="single" w:color="auto" w:sz="4" w:space="0"/>
              <w:right w:val="single" w:color="auto" w:sz="4" w:space="0"/>
            </w:tcBorders>
            <w:vAlign w:val="center"/>
          </w:tcPr>
          <w:p w14:paraId="23B1EDE0">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1111" w:type="dxa"/>
            <w:tcBorders>
              <w:top w:val="nil"/>
              <w:left w:val="nil"/>
              <w:bottom w:val="single" w:color="auto" w:sz="4" w:space="0"/>
              <w:right w:val="single" w:color="auto" w:sz="4" w:space="0"/>
            </w:tcBorders>
            <w:noWrap/>
            <w:vAlign w:val="center"/>
          </w:tcPr>
          <w:p w14:paraId="058EC4C8">
            <w:pPr>
              <w:jc w:val="center"/>
              <w:rPr>
                <w:rFonts w:ascii="Times New Roman" w:hAnsi="Times New Roman" w:cs="Times New Roman"/>
                <w:color w:val="000000"/>
                <w:szCs w:val="21"/>
                <w:highlight w:val="none"/>
              </w:rPr>
            </w:pPr>
          </w:p>
        </w:tc>
        <w:tc>
          <w:tcPr>
            <w:tcW w:w="1125" w:type="dxa"/>
            <w:tcBorders>
              <w:top w:val="nil"/>
              <w:left w:val="nil"/>
              <w:bottom w:val="single" w:color="auto" w:sz="4" w:space="0"/>
              <w:right w:val="single" w:color="auto" w:sz="4" w:space="0"/>
            </w:tcBorders>
            <w:vAlign w:val="center"/>
          </w:tcPr>
          <w:p w14:paraId="396591D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功能性-事务管理</w:t>
            </w:r>
          </w:p>
        </w:tc>
        <w:tc>
          <w:tcPr>
            <w:tcW w:w="4725" w:type="dxa"/>
            <w:tcBorders>
              <w:top w:val="nil"/>
              <w:left w:val="nil"/>
              <w:bottom w:val="single" w:color="auto" w:sz="4" w:space="0"/>
              <w:right w:val="single" w:color="auto" w:sz="4" w:space="0"/>
            </w:tcBorders>
            <w:vAlign w:val="center"/>
          </w:tcPr>
          <w:p w14:paraId="690847DA">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多版本并发控制（MVCC）机制，实现写操作不阻塞读操作；支持事务管理机制，包括事务提交、事务回滚及回滚至保存点；支持读未提交、读已提交、可串行化等事务隔离级别；支持手动加锁；支持嵌套事务；支持自治事务。</w:t>
            </w:r>
          </w:p>
        </w:tc>
        <w:tc>
          <w:tcPr>
            <w:tcW w:w="1080" w:type="dxa"/>
            <w:tcBorders>
              <w:top w:val="nil"/>
              <w:left w:val="nil"/>
              <w:bottom w:val="single" w:color="auto" w:sz="4" w:space="0"/>
              <w:right w:val="single" w:color="auto" w:sz="4" w:space="0"/>
            </w:tcBorders>
            <w:vAlign w:val="center"/>
          </w:tcPr>
          <w:p w14:paraId="59E7075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1C08C40F">
        <w:tblPrEx>
          <w:tblCellMar>
            <w:top w:w="0" w:type="dxa"/>
            <w:left w:w="108" w:type="dxa"/>
            <w:bottom w:w="0" w:type="dxa"/>
            <w:right w:w="108" w:type="dxa"/>
          </w:tblCellMar>
        </w:tblPrEx>
        <w:trPr>
          <w:trHeight w:val="660" w:hRule="atLeast"/>
        </w:trPr>
        <w:tc>
          <w:tcPr>
            <w:tcW w:w="742" w:type="dxa"/>
            <w:tcBorders>
              <w:top w:val="nil"/>
              <w:left w:val="single" w:color="auto" w:sz="4" w:space="0"/>
              <w:bottom w:val="single" w:color="auto" w:sz="4" w:space="0"/>
              <w:right w:val="single" w:color="auto" w:sz="4" w:space="0"/>
            </w:tcBorders>
            <w:vAlign w:val="center"/>
          </w:tcPr>
          <w:p w14:paraId="2FF89841">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2</w:t>
            </w:r>
          </w:p>
        </w:tc>
        <w:tc>
          <w:tcPr>
            <w:tcW w:w="1111" w:type="dxa"/>
            <w:tcBorders>
              <w:top w:val="nil"/>
              <w:left w:val="nil"/>
              <w:bottom w:val="single" w:color="auto" w:sz="4" w:space="0"/>
              <w:right w:val="single" w:color="auto" w:sz="4" w:space="0"/>
            </w:tcBorders>
            <w:noWrap/>
            <w:vAlign w:val="center"/>
          </w:tcPr>
          <w:p w14:paraId="51659C2D">
            <w:pPr>
              <w:jc w:val="center"/>
              <w:rPr>
                <w:rFonts w:ascii="Times New Roman" w:hAnsi="Times New Roman" w:cs="Times New Roman"/>
                <w:color w:val="000000"/>
                <w:szCs w:val="21"/>
                <w:highlight w:val="none"/>
              </w:rPr>
            </w:pPr>
          </w:p>
        </w:tc>
        <w:tc>
          <w:tcPr>
            <w:tcW w:w="1125" w:type="dxa"/>
            <w:tcBorders>
              <w:top w:val="nil"/>
              <w:left w:val="nil"/>
              <w:bottom w:val="single" w:color="auto" w:sz="4" w:space="0"/>
              <w:right w:val="single" w:color="auto" w:sz="4" w:space="0"/>
            </w:tcBorders>
            <w:noWrap/>
            <w:vAlign w:val="center"/>
          </w:tcPr>
          <w:p w14:paraId="70D7EDF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功能性-列存表</w:t>
            </w:r>
          </w:p>
        </w:tc>
        <w:tc>
          <w:tcPr>
            <w:tcW w:w="4725" w:type="dxa"/>
            <w:tcBorders>
              <w:top w:val="nil"/>
              <w:left w:val="nil"/>
              <w:bottom w:val="single" w:color="auto" w:sz="4" w:space="0"/>
              <w:right w:val="single" w:color="auto" w:sz="4" w:space="0"/>
            </w:tcBorders>
            <w:vAlign w:val="center"/>
          </w:tcPr>
          <w:p w14:paraId="1069DCB9">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支持列存表的设置，包括修改列定义、删除列以及设置唯一键的功能。</w:t>
            </w:r>
          </w:p>
        </w:tc>
        <w:tc>
          <w:tcPr>
            <w:tcW w:w="1080" w:type="dxa"/>
            <w:tcBorders>
              <w:top w:val="nil"/>
              <w:left w:val="nil"/>
              <w:bottom w:val="single" w:color="auto" w:sz="4" w:space="0"/>
              <w:right w:val="single" w:color="auto" w:sz="4" w:space="0"/>
            </w:tcBorders>
            <w:vAlign w:val="center"/>
          </w:tcPr>
          <w:p w14:paraId="4E06ACA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36CC3190">
        <w:tblPrEx>
          <w:tblCellMar>
            <w:top w:w="0" w:type="dxa"/>
            <w:left w:w="108" w:type="dxa"/>
            <w:bottom w:w="0" w:type="dxa"/>
            <w:right w:w="108" w:type="dxa"/>
          </w:tblCellMar>
        </w:tblPrEx>
        <w:trPr>
          <w:trHeight w:val="660" w:hRule="atLeast"/>
        </w:trPr>
        <w:tc>
          <w:tcPr>
            <w:tcW w:w="742" w:type="dxa"/>
            <w:tcBorders>
              <w:top w:val="nil"/>
              <w:left w:val="single" w:color="auto" w:sz="4" w:space="0"/>
              <w:bottom w:val="single" w:color="auto" w:sz="4" w:space="0"/>
              <w:right w:val="single" w:color="auto" w:sz="4" w:space="0"/>
            </w:tcBorders>
            <w:vAlign w:val="center"/>
          </w:tcPr>
          <w:p w14:paraId="6634B7D7">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3</w:t>
            </w:r>
          </w:p>
        </w:tc>
        <w:tc>
          <w:tcPr>
            <w:tcW w:w="1111" w:type="dxa"/>
            <w:tcBorders>
              <w:top w:val="nil"/>
              <w:left w:val="nil"/>
              <w:bottom w:val="single" w:color="auto" w:sz="4" w:space="0"/>
              <w:right w:val="single" w:color="auto" w:sz="4" w:space="0"/>
            </w:tcBorders>
            <w:noWrap/>
            <w:vAlign w:val="center"/>
          </w:tcPr>
          <w:p w14:paraId="60575835">
            <w:pPr>
              <w:jc w:val="center"/>
              <w:rPr>
                <w:rFonts w:ascii="Times New Roman" w:hAnsi="Times New Roman" w:cs="Times New Roman"/>
                <w:color w:val="000000"/>
                <w:szCs w:val="21"/>
                <w:highlight w:val="none"/>
              </w:rPr>
            </w:pPr>
          </w:p>
        </w:tc>
        <w:tc>
          <w:tcPr>
            <w:tcW w:w="1125" w:type="dxa"/>
            <w:tcBorders>
              <w:top w:val="nil"/>
              <w:left w:val="nil"/>
              <w:bottom w:val="single" w:color="auto" w:sz="4" w:space="0"/>
              <w:right w:val="single" w:color="auto" w:sz="4" w:space="0"/>
            </w:tcBorders>
            <w:noWrap/>
            <w:vAlign w:val="center"/>
          </w:tcPr>
          <w:p w14:paraId="6B04CBD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功能性-在线重建索引</w:t>
            </w:r>
          </w:p>
        </w:tc>
        <w:tc>
          <w:tcPr>
            <w:tcW w:w="4725" w:type="dxa"/>
            <w:tcBorders>
              <w:top w:val="nil"/>
              <w:left w:val="nil"/>
              <w:bottom w:val="single" w:color="auto" w:sz="4" w:space="0"/>
              <w:right w:val="single" w:color="auto" w:sz="4" w:space="0"/>
            </w:tcBorders>
            <w:vAlign w:val="center"/>
          </w:tcPr>
          <w:p w14:paraId="63CC65D7">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支持在线重建索引，且重建过程中不阻塞其他会话对相关表的查询。</w:t>
            </w:r>
          </w:p>
        </w:tc>
        <w:tc>
          <w:tcPr>
            <w:tcW w:w="1080" w:type="dxa"/>
            <w:tcBorders>
              <w:top w:val="nil"/>
              <w:left w:val="nil"/>
              <w:bottom w:val="single" w:color="auto" w:sz="4" w:space="0"/>
              <w:right w:val="single" w:color="auto" w:sz="4" w:space="0"/>
            </w:tcBorders>
            <w:vAlign w:val="center"/>
          </w:tcPr>
          <w:p w14:paraId="4420F933">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2A85B6A9">
        <w:tblPrEx>
          <w:tblCellMar>
            <w:top w:w="0" w:type="dxa"/>
            <w:left w:w="108" w:type="dxa"/>
            <w:bottom w:w="0" w:type="dxa"/>
            <w:right w:w="108" w:type="dxa"/>
          </w:tblCellMar>
        </w:tblPrEx>
        <w:trPr>
          <w:trHeight w:val="660" w:hRule="atLeast"/>
        </w:trPr>
        <w:tc>
          <w:tcPr>
            <w:tcW w:w="742" w:type="dxa"/>
            <w:tcBorders>
              <w:top w:val="nil"/>
              <w:left w:val="single" w:color="auto" w:sz="4" w:space="0"/>
              <w:bottom w:val="single" w:color="auto" w:sz="4" w:space="0"/>
              <w:right w:val="single" w:color="auto" w:sz="4" w:space="0"/>
            </w:tcBorders>
            <w:vAlign w:val="center"/>
          </w:tcPr>
          <w:p w14:paraId="605596CA">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4</w:t>
            </w:r>
          </w:p>
        </w:tc>
        <w:tc>
          <w:tcPr>
            <w:tcW w:w="1111" w:type="dxa"/>
            <w:tcBorders>
              <w:top w:val="nil"/>
              <w:left w:val="nil"/>
              <w:bottom w:val="single" w:color="auto" w:sz="4" w:space="0"/>
              <w:right w:val="single" w:color="auto" w:sz="4" w:space="0"/>
            </w:tcBorders>
            <w:noWrap/>
            <w:vAlign w:val="center"/>
          </w:tcPr>
          <w:p w14:paraId="0B55268A">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125" w:type="dxa"/>
            <w:tcBorders>
              <w:top w:val="nil"/>
              <w:left w:val="nil"/>
              <w:bottom w:val="single" w:color="auto" w:sz="4" w:space="0"/>
              <w:right w:val="single" w:color="auto" w:sz="4" w:space="0"/>
            </w:tcBorders>
            <w:noWrap/>
            <w:vAlign w:val="center"/>
          </w:tcPr>
          <w:p w14:paraId="18CE4D1A">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功能性-临时表操作</w:t>
            </w:r>
          </w:p>
        </w:tc>
        <w:tc>
          <w:tcPr>
            <w:tcW w:w="4725" w:type="dxa"/>
            <w:tcBorders>
              <w:top w:val="nil"/>
              <w:left w:val="nil"/>
              <w:bottom w:val="single" w:color="auto" w:sz="4" w:space="0"/>
              <w:right w:val="single" w:color="auto" w:sz="4" w:space="0"/>
            </w:tcBorders>
            <w:vAlign w:val="center"/>
          </w:tcPr>
          <w:p w14:paraId="2AF7F9BC">
            <w:pPr>
              <w:rPr>
                <w:rFonts w:hint="eastAsia" w:ascii="Times New Roman" w:hAnsi="Times New Roman" w:eastAsia="宋体" w:cs="Times New Roman"/>
                <w:color w:val="000000"/>
                <w:szCs w:val="21"/>
                <w:highlight w:val="none"/>
                <w:lang w:eastAsia="zh-CN"/>
              </w:rPr>
            </w:pPr>
            <w:r>
              <w:rPr>
                <w:rFonts w:ascii="Times New Roman" w:hAnsi="Times New Roman" w:cs="Times New Roman"/>
                <w:color w:val="000000"/>
                <w:szCs w:val="21"/>
                <w:highlight w:val="none"/>
              </w:rPr>
              <w:t>支持创建事务级临时表，可在临时表上创建函数索引</w:t>
            </w:r>
            <w:r>
              <w:rPr>
                <w:rFonts w:hint="eastAsia" w:ascii="Times New Roman" w:hAnsi="Times New Roman" w:cs="Times New Roman"/>
                <w:color w:val="000000"/>
                <w:szCs w:val="21"/>
                <w:highlight w:val="none"/>
                <w:lang w:eastAsia="zh-CN"/>
              </w:rPr>
              <w:t>。</w:t>
            </w:r>
          </w:p>
        </w:tc>
        <w:tc>
          <w:tcPr>
            <w:tcW w:w="1080" w:type="dxa"/>
            <w:tcBorders>
              <w:top w:val="nil"/>
              <w:left w:val="nil"/>
              <w:bottom w:val="single" w:color="auto" w:sz="4" w:space="0"/>
              <w:right w:val="single" w:color="auto" w:sz="4" w:space="0"/>
            </w:tcBorders>
            <w:vAlign w:val="center"/>
          </w:tcPr>
          <w:p w14:paraId="06E9209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3335218F">
        <w:tblPrEx>
          <w:tblCellMar>
            <w:top w:w="0" w:type="dxa"/>
            <w:left w:w="108" w:type="dxa"/>
            <w:bottom w:w="0" w:type="dxa"/>
            <w:right w:w="108" w:type="dxa"/>
          </w:tblCellMar>
        </w:tblPrEx>
        <w:trPr>
          <w:trHeight w:val="980" w:hRule="atLeast"/>
        </w:trPr>
        <w:tc>
          <w:tcPr>
            <w:tcW w:w="742" w:type="dxa"/>
            <w:tcBorders>
              <w:top w:val="nil"/>
              <w:left w:val="single" w:color="auto" w:sz="4" w:space="0"/>
              <w:bottom w:val="single" w:color="auto" w:sz="4" w:space="0"/>
              <w:right w:val="single" w:color="auto" w:sz="4" w:space="0"/>
            </w:tcBorders>
            <w:vAlign w:val="center"/>
          </w:tcPr>
          <w:p w14:paraId="00ED98B2">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5</w:t>
            </w:r>
          </w:p>
        </w:tc>
        <w:tc>
          <w:tcPr>
            <w:tcW w:w="1111" w:type="dxa"/>
            <w:tcBorders>
              <w:top w:val="nil"/>
              <w:left w:val="nil"/>
              <w:bottom w:val="single" w:color="auto" w:sz="4" w:space="0"/>
              <w:right w:val="single" w:color="auto" w:sz="4" w:space="0"/>
            </w:tcBorders>
            <w:noWrap/>
            <w:vAlign w:val="center"/>
          </w:tcPr>
          <w:p w14:paraId="15B1869F">
            <w:pPr>
              <w:jc w:val="center"/>
              <w:rPr>
                <w:rFonts w:ascii="Times New Roman" w:hAnsi="Times New Roman" w:cs="Times New Roman"/>
                <w:color w:val="000000"/>
                <w:szCs w:val="21"/>
                <w:highlight w:val="none"/>
              </w:rPr>
            </w:pPr>
          </w:p>
        </w:tc>
        <w:tc>
          <w:tcPr>
            <w:tcW w:w="1125" w:type="dxa"/>
            <w:tcBorders>
              <w:top w:val="nil"/>
              <w:left w:val="nil"/>
              <w:bottom w:val="single" w:color="auto" w:sz="4" w:space="0"/>
              <w:right w:val="single" w:color="auto" w:sz="4" w:space="0"/>
            </w:tcBorders>
            <w:noWrap/>
            <w:vAlign w:val="center"/>
          </w:tcPr>
          <w:p w14:paraId="3807B180">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功能性-审计功能</w:t>
            </w:r>
          </w:p>
        </w:tc>
        <w:tc>
          <w:tcPr>
            <w:tcW w:w="4725" w:type="dxa"/>
            <w:tcBorders>
              <w:top w:val="nil"/>
              <w:left w:val="nil"/>
              <w:bottom w:val="single" w:color="auto" w:sz="4" w:space="0"/>
              <w:right w:val="single" w:color="auto" w:sz="4" w:space="0"/>
            </w:tcBorders>
            <w:vAlign w:val="center"/>
          </w:tcPr>
          <w:p w14:paraId="22B7DD75">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支持审计功能，支持语句级审计和对象级审计，审计范围可配置；支持审计日志分析与审计日志信息过滤。</w:t>
            </w:r>
          </w:p>
        </w:tc>
        <w:tc>
          <w:tcPr>
            <w:tcW w:w="1080" w:type="dxa"/>
            <w:tcBorders>
              <w:top w:val="nil"/>
              <w:left w:val="nil"/>
              <w:bottom w:val="single" w:color="auto" w:sz="4" w:space="0"/>
              <w:right w:val="single" w:color="auto" w:sz="4" w:space="0"/>
            </w:tcBorders>
            <w:vAlign w:val="center"/>
          </w:tcPr>
          <w:p w14:paraId="2ED9AAC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73FBD771">
        <w:tblPrEx>
          <w:tblCellMar>
            <w:top w:w="0" w:type="dxa"/>
            <w:left w:w="108" w:type="dxa"/>
            <w:bottom w:w="0" w:type="dxa"/>
            <w:right w:w="108" w:type="dxa"/>
          </w:tblCellMar>
        </w:tblPrEx>
        <w:trPr>
          <w:trHeight w:val="980" w:hRule="atLeast"/>
        </w:trPr>
        <w:tc>
          <w:tcPr>
            <w:tcW w:w="742" w:type="dxa"/>
            <w:tcBorders>
              <w:top w:val="nil"/>
              <w:left w:val="single" w:color="auto" w:sz="4" w:space="0"/>
              <w:bottom w:val="single" w:color="auto" w:sz="4" w:space="0"/>
              <w:right w:val="single" w:color="auto" w:sz="4" w:space="0"/>
            </w:tcBorders>
            <w:vAlign w:val="center"/>
          </w:tcPr>
          <w:p w14:paraId="76EF4604">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6</w:t>
            </w:r>
          </w:p>
        </w:tc>
        <w:tc>
          <w:tcPr>
            <w:tcW w:w="1111" w:type="dxa"/>
            <w:tcBorders>
              <w:top w:val="nil"/>
              <w:left w:val="nil"/>
              <w:bottom w:val="single" w:color="auto" w:sz="4" w:space="0"/>
              <w:right w:val="single" w:color="auto" w:sz="4" w:space="0"/>
            </w:tcBorders>
            <w:noWrap/>
            <w:vAlign w:val="center"/>
          </w:tcPr>
          <w:p w14:paraId="07185E8B">
            <w:pPr>
              <w:jc w:val="center"/>
              <w:rPr>
                <w:rFonts w:ascii="Times New Roman" w:hAnsi="Times New Roman" w:cs="Times New Roman"/>
                <w:color w:val="000000"/>
                <w:szCs w:val="21"/>
                <w:highlight w:val="none"/>
              </w:rPr>
            </w:pPr>
          </w:p>
        </w:tc>
        <w:tc>
          <w:tcPr>
            <w:tcW w:w="1125" w:type="dxa"/>
            <w:tcBorders>
              <w:top w:val="nil"/>
              <w:left w:val="nil"/>
              <w:bottom w:val="single" w:color="auto" w:sz="4" w:space="0"/>
              <w:right w:val="single" w:color="auto" w:sz="4" w:space="0"/>
            </w:tcBorders>
            <w:noWrap/>
            <w:vAlign w:val="center"/>
          </w:tcPr>
          <w:p w14:paraId="38B088B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功能性-大字段存储</w:t>
            </w:r>
          </w:p>
        </w:tc>
        <w:tc>
          <w:tcPr>
            <w:tcW w:w="4725" w:type="dxa"/>
            <w:tcBorders>
              <w:top w:val="nil"/>
              <w:left w:val="nil"/>
              <w:bottom w:val="single" w:color="auto" w:sz="4" w:space="0"/>
              <w:right w:val="single" w:color="auto" w:sz="4" w:space="0"/>
            </w:tcBorders>
            <w:vAlign w:val="center"/>
          </w:tcPr>
          <w:p w14:paraId="79127313">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支持对普通表、堆表及分区表的大字段列在指定表空间独立存储，并与其他列分离存储；同时支持将已有表的大字段列迁移至其他表空间。</w:t>
            </w:r>
          </w:p>
        </w:tc>
        <w:tc>
          <w:tcPr>
            <w:tcW w:w="1080" w:type="dxa"/>
            <w:tcBorders>
              <w:top w:val="nil"/>
              <w:left w:val="nil"/>
              <w:bottom w:val="single" w:color="auto" w:sz="4" w:space="0"/>
              <w:right w:val="single" w:color="auto" w:sz="4" w:space="0"/>
            </w:tcBorders>
            <w:vAlign w:val="center"/>
          </w:tcPr>
          <w:p w14:paraId="6041970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6B116D0B">
        <w:tblPrEx>
          <w:tblCellMar>
            <w:top w:w="0" w:type="dxa"/>
            <w:left w:w="108" w:type="dxa"/>
            <w:bottom w:w="0" w:type="dxa"/>
            <w:right w:w="108" w:type="dxa"/>
          </w:tblCellMar>
        </w:tblPrEx>
        <w:trPr>
          <w:trHeight w:val="1700" w:hRule="atLeast"/>
        </w:trPr>
        <w:tc>
          <w:tcPr>
            <w:tcW w:w="742" w:type="dxa"/>
            <w:tcBorders>
              <w:top w:val="nil"/>
              <w:left w:val="single" w:color="auto" w:sz="4" w:space="0"/>
              <w:bottom w:val="single" w:color="auto" w:sz="4" w:space="0"/>
              <w:right w:val="single" w:color="auto" w:sz="4" w:space="0"/>
            </w:tcBorders>
            <w:vAlign w:val="center"/>
          </w:tcPr>
          <w:p w14:paraId="24997839">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7</w:t>
            </w:r>
          </w:p>
        </w:tc>
        <w:tc>
          <w:tcPr>
            <w:tcW w:w="1111" w:type="dxa"/>
            <w:tcBorders>
              <w:top w:val="nil"/>
              <w:left w:val="nil"/>
              <w:bottom w:val="single" w:color="auto" w:sz="4" w:space="0"/>
              <w:right w:val="single" w:color="auto" w:sz="4" w:space="0"/>
            </w:tcBorders>
            <w:noWrap/>
            <w:vAlign w:val="center"/>
          </w:tcPr>
          <w:p w14:paraId="05DB80E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125" w:type="dxa"/>
            <w:tcBorders>
              <w:top w:val="nil"/>
              <w:left w:val="nil"/>
              <w:bottom w:val="single" w:color="auto" w:sz="4" w:space="0"/>
              <w:right w:val="single" w:color="auto" w:sz="4" w:space="0"/>
            </w:tcBorders>
            <w:noWrap/>
            <w:vAlign w:val="center"/>
          </w:tcPr>
          <w:p w14:paraId="5CDB77F3">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功能性-MODEL高级语法</w:t>
            </w:r>
          </w:p>
        </w:tc>
        <w:tc>
          <w:tcPr>
            <w:tcW w:w="4725" w:type="dxa"/>
            <w:tcBorders>
              <w:top w:val="nil"/>
              <w:left w:val="nil"/>
              <w:bottom w:val="single" w:color="auto" w:sz="4" w:space="0"/>
              <w:right w:val="single" w:color="auto" w:sz="4" w:space="0"/>
            </w:tcBorders>
            <w:vAlign w:val="center"/>
          </w:tcPr>
          <w:p w14:paraId="79A561D1">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支持MODEL高级语法中的空值处理模式（KEEP NAV、IGNORE NAV）、唯一性模式（UNIQUE DIMENSION、UNIQUE SINGLE REFERENCE）、返回模式（RETURN ALL ROWS、RETURN UPDATED ROWS）及插入模式（UPSERT、UPDATE），实现对查询结果集数据进行修改后返回。 </w:t>
            </w:r>
          </w:p>
        </w:tc>
        <w:tc>
          <w:tcPr>
            <w:tcW w:w="1080" w:type="dxa"/>
            <w:tcBorders>
              <w:top w:val="nil"/>
              <w:left w:val="nil"/>
              <w:bottom w:val="single" w:color="auto" w:sz="4" w:space="0"/>
              <w:right w:val="single" w:color="auto" w:sz="4" w:space="0"/>
            </w:tcBorders>
            <w:vAlign w:val="center"/>
          </w:tcPr>
          <w:p w14:paraId="224F12C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05D4F6A4">
        <w:tblPrEx>
          <w:tblCellMar>
            <w:top w:w="0" w:type="dxa"/>
            <w:left w:w="108" w:type="dxa"/>
            <w:bottom w:w="0" w:type="dxa"/>
            <w:right w:w="108" w:type="dxa"/>
          </w:tblCellMar>
        </w:tblPrEx>
        <w:trPr>
          <w:trHeight w:val="1300" w:hRule="atLeast"/>
        </w:trPr>
        <w:tc>
          <w:tcPr>
            <w:tcW w:w="742" w:type="dxa"/>
            <w:tcBorders>
              <w:top w:val="nil"/>
              <w:left w:val="single" w:color="auto" w:sz="4" w:space="0"/>
              <w:bottom w:val="single" w:color="auto" w:sz="4" w:space="0"/>
              <w:right w:val="single" w:color="auto" w:sz="4" w:space="0"/>
            </w:tcBorders>
            <w:vAlign w:val="center"/>
          </w:tcPr>
          <w:p w14:paraId="1AAA3113">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8</w:t>
            </w:r>
          </w:p>
        </w:tc>
        <w:tc>
          <w:tcPr>
            <w:tcW w:w="1111" w:type="dxa"/>
            <w:tcBorders>
              <w:top w:val="nil"/>
              <w:left w:val="nil"/>
              <w:bottom w:val="single" w:color="auto" w:sz="4" w:space="0"/>
              <w:right w:val="single" w:color="auto" w:sz="4" w:space="0"/>
            </w:tcBorders>
            <w:noWrap/>
            <w:vAlign w:val="center"/>
          </w:tcPr>
          <w:p w14:paraId="2385DC7B">
            <w:pPr>
              <w:jc w:val="center"/>
              <w:rPr>
                <w:rFonts w:ascii="Times New Roman" w:hAnsi="Times New Roman" w:cs="Times New Roman"/>
                <w:color w:val="000000"/>
                <w:szCs w:val="21"/>
                <w:highlight w:val="none"/>
              </w:rPr>
            </w:pPr>
          </w:p>
        </w:tc>
        <w:tc>
          <w:tcPr>
            <w:tcW w:w="1125" w:type="dxa"/>
            <w:tcBorders>
              <w:top w:val="nil"/>
              <w:left w:val="nil"/>
              <w:bottom w:val="single" w:color="auto" w:sz="4" w:space="0"/>
              <w:right w:val="single" w:color="auto" w:sz="4" w:space="0"/>
            </w:tcBorders>
            <w:noWrap/>
            <w:vAlign w:val="center"/>
          </w:tcPr>
          <w:p w14:paraId="7ADF3EBC">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功能性-备份恢复</w:t>
            </w:r>
          </w:p>
        </w:tc>
        <w:tc>
          <w:tcPr>
            <w:tcW w:w="4725" w:type="dxa"/>
            <w:tcBorders>
              <w:top w:val="nil"/>
              <w:left w:val="nil"/>
              <w:bottom w:val="single" w:color="auto" w:sz="4" w:space="0"/>
              <w:right w:val="single" w:color="auto" w:sz="4" w:space="0"/>
            </w:tcBorders>
            <w:vAlign w:val="center"/>
          </w:tcPr>
          <w:p w14:paraId="3EE8354E">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支持物理备份与恢复，提供全量、增量、差异备份及恢复能力；支持按指定时间点恢复；支持归档备份、自动备份及备份压缩；支持逻辑备份与还原，覆盖数据库级、模式级、用户级、表级。</w:t>
            </w:r>
          </w:p>
        </w:tc>
        <w:tc>
          <w:tcPr>
            <w:tcW w:w="1080" w:type="dxa"/>
            <w:tcBorders>
              <w:top w:val="nil"/>
              <w:left w:val="nil"/>
              <w:bottom w:val="single" w:color="auto" w:sz="4" w:space="0"/>
              <w:right w:val="single" w:color="auto" w:sz="4" w:space="0"/>
            </w:tcBorders>
            <w:vAlign w:val="center"/>
          </w:tcPr>
          <w:p w14:paraId="142B4445">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3BD0B1F1">
        <w:tblPrEx>
          <w:tblCellMar>
            <w:top w:w="0" w:type="dxa"/>
            <w:left w:w="108" w:type="dxa"/>
            <w:bottom w:w="0" w:type="dxa"/>
            <w:right w:w="108" w:type="dxa"/>
          </w:tblCellMar>
        </w:tblPrEx>
        <w:trPr>
          <w:trHeight w:val="660" w:hRule="atLeast"/>
        </w:trPr>
        <w:tc>
          <w:tcPr>
            <w:tcW w:w="742" w:type="dxa"/>
            <w:tcBorders>
              <w:top w:val="nil"/>
              <w:left w:val="single" w:color="auto" w:sz="4" w:space="0"/>
              <w:bottom w:val="single" w:color="auto" w:sz="4" w:space="0"/>
              <w:right w:val="single" w:color="auto" w:sz="4" w:space="0"/>
            </w:tcBorders>
            <w:vAlign w:val="center"/>
          </w:tcPr>
          <w:p w14:paraId="2A992535">
            <w:pPr>
              <w:widowControl/>
              <w:jc w:val="center"/>
              <w:textAlignment w:val="center"/>
              <w:rPr>
                <w:rFonts w:ascii="Times New Roman" w:hAnsi="Times New Roman" w:cs="Times New Roman"/>
                <w:color w:val="000000"/>
                <w:szCs w:val="21"/>
                <w:highlight w:val="none"/>
              </w:rPr>
            </w:pPr>
            <w:r>
              <w:rPr>
                <w:rFonts w:hint="eastAsia" w:ascii="宋体" w:hAnsi="宋体" w:cs="宋体"/>
                <w:color w:val="000000"/>
                <w:kern w:val="0"/>
                <w:szCs w:val="21"/>
                <w:highlight w:val="none"/>
                <w:lang w:bidi="ar"/>
              </w:rPr>
              <w:t>9</w:t>
            </w:r>
          </w:p>
        </w:tc>
        <w:tc>
          <w:tcPr>
            <w:tcW w:w="1111" w:type="dxa"/>
            <w:tcBorders>
              <w:top w:val="nil"/>
              <w:left w:val="nil"/>
              <w:bottom w:val="single" w:color="auto" w:sz="4" w:space="0"/>
              <w:right w:val="single" w:color="auto" w:sz="4" w:space="0"/>
            </w:tcBorders>
            <w:noWrap/>
            <w:vAlign w:val="center"/>
          </w:tcPr>
          <w:p w14:paraId="0AF47053">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125" w:type="dxa"/>
            <w:tcBorders>
              <w:top w:val="nil"/>
              <w:left w:val="nil"/>
              <w:bottom w:val="single" w:color="auto" w:sz="4" w:space="0"/>
              <w:right w:val="single" w:color="auto" w:sz="4" w:space="0"/>
            </w:tcBorders>
            <w:noWrap/>
            <w:vAlign w:val="center"/>
          </w:tcPr>
          <w:p w14:paraId="46E1BFC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功能性-统计信息采样颗粒度</w:t>
            </w:r>
          </w:p>
        </w:tc>
        <w:tc>
          <w:tcPr>
            <w:tcW w:w="4725" w:type="dxa"/>
            <w:tcBorders>
              <w:top w:val="nil"/>
              <w:left w:val="nil"/>
              <w:bottom w:val="single" w:color="auto" w:sz="4" w:space="0"/>
              <w:right w:val="single" w:color="auto" w:sz="4" w:space="0"/>
            </w:tcBorders>
            <w:vAlign w:val="center"/>
          </w:tcPr>
          <w:p w14:paraId="3BCA6DD7">
            <w:pPr>
              <w:rPr>
                <w:rFonts w:hint="eastAsia" w:ascii="Times New Roman" w:hAnsi="Times New Roman" w:eastAsia="宋体" w:cs="Times New Roman"/>
                <w:color w:val="000000"/>
                <w:szCs w:val="21"/>
                <w:highlight w:val="none"/>
                <w:lang w:eastAsia="zh-CN"/>
              </w:rPr>
            </w:pPr>
            <w:r>
              <w:rPr>
                <w:rFonts w:ascii="Times New Roman" w:hAnsi="Times New Roman" w:cs="Times New Roman"/>
                <w:color w:val="000000"/>
                <w:szCs w:val="21"/>
                <w:highlight w:val="none"/>
              </w:rPr>
              <w:t>支持多种统计信息采样粒度，涵盖库级、模式级、表级、索引级、列级以及数据页级</w:t>
            </w:r>
            <w:r>
              <w:rPr>
                <w:rFonts w:hint="eastAsia" w:ascii="Times New Roman" w:hAnsi="Times New Roman" w:cs="Times New Roman"/>
                <w:color w:val="000000"/>
                <w:szCs w:val="21"/>
                <w:highlight w:val="none"/>
                <w:lang w:eastAsia="zh-CN"/>
              </w:rPr>
              <w:t>。</w:t>
            </w:r>
          </w:p>
        </w:tc>
        <w:tc>
          <w:tcPr>
            <w:tcW w:w="1080" w:type="dxa"/>
            <w:tcBorders>
              <w:top w:val="nil"/>
              <w:left w:val="nil"/>
              <w:bottom w:val="single" w:color="auto" w:sz="4" w:space="0"/>
              <w:right w:val="single" w:color="auto" w:sz="4" w:space="0"/>
            </w:tcBorders>
            <w:vAlign w:val="center"/>
          </w:tcPr>
          <w:p w14:paraId="23F63978">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r w14:paraId="17918EEE">
        <w:tblPrEx>
          <w:tblCellMar>
            <w:top w:w="0" w:type="dxa"/>
            <w:left w:w="108" w:type="dxa"/>
            <w:bottom w:w="0" w:type="dxa"/>
            <w:right w:w="108" w:type="dxa"/>
          </w:tblCellMar>
        </w:tblPrEx>
        <w:trPr>
          <w:trHeight w:val="680" w:hRule="atLeast"/>
        </w:trPr>
        <w:tc>
          <w:tcPr>
            <w:tcW w:w="742" w:type="dxa"/>
            <w:tcBorders>
              <w:top w:val="nil"/>
              <w:left w:val="single" w:color="auto" w:sz="4" w:space="0"/>
              <w:bottom w:val="single" w:color="auto" w:sz="4" w:space="0"/>
              <w:right w:val="single" w:color="auto" w:sz="4" w:space="0"/>
            </w:tcBorders>
            <w:vAlign w:val="center"/>
          </w:tcPr>
          <w:p w14:paraId="5088CAEB">
            <w:pPr>
              <w:widowControl/>
              <w:jc w:val="center"/>
              <w:textAlignment w:val="center"/>
              <w:rPr>
                <w:rFonts w:hint="eastAsia" w:ascii="Times New Roman" w:hAnsi="Times New Roman" w:eastAsia="宋体" w:cs="Times New Roman"/>
                <w:color w:val="000000"/>
                <w:szCs w:val="21"/>
                <w:highlight w:val="none"/>
                <w:lang w:eastAsia="zh-CN"/>
              </w:rPr>
            </w:pPr>
            <w:r>
              <w:rPr>
                <w:rFonts w:hint="eastAsia" w:ascii="宋体" w:hAnsi="宋体" w:cs="宋体"/>
                <w:color w:val="000000"/>
                <w:kern w:val="0"/>
                <w:szCs w:val="21"/>
                <w:highlight w:val="none"/>
                <w:lang w:bidi="ar"/>
              </w:rPr>
              <w:t>1</w:t>
            </w:r>
            <w:r>
              <w:rPr>
                <w:rFonts w:hint="eastAsia" w:ascii="宋体" w:hAnsi="宋体" w:cs="宋体"/>
                <w:color w:val="000000"/>
                <w:kern w:val="0"/>
                <w:szCs w:val="21"/>
                <w:highlight w:val="none"/>
                <w:lang w:val="en-US" w:eastAsia="zh-CN" w:bidi="ar"/>
              </w:rPr>
              <w:t>0</w:t>
            </w:r>
          </w:p>
        </w:tc>
        <w:tc>
          <w:tcPr>
            <w:tcW w:w="1111" w:type="dxa"/>
            <w:tcBorders>
              <w:top w:val="nil"/>
              <w:left w:val="nil"/>
              <w:bottom w:val="single" w:color="auto" w:sz="4" w:space="0"/>
              <w:right w:val="single" w:color="auto" w:sz="4" w:space="0"/>
            </w:tcBorders>
            <w:noWrap/>
            <w:vAlign w:val="center"/>
          </w:tcPr>
          <w:p w14:paraId="6EA61AE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125" w:type="dxa"/>
            <w:tcBorders>
              <w:top w:val="nil"/>
              <w:left w:val="nil"/>
              <w:bottom w:val="single" w:color="auto" w:sz="4" w:space="0"/>
              <w:right w:val="single" w:color="auto" w:sz="4" w:space="0"/>
            </w:tcBorders>
            <w:noWrap/>
            <w:vAlign w:val="center"/>
          </w:tcPr>
          <w:p w14:paraId="11589DE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功能性-触发器重命名</w:t>
            </w:r>
          </w:p>
        </w:tc>
        <w:tc>
          <w:tcPr>
            <w:tcW w:w="4725" w:type="dxa"/>
            <w:tcBorders>
              <w:top w:val="nil"/>
              <w:left w:val="nil"/>
              <w:bottom w:val="single" w:color="auto" w:sz="4" w:space="0"/>
              <w:right w:val="single" w:color="auto" w:sz="4" w:space="0"/>
            </w:tcBorders>
            <w:vAlign w:val="center"/>
          </w:tcPr>
          <w:p w14:paraId="5787F1DC">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具备触发器重命名功能，可通过类似ALTER TRIGGER...RENAME TO的语法实现。</w:t>
            </w:r>
          </w:p>
        </w:tc>
        <w:tc>
          <w:tcPr>
            <w:tcW w:w="1080" w:type="dxa"/>
            <w:tcBorders>
              <w:top w:val="nil"/>
              <w:left w:val="nil"/>
              <w:bottom w:val="single" w:color="auto" w:sz="4" w:space="0"/>
              <w:right w:val="single" w:color="auto" w:sz="4" w:space="0"/>
            </w:tcBorders>
            <w:vAlign w:val="center"/>
          </w:tcPr>
          <w:p w14:paraId="4CD8AB5F">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是</w:t>
            </w:r>
          </w:p>
        </w:tc>
      </w:tr>
    </w:tbl>
    <w:p w14:paraId="0CEF5D69">
      <w:pPr>
        <w:keepNext/>
        <w:keepLines/>
        <w:widowControl w:val="0"/>
        <w:adjustRightInd w:val="0"/>
        <w:spacing w:before="280" w:after="290" w:line="376" w:lineRule="atLeast"/>
        <w:jc w:val="both"/>
        <w:textAlignment w:val="baseline"/>
        <w:outlineLvl w:val="4"/>
        <w:rPr>
          <w:rFonts w:ascii="Times New Roman" w:hAnsi="Times New Roman" w:eastAsia="宋体" w:cs="Times New Roman"/>
          <w:b/>
          <w:kern w:val="0"/>
          <w:sz w:val="28"/>
          <w:szCs w:val="20"/>
          <w:highlight w:val="none"/>
          <w:lang w:val="en-US" w:eastAsia="zh-CN" w:bidi="ar-SA"/>
        </w:rPr>
      </w:pPr>
      <w:r>
        <w:rPr>
          <w:rFonts w:hint="eastAsia" w:ascii="Times New Roman" w:hAnsi="Times New Roman" w:eastAsia="宋体" w:cs="Times New Roman"/>
          <w:b/>
          <w:kern w:val="0"/>
          <w:sz w:val="28"/>
          <w:szCs w:val="20"/>
          <w:highlight w:val="none"/>
          <w:lang w:val="en-US" w:eastAsia="zh-CN" w:bidi="ar-SA"/>
        </w:rPr>
        <w:t>2.4.2.4高性能台式工作站技术指标要求</w:t>
      </w:r>
    </w:p>
    <w:p w14:paraId="5E46E901">
      <w:pPr>
        <w:rPr>
          <w:rFonts w:ascii="Times New Roman" w:hAnsi="Times New Roman" w:cs="Times New Roman"/>
          <w:b/>
          <w:bCs/>
          <w:highlight w:val="none"/>
        </w:rPr>
      </w:pPr>
      <w:r>
        <w:rPr>
          <w:rFonts w:hint="eastAsia" w:ascii="Times New Roman" w:hAnsi="Times New Roman" w:cs="Times New Roman"/>
          <w:b/>
          <w:bCs/>
          <w:highlight w:val="none"/>
        </w:rPr>
        <w:t>工作站通用参数</w:t>
      </w:r>
    </w:p>
    <w:p w14:paraId="52C826DA">
      <w:pPr>
        <w:rPr>
          <w:rFonts w:ascii="Times New Roman" w:hAnsi="Times New Roman" w:cs="Times New Roman"/>
          <w:b/>
          <w:bCs/>
          <w:highlight w:val="none"/>
        </w:rPr>
      </w:pPr>
    </w:p>
    <w:p w14:paraId="01F73FCD">
      <w:pPr>
        <w:spacing w:line="360" w:lineRule="auto"/>
        <w:rPr>
          <w:rFonts w:ascii="Times New Roman" w:hAnsi="Times New Roman" w:cs="Times New Roman"/>
          <w:highlight w:val="none"/>
        </w:rPr>
      </w:pPr>
      <w:r>
        <w:rPr>
          <w:rFonts w:ascii="Times New Roman" w:hAnsi="Times New Roman" w:cs="Times New Roman"/>
          <w:highlight w:val="none"/>
        </w:rPr>
        <w:t>★提供投标人承诺函并加盖公章，承诺函内容:所投产品满足《工作站政府采购需求标准（2023年版）》中的“*”项指标参数的要求。否则作无效投标处理。</w:t>
      </w:r>
    </w:p>
    <w:p w14:paraId="442A667E">
      <w:pPr>
        <w:spacing w:line="360" w:lineRule="auto"/>
        <w:rPr>
          <w:rFonts w:ascii="Times New Roman" w:hAnsi="Times New Roman" w:cs="Times New Roman"/>
          <w:highlight w:val="none"/>
        </w:rPr>
      </w:pPr>
      <w:r>
        <w:rPr>
          <w:rFonts w:ascii="Times New Roman" w:hAnsi="Times New Roman" w:cs="Times New Roman"/>
          <w:highlight w:val="none"/>
        </w:rPr>
        <w:t>★指标要求中如有“供应商承诺.....”，“供应商提供供应链稳定承诺书.....”的表述要求的，</w:t>
      </w:r>
      <w:r>
        <w:rPr>
          <w:rFonts w:hint="eastAsia" w:ascii="Times New Roman" w:hAnsi="Times New Roman" w:cs="Times New Roman"/>
          <w:highlight w:val="none"/>
        </w:rPr>
        <w:t>供应商</w:t>
      </w:r>
      <w:r>
        <w:rPr>
          <w:rFonts w:ascii="Times New Roman" w:hAnsi="Times New Roman" w:cs="Times New Roman"/>
          <w:highlight w:val="none"/>
        </w:rPr>
        <w:t>提供承诺书并加盖</w:t>
      </w:r>
      <w:r>
        <w:rPr>
          <w:rFonts w:hint="eastAsia" w:ascii="Times New Roman" w:hAnsi="Times New Roman" w:cs="Times New Roman"/>
          <w:highlight w:val="none"/>
        </w:rPr>
        <w:t>供应商</w:t>
      </w:r>
      <w:r>
        <w:rPr>
          <w:rFonts w:ascii="Times New Roman" w:hAnsi="Times New Roman" w:cs="Times New Roman"/>
          <w:highlight w:val="none"/>
        </w:rPr>
        <w:t>公章。指标要求中如有“供应商给出......”等表述要求的，请</w:t>
      </w:r>
      <w:r>
        <w:rPr>
          <w:rFonts w:hint="eastAsia" w:ascii="Times New Roman" w:hAnsi="Times New Roman" w:cs="Times New Roman"/>
          <w:highlight w:val="none"/>
        </w:rPr>
        <w:t>供应商</w:t>
      </w:r>
      <w:r>
        <w:rPr>
          <w:rFonts w:ascii="Times New Roman" w:hAnsi="Times New Roman" w:cs="Times New Roman"/>
          <w:highlight w:val="none"/>
        </w:rPr>
        <w:t>明确提供响应具体内容。</w:t>
      </w:r>
    </w:p>
    <w:p w14:paraId="6ECF4C3B">
      <w:pPr>
        <w:spacing w:line="360" w:lineRule="auto"/>
        <w:rPr>
          <w:rFonts w:ascii="Times New Roman" w:hAnsi="Times New Roman" w:cs="Times New Roman"/>
          <w:highlight w:val="none"/>
        </w:rPr>
      </w:pPr>
      <w:r>
        <w:rPr>
          <w:rFonts w:ascii="Times New Roman" w:hAnsi="Times New Roman" w:cs="Times New Roman"/>
          <w:highlight w:val="none"/>
        </w:rPr>
        <w:t>★注：</w:t>
      </w:r>
      <w:r>
        <w:rPr>
          <w:rFonts w:hint="eastAsia" w:ascii="Times New Roman" w:hAnsi="Times New Roman" w:cs="Times New Roman"/>
          <w:highlight w:val="none"/>
        </w:rPr>
        <w:t>供应商</w:t>
      </w:r>
      <w:r>
        <w:rPr>
          <w:rFonts w:ascii="Times New Roman" w:hAnsi="Times New Roman" w:cs="Times New Roman"/>
          <w:highlight w:val="none"/>
        </w:rPr>
        <w:t>须提供所投产品 CPU 的安全可靠测评结果公告截图，否则作无效投标处理。</w:t>
      </w:r>
    </w:p>
    <w:p w14:paraId="1A8D048F">
      <w:pPr>
        <w:spacing w:line="360" w:lineRule="auto"/>
        <w:rPr>
          <w:rFonts w:ascii="Times New Roman" w:hAnsi="Times New Roman" w:cs="Times New Roman"/>
          <w:highlight w:val="none"/>
        </w:rPr>
      </w:pPr>
    </w:p>
    <w:tbl>
      <w:tblPr>
        <w:tblStyle w:val="7"/>
        <w:tblW w:w="8771" w:type="dxa"/>
        <w:tblInd w:w="-28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125"/>
        <w:gridCol w:w="1170"/>
        <w:gridCol w:w="1515"/>
        <w:gridCol w:w="4226"/>
      </w:tblGrid>
      <w:tr w14:paraId="4896B2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735" w:type="dxa"/>
            <w:vAlign w:val="center"/>
          </w:tcPr>
          <w:p w14:paraId="596FB94B">
            <w:pPr>
              <w:widowControl w:val="0"/>
              <w:autoSpaceDE w:val="0"/>
              <w:autoSpaceDN w:val="0"/>
              <w:spacing w:before="125" w:line="249" w:lineRule="auto"/>
              <w:ind w:left="153" w:right="141"/>
              <w:jc w:val="center"/>
              <w:rPr>
                <w:rFonts w:ascii="宋体" w:hAnsi="宋体" w:eastAsia="宋体" w:cs="宋体"/>
                <w:b/>
                <w:kern w:val="0"/>
                <w:sz w:val="21"/>
                <w:szCs w:val="21"/>
                <w:highlight w:val="none"/>
                <w:lang w:val="en-US" w:eastAsia="en-US" w:bidi="ar-SA"/>
              </w:rPr>
            </w:pPr>
            <w:r>
              <w:rPr>
                <w:rFonts w:ascii="宋体" w:hAnsi="宋体" w:eastAsia="宋体" w:cs="宋体"/>
                <w:b/>
                <w:spacing w:val="-10"/>
                <w:kern w:val="0"/>
                <w:sz w:val="21"/>
                <w:szCs w:val="21"/>
                <w:highlight w:val="none"/>
                <w:lang w:val="en-US" w:eastAsia="en-US" w:bidi="ar-SA"/>
              </w:rPr>
              <w:t>序号</w:t>
            </w:r>
          </w:p>
        </w:tc>
        <w:tc>
          <w:tcPr>
            <w:tcW w:w="1125" w:type="dxa"/>
            <w:vAlign w:val="center"/>
          </w:tcPr>
          <w:p w14:paraId="42568339">
            <w:pPr>
              <w:widowControl w:val="0"/>
              <w:autoSpaceDE w:val="0"/>
              <w:autoSpaceDN w:val="0"/>
              <w:spacing w:before="125" w:line="249" w:lineRule="auto"/>
              <w:ind w:left="148" w:right="140"/>
              <w:jc w:val="center"/>
              <w:rPr>
                <w:rFonts w:ascii="宋体" w:hAnsi="宋体" w:eastAsia="宋体" w:cs="宋体"/>
                <w:b/>
                <w:kern w:val="0"/>
                <w:sz w:val="21"/>
                <w:szCs w:val="21"/>
                <w:highlight w:val="none"/>
                <w:lang w:val="en-US" w:eastAsia="en-US" w:bidi="ar-SA"/>
              </w:rPr>
            </w:pPr>
            <w:r>
              <w:rPr>
                <w:rFonts w:ascii="宋体" w:hAnsi="宋体" w:eastAsia="宋体" w:cs="宋体"/>
                <w:b/>
                <w:spacing w:val="-6"/>
                <w:kern w:val="0"/>
                <w:sz w:val="21"/>
                <w:szCs w:val="21"/>
                <w:highlight w:val="none"/>
                <w:lang w:val="en-US" w:eastAsia="en-US" w:bidi="ar-SA"/>
              </w:rPr>
              <w:t>指标</w:t>
            </w:r>
            <w:r>
              <w:rPr>
                <w:rFonts w:ascii="宋体" w:hAnsi="宋体" w:eastAsia="宋体" w:cs="宋体"/>
                <w:b/>
                <w:spacing w:val="-5"/>
                <w:w w:val="95"/>
                <w:kern w:val="0"/>
                <w:sz w:val="21"/>
                <w:szCs w:val="21"/>
                <w:highlight w:val="none"/>
                <w:lang w:val="en-US" w:eastAsia="en-US" w:bidi="ar-SA"/>
              </w:rPr>
              <w:t>分类</w:t>
            </w:r>
          </w:p>
        </w:tc>
        <w:tc>
          <w:tcPr>
            <w:tcW w:w="1170" w:type="dxa"/>
            <w:vAlign w:val="center"/>
          </w:tcPr>
          <w:p w14:paraId="16B0455B">
            <w:pPr>
              <w:widowControl w:val="0"/>
              <w:autoSpaceDE w:val="0"/>
              <w:autoSpaceDN w:val="0"/>
              <w:spacing w:before="125" w:line="249" w:lineRule="auto"/>
              <w:ind w:left="174" w:right="161" w:firstLine="21"/>
              <w:jc w:val="center"/>
              <w:rPr>
                <w:rFonts w:ascii="宋体" w:hAnsi="宋体" w:eastAsia="宋体" w:cs="宋体"/>
                <w:b/>
                <w:kern w:val="0"/>
                <w:sz w:val="21"/>
                <w:szCs w:val="21"/>
                <w:highlight w:val="none"/>
                <w:lang w:val="en-US" w:eastAsia="en-US" w:bidi="ar-SA"/>
              </w:rPr>
            </w:pPr>
            <w:r>
              <w:rPr>
                <w:rFonts w:ascii="宋体" w:hAnsi="宋体" w:eastAsia="宋体" w:cs="宋体"/>
                <w:b/>
                <w:spacing w:val="-6"/>
                <w:kern w:val="0"/>
                <w:sz w:val="21"/>
                <w:szCs w:val="21"/>
                <w:highlight w:val="none"/>
                <w:lang w:val="en-US" w:eastAsia="en-US" w:bidi="ar-SA"/>
              </w:rPr>
              <w:t>一级</w:t>
            </w:r>
            <w:r>
              <w:rPr>
                <w:rFonts w:ascii="宋体" w:hAnsi="宋体" w:eastAsia="宋体" w:cs="宋体"/>
                <w:b/>
                <w:w w:val="95"/>
                <w:kern w:val="0"/>
                <w:sz w:val="21"/>
                <w:szCs w:val="21"/>
                <w:highlight w:val="none"/>
                <w:lang w:val="en-US" w:eastAsia="en-US" w:bidi="ar-SA"/>
              </w:rPr>
              <w:t>指标</w:t>
            </w:r>
          </w:p>
        </w:tc>
        <w:tc>
          <w:tcPr>
            <w:tcW w:w="1515" w:type="dxa"/>
            <w:vAlign w:val="center"/>
          </w:tcPr>
          <w:p w14:paraId="2EA61A51">
            <w:pPr>
              <w:widowControl w:val="0"/>
              <w:autoSpaceDE w:val="0"/>
              <w:autoSpaceDN w:val="0"/>
              <w:spacing w:before="125" w:line="249" w:lineRule="auto"/>
              <w:ind w:left="254" w:right="241" w:firstLine="43"/>
              <w:jc w:val="center"/>
              <w:rPr>
                <w:rFonts w:ascii="宋体" w:hAnsi="宋体" w:eastAsia="宋体" w:cs="宋体"/>
                <w:b/>
                <w:kern w:val="0"/>
                <w:sz w:val="21"/>
                <w:szCs w:val="21"/>
                <w:highlight w:val="none"/>
                <w:lang w:val="en-US" w:eastAsia="en-US" w:bidi="ar-SA"/>
              </w:rPr>
            </w:pPr>
            <w:r>
              <w:rPr>
                <w:rFonts w:ascii="宋体" w:hAnsi="宋体" w:eastAsia="宋体" w:cs="宋体"/>
                <w:b/>
                <w:spacing w:val="-6"/>
                <w:kern w:val="0"/>
                <w:sz w:val="21"/>
                <w:szCs w:val="21"/>
                <w:highlight w:val="none"/>
                <w:lang w:val="en-US" w:eastAsia="en-US" w:bidi="ar-SA"/>
              </w:rPr>
              <w:t>二级</w:t>
            </w:r>
            <w:r>
              <w:rPr>
                <w:rFonts w:ascii="宋体" w:hAnsi="宋体" w:eastAsia="宋体" w:cs="宋体"/>
                <w:b/>
                <w:w w:val="95"/>
                <w:kern w:val="0"/>
                <w:sz w:val="21"/>
                <w:szCs w:val="21"/>
                <w:highlight w:val="none"/>
                <w:lang w:val="en-US" w:eastAsia="en-US" w:bidi="ar-SA"/>
              </w:rPr>
              <w:t>指标</w:t>
            </w:r>
          </w:p>
        </w:tc>
        <w:tc>
          <w:tcPr>
            <w:tcW w:w="4226" w:type="dxa"/>
            <w:vAlign w:val="center"/>
          </w:tcPr>
          <w:p w14:paraId="07DCF589">
            <w:pPr>
              <w:widowControl w:val="0"/>
              <w:autoSpaceDE w:val="0"/>
              <w:autoSpaceDN w:val="0"/>
              <w:ind w:left="1243" w:right="1232"/>
              <w:jc w:val="center"/>
              <w:rPr>
                <w:rFonts w:ascii="宋体" w:hAnsi="宋体" w:eastAsia="宋体" w:cs="宋体"/>
                <w:b/>
                <w:kern w:val="0"/>
                <w:sz w:val="21"/>
                <w:szCs w:val="21"/>
                <w:highlight w:val="none"/>
                <w:lang w:val="en-US" w:eastAsia="en-US" w:bidi="ar-SA"/>
              </w:rPr>
            </w:pPr>
            <w:r>
              <w:rPr>
                <w:rFonts w:ascii="宋体" w:hAnsi="宋体" w:eastAsia="宋体" w:cs="宋体"/>
                <w:b/>
                <w:w w:val="95"/>
                <w:kern w:val="0"/>
                <w:sz w:val="21"/>
                <w:szCs w:val="21"/>
                <w:highlight w:val="none"/>
                <w:lang w:val="en-US" w:eastAsia="en-US" w:bidi="ar-SA"/>
              </w:rPr>
              <w:t>指标要</w:t>
            </w:r>
            <w:r>
              <w:rPr>
                <w:rFonts w:ascii="宋体" w:hAnsi="宋体" w:eastAsia="宋体" w:cs="宋体"/>
                <w:b/>
                <w:spacing w:val="-10"/>
                <w:w w:val="95"/>
                <w:kern w:val="0"/>
                <w:sz w:val="21"/>
                <w:szCs w:val="21"/>
                <w:highlight w:val="none"/>
                <w:lang w:val="en-US" w:eastAsia="en-US" w:bidi="ar-SA"/>
              </w:rPr>
              <w:t>求</w:t>
            </w:r>
          </w:p>
        </w:tc>
      </w:tr>
      <w:tr w14:paraId="6B356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1FF8C779">
            <w:pPr>
              <w:widowControl w:val="0"/>
              <w:autoSpaceDE w:val="0"/>
              <w:autoSpaceDN w:val="0"/>
              <w:spacing w:before="141"/>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p>
        </w:tc>
        <w:tc>
          <w:tcPr>
            <w:tcW w:w="1125" w:type="dxa"/>
            <w:vAlign w:val="center"/>
          </w:tcPr>
          <w:p w14:paraId="05BD4F0C">
            <w:pPr>
              <w:widowControl w:val="0"/>
              <w:autoSpaceDE w:val="0"/>
              <w:autoSpaceDN w:val="0"/>
              <w:spacing w:before="1"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Align w:val="center"/>
          </w:tcPr>
          <w:p w14:paraId="0A8E96EA">
            <w:pPr>
              <w:widowControl w:val="0"/>
              <w:autoSpaceDE w:val="0"/>
              <w:autoSpaceDN w:val="0"/>
              <w:spacing w:before="1"/>
              <w:ind w:left="195"/>
              <w:jc w:val="both"/>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CPU</w:t>
            </w:r>
            <w:r>
              <w:rPr>
                <w:rFonts w:ascii="宋体" w:hAnsi="宋体" w:eastAsia="宋体" w:cs="宋体"/>
                <w:spacing w:val="-5"/>
                <w:kern w:val="0"/>
                <w:sz w:val="21"/>
                <w:szCs w:val="21"/>
                <w:highlight w:val="none"/>
                <w:lang w:val="en-US" w:eastAsia="en-US" w:bidi="ar-SA"/>
              </w:rPr>
              <w:t>规格</w:t>
            </w:r>
          </w:p>
        </w:tc>
        <w:tc>
          <w:tcPr>
            <w:tcW w:w="1515" w:type="dxa"/>
          </w:tcPr>
          <w:p w14:paraId="4E12C5FF">
            <w:pPr>
              <w:widowControl w:val="0"/>
              <w:autoSpaceDE w:val="0"/>
              <w:autoSpaceDN w:val="0"/>
              <w:spacing w:before="1" w:line="249" w:lineRule="auto"/>
              <w:ind w:left="107" w:right="25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CPU</w:t>
            </w:r>
            <w:r>
              <w:rPr>
                <w:rFonts w:ascii="宋体" w:hAnsi="宋体" w:eastAsia="宋体" w:cs="宋体"/>
                <w:spacing w:val="-23"/>
                <w:kern w:val="0"/>
                <w:sz w:val="21"/>
                <w:szCs w:val="21"/>
                <w:highlight w:val="none"/>
                <w:lang w:val="en-US" w:eastAsia="en-US" w:bidi="ar-SA"/>
              </w:rPr>
              <w:t xml:space="preserve"> 信</w:t>
            </w:r>
            <w:r>
              <w:rPr>
                <w:rFonts w:ascii="宋体" w:hAnsi="宋体" w:eastAsia="宋体" w:cs="宋体"/>
                <w:spacing w:val="-10"/>
                <w:kern w:val="0"/>
                <w:sz w:val="21"/>
                <w:szCs w:val="21"/>
                <w:highlight w:val="none"/>
                <w:lang w:val="en-US" w:eastAsia="en-US" w:bidi="ar-SA"/>
              </w:rPr>
              <w:t>息</w:t>
            </w:r>
          </w:p>
        </w:tc>
        <w:tc>
          <w:tcPr>
            <w:tcW w:w="4226" w:type="dxa"/>
          </w:tcPr>
          <w:p w14:paraId="1F35C047">
            <w:pPr>
              <w:widowControl w:val="0"/>
              <w:autoSpaceDE w:val="0"/>
              <w:autoSpaceDN w:val="0"/>
              <w:spacing w:line="240" w:lineRule="atLeast"/>
              <w:ind w:left="108" w:right="22"/>
              <w:jc w:val="left"/>
              <w:rPr>
                <w:rFonts w:ascii="宋体" w:hAnsi="宋体" w:eastAsia="宋体" w:cs="宋体"/>
                <w:kern w:val="0"/>
                <w:sz w:val="21"/>
                <w:szCs w:val="21"/>
                <w:highlight w:val="none"/>
                <w:lang w:val="en-US" w:eastAsia="zh-CN" w:bidi="ar-SA"/>
              </w:rPr>
            </w:pPr>
            <w:r>
              <w:rPr>
                <w:rFonts w:ascii="宋体" w:hAnsi="宋体" w:eastAsia="宋体" w:cs="宋体"/>
                <w:spacing w:val="7"/>
                <w:kern w:val="0"/>
                <w:sz w:val="21"/>
                <w:szCs w:val="21"/>
                <w:highlight w:val="none"/>
                <w:lang w:val="en-US" w:eastAsia="zh-CN" w:bidi="ar-SA"/>
              </w:rPr>
              <w:t>供应商给出</w:t>
            </w:r>
            <w:r>
              <w:rPr>
                <w:rFonts w:ascii="宋体" w:hAnsi="宋体" w:eastAsia="宋体" w:cs="宋体"/>
                <w:kern w:val="0"/>
                <w:sz w:val="21"/>
                <w:szCs w:val="21"/>
                <w:highlight w:val="none"/>
                <w:lang w:val="en-US" w:eastAsia="zh-CN" w:bidi="ar-SA"/>
              </w:rPr>
              <w:t>CPU</w:t>
            </w:r>
            <w:r>
              <w:rPr>
                <w:rFonts w:ascii="宋体" w:hAnsi="宋体" w:eastAsia="宋体" w:cs="宋体"/>
                <w:spacing w:val="-2"/>
                <w:kern w:val="0"/>
                <w:sz w:val="21"/>
                <w:szCs w:val="21"/>
                <w:highlight w:val="none"/>
                <w:lang w:val="en-US" w:eastAsia="zh-CN" w:bidi="ar-SA"/>
              </w:rPr>
              <w:t xml:space="preserve"> 信息，包含</w:t>
            </w:r>
            <w:r>
              <w:rPr>
                <w:rFonts w:ascii="宋体" w:hAnsi="宋体" w:eastAsia="宋体" w:cs="宋体"/>
                <w:kern w:val="0"/>
                <w:sz w:val="21"/>
                <w:szCs w:val="21"/>
                <w:highlight w:val="none"/>
                <w:lang w:val="en-US" w:eastAsia="zh-CN" w:bidi="ar-SA"/>
              </w:rPr>
              <w:t>CPU</w:t>
            </w:r>
            <w:r>
              <w:rPr>
                <w:rFonts w:ascii="宋体" w:hAnsi="宋体" w:eastAsia="宋体" w:cs="宋体"/>
                <w:spacing w:val="-11"/>
                <w:kern w:val="0"/>
                <w:sz w:val="21"/>
                <w:szCs w:val="21"/>
                <w:highlight w:val="none"/>
                <w:lang w:val="en-US" w:eastAsia="zh-CN" w:bidi="ar-SA"/>
              </w:rPr>
              <w:t xml:space="preserve"> 型号、</w:t>
            </w:r>
            <w:r>
              <w:rPr>
                <w:rFonts w:ascii="宋体" w:hAnsi="宋体" w:eastAsia="宋体" w:cs="宋体"/>
                <w:spacing w:val="-2"/>
                <w:kern w:val="0"/>
                <w:sz w:val="21"/>
                <w:szCs w:val="21"/>
                <w:highlight w:val="none"/>
                <w:lang w:val="en-US" w:eastAsia="zh-CN" w:bidi="ar-SA"/>
              </w:rPr>
              <w:t>物理核心数、主频、末级缓存容量、线程数、热设计功耗及内存的最高速率、通道数和位宽</w:t>
            </w:r>
          </w:p>
        </w:tc>
      </w:tr>
      <w:tr w14:paraId="127EF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43620A33">
            <w:pPr>
              <w:widowControl w:val="0"/>
              <w:autoSpaceDE w:val="0"/>
              <w:autoSpaceDN w:val="0"/>
              <w:spacing w:before="141"/>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2</w:t>
            </w:r>
          </w:p>
        </w:tc>
        <w:tc>
          <w:tcPr>
            <w:tcW w:w="1125" w:type="dxa"/>
            <w:vAlign w:val="center"/>
          </w:tcPr>
          <w:p w14:paraId="1E74839A">
            <w:pPr>
              <w:widowControl w:val="0"/>
              <w:autoSpaceDE w:val="0"/>
              <w:autoSpaceDN w:val="0"/>
              <w:spacing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5C9622B2">
            <w:pPr>
              <w:widowControl w:val="0"/>
              <w:autoSpaceDE w:val="0"/>
              <w:autoSpaceDN w:val="0"/>
              <w:spacing w:before="1" w:line="249" w:lineRule="auto"/>
              <w:ind w:left="106" w:right="184"/>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内存</w:t>
            </w:r>
            <w:r>
              <w:rPr>
                <w:rFonts w:ascii="宋体" w:hAnsi="宋体" w:eastAsia="宋体" w:cs="宋体"/>
                <w:spacing w:val="-6"/>
                <w:kern w:val="0"/>
                <w:sz w:val="21"/>
                <w:szCs w:val="21"/>
                <w:highlight w:val="none"/>
                <w:lang w:val="en-US" w:eastAsia="en-US" w:bidi="ar-SA"/>
              </w:rPr>
              <w:t>规格</w:t>
            </w:r>
          </w:p>
        </w:tc>
        <w:tc>
          <w:tcPr>
            <w:tcW w:w="1515" w:type="dxa"/>
          </w:tcPr>
          <w:p w14:paraId="6D16D075">
            <w:pPr>
              <w:widowControl w:val="0"/>
              <w:autoSpaceDE w:val="0"/>
              <w:autoSpaceDN w:val="0"/>
              <w:spacing w:line="249" w:lineRule="auto"/>
              <w:ind w:left="107" w:right="20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内存配置容量</w:t>
            </w:r>
          </w:p>
        </w:tc>
        <w:tc>
          <w:tcPr>
            <w:tcW w:w="4226" w:type="dxa"/>
          </w:tcPr>
          <w:p w14:paraId="6E4742C5">
            <w:pPr>
              <w:widowControl w:val="0"/>
              <w:autoSpaceDE w:val="0"/>
              <w:autoSpaceDN w:val="0"/>
              <w:spacing w:before="14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≥16GB</w:t>
            </w:r>
          </w:p>
        </w:tc>
      </w:tr>
      <w:tr w14:paraId="30A2D0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0B0BED50">
            <w:pPr>
              <w:widowControl w:val="0"/>
              <w:autoSpaceDE w:val="0"/>
              <w:autoSpaceDN w:val="0"/>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3</w:t>
            </w:r>
          </w:p>
        </w:tc>
        <w:tc>
          <w:tcPr>
            <w:tcW w:w="1125" w:type="dxa"/>
            <w:vAlign w:val="center"/>
          </w:tcPr>
          <w:p w14:paraId="60801397">
            <w:pPr>
              <w:widowControl w:val="0"/>
              <w:autoSpaceDE w:val="0"/>
              <w:autoSpaceDN w:val="0"/>
              <w:spacing w:before="57"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6848C2C">
            <w:pPr>
              <w:jc w:val="center"/>
              <w:rPr>
                <w:rFonts w:ascii="Times New Roman" w:hAnsi="Times New Roman" w:cs="Times New Roman"/>
                <w:szCs w:val="21"/>
                <w:highlight w:val="none"/>
              </w:rPr>
            </w:pPr>
          </w:p>
        </w:tc>
        <w:tc>
          <w:tcPr>
            <w:tcW w:w="1515" w:type="dxa"/>
          </w:tcPr>
          <w:p w14:paraId="50A70B99">
            <w:pPr>
              <w:widowControl w:val="0"/>
              <w:autoSpaceDE w:val="0"/>
              <w:autoSpaceDN w:val="0"/>
              <w:spacing w:before="57" w:line="249" w:lineRule="auto"/>
              <w:ind w:left="107" w:right="20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内存类</w:t>
            </w:r>
            <w:r>
              <w:rPr>
                <w:rFonts w:ascii="宋体" w:hAnsi="宋体" w:eastAsia="宋体" w:cs="宋体"/>
                <w:spacing w:val="-10"/>
                <w:kern w:val="0"/>
                <w:sz w:val="21"/>
                <w:szCs w:val="21"/>
                <w:highlight w:val="none"/>
                <w:lang w:val="en-US" w:eastAsia="en-US" w:bidi="ar-SA"/>
              </w:rPr>
              <w:t>型</w:t>
            </w:r>
          </w:p>
        </w:tc>
        <w:tc>
          <w:tcPr>
            <w:tcW w:w="4226" w:type="dxa"/>
          </w:tcPr>
          <w:p w14:paraId="70E4D5BE">
            <w:pPr>
              <w:widowControl w:val="0"/>
              <w:autoSpaceDE w:val="0"/>
              <w:autoSpaceDN w:val="0"/>
              <w:spacing w:before="57" w:line="249" w:lineRule="auto"/>
              <w:ind w:left="108" w:right="202"/>
              <w:jc w:val="left"/>
              <w:rPr>
                <w:rFonts w:ascii="宋体" w:hAnsi="宋体" w:eastAsia="宋体" w:cs="宋体"/>
                <w:kern w:val="0"/>
                <w:sz w:val="21"/>
                <w:szCs w:val="21"/>
                <w:highlight w:val="none"/>
                <w:lang w:val="en-US" w:eastAsia="en-US" w:bidi="ar-SA"/>
              </w:rPr>
            </w:pPr>
            <w:r>
              <w:rPr>
                <w:rFonts w:ascii="宋体" w:hAnsi="宋体" w:eastAsia="宋体" w:cs="宋体"/>
                <w:spacing w:val="16"/>
                <w:kern w:val="0"/>
                <w:sz w:val="21"/>
                <w:szCs w:val="21"/>
                <w:highlight w:val="none"/>
                <w:lang w:val="en-US" w:eastAsia="en-US" w:bidi="ar-SA"/>
              </w:rPr>
              <w:t>支持</w:t>
            </w:r>
            <w:r>
              <w:rPr>
                <w:rFonts w:ascii="宋体" w:hAnsi="宋体" w:eastAsia="宋体" w:cs="宋体"/>
                <w:kern w:val="0"/>
                <w:sz w:val="21"/>
                <w:szCs w:val="21"/>
                <w:highlight w:val="none"/>
                <w:lang w:val="en-US" w:eastAsia="en-US" w:bidi="ar-SA"/>
              </w:rPr>
              <w:t>DDR4/LPDDR4/LPDDR4X</w:t>
            </w:r>
            <w:r>
              <w:rPr>
                <w:rFonts w:ascii="宋体" w:hAnsi="宋体" w:eastAsia="宋体" w:cs="宋体"/>
                <w:spacing w:val="-9"/>
                <w:kern w:val="0"/>
                <w:sz w:val="21"/>
                <w:szCs w:val="21"/>
                <w:highlight w:val="none"/>
                <w:lang w:val="en-US" w:eastAsia="en-US" w:bidi="ar-SA"/>
              </w:rPr>
              <w:t xml:space="preserve"> 及以上内</w:t>
            </w:r>
            <w:r>
              <w:rPr>
                <w:rFonts w:ascii="宋体" w:hAnsi="宋体" w:eastAsia="宋体" w:cs="宋体"/>
                <w:spacing w:val="-4"/>
                <w:kern w:val="0"/>
                <w:sz w:val="21"/>
                <w:szCs w:val="21"/>
                <w:highlight w:val="none"/>
                <w:lang w:val="en-US" w:eastAsia="en-US" w:bidi="ar-SA"/>
              </w:rPr>
              <w:t>存类型</w:t>
            </w:r>
          </w:p>
        </w:tc>
      </w:tr>
      <w:tr w14:paraId="0D0CD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2C11ECA2">
            <w:pPr>
              <w:widowControl w:val="0"/>
              <w:autoSpaceDE w:val="0"/>
              <w:autoSpaceDN w:val="0"/>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4</w:t>
            </w:r>
          </w:p>
        </w:tc>
        <w:tc>
          <w:tcPr>
            <w:tcW w:w="1125" w:type="dxa"/>
            <w:vAlign w:val="center"/>
          </w:tcPr>
          <w:p w14:paraId="3A74C406">
            <w:pPr>
              <w:widowControl w:val="0"/>
              <w:autoSpaceDE w:val="0"/>
              <w:autoSpaceDN w:val="0"/>
              <w:spacing w:before="142"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33765D67">
            <w:pPr>
              <w:jc w:val="center"/>
              <w:rPr>
                <w:rFonts w:ascii="Times New Roman" w:hAnsi="Times New Roman" w:cs="Times New Roman"/>
                <w:szCs w:val="21"/>
                <w:highlight w:val="none"/>
              </w:rPr>
            </w:pPr>
          </w:p>
        </w:tc>
        <w:tc>
          <w:tcPr>
            <w:tcW w:w="1515" w:type="dxa"/>
          </w:tcPr>
          <w:p w14:paraId="280C23FF">
            <w:pPr>
              <w:widowControl w:val="0"/>
              <w:autoSpaceDE w:val="0"/>
              <w:autoSpaceDN w:val="0"/>
              <w:spacing w:before="13" w:line="249" w:lineRule="auto"/>
              <w:ind w:left="107" w:right="118"/>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内存条</w:t>
            </w:r>
            <w:r>
              <w:rPr>
                <w:rFonts w:ascii="宋体" w:hAnsi="宋体" w:eastAsia="宋体" w:cs="宋体"/>
                <w:spacing w:val="-3"/>
                <w:kern w:val="0"/>
                <w:sz w:val="21"/>
                <w:szCs w:val="21"/>
                <w:highlight w:val="none"/>
                <w:lang w:val="en-US" w:eastAsia="zh-CN" w:bidi="ar-SA"/>
              </w:rPr>
              <w:t>配置数量</w:t>
            </w:r>
          </w:p>
          <w:p w14:paraId="4C1DE4C6">
            <w:pPr>
              <w:widowControl w:val="0"/>
              <w:autoSpaceDE w:val="0"/>
              <w:autoSpaceDN w:val="0"/>
              <w:spacing w:line="249" w:lineRule="auto"/>
              <w:ind w:left="107" w:right="118"/>
              <w:jc w:val="left"/>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（板载内存不涉</w:t>
            </w:r>
            <w:r>
              <w:rPr>
                <w:rFonts w:ascii="宋体" w:hAnsi="宋体" w:eastAsia="宋体" w:cs="宋体"/>
                <w:kern w:val="0"/>
                <w:sz w:val="21"/>
                <w:szCs w:val="21"/>
                <w:highlight w:val="none"/>
                <w:lang w:val="en-US" w:eastAsia="zh-CN" w:bidi="ar-SA"/>
              </w:rPr>
              <w:t>及</w:t>
            </w:r>
            <w:r>
              <w:rPr>
                <w:rFonts w:ascii="宋体" w:hAnsi="宋体" w:eastAsia="宋体" w:cs="宋体"/>
                <w:spacing w:val="-10"/>
                <w:kern w:val="0"/>
                <w:sz w:val="21"/>
                <w:szCs w:val="21"/>
                <w:highlight w:val="none"/>
                <w:lang w:val="en-US" w:eastAsia="zh-CN" w:bidi="ar-SA"/>
              </w:rPr>
              <w:t>）</w:t>
            </w:r>
          </w:p>
        </w:tc>
        <w:tc>
          <w:tcPr>
            <w:tcW w:w="4226" w:type="dxa"/>
          </w:tcPr>
          <w:p w14:paraId="709CAD48">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w:t>
            </w:r>
          </w:p>
        </w:tc>
      </w:tr>
      <w:tr w14:paraId="1B91F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35" w:type="dxa"/>
            <w:vAlign w:val="center"/>
          </w:tcPr>
          <w:p w14:paraId="7DFA1178">
            <w:pPr>
              <w:widowControl w:val="0"/>
              <w:autoSpaceDE w:val="0"/>
              <w:autoSpaceDN w:val="0"/>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5</w:t>
            </w:r>
          </w:p>
        </w:tc>
        <w:tc>
          <w:tcPr>
            <w:tcW w:w="1125" w:type="dxa"/>
            <w:vAlign w:val="center"/>
          </w:tcPr>
          <w:p w14:paraId="1A80A0E4">
            <w:pPr>
              <w:widowControl w:val="0"/>
              <w:autoSpaceDE w:val="0"/>
              <w:autoSpaceDN w:val="0"/>
              <w:spacing w:before="132"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5D24DCAD">
            <w:pPr>
              <w:widowControl w:val="0"/>
              <w:autoSpaceDE w:val="0"/>
              <w:autoSpaceDN w:val="0"/>
              <w:spacing w:line="249" w:lineRule="auto"/>
              <w:ind w:left="195" w:right="141" w:hanging="44"/>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主板</w:t>
            </w:r>
            <w:r>
              <w:rPr>
                <w:rFonts w:ascii="宋体" w:hAnsi="宋体" w:eastAsia="宋体" w:cs="宋体"/>
                <w:spacing w:val="-5"/>
                <w:kern w:val="0"/>
                <w:sz w:val="21"/>
                <w:szCs w:val="21"/>
                <w:highlight w:val="none"/>
                <w:lang w:val="en-US" w:eastAsia="en-US" w:bidi="ar-SA"/>
              </w:rPr>
              <w:t>规格</w:t>
            </w:r>
          </w:p>
        </w:tc>
        <w:tc>
          <w:tcPr>
            <w:tcW w:w="1515" w:type="dxa"/>
          </w:tcPr>
          <w:p w14:paraId="3323AE9D">
            <w:pPr>
              <w:widowControl w:val="0"/>
              <w:autoSpaceDE w:val="0"/>
              <w:autoSpaceDN w:val="0"/>
              <w:spacing w:before="132" w:line="249" w:lineRule="auto"/>
              <w:ind w:left="107" w:right="209"/>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主板集成模块</w:t>
            </w:r>
          </w:p>
        </w:tc>
        <w:tc>
          <w:tcPr>
            <w:tcW w:w="4226" w:type="dxa"/>
          </w:tcPr>
          <w:p w14:paraId="0CCAABF2">
            <w:pPr>
              <w:widowControl w:val="0"/>
              <w:autoSpaceDE w:val="0"/>
              <w:autoSpaceDN w:val="0"/>
              <w:spacing w:line="240" w:lineRule="atLeast"/>
              <w:ind w:left="108" w:right="97"/>
              <w:jc w:val="both"/>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集成资源扩展模块、计算处理模块、音</w:t>
            </w:r>
            <w:r>
              <w:rPr>
                <w:rFonts w:ascii="宋体" w:hAnsi="宋体" w:eastAsia="宋体" w:cs="宋体"/>
                <w:spacing w:val="-11"/>
                <w:kern w:val="0"/>
                <w:sz w:val="21"/>
                <w:szCs w:val="21"/>
                <w:highlight w:val="none"/>
                <w:lang w:val="en-US" w:eastAsia="zh-CN" w:bidi="ar-SA"/>
              </w:rPr>
              <w:t>频扩展模块等，主板的互联拓扑可通过</w:t>
            </w:r>
            <w:r>
              <w:rPr>
                <w:rFonts w:ascii="宋体" w:hAnsi="宋体" w:eastAsia="宋体" w:cs="宋体"/>
                <w:spacing w:val="-2"/>
                <w:kern w:val="0"/>
                <w:sz w:val="21"/>
                <w:szCs w:val="21"/>
                <w:highlight w:val="none"/>
                <w:lang w:val="en-US" w:eastAsia="zh-CN" w:bidi="ar-SA"/>
              </w:rPr>
              <w:t>处理器或交换电路实现</w:t>
            </w:r>
          </w:p>
        </w:tc>
      </w:tr>
      <w:tr w14:paraId="7E285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9CD190E">
            <w:pPr>
              <w:widowControl w:val="0"/>
              <w:autoSpaceDE w:val="0"/>
              <w:autoSpaceDN w:val="0"/>
              <w:spacing w:before="141"/>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6</w:t>
            </w:r>
          </w:p>
        </w:tc>
        <w:tc>
          <w:tcPr>
            <w:tcW w:w="1125" w:type="dxa"/>
            <w:vAlign w:val="center"/>
          </w:tcPr>
          <w:p w14:paraId="51C5E556">
            <w:pPr>
              <w:widowControl w:val="0"/>
              <w:autoSpaceDE w:val="0"/>
              <w:autoSpaceDN w:val="0"/>
              <w:spacing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26166800">
            <w:pPr>
              <w:jc w:val="center"/>
              <w:rPr>
                <w:rFonts w:ascii="Times New Roman" w:hAnsi="Times New Roman" w:cs="Times New Roman"/>
                <w:szCs w:val="21"/>
                <w:highlight w:val="none"/>
              </w:rPr>
            </w:pPr>
          </w:p>
        </w:tc>
        <w:tc>
          <w:tcPr>
            <w:tcW w:w="1515" w:type="dxa"/>
          </w:tcPr>
          <w:p w14:paraId="3672E654">
            <w:pPr>
              <w:widowControl w:val="0"/>
              <w:autoSpaceDE w:val="0"/>
              <w:autoSpaceDN w:val="0"/>
              <w:spacing w:line="240" w:lineRule="atLeast"/>
              <w:ind w:left="107" w:right="118"/>
              <w:jc w:val="both"/>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主板支</w:t>
            </w:r>
            <w:r>
              <w:rPr>
                <w:rFonts w:ascii="宋体" w:hAnsi="宋体" w:eastAsia="宋体" w:cs="宋体"/>
                <w:spacing w:val="-8"/>
                <w:kern w:val="0"/>
                <w:sz w:val="21"/>
                <w:szCs w:val="21"/>
                <w:highlight w:val="none"/>
                <w:lang w:val="en-US" w:eastAsia="zh-CN" w:bidi="ar-SA"/>
              </w:rPr>
              <w:t xml:space="preserve">持的 </w:t>
            </w:r>
            <w:r>
              <w:rPr>
                <w:rFonts w:ascii="宋体" w:hAnsi="宋体" w:eastAsia="宋体" w:cs="宋体"/>
                <w:kern w:val="0"/>
                <w:sz w:val="21"/>
                <w:szCs w:val="21"/>
                <w:highlight w:val="none"/>
                <w:lang w:val="en-US" w:eastAsia="zh-CN" w:bidi="ar-SA"/>
              </w:rPr>
              <w:t>CPU</w:t>
            </w:r>
            <w:r>
              <w:rPr>
                <w:rFonts w:ascii="宋体" w:hAnsi="宋体" w:eastAsia="宋体" w:cs="宋体"/>
                <w:spacing w:val="-4"/>
                <w:kern w:val="0"/>
                <w:sz w:val="21"/>
                <w:szCs w:val="21"/>
                <w:highlight w:val="none"/>
                <w:lang w:val="en-US" w:eastAsia="zh-CN" w:bidi="ar-SA"/>
              </w:rPr>
              <w:t>和内存情</w:t>
            </w:r>
            <w:r>
              <w:rPr>
                <w:rFonts w:ascii="宋体" w:hAnsi="宋体" w:eastAsia="宋体" w:cs="宋体"/>
                <w:spacing w:val="-10"/>
                <w:kern w:val="0"/>
                <w:sz w:val="21"/>
                <w:szCs w:val="21"/>
                <w:highlight w:val="none"/>
                <w:lang w:val="en-US" w:eastAsia="zh-CN" w:bidi="ar-SA"/>
              </w:rPr>
              <w:t>况</w:t>
            </w:r>
          </w:p>
        </w:tc>
        <w:tc>
          <w:tcPr>
            <w:tcW w:w="4226" w:type="dxa"/>
          </w:tcPr>
          <w:p w14:paraId="2A66F27D">
            <w:pPr>
              <w:widowControl w:val="0"/>
              <w:autoSpaceDE w:val="0"/>
              <w:autoSpaceDN w:val="0"/>
              <w:spacing w:before="8"/>
              <w:jc w:val="left"/>
              <w:rPr>
                <w:rFonts w:ascii="宋体" w:hAnsi="宋体" w:eastAsia="宋体" w:cs="宋体"/>
                <w:kern w:val="0"/>
                <w:sz w:val="21"/>
                <w:szCs w:val="21"/>
                <w:highlight w:val="none"/>
                <w:lang w:val="en-US" w:eastAsia="zh-CN" w:bidi="ar-SA"/>
              </w:rPr>
            </w:pPr>
          </w:p>
          <w:p w14:paraId="0FDE59CC">
            <w:pPr>
              <w:widowControl w:val="0"/>
              <w:autoSpaceDE w:val="0"/>
              <w:autoSpaceDN w:val="0"/>
              <w:spacing w:line="249" w:lineRule="auto"/>
              <w:ind w:left="108" w:right="202"/>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供应商给出主板支持的</w:t>
            </w:r>
            <w:r>
              <w:rPr>
                <w:rFonts w:ascii="宋体" w:hAnsi="宋体" w:eastAsia="宋体" w:cs="宋体"/>
                <w:kern w:val="0"/>
                <w:sz w:val="21"/>
                <w:szCs w:val="21"/>
                <w:highlight w:val="none"/>
                <w:lang w:val="en-US" w:eastAsia="zh-CN" w:bidi="ar-SA"/>
              </w:rPr>
              <w:t>CPU</w:t>
            </w:r>
            <w:r>
              <w:rPr>
                <w:rFonts w:ascii="宋体" w:hAnsi="宋体" w:eastAsia="宋体" w:cs="宋体"/>
                <w:spacing w:val="-9"/>
                <w:kern w:val="0"/>
                <w:sz w:val="21"/>
                <w:szCs w:val="21"/>
                <w:highlight w:val="none"/>
                <w:lang w:val="en-US" w:eastAsia="zh-CN" w:bidi="ar-SA"/>
              </w:rPr>
              <w:t xml:space="preserve"> 和内存的</w:t>
            </w:r>
            <w:r>
              <w:rPr>
                <w:rFonts w:ascii="宋体" w:hAnsi="宋体" w:eastAsia="宋体" w:cs="宋体"/>
                <w:spacing w:val="-4"/>
                <w:kern w:val="0"/>
                <w:sz w:val="21"/>
                <w:szCs w:val="21"/>
                <w:highlight w:val="none"/>
                <w:lang w:val="en-US" w:eastAsia="zh-CN" w:bidi="ar-SA"/>
              </w:rPr>
              <w:t>型号数量</w:t>
            </w:r>
          </w:p>
        </w:tc>
      </w:tr>
      <w:tr w14:paraId="457C4B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4" w:hRule="atLeast"/>
        </w:trPr>
        <w:tc>
          <w:tcPr>
            <w:tcW w:w="735" w:type="dxa"/>
            <w:vAlign w:val="center"/>
          </w:tcPr>
          <w:p w14:paraId="7F7C5EE6">
            <w:pPr>
              <w:widowControl w:val="0"/>
              <w:autoSpaceDE w:val="0"/>
              <w:autoSpaceDN w:val="0"/>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7</w:t>
            </w:r>
          </w:p>
        </w:tc>
        <w:tc>
          <w:tcPr>
            <w:tcW w:w="1125" w:type="dxa"/>
            <w:vAlign w:val="center"/>
          </w:tcPr>
          <w:p w14:paraId="30C93761">
            <w:pPr>
              <w:widowControl w:val="0"/>
              <w:autoSpaceDE w:val="0"/>
              <w:autoSpaceDN w:val="0"/>
              <w:spacing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732B2375">
            <w:pPr>
              <w:jc w:val="center"/>
              <w:rPr>
                <w:rFonts w:ascii="Times New Roman" w:hAnsi="Times New Roman" w:cs="Times New Roman"/>
                <w:szCs w:val="21"/>
                <w:highlight w:val="none"/>
              </w:rPr>
            </w:pPr>
          </w:p>
        </w:tc>
        <w:tc>
          <w:tcPr>
            <w:tcW w:w="1515" w:type="dxa"/>
          </w:tcPr>
          <w:p w14:paraId="0ABF94D4">
            <w:pPr>
              <w:widowControl w:val="0"/>
              <w:autoSpaceDE w:val="0"/>
              <w:autoSpaceDN w:val="0"/>
              <w:spacing w:line="249" w:lineRule="auto"/>
              <w:ind w:left="107" w:right="118"/>
              <w:jc w:val="left"/>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 xml:space="preserve">主板内置 </w:t>
            </w:r>
            <w:r>
              <w:rPr>
                <w:rFonts w:ascii="宋体" w:hAnsi="宋体" w:eastAsia="宋体" w:cs="宋体"/>
                <w:kern w:val="0"/>
                <w:sz w:val="21"/>
                <w:szCs w:val="21"/>
                <w:highlight w:val="none"/>
                <w:lang w:val="en-US" w:eastAsia="zh-CN" w:bidi="ar-SA"/>
              </w:rPr>
              <w:t>PCIe</w:t>
            </w:r>
            <w:r>
              <w:rPr>
                <w:rFonts w:ascii="宋体" w:hAnsi="宋体" w:eastAsia="宋体" w:cs="宋体"/>
                <w:spacing w:val="-20"/>
                <w:kern w:val="0"/>
                <w:sz w:val="21"/>
                <w:szCs w:val="21"/>
                <w:highlight w:val="none"/>
                <w:lang w:val="en-US" w:eastAsia="zh-CN" w:bidi="ar-SA"/>
              </w:rPr>
              <w:t xml:space="preserve"> 插</w:t>
            </w:r>
            <w:r>
              <w:rPr>
                <w:rFonts w:ascii="宋体" w:hAnsi="宋体" w:eastAsia="宋体" w:cs="宋体"/>
                <w:spacing w:val="-4"/>
                <w:kern w:val="0"/>
                <w:sz w:val="21"/>
                <w:szCs w:val="21"/>
                <w:highlight w:val="none"/>
                <w:lang w:val="en-US" w:eastAsia="zh-CN" w:bidi="ar-SA"/>
              </w:rPr>
              <w:t>槽数量</w:t>
            </w:r>
          </w:p>
        </w:tc>
        <w:tc>
          <w:tcPr>
            <w:tcW w:w="4226" w:type="dxa"/>
          </w:tcPr>
          <w:p w14:paraId="6719E5DC">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kern w:val="0"/>
                <w:sz w:val="21"/>
                <w:szCs w:val="21"/>
                <w:highlight w:val="none"/>
                <w:lang w:val="en-US" w:eastAsia="zh-CN" w:bidi="ar-SA"/>
              </w:rPr>
              <w:t>支持数量</w:t>
            </w:r>
            <w:r>
              <w:rPr>
                <w:rFonts w:ascii="宋体" w:hAnsi="宋体" w:eastAsia="宋体" w:cs="宋体"/>
                <w:spacing w:val="-5"/>
                <w:kern w:val="0"/>
                <w:sz w:val="21"/>
                <w:szCs w:val="21"/>
                <w:highlight w:val="none"/>
                <w:lang w:val="en-US" w:eastAsia="zh-CN" w:bidi="ar-SA"/>
              </w:rPr>
              <w:t>≥3</w:t>
            </w:r>
          </w:p>
          <w:p w14:paraId="18393F1C">
            <w:pPr>
              <w:widowControl w:val="0"/>
              <w:autoSpaceDE w:val="0"/>
              <w:autoSpaceDN w:val="0"/>
              <w:spacing w:before="10" w:line="249" w:lineRule="auto"/>
              <w:ind w:left="108" w:right="382"/>
              <w:jc w:val="left"/>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其中至少包括一个</w:t>
            </w:r>
            <w:r>
              <w:rPr>
                <w:rFonts w:ascii="宋体" w:hAnsi="宋体" w:eastAsia="宋体" w:cs="宋体"/>
                <w:kern w:val="0"/>
                <w:sz w:val="21"/>
                <w:szCs w:val="21"/>
                <w:highlight w:val="none"/>
                <w:lang w:val="en-US" w:eastAsia="zh-CN" w:bidi="ar-SA"/>
              </w:rPr>
              <w:t>PCIex16</w:t>
            </w:r>
            <w:r>
              <w:rPr>
                <w:rFonts w:ascii="宋体" w:hAnsi="宋体" w:eastAsia="宋体" w:cs="宋体"/>
                <w:spacing w:val="-11"/>
                <w:kern w:val="0"/>
                <w:sz w:val="21"/>
                <w:szCs w:val="21"/>
                <w:highlight w:val="none"/>
                <w:lang w:val="en-US" w:eastAsia="zh-CN" w:bidi="ar-SA"/>
              </w:rPr>
              <w:t xml:space="preserve"> 和一个</w:t>
            </w:r>
            <w:r>
              <w:rPr>
                <w:rFonts w:ascii="宋体" w:hAnsi="宋体" w:eastAsia="宋体" w:cs="宋体"/>
                <w:kern w:val="0"/>
                <w:sz w:val="21"/>
                <w:szCs w:val="21"/>
                <w:highlight w:val="none"/>
                <w:lang w:val="en-US" w:eastAsia="zh-CN" w:bidi="ar-SA"/>
              </w:rPr>
              <w:t xml:space="preserve"> </w:t>
            </w:r>
            <w:r>
              <w:rPr>
                <w:rFonts w:ascii="宋体" w:hAnsi="宋体" w:eastAsia="宋体" w:cs="宋体"/>
                <w:spacing w:val="-2"/>
                <w:kern w:val="0"/>
                <w:sz w:val="21"/>
                <w:szCs w:val="21"/>
                <w:highlight w:val="none"/>
                <w:lang w:val="en-US" w:eastAsia="zh-CN" w:bidi="ar-SA"/>
              </w:rPr>
              <w:t>PCIex8</w:t>
            </w:r>
          </w:p>
        </w:tc>
      </w:tr>
      <w:tr w14:paraId="34FC5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0" w:hRule="atLeast"/>
        </w:trPr>
        <w:tc>
          <w:tcPr>
            <w:tcW w:w="735" w:type="dxa"/>
            <w:vAlign w:val="center"/>
          </w:tcPr>
          <w:p w14:paraId="3302E264">
            <w:pPr>
              <w:widowControl w:val="0"/>
              <w:autoSpaceDE w:val="0"/>
              <w:autoSpaceDN w:val="0"/>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8</w:t>
            </w:r>
          </w:p>
        </w:tc>
        <w:tc>
          <w:tcPr>
            <w:tcW w:w="1125" w:type="dxa"/>
            <w:vAlign w:val="center"/>
          </w:tcPr>
          <w:p w14:paraId="2CB0006A">
            <w:pPr>
              <w:widowControl w:val="0"/>
              <w:autoSpaceDE w:val="0"/>
              <w:autoSpaceDN w:val="0"/>
              <w:spacing w:before="152"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7326BC4D">
            <w:pPr>
              <w:jc w:val="center"/>
              <w:rPr>
                <w:rFonts w:ascii="Times New Roman" w:hAnsi="Times New Roman" w:cs="Times New Roman"/>
                <w:szCs w:val="21"/>
                <w:highlight w:val="none"/>
              </w:rPr>
            </w:pPr>
          </w:p>
        </w:tc>
        <w:tc>
          <w:tcPr>
            <w:tcW w:w="1515" w:type="dxa"/>
          </w:tcPr>
          <w:p w14:paraId="2D50BB80">
            <w:pPr>
              <w:widowControl w:val="0"/>
              <w:autoSpaceDE w:val="0"/>
              <w:autoSpaceDN w:val="0"/>
              <w:spacing w:before="152" w:line="249" w:lineRule="auto"/>
              <w:ind w:left="107" w:right="11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特殊孔位及接口</w:t>
            </w:r>
          </w:p>
        </w:tc>
        <w:tc>
          <w:tcPr>
            <w:tcW w:w="4226" w:type="dxa"/>
          </w:tcPr>
          <w:p w14:paraId="46625FD7">
            <w:pPr>
              <w:widowControl w:val="0"/>
              <w:autoSpaceDE w:val="0"/>
              <w:autoSpaceDN w:val="0"/>
              <w:spacing w:before="14" w:line="249" w:lineRule="auto"/>
              <w:ind w:left="108" w:right="97"/>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a）</w:t>
            </w:r>
            <w:r>
              <w:rPr>
                <w:rFonts w:ascii="宋体" w:hAnsi="宋体" w:eastAsia="宋体" w:cs="宋体"/>
                <w:spacing w:val="-10"/>
                <w:kern w:val="0"/>
                <w:sz w:val="21"/>
                <w:szCs w:val="21"/>
                <w:highlight w:val="none"/>
                <w:lang w:val="en-US" w:eastAsia="zh-CN" w:bidi="ar-SA"/>
              </w:rPr>
              <w:t xml:space="preserve">在计算机主板预留满足 </w:t>
            </w:r>
            <w:r>
              <w:rPr>
                <w:rFonts w:ascii="宋体" w:hAnsi="宋体" w:eastAsia="宋体" w:cs="宋体"/>
                <w:spacing w:val="-6"/>
                <w:kern w:val="0"/>
                <w:sz w:val="21"/>
                <w:szCs w:val="21"/>
                <w:highlight w:val="none"/>
                <w:lang w:val="en-US" w:eastAsia="zh-CN" w:bidi="ar-SA"/>
              </w:rPr>
              <w:t>USB3.0</w:t>
            </w:r>
            <w:r>
              <w:rPr>
                <w:rFonts w:ascii="宋体" w:hAnsi="宋体" w:eastAsia="宋体" w:cs="宋体"/>
                <w:spacing w:val="-18"/>
                <w:kern w:val="0"/>
                <w:sz w:val="21"/>
                <w:szCs w:val="21"/>
                <w:highlight w:val="none"/>
                <w:lang w:val="en-US" w:eastAsia="zh-CN" w:bidi="ar-SA"/>
              </w:rPr>
              <w:t xml:space="preserve"> 数据</w:t>
            </w:r>
            <w:r>
              <w:rPr>
                <w:rFonts w:ascii="宋体" w:hAnsi="宋体" w:eastAsia="宋体" w:cs="宋体"/>
                <w:spacing w:val="-4"/>
                <w:kern w:val="0"/>
                <w:sz w:val="21"/>
                <w:szCs w:val="21"/>
                <w:highlight w:val="none"/>
                <w:lang w:val="en-US" w:eastAsia="zh-CN" w:bidi="ar-SA"/>
              </w:rPr>
              <w:t xml:space="preserve">传输规范的接口，工作电压 </w:t>
            </w:r>
            <w:r>
              <w:rPr>
                <w:rFonts w:ascii="宋体" w:hAnsi="宋体" w:eastAsia="宋体" w:cs="宋体"/>
                <w:kern w:val="0"/>
                <w:sz w:val="21"/>
                <w:szCs w:val="21"/>
                <w:highlight w:val="none"/>
                <w:lang w:val="en-US" w:eastAsia="zh-CN" w:bidi="ar-SA"/>
              </w:rPr>
              <w:t>5V，最大</w:t>
            </w:r>
            <w:r>
              <w:rPr>
                <w:rFonts w:ascii="宋体" w:hAnsi="宋体" w:eastAsia="宋体" w:cs="宋体"/>
                <w:spacing w:val="-6"/>
                <w:kern w:val="0"/>
                <w:sz w:val="21"/>
                <w:szCs w:val="21"/>
                <w:highlight w:val="none"/>
                <w:lang w:val="en-US" w:eastAsia="zh-CN" w:bidi="ar-SA"/>
              </w:rPr>
              <w:t xml:space="preserve">过电流应不小于 </w:t>
            </w:r>
            <w:r>
              <w:rPr>
                <w:rFonts w:ascii="宋体" w:hAnsi="宋体" w:eastAsia="宋体" w:cs="宋体"/>
                <w:kern w:val="0"/>
                <w:sz w:val="21"/>
                <w:szCs w:val="21"/>
                <w:highlight w:val="none"/>
                <w:lang w:val="en-US" w:eastAsia="zh-CN" w:bidi="ar-SA"/>
              </w:rPr>
              <w:t>3A；</w:t>
            </w:r>
          </w:p>
          <w:p w14:paraId="06E70BEC">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kern w:val="0"/>
                <w:sz w:val="21"/>
                <w:szCs w:val="21"/>
                <w:highlight w:val="none"/>
                <w:lang w:val="en-US" w:eastAsia="zh-CN" w:bidi="ar-SA"/>
              </w:rPr>
              <w:t>b</w:t>
            </w:r>
            <w:r>
              <w:rPr>
                <w:rFonts w:ascii="宋体" w:hAnsi="宋体" w:eastAsia="宋体" w:cs="宋体"/>
                <w:spacing w:val="-2"/>
                <w:kern w:val="0"/>
                <w:sz w:val="21"/>
                <w:szCs w:val="21"/>
                <w:highlight w:val="none"/>
                <w:lang w:val="en-US" w:eastAsia="zh-CN" w:bidi="ar-SA"/>
              </w:rPr>
              <w:t>) 预留多功能导入装置板卡安装孔</w:t>
            </w:r>
          </w:p>
          <w:p w14:paraId="5156BE13">
            <w:pPr>
              <w:widowControl w:val="0"/>
              <w:autoSpaceDE w:val="0"/>
              <w:autoSpaceDN w:val="0"/>
              <w:spacing w:before="9" w:line="249" w:lineRule="auto"/>
              <w:ind w:left="108" w:right="22"/>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位，采用内置方式与主机一体化集成，</w:t>
            </w:r>
            <w:r>
              <w:rPr>
                <w:rFonts w:ascii="宋体" w:hAnsi="宋体" w:eastAsia="宋体" w:cs="宋体"/>
                <w:spacing w:val="-8"/>
                <w:kern w:val="0"/>
                <w:sz w:val="21"/>
                <w:szCs w:val="21"/>
                <w:highlight w:val="none"/>
                <w:lang w:val="en-US" w:eastAsia="zh-CN" w:bidi="ar-SA"/>
              </w:rPr>
              <w:t xml:space="preserve">容量不小于 </w:t>
            </w:r>
            <w:r>
              <w:rPr>
                <w:rFonts w:ascii="宋体" w:hAnsi="宋体" w:eastAsia="宋体" w:cs="宋体"/>
                <w:kern w:val="0"/>
                <w:sz w:val="21"/>
                <w:szCs w:val="21"/>
                <w:highlight w:val="none"/>
                <w:lang w:val="en-US" w:eastAsia="zh-CN" w:bidi="ar-SA"/>
              </w:rPr>
              <w:t>145mm×125mm×16.5mm</w:t>
            </w:r>
          </w:p>
          <w:p w14:paraId="06238CBB">
            <w:pPr>
              <w:widowControl w:val="0"/>
              <w:autoSpaceDE w:val="0"/>
              <w:autoSpaceDN w:val="0"/>
              <w:spacing w:before="1" w:line="206" w:lineRule="exact"/>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（长×宽×高</w:t>
            </w:r>
            <w:r>
              <w:rPr>
                <w:rFonts w:ascii="宋体" w:hAnsi="宋体" w:eastAsia="宋体" w:cs="宋体"/>
                <w:spacing w:val="-10"/>
                <w:kern w:val="0"/>
                <w:sz w:val="21"/>
                <w:szCs w:val="21"/>
                <w:highlight w:val="none"/>
                <w:lang w:val="en-US" w:eastAsia="en-US" w:bidi="ar-SA"/>
              </w:rPr>
              <w:t>）</w:t>
            </w:r>
          </w:p>
        </w:tc>
      </w:tr>
      <w:tr w14:paraId="274AAE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5DA7046F">
            <w:pPr>
              <w:widowControl w:val="0"/>
              <w:autoSpaceDE w:val="0"/>
              <w:autoSpaceDN w:val="0"/>
              <w:ind w:left="10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9</w:t>
            </w:r>
          </w:p>
        </w:tc>
        <w:tc>
          <w:tcPr>
            <w:tcW w:w="1125" w:type="dxa"/>
            <w:vAlign w:val="center"/>
          </w:tcPr>
          <w:p w14:paraId="1F85793B">
            <w:pPr>
              <w:widowControl w:val="0"/>
              <w:autoSpaceDE w:val="0"/>
              <w:autoSpaceDN w:val="0"/>
              <w:spacing w:before="142"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1CFCC066">
            <w:pPr>
              <w:jc w:val="center"/>
              <w:rPr>
                <w:rFonts w:ascii="Times New Roman" w:hAnsi="Times New Roman" w:cs="Times New Roman"/>
                <w:szCs w:val="21"/>
                <w:highlight w:val="none"/>
              </w:rPr>
            </w:pPr>
          </w:p>
        </w:tc>
        <w:tc>
          <w:tcPr>
            <w:tcW w:w="1515" w:type="dxa"/>
          </w:tcPr>
          <w:p w14:paraId="74C5986F">
            <w:pPr>
              <w:widowControl w:val="0"/>
              <w:autoSpaceDE w:val="0"/>
              <w:autoSpaceDN w:val="0"/>
              <w:spacing w:before="1" w:line="249" w:lineRule="auto"/>
              <w:ind w:left="107" w:right="11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主板其他内置接</w:t>
            </w:r>
            <w:r>
              <w:rPr>
                <w:rFonts w:ascii="宋体" w:hAnsi="宋体" w:eastAsia="宋体" w:cs="宋体"/>
                <w:spacing w:val="-10"/>
                <w:kern w:val="0"/>
                <w:sz w:val="21"/>
                <w:szCs w:val="21"/>
                <w:highlight w:val="none"/>
                <w:lang w:val="en-US" w:eastAsia="en-US" w:bidi="ar-SA"/>
              </w:rPr>
              <w:t>口</w:t>
            </w:r>
          </w:p>
        </w:tc>
        <w:tc>
          <w:tcPr>
            <w:tcW w:w="4226" w:type="dxa"/>
          </w:tcPr>
          <w:p w14:paraId="0129C02E">
            <w:pPr>
              <w:widowControl w:val="0"/>
              <w:autoSpaceDE w:val="0"/>
              <w:autoSpaceDN w:val="0"/>
              <w:spacing w:before="142" w:line="249" w:lineRule="auto"/>
              <w:ind w:left="108" w:right="113"/>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供应商给出相关</w:t>
            </w:r>
            <w:r>
              <w:rPr>
                <w:rFonts w:ascii="宋体" w:hAnsi="宋体" w:eastAsia="宋体" w:cs="宋体"/>
                <w:kern w:val="0"/>
                <w:sz w:val="21"/>
                <w:szCs w:val="21"/>
                <w:highlight w:val="none"/>
                <w:lang w:val="en-US" w:eastAsia="zh-CN" w:bidi="ar-SA"/>
              </w:rPr>
              <w:t>SATA、M.2、USB</w:t>
            </w:r>
            <w:r>
              <w:rPr>
                <w:rFonts w:ascii="宋体" w:hAnsi="宋体" w:eastAsia="宋体" w:cs="宋体"/>
                <w:spacing w:val="-15"/>
                <w:kern w:val="0"/>
                <w:sz w:val="21"/>
                <w:szCs w:val="21"/>
                <w:highlight w:val="none"/>
                <w:lang w:val="en-US" w:eastAsia="zh-CN" w:bidi="ar-SA"/>
              </w:rPr>
              <w:t xml:space="preserve"> 接口</w:t>
            </w:r>
            <w:r>
              <w:rPr>
                <w:rFonts w:ascii="宋体" w:hAnsi="宋体" w:eastAsia="宋体" w:cs="宋体"/>
                <w:spacing w:val="-2"/>
                <w:kern w:val="0"/>
                <w:sz w:val="21"/>
                <w:szCs w:val="21"/>
                <w:highlight w:val="none"/>
                <w:lang w:val="en-US" w:eastAsia="zh-CN" w:bidi="ar-SA"/>
              </w:rPr>
              <w:t>数量及占用状态</w:t>
            </w:r>
          </w:p>
        </w:tc>
      </w:tr>
      <w:tr w14:paraId="5BDF9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0" w:hRule="atLeast"/>
        </w:trPr>
        <w:tc>
          <w:tcPr>
            <w:tcW w:w="735" w:type="dxa"/>
            <w:vAlign w:val="center"/>
          </w:tcPr>
          <w:p w14:paraId="4C8C7965">
            <w:pPr>
              <w:widowControl w:val="0"/>
              <w:autoSpaceDE w:val="0"/>
              <w:autoSpaceDN w:val="0"/>
              <w:spacing w:before="151"/>
              <w:ind w:left="10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w:t>
            </w:r>
          </w:p>
        </w:tc>
        <w:tc>
          <w:tcPr>
            <w:tcW w:w="1125" w:type="dxa"/>
            <w:vAlign w:val="center"/>
          </w:tcPr>
          <w:p w14:paraId="2A6E23AC">
            <w:pPr>
              <w:widowControl w:val="0"/>
              <w:autoSpaceDE w:val="0"/>
              <w:autoSpaceDN w:val="0"/>
              <w:spacing w:line="249" w:lineRule="auto"/>
              <w:ind w:left="107" w:right="181"/>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58D90D1B">
            <w:pPr>
              <w:jc w:val="center"/>
              <w:rPr>
                <w:rFonts w:ascii="Times New Roman" w:hAnsi="Times New Roman" w:cs="Times New Roman"/>
                <w:szCs w:val="21"/>
                <w:highlight w:val="none"/>
              </w:rPr>
            </w:pPr>
          </w:p>
        </w:tc>
        <w:tc>
          <w:tcPr>
            <w:tcW w:w="1515" w:type="dxa"/>
          </w:tcPr>
          <w:p w14:paraId="44DD72FA">
            <w:pPr>
              <w:widowControl w:val="0"/>
              <w:autoSpaceDE w:val="0"/>
              <w:autoSpaceDN w:val="0"/>
              <w:spacing w:line="240" w:lineRule="atLeast"/>
              <w:ind w:left="107" w:right="118"/>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单内存插槽最大可支持容量（板载内存不涉</w:t>
            </w:r>
            <w:r>
              <w:rPr>
                <w:rFonts w:ascii="宋体" w:hAnsi="宋体" w:eastAsia="宋体" w:cs="宋体"/>
                <w:spacing w:val="-6"/>
                <w:kern w:val="0"/>
                <w:sz w:val="21"/>
                <w:szCs w:val="21"/>
                <w:highlight w:val="none"/>
                <w:lang w:val="en-US" w:eastAsia="zh-CN" w:bidi="ar-SA"/>
              </w:rPr>
              <w:t>及）</w:t>
            </w:r>
          </w:p>
        </w:tc>
        <w:tc>
          <w:tcPr>
            <w:tcW w:w="4226" w:type="dxa"/>
          </w:tcPr>
          <w:p w14:paraId="44A06569">
            <w:pPr>
              <w:widowControl w:val="0"/>
              <w:autoSpaceDE w:val="0"/>
              <w:autoSpaceDN w:val="0"/>
              <w:spacing w:before="15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≥16GB</w:t>
            </w:r>
          </w:p>
        </w:tc>
      </w:tr>
      <w:tr w14:paraId="63F158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trPr>
        <w:tc>
          <w:tcPr>
            <w:tcW w:w="735" w:type="dxa"/>
            <w:vAlign w:val="center"/>
          </w:tcPr>
          <w:p w14:paraId="57A6223C">
            <w:pPr>
              <w:widowControl w:val="0"/>
              <w:autoSpaceDE w:val="0"/>
              <w:autoSpaceDN w:val="0"/>
              <w:spacing w:before="16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w:t>
            </w:r>
          </w:p>
        </w:tc>
        <w:tc>
          <w:tcPr>
            <w:tcW w:w="1125" w:type="dxa"/>
            <w:vAlign w:val="center"/>
          </w:tcPr>
          <w:p w14:paraId="418B6E30">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Align w:val="center"/>
          </w:tcPr>
          <w:p w14:paraId="73D86049">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主板</w:t>
            </w:r>
            <w:r>
              <w:rPr>
                <w:rFonts w:ascii="宋体" w:hAnsi="宋体" w:eastAsia="宋体" w:cs="宋体"/>
                <w:spacing w:val="-5"/>
                <w:kern w:val="0"/>
                <w:sz w:val="21"/>
                <w:szCs w:val="21"/>
                <w:highlight w:val="none"/>
                <w:lang w:val="en-US" w:eastAsia="en-US" w:bidi="ar-SA"/>
              </w:rPr>
              <w:t>规格</w:t>
            </w:r>
          </w:p>
        </w:tc>
        <w:tc>
          <w:tcPr>
            <w:tcW w:w="1515" w:type="dxa"/>
          </w:tcPr>
          <w:p w14:paraId="74D5A1F9">
            <w:pPr>
              <w:widowControl w:val="0"/>
              <w:autoSpaceDE w:val="0"/>
              <w:autoSpaceDN w:val="0"/>
              <w:spacing w:before="141" w:line="249" w:lineRule="auto"/>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内存插槽满配时提供的最高内存总</w:t>
            </w:r>
            <w:r>
              <w:rPr>
                <w:rFonts w:ascii="宋体" w:hAnsi="宋体" w:eastAsia="宋体" w:cs="宋体"/>
                <w:spacing w:val="-6"/>
                <w:kern w:val="0"/>
                <w:sz w:val="21"/>
                <w:szCs w:val="21"/>
                <w:highlight w:val="none"/>
                <w:lang w:val="en-US" w:eastAsia="zh-CN" w:bidi="ar-SA"/>
              </w:rPr>
              <w:t>容量</w:t>
            </w:r>
          </w:p>
        </w:tc>
        <w:tc>
          <w:tcPr>
            <w:tcW w:w="4226" w:type="dxa"/>
          </w:tcPr>
          <w:p w14:paraId="0EFC83F8">
            <w:pPr>
              <w:widowControl w:val="0"/>
              <w:autoSpaceDE w:val="0"/>
              <w:autoSpaceDN w:val="0"/>
              <w:spacing w:before="16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≥32GB</w:t>
            </w:r>
          </w:p>
        </w:tc>
      </w:tr>
      <w:tr w14:paraId="039618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7D1A93D6">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w:t>
            </w:r>
          </w:p>
        </w:tc>
        <w:tc>
          <w:tcPr>
            <w:tcW w:w="1125" w:type="dxa"/>
            <w:vAlign w:val="center"/>
          </w:tcPr>
          <w:p w14:paraId="0007C8EB">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7DC666A8">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存储</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规格</w:t>
            </w:r>
          </w:p>
        </w:tc>
        <w:tc>
          <w:tcPr>
            <w:tcW w:w="1515" w:type="dxa"/>
          </w:tcPr>
          <w:p w14:paraId="718CC458">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固态盘</w:t>
            </w:r>
            <w:r>
              <w:rPr>
                <w:rFonts w:ascii="宋体" w:hAnsi="宋体" w:eastAsia="宋体" w:cs="宋体"/>
                <w:spacing w:val="-6"/>
                <w:kern w:val="0"/>
                <w:sz w:val="21"/>
                <w:szCs w:val="21"/>
                <w:highlight w:val="none"/>
                <w:lang w:val="en-US" w:eastAsia="en-US" w:bidi="ar-SA"/>
              </w:rPr>
              <w:t>数量</w:t>
            </w:r>
          </w:p>
        </w:tc>
        <w:tc>
          <w:tcPr>
            <w:tcW w:w="4226" w:type="dxa"/>
          </w:tcPr>
          <w:p w14:paraId="228268C8">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r>
              <w:rPr>
                <w:rFonts w:ascii="宋体" w:hAnsi="宋体" w:eastAsia="宋体" w:cs="宋体"/>
                <w:spacing w:val="-28"/>
                <w:kern w:val="0"/>
                <w:sz w:val="21"/>
                <w:szCs w:val="21"/>
                <w:highlight w:val="none"/>
                <w:lang w:val="en-US" w:eastAsia="en-US" w:bidi="ar-SA"/>
              </w:rPr>
              <w:t xml:space="preserve"> 个</w:t>
            </w:r>
          </w:p>
        </w:tc>
      </w:tr>
      <w:tr w14:paraId="6E08EB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7795736">
            <w:pPr>
              <w:widowControl w:val="0"/>
              <w:autoSpaceDE w:val="0"/>
              <w:autoSpaceDN w:val="0"/>
              <w:spacing w:before="142"/>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w:t>
            </w:r>
          </w:p>
        </w:tc>
        <w:tc>
          <w:tcPr>
            <w:tcW w:w="1125" w:type="dxa"/>
            <w:vAlign w:val="center"/>
          </w:tcPr>
          <w:p w14:paraId="4F85C277">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1C0538A6">
            <w:pPr>
              <w:jc w:val="center"/>
              <w:rPr>
                <w:rFonts w:ascii="Times New Roman" w:hAnsi="Times New Roman" w:cs="Times New Roman"/>
                <w:szCs w:val="21"/>
                <w:highlight w:val="none"/>
              </w:rPr>
            </w:pPr>
          </w:p>
        </w:tc>
        <w:tc>
          <w:tcPr>
            <w:tcW w:w="1515" w:type="dxa"/>
          </w:tcPr>
          <w:p w14:paraId="584E8397">
            <w:pPr>
              <w:widowControl w:val="0"/>
              <w:autoSpaceDE w:val="0"/>
              <w:autoSpaceDN w:val="0"/>
              <w:spacing w:before="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固态存储容量</w:t>
            </w:r>
          </w:p>
        </w:tc>
        <w:tc>
          <w:tcPr>
            <w:tcW w:w="4226" w:type="dxa"/>
          </w:tcPr>
          <w:p w14:paraId="0A64C68A">
            <w:pPr>
              <w:widowControl w:val="0"/>
              <w:autoSpaceDE w:val="0"/>
              <w:autoSpaceDN w:val="0"/>
              <w:spacing w:before="142"/>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≥240GB</w:t>
            </w:r>
          </w:p>
        </w:tc>
      </w:tr>
      <w:tr w14:paraId="23684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00D8B6C6">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w:t>
            </w:r>
          </w:p>
        </w:tc>
        <w:tc>
          <w:tcPr>
            <w:tcW w:w="1125" w:type="dxa"/>
            <w:vAlign w:val="center"/>
          </w:tcPr>
          <w:p w14:paraId="68379DB1">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09C0C2FA">
            <w:pPr>
              <w:jc w:val="center"/>
              <w:rPr>
                <w:rFonts w:ascii="Times New Roman" w:hAnsi="Times New Roman" w:cs="Times New Roman"/>
                <w:szCs w:val="21"/>
                <w:highlight w:val="none"/>
              </w:rPr>
            </w:pPr>
          </w:p>
        </w:tc>
        <w:tc>
          <w:tcPr>
            <w:tcW w:w="1515" w:type="dxa"/>
          </w:tcPr>
          <w:p w14:paraId="4009E454">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机械硬盘数量</w:t>
            </w:r>
          </w:p>
        </w:tc>
        <w:tc>
          <w:tcPr>
            <w:tcW w:w="4226" w:type="dxa"/>
          </w:tcPr>
          <w:p w14:paraId="5183AAB5">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37B79A17">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r>
              <w:rPr>
                <w:rFonts w:ascii="宋体" w:hAnsi="宋体" w:eastAsia="宋体" w:cs="宋体"/>
                <w:spacing w:val="-28"/>
                <w:kern w:val="0"/>
                <w:sz w:val="21"/>
                <w:szCs w:val="21"/>
                <w:highlight w:val="none"/>
                <w:lang w:val="en-US" w:eastAsia="en-US" w:bidi="ar-SA"/>
              </w:rPr>
              <w:t xml:space="preserve"> 个</w:t>
            </w:r>
          </w:p>
        </w:tc>
      </w:tr>
      <w:tr w14:paraId="2BDCA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11A28D6E">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w:t>
            </w:r>
          </w:p>
        </w:tc>
        <w:tc>
          <w:tcPr>
            <w:tcW w:w="1125" w:type="dxa"/>
            <w:vAlign w:val="center"/>
          </w:tcPr>
          <w:p w14:paraId="454D695F">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018C28D">
            <w:pPr>
              <w:jc w:val="center"/>
              <w:rPr>
                <w:rFonts w:ascii="Times New Roman" w:hAnsi="Times New Roman" w:cs="Times New Roman"/>
                <w:szCs w:val="21"/>
                <w:highlight w:val="none"/>
              </w:rPr>
            </w:pPr>
          </w:p>
        </w:tc>
        <w:tc>
          <w:tcPr>
            <w:tcW w:w="1515" w:type="dxa"/>
          </w:tcPr>
          <w:p w14:paraId="28F8C7C9">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机械硬</w:t>
            </w:r>
            <w:r>
              <w:rPr>
                <w:rFonts w:ascii="宋体" w:hAnsi="宋体" w:eastAsia="宋体" w:cs="宋体"/>
                <w:spacing w:val="-3"/>
                <w:kern w:val="0"/>
                <w:sz w:val="21"/>
                <w:szCs w:val="21"/>
                <w:highlight w:val="none"/>
                <w:lang w:val="en-US" w:eastAsia="en-US" w:bidi="ar-SA"/>
              </w:rPr>
              <w:t>盘总容量</w:t>
            </w:r>
          </w:p>
        </w:tc>
        <w:tc>
          <w:tcPr>
            <w:tcW w:w="4226" w:type="dxa"/>
          </w:tcPr>
          <w:p w14:paraId="31C7FE2D">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5FF5B78D">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≥1TB</w:t>
            </w:r>
          </w:p>
        </w:tc>
      </w:tr>
      <w:tr w14:paraId="517CE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410DE64A">
            <w:pPr>
              <w:widowControl w:val="0"/>
              <w:autoSpaceDE w:val="0"/>
              <w:autoSpaceDN w:val="0"/>
              <w:spacing w:before="143"/>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w:t>
            </w:r>
          </w:p>
        </w:tc>
        <w:tc>
          <w:tcPr>
            <w:tcW w:w="1125" w:type="dxa"/>
            <w:vAlign w:val="center"/>
          </w:tcPr>
          <w:p w14:paraId="25CFDBD5">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15A8350F">
            <w:pPr>
              <w:jc w:val="center"/>
              <w:rPr>
                <w:rFonts w:ascii="Times New Roman" w:hAnsi="Times New Roman" w:cs="Times New Roman"/>
                <w:szCs w:val="21"/>
                <w:highlight w:val="none"/>
              </w:rPr>
            </w:pPr>
          </w:p>
        </w:tc>
        <w:tc>
          <w:tcPr>
            <w:tcW w:w="1515" w:type="dxa"/>
          </w:tcPr>
          <w:p w14:paraId="1722072A">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机械硬盘转速</w:t>
            </w:r>
          </w:p>
        </w:tc>
        <w:tc>
          <w:tcPr>
            <w:tcW w:w="4226" w:type="dxa"/>
          </w:tcPr>
          <w:p w14:paraId="3A58F18E">
            <w:pPr>
              <w:widowControl w:val="0"/>
              <w:autoSpaceDE w:val="0"/>
              <w:autoSpaceDN w:val="0"/>
              <w:jc w:val="left"/>
              <w:rPr>
                <w:rFonts w:ascii="宋体" w:hAnsi="宋体" w:eastAsia="宋体" w:cs="宋体"/>
                <w:kern w:val="0"/>
                <w:sz w:val="21"/>
                <w:szCs w:val="21"/>
                <w:highlight w:val="none"/>
                <w:lang w:val="en-US" w:eastAsia="en-US" w:bidi="ar-SA"/>
              </w:rPr>
            </w:pPr>
          </w:p>
          <w:p w14:paraId="4C13B2E5">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≥7200rpm</w:t>
            </w:r>
          </w:p>
        </w:tc>
      </w:tr>
      <w:tr w14:paraId="47439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1B51595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w:t>
            </w:r>
          </w:p>
        </w:tc>
        <w:tc>
          <w:tcPr>
            <w:tcW w:w="1125" w:type="dxa"/>
            <w:vAlign w:val="center"/>
          </w:tcPr>
          <w:p w14:paraId="77956AFB">
            <w:pPr>
              <w:widowControl w:val="0"/>
              <w:autoSpaceDE w:val="0"/>
              <w:autoSpaceDN w:val="0"/>
              <w:spacing w:before="14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0822F5A1">
            <w:pPr>
              <w:jc w:val="center"/>
              <w:rPr>
                <w:rFonts w:ascii="Times New Roman" w:hAnsi="Times New Roman" w:cs="Times New Roman"/>
                <w:szCs w:val="21"/>
                <w:highlight w:val="none"/>
              </w:rPr>
            </w:pPr>
          </w:p>
        </w:tc>
        <w:tc>
          <w:tcPr>
            <w:tcW w:w="1515" w:type="dxa"/>
          </w:tcPr>
          <w:p w14:paraId="66DC7206">
            <w:pPr>
              <w:widowControl w:val="0"/>
              <w:autoSpaceDE w:val="0"/>
              <w:autoSpaceDN w:val="0"/>
              <w:spacing w:before="143"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机械硬盘</w:t>
            </w:r>
            <w:r>
              <w:rPr>
                <w:rFonts w:ascii="宋体" w:hAnsi="宋体" w:eastAsia="宋体" w:cs="宋体"/>
                <w:spacing w:val="-3"/>
                <w:kern w:val="0"/>
                <w:sz w:val="21"/>
                <w:szCs w:val="21"/>
                <w:highlight w:val="none"/>
                <w:lang w:val="en-US" w:eastAsia="en-US" w:bidi="ar-SA"/>
              </w:rPr>
              <w:t>接口协议</w:t>
            </w:r>
          </w:p>
        </w:tc>
        <w:tc>
          <w:tcPr>
            <w:tcW w:w="4226" w:type="dxa"/>
          </w:tcPr>
          <w:p w14:paraId="6AF8CF31">
            <w:pPr>
              <w:widowControl w:val="0"/>
              <w:autoSpaceDE w:val="0"/>
              <w:autoSpaceDN w:val="0"/>
              <w:spacing w:before="143" w:line="249" w:lineRule="auto"/>
              <w:ind w:left="108" w:right="125"/>
              <w:jc w:val="left"/>
              <w:rPr>
                <w:rFonts w:ascii="宋体" w:hAnsi="宋体" w:eastAsia="宋体" w:cs="宋体"/>
                <w:kern w:val="0"/>
                <w:sz w:val="21"/>
                <w:szCs w:val="21"/>
                <w:highlight w:val="none"/>
                <w:lang w:val="en-US" w:eastAsia="en-US" w:bidi="ar-SA"/>
              </w:rPr>
            </w:pPr>
            <w:r>
              <w:rPr>
                <w:rFonts w:ascii="宋体" w:hAnsi="宋体" w:eastAsia="宋体" w:cs="宋体"/>
                <w:spacing w:val="-16"/>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SATA3.0</w:t>
            </w:r>
            <w:r>
              <w:rPr>
                <w:rFonts w:ascii="宋体" w:hAnsi="宋体" w:eastAsia="宋体" w:cs="宋体"/>
                <w:spacing w:val="-17"/>
                <w:kern w:val="0"/>
                <w:sz w:val="21"/>
                <w:szCs w:val="21"/>
                <w:highlight w:val="none"/>
                <w:lang w:val="en-US" w:eastAsia="en-US" w:bidi="ar-SA"/>
              </w:rPr>
              <w:t xml:space="preserve"> 及以上或 </w:t>
            </w:r>
            <w:r>
              <w:rPr>
                <w:rFonts w:ascii="宋体" w:hAnsi="宋体" w:eastAsia="宋体" w:cs="宋体"/>
                <w:spacing w:val="-2"/>
                <w:kern w:val="0"/>
                <w:sz w:val="21"/>
                <w:szCs w:val="21"/>
                <w:highlight w:val="none"/>
                <w:lang w:val="en-US" w:eastAsia="en-US" w:bidi="ar-SA"/>
              </w:rPr>
              <w:t>SAS3.0</w:t>
            </w:r>
            <w:r>
              <w:rPr>
                <w:rFonts w:ascii="宋体" w:hAnsi="宋体" w:eastAsia="宋体" w:cs="宋体"/>
                <w:spacing w:val="-14"/>
                <w:kern w:val="0"/>
                <w:sz w:val="21"/>
                <w:szCs w:val="21"/>
                <w:highlight w:val="none"/>
                <w:lang w:val="en-US" w:eastAsia="en-US" w:bidi="ar-SA"/>
              </w:rPr>
              <w:t xml:space="preserve"> 及以上</w:t>
            </w:r>
            <w:r>
              <w:rPr>
                <w:rFonts w:ascii="宋体" w:hAnsi="宋体" w:eastAsia="宋体" w:cs="宋体"/>
                <w:spacing w:val="-6"/>
                <w:kern w:val="0"/>
                <w:sz w:val="21"/>
                <w:szCs w:val="21"/>
                <w:highlight w:val="none"/>
                <w:lang w:val="en-US" w:eastAsia="en-US" w:bidi="ar-SA"/>
              </w:rPr>
              <w:t>接口</w:t>
            </w:r>
          </w:p>
        </w:tc>
      </w:tr>
      <w:tr w14:paraId="010CBE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C8964DE">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w:t>
            </w:r>
          </w:p>
        </w:tc>
        <w:tc>
          <w:tcPr>
            <w:tcW w:w="1125" w:type="dxa"/>
            <w:vAlign w:val="center"/>
          </w:tcPr>
          <w:p w14:paraId="589A19AF">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1C690506">
            <w:pPr>
              <w:jc w:val="center"/>
              <w:rPr>
                <w:rFonts w:ascii="Times New Roman" w:hAnsi="Times New Roman" w:cs="Times New Roman"/>
                <w:szCs w:val="21"/>
                <w:highlight w:val="none"/>
              </w:rPr>
            </w:pPr>
          </w:p>
        </w:tc>
        <w:tc>
          <w:tcPr>
            <w:tcW w:w="1515" w:type="dxa"/>
          </w:tcPr>
          <w:p w14:paraId="0E2DC631">
            <w:pPr>
              <w:widowControl w:val="0"/>
              <w:autoSpaceDE w:val="0"/>
              <w:autoSpaceDN w:val="0"/>
              <w:spacing w:before="56"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机械硬盘</w:t>
            </w:r>
            <w:r>
              <w:rPr>
                <w:rFonts w:ascii="宋体" w:hAnsi="宋体" w:eastAsia="宋体" w:cs="宋体"/>
                <w:spacing w:val="-6"/>
                <w:kern w:val="0"/>
                <w:sz w:val="21"/>
                <w:szCs w:val="21"/>
                <w:highlight w:val="none"/>
                <w:lang w:val="en-US" w:eastAsia="en-US" w:bidi="ar-SA"/>
              </w:rPr>
              <w:t>形态</w:t>
            </w:r>
          </w:p>
        </w:tc>
        <w:tc>
          <w:tcPr>
            <w:tcW w:w="4226" w:type="dxa"/>
          </w:tcPr>
          <w:p w14:paraId="5DA7D426">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2.5</w:t>
            </w:r>
            <w:r>
              <w:rPr>
                <w:rFonts w:ascii="宋体" w:hAnsi="宋体" w:eastAsia="宋体" w:cs="宋体"/>
                <w:spacing w:val="-19"/>
                <w:kern w:val="0"/>
                <w:sz w:val="21"/>
                <w:szCs w:val="21"/>
                <w:highlight w:val="none"/>
                <w:lang w:val="en-US" w:eastAsia="en-US" w:bidi="ar-SA"/>
              </w:rPr>
              <w:t xml:space="preserve"> 英寸或 </w:t>
            </w:r>
            <w:r>
              <w:rPr>
                <w:rFonts w:ascii="宋体" w:hAnsi="宋体" w:eastAsia="宋体" w:cs="宋体"/>
                <w:spacing w:val="-2"/>
                <w:kern w:val="0"/>
                <w:sz w:val="21"/>
                <w:szCs w:val="21"/>
                <w:highlight w:val="none"/>
                <w:lang w:val="en-US" w:eastAsia="en-US" w:bidi="ar-SA"/>
              </w:rPr>
              <w:t>3.5</w:t>
            </w:r>
            <w:r>
              <w:rPr>
                <w:rFonts w:ascii="宋体" w:hAnsi="宋体" w:eastAsia="宋体" w:cs="宋体"/>
                <w:spacing w:val="-14"/>
                <w:kern w:val="0"/>
                <w:sz w:val="21"/>
                <w:szCs w:val="21"/>
                <w:highlight w:val="none"/>
                <w:lang w:val="en-US" w:eastAsia="en-US" w:bidi="ar-SA"/>
              </w:rPr>
              <w:t xml:space="preserve"> 英寸等</w:t>
            </w:r>
          </w:p>
        </w:tc>
      </w:tr>
      <w:tr w14:paraId="79CA2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528C4CD1">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19</w:t>
            </w:r>
          </w:p>
        </w:tc>
        <w:tc>
          <w:tcPr>
            <w:tcW w:w="1125" w:type="dxa"/>
            <w:vAlign w:val="center"/>
          </w:tcPr>
          <w:p w14:paraId="7893C5C9">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214890B2">
            <w:pPr>
              <w:jc w:val="center"/>
              <w:rPr>
                <w:rFonts w:ascii="Times New Roman" w:hAnsi="Times New Roman" w:cs="Times New Roman"/>
                <w:szCs w:val="21"/>
                <w:highlight w:val="none"/>
              </w:rPr>
            </w:pPr>
          </w:p>
        </w:tc>
        <w:tc>
          <w:tcPr>
            <w:tcW w:w="1515" w:type="dxa"/>
          </w:tcPr>
          <w:p w14:paraId="3B08363A">
            <w:pPr>
              <w:widowControl w:val="0"/>
              <w:autoSpaceDE w:val="0"/>
              <w:autoSpaceDN w:val="0"/>
              <w:spacing w:before="141"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固态存储</w:t>
            </w:r>
            <w:r>
              <w:rPr>
                <w:rFonts w:ascii="宋体" w:hAnsi="宋体" w:eastAsia="宋体" w:cs="宋体"/>
                <w:spacing w:val="-3"/>
                <w:kern w:val="0"/>
                <w:sz w:val="21"/>
                <w:szCs w:val="21"/>
                <w:highlight w:val="none"/>
                <w:lang w:val="en-US" w:eastAsia="en-US" w:bidi="ar-SA"/>
              </w:rPr>
              <w:t>接口协议</w:t>
            </w:r>
          </w:p>
        </w:tc>
        <w:tc>
          <w:tcPr>
            <w:tcW w:w="4226" w:type="dxa"/>
          </w:tcPr>
          <w:p w14:paraId="70020497">
            <w:pPr>
              <w:widowControl w:val="0"/>
              <w:autoSpaceDE w:val="0"/>
              <w:autoSpaceDN w:val="0"/>
              <w:spacing w:before="141" w:line="249" w:lineRule="auto"/>
              <w:ind w:left="108" w:right="16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UFS/SATA/PCIe/NVMe/M.2</w:t>
            </w:r>
            <w:r>
              <w:rPr>
                <w:rFonts w:ascii="宋体" w:hAnsi="宋体" w:eastAsia="宋体" w:cs="宋体"/>
                <w:spacing w:val="-9"/>
                <w:kern w:val="0"/>
                <w:sz w:val="21"/>
                <w:szCs w:val="21"/>
                <w:highlight w:val="none"/>
                <w:lang w:val="en-US" w:eastAsia="en-US" w:bidi="ar-SA"/>
              </w:rPr>
              <w:t xml:space="preserve"> 等类型接口</w:t>
            </w:r>
            <w:r>
              <w:rPr>
                <w:rFonts w:ascii="宋体" w:hAnsi="宋体" w:eastAsia="宋体" w:cs="宋体"/>
                <w:spacing w:val="-6"/>
                <w:kern w:val="0"/>
                <w:sz w:val="21"/>
                <w:szCs w:val="21"/>
                <w:highlight w:val="none"/>
                <w:lang w:val="en-US" w:eastAsia="en-US" w:bidi="ar-SA"/>
              </w:rPr>
              <w:t>协议</w:t>
            </w:r>
          </w:p>
        </w:tc>
      </w:tr>
      <w:tr w14:paraId="5BFA7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E8E8C4C">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20</w:t>
            </w:r>
          </w:p>
        </w:tc>
        <w:tc>
          <w:tcPr>
            <w:tcW w:w="1125" w:type="dxa"/>
            <w:vAlign w:val="center"/>
          </w:tcPr>
          <w:p w14:paraId="3F454D87">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B7410AF">
            <w:pPr>
              <w:jc w:val="center"/>
              <w:rPr>
                <w:rFonts w:ascii="Times New Roman" w:hAnsi="Times New Roman" w:cs="Times New Roman"/>
                <w:szCs w:val="21"/>
                <w:highlight w:val="none"/>
              </w:rPr>
            </w:pPr>
          </w:p>
        </w:tc>
        <w:tc>
          <w:tcPr>
            <w:tcW w:w="1515" w:type="dxa"/>
          </w:tcPr>
          <w:p w14:paraId="0407D6F0">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固态存储形态</w:t>
            </w:r>
          </w:p>
        </w:tc>
        <w:tc>
          <w:tcPr>
            <w:tcW w:w="4226" w:type="dxa"/>
          </w:tcPr>
          <w:p w14:paraId="30E7BD97">
            <w:pPr>
              <w:widowControl w:val="0"/>
              <w:autoSpaceDE w:val="0"/>
              <w:autoSpaceDN w:val="0"/>
              <w:spacing w:before="55"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8"/>
                <w:kern w:val="0"/>
                <w:sz w:val="21"/>
                <w:szCs w:val="21"/>
                <w:highlight w:val="none"/>
                <w:lang w:val="en-US" w:eastAsia="zh-CN" w:bidi="ar-SA"/>
              </w:rPr>
              <w:t>采用插卡或板载等形态，插卡形态宜符</w:t>
            </w:r>
            <w:r>
              <w:rPr>
                <w:rFonts w:ascii="宋体" w:hAnsi="宋体" w:eastAsia="宋体" w:cs="宋体"/>
                <w:spacing w:val="26"/>
                <w:kern w:val="0"/>
                <w:sz w:val="21"/>
                <w:szCs w:val="21"/>
                <w:highlight w:val="none"/>
                <w:lang w:val="en-US" w:eastAsia="zh-CN" w:bidi="ar-SA"/>
              </w:rPr>
              <w:t>合</w:t>
            </w:r>
            <w:r>
              <w:rPr>
                <w:rFonts w:ascii="宋体" w:hAnsi="宋体" w:eastAsia="宋体" w:cs="宋体"/>
                <w:kern w:val="0"/>
                <w:sz w:val="21"/>
                <w:szCs w:val="21"/>
                <w:highlight w:val="none"/>
                <w:lang w:val="en-US" w:eastAsia="zh-CN" w:bidi="ar-SA"/>
              </w:rPr>
              <w:t>M.2</w:t>
            </w:r>
            <w:r>
              <w:rPr>
                <w:rFonts w:ascii="宋体" w:hAnsi="宋体" w:eastAsia="宋体" w:cs="宋体"/>
                <w:spacing w:val="-17"/>
                <w:kern w:val="0"/>
                <w:sz w:val="21"/>
                <w:szCs w:val="21"/>
                <w:highlight w:val="none"/>
                <w:lang w:val="en-US" w:eastAsia="zh-CN" w:bidi="ar-SA"/>
              </w:rPr>
              <w:t xml:space="preserve"> 或</w:t>
            </w:r>
            <w:r>
              <w:rPr>
                <w:rFonts w:ascii="宋体" w:hAnsi="宋体" w:eastAsia="宋体" w:cs="宋体"/>
                <w:kern w:val="0"/>
                <w:sz w:val="21"/>
                <w:szCs w:val="21"/>
                <w:highlight w:val="none"/>
                <w:lang w:val="en-US" w:eastAsia="zh-CN" w:bidi="ar-SA"/>
              </w:rPr>
              <w:t>mSATA</w:t>
            </w:r>
            <w:r>
              <w:rPr>
                <w:rFonts w:ascii="宋体" w:hAnsi="宋体" w:eastAsia="宋体" w:cs="宋体"/>
                <w:spacing w:val="-9"/>
                <w:kern w:val="0"/>
                <w:sz w:val="21"/>
                <w:szCs w:val="21"/>
                <w:highlight w:val="none"/>
                <w:lang w:val="en-US" w:eastAsia="zh-CN" w:bidi="ar-SA"/>
              </w:rPr>
              <w:t xml:space="preserve"> 等标准尺寸和接口定义</w:t>
            </w:r>
          </w:p>
        </w:tc>
      </w:tr>
      <w:tr w14:paraId="73B0D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5166CA0">
            <w:pPr>
              <w:widowControl w:val="0"/>
              <w:autoSpaceDE w:val="0"/>
              <w:autoSpaceDN w:val="0"/>
              <w:spacing w:before="142"/>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21</w:t>
            </w:r>
          </w:p>
        </w:tc>
        <w:tc>
          <w:tcPr>
            <w:tcW w:w="1125" w:type="dxa"/>
            <w:vAlign w:val="center"/>
          </w:tcPr>
          <w:p w14:paraId="0A5EF9A4">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22AD6463">
            <w:pPr>
              <w:jc w:val="center"/>
              <w:rPr>
                <w:rFonts w:ascii="Times New Roman" w:hAnsi="Times New Roman" w:cs="Times New Roman"/>
                <w:szCs w:val="21"/>
                <w:highlight w:val="none"/>
              </w:rPr>
            </w:pPr>
          </w:p>
        </w:tc>
        <w:tc>
          <w:tcPr>
            <w:tcW w:w="1515" w:type="dxa"/>
          </w:tcPr>
          <w:p w14:paraId="04248EBA">
            <w:pPr>
              <w:widowControl w:val="0"/>
              <w:autoSpaceDE w:val="0"/>
              <w:autoSpaceDN w:val="0"/>
              <w:spacing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存储设备</w:t>
            </w:r>
            <w:r>
              <w:rPr>
                <w:rFonts w:ascii="宋体" w:hAnsi="宋体" w:eastAsia="宋体" w:cs="宋体"/>
                <w:spacing w:val="-3"/>
                <w:kern w:val="0"/>
                <w:sz w:val="21"/>
                <w:szCs w:val="21"/>
                <w:highlight w:val="none"/>
                <w:lang w:val="en-US" w:eastAsia="en-US" w:bidi="ar-SA"/>
              </w:rPr>
              <w:t>扩展盘位</w:t>
            </w:r>
          </w:p>
        </w:tc>
        <w:tc>
          <w:tcPr>
            <w:tcW w:w="4226" w:type="dxa"/>
          </w:tcPr>
          <w:p w14:paraId="2F3D32A8">
            <w:pPr>
              <w:widowControl w:val="0"/>
              <w:autoSpaceDE w:val="0"/>
              <w:autoSpaceDN w:val="0"/>
              <w:jc w:val="left"/>
              <w:rPr>
                <w:rFonts w:ascii="宋体" w:hAnsi="宋体" w:eastAsia="宋体" w:cs="宋体"/>
                <w:kern w:val="0"/>
                <w:sz w:val="21"/>
                <w:szCs w:val="21"/>
                <w:highlight w:val="none"/>
                <w:lang w:val="en-US" w:eastAsia="en-US" w:bidi="ar-SA"/>
              </w:rPr>
            </w:pPr>
          </w:p>
          <w:p w14:paraId="7399B5B4">
            <w:pPr>
              <w:widowControl w:val="0"/>
              <w:autoSpaceDE w:val="0"/>
              <w:autoSpaceDN w:val="0"/>
              <w:spacing w:before="142"/>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22E869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7" w:hRule="atLeast"/>
        </w:trPr>
        <w:tc>
          <w:tcPr>
            <w:tcW w:w="735" w:type="dxa"/>
            <w:vAlign w:val="center"/>
          </w:tcPr>
          <w:p w14:paraId="14C97511">
            <w:pPr>
              <w:widowControl w:val="0"/>
              <w:autoSpaceDE w:val="0"/>
              <w:autoSpaceDN w:val="0"/>
              <w:spacing w:before="15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22</w:t>
            </w:r>
          </w:p>
        </w:tc>
        <w:tc>
          <w:tcPr>
            <w:tcW w:w="1125" w:type="dxa"/>
            <w:vAlign w:val="center"/>
          </w:tcPr>
          <w:p w14:paraId="32639C58">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2B7F64AF">
            <w:pPr>
              <w:jc w:val="center"/>
              <w:rPr>
                <w:rFonts w:ascii="Times New Roman" w:hAnsi="Times New Roman" w:cs="Times New Roman"/>
                <w:szCs w:val="21"/>
                <w:highlight w:val="none"/>
              </w:rPr>
            </w:pPr>
          </w:p>
        </w:tc>
        <w:tc>
          <w:tcPr>
            <w:tcW w:w="1515" w:type="dxa"/>
          </w:tcPr>
          <w:p w14:paraId="75428D3C">
            <w:pPr>
              <w:widowControl w:val="0"/>
              <w:autoSpaceDE w:val="0"/>
              <w:autoSpaceDN w:val="0"/>
              <w:spacing w:before="142" w:line="249" w:lineRule="auto"/>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存储设备其他参数要求</w:t>
            </w:r>
          </w:p>
        </w:tc>
        <w:tc>
          <w:tcPr>
            <w:tcW w:w="4226" w:type="dxa"/>
          </w:tcPr>
          <w:p w14:paraId="2D0B5924">
            <w:pPr>
              <w:widowControl w:val="0"/>
              <w:autoSpaceDE w:val="0"/>
              <w:autoSpaceDN w:val="0"/>
              <w:spacing w:line="240" w:lineRule="atLeast"/>
              <w:ind w:left="108" w:right="7"/>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a）</w:t>
            </w:r>
            <w:r>
              <w:rPr>
                <w:rFonts w:ascii="宋体" w:hAnsi="宋体" w:eastAsia="宋体" w:cs="宋体"/>
                <w:spacing w:val="-13"/>
                <w:kern w:val="0"/>
                <w:sz w:val="21"/>
                <w:szCs w:val="21"/>
                <w:highlight w:val="none"/>
                <w:lang w:val="en-US" w:eastAsia="zh-CN" w:bidi="ar-SA"/>
              </w:rPr>
              <w:t xml:space="preserve">固态盘应符合 </w:t>
            </w:r>
            <w:r>
              <w:rPr>
                <w:rFonts w:ascii="宋体" w:hAnsi="宋体" w:eastAsia="宋体" w:cs="宋体"/>
                <w:spacing w:val="-6"/>
                <w:kern w:val="0"/>
                <w:sz w:val="21"/>
                <w:szCs w:val="21"/>
                <w:highlight w:val="none"/>
                <w:lang w:val="en-US" w:eastAsia="zh-CN" w:bidi="ar-SA"/>
              </w:rPr>
              <w:t>SJ/T</w:t>
            </w:r>
            <w:r>
              <w:rPr>
                <w:rFonts w:ascii="宋体" w:hAnsi="宋体" w:eastAsia="宋体" w:cs="宋体"/>
                <w:spacing w:val="-43"/>
                <w:kern w:val="0"/>
                <w:sz w:val="21"/>
                <w:szCs w:val="21"/>
                <w:highlight w:val="none"/>
                <w:lang w:val="en-US" w:eastAsia="zh-CN" w:bidi="ar-SA"/>
              </w:rPr>
              <w:t xml:space="preserve"> </w:t>
            </w:r>
            <w:r>
              <w:rPr>
                <w:rFonts w:ascii="宋体" w:hAnsi="宋体" w:eastAsia="宋体" w:cs="宋体"/>
                <w:spacing w:val="-6"/>
                <w:kern w:val="0"/>
                <w:sz w:val="21"/>
                <w:szCs w:val="21"/>
                <w:highlight w:val="none"/>
                <w:lang w:val="en-US" w:eastAsia="zh-CN" w:bidi="ar-SA"/>
              </w:rPr>
              <w:t>11654</w:t>
            </w:r>
            <w:r>
              <w:rPr>
                <w:rFonts w:ascii="宋体" w:hAnsi="宋体" w:eastAsia="宋体" w:cs="宋体"/>
                <w:spacing w:val="-16"/>
                <w:kern w:val="0"/>
                <w:sz w:val="21"/>
                <w:szCs w:val="21"/>
                <w:highlight w:val="none"/>
                <w:lang w:val="en-US" w:eastAsia="zh-CN" w:bidi="ar-SA"/>
              </w:rPr>
              <w:t xml:space="preserve"> 相关规定；</w:t>
            </w:r>
            <w:r>
              <w:rPr>
                <w:rFonts w:ascii="宋体" w:hAnsi="宋体" w:eastAsia="宋体" w:cs="宋体"/>
                <w:spacing w:val="-6"/>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b）</w:t>
            </w:r>
            <w:r>
              <w:rPr>
                <w:rFonts w:ascii="宋体" w:hAnsi="宋体" w:eastAsia="宋体" w:cs="宋体"/>
                <w:spacing w:val="-4"/>
                <w:kern w:val="0"/>
                <w:sz w:val="21"/>
                <w:szCs w:val="21"/>
                <w:highlight w:val="none"/>
                <w:lang w:val="en-US" w:eastAsia="zh-CN" w:bidi="ar-SA"/>
              </w:rPr>
              <w:t xml:space="preserve">机械硬盘准备时间应不大于 </w:t>
            </w:r>
            <w:r>
              <w:rPr>
                <w:rFonts w:ascii="宋体" w:hAnsi="宋体" w:eastAsia="宋体" w:cs="宋体"/>
                <w:kern w:val="0"/>
                <w:sz w:val="21"/>
                <w:szCs w:val="21"/>
                <w:highlight w:val="none"/>
                <w:lang w:val="en-US" w:eastAsia="zh-CN" w:bidi="ar-SA"/>
              </w:rPr>
              <w:t>30s；</w:t>
            </w:r>
            <w:r>
              <w:rPr>
                <w:rFonts w:ascii="宋体" w:hAnsi="宋体" w:eastAsia="宋体" w:cs="宋体"/>
                <w:spacing w:val="-4"/>
                <w:kern w:val="0"/>
                <w:sz w:val="21"/>
                <w:szCs w:val="21"/>
                <w:highlight w:val="none"/>
                <w:lang w:val="en-US" w:eastAsia="zh-CN" w:bidi="ar-SA"/>
              </w:rPr>
              <w:t xml:space="preserve">侧面固定螺丝孔数量可为 </w:t>
            </w:r>
            <w:r>
              <w:rPr>
                <w:rFonts w:ascii="宋体" w:hAnsi="宋体" w:eastAsia="宋体" w:cs="宋体"/>
                <w:kern w:val="0"/>
                <w:sz w:val="21"/>
                <w:szCs w:val="21"/>
                <w:highlight w:val="none"/>
                <w:lang w:val="en-US" w:eastAsia="zh-CN" w:bidi="ar-SA"/>
              </w:rPr>
              <w:t>4</w:t>
            </w:r>
            <w:r>
              <w:rPr>
                <w:rFonts w:ascii="宋体" w:hAnsi="宋体" w:eastAsia="宋体" w:cs="宋体"/>
                <w:spacing w:val="-24"/>
                <w:kern w:val="0"/>
                <w:sz w:val="21"/>
                <w:szCs w:val="21"/>
                <w:highlight w:val="none"/>
                <w:lang w:val="en-US" w:eastAsia="zh-CN" w:bidi="ar-SA"/>
              </w:rPr>
              <w:t xml:space="preserve"> 孔或 </w:t>
            </w:r>
            <w:r>
              <w:rPr>
                <w:rFonts w:ascii="宋体" w:hAnsi="宋体" w:eastAsia="宋体" w:cs="宋体"/>
                <w:kern w:val="0"/>
                <w:sz w:val="21"/>
                <w:szCs w:val="21"/>
                <w:highlight w:val="none"/>
                <w:lang w:val="en-US" w:eastAsia="zh-CN" w:bidi="ar-SA"/>
              </w:rPr>
              <w:t>6</w:t>
            </w:r>
            <w:r>
              <w:rPr>
                <w:rFonts w:ascii="宋体" w:hAnsi="宋体" w:eastAsia="宋体" w:cs="宋体"/>
                <w:spacing w:val="-16"/>
                <w:kern w:val="0"/>
                <w:sz w:val="21"/>
                <w:szCs w:val="21"/>
                <w:highlight w:val="none"/>
                <w:lang w:val="en-US" w:eastAsia="zh-CN" w:bidi="ar-SA"/>
              </w:rPr>
              <w:t xml:space="preserve"> 孔；</w:t>
            </w:r>
            <w:r>
              <w:rPr>
                <w:rFonts w:ascii="宋体" w:hAnsi="宋体" w:eastAsia="宋体" w:cs="宋体"/>
                <w:spacing w:val="-4"/>
                <w:kern w:val="0"/>
                <w:sz w:val="21"/>
                <w:szCs w:val="21"/>
                <w:highlight w:val="none"/>
                <w:lang w:val="en-US" w:eastAsia="zh-CN" w:bidi="ar-SA"/>
              </w:rPr>
              <w:t xml:space="preserve">工作状态环境温度应满足 </w:t>
            </w:r>
            <w:r>
              <w:rPr>
                <w:rFonts w:ascii="宋体" w:hAnsi="宋体" w:eastAsia="宋体" w:cs="宋体"/>
                <w:kern w:val="0"/>
                <w:sz w:val="21"/>
                <w:szCs w:val="21"/>
                <w:highlight w:val="none"/>
                <w:lang w:val="en-US" w:eastAsia="zh-CN" w:bidi="ar-SA"/>
              </w:rPr>
              <w:t>5℃~55℃；</w:t>
            </w:r>
            <w:r>
              <w:rPr>
                <w:rFonts w:ascii="宋体" w:hAnsi="宋体" w:eastAsia="宋体" w:cs="宋体"/>
                <w:spacing w:val="-4"/>
                <w:kern w:val="0"/>
                <w:sz w:val="21"/>
                <w:szCs w:val="21"/>
                <w:highlight w:val="none"/>
                <w:lang w:val="en-US" w:eastAsia="zh-CN" w:bidi="ar-SA"/>
              </w:rPr>
              <w:t xml:space="preserve">其它参数应符合 </w:t>
            </w:r>
            <w:r>
              <w:rPr>
                <w:rFonts w:ascii="宋体" w:hAnsi="宋体" w:eastAsia="宋体" w:cs="宋体"/>
                <w:kern w:val="0"/>
                <w:sz w:val="21"/>
                <w:szCs w:val="21"/>
                <w:highlight w:val="none"/>
                <w:lang w:val="en-US" w:eastAsia="zh-CN" w:bidi="ar-SA"/>
              </w:rPr>
              <w:t>GB/T 12628</w:t>
            </w:r>
            <w:r>
              <w:rPr>
                <w:rFonts w:ascii="宋体" w:hAnsi="宋体" w:eastAsia="宋体" w:cs="宋体"/>
                <w:spacing w:val="-6"/>
                <w:kern w:val="0"/>
                <w:sz w:val="21"/>
                <w:szCs w:val="21"/>
                <w:highlight w:val="none"/>
                <w:lang w:val="en-US" w:eastAsia="zh-CN" w:bidi="ar-SA"/>
              </w:rPr>
              <w:t xml:space="preserve"> 的相关规</w:t>
            </w:r>
            <w:r>
              <w:rPr>
                <w:rFonts w:ascii="宋体" w:hAnsi="宋体" w:eastAsia="宋体" w:cs="宋体"/>
                <w:spacing w:val="-10"/>
                <w:kern w:val="0"/>
                <w:sz w:val="21"/>
                <w:szCs w:val="21"/>
                <w:highlight w:val="none"/>
                <w:lang w:val="en-US" w:eastAsia="zh-CN" w:bidi="ar-SA"/>
              </w:rPr>
              <w:t>定</w:t>
            </w:r>
          </w:p>
        </w:tc>
      </w:tr>
      <w:tr w14:paraId="30E80F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1DC29D70">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23</w:t>
            </w:r>
          </w:p>
        </w:tc>
        <w:tc>
          <w:tcPr>
            <w:tcW w:w="1125" w:type="dxa"/>
            <w:vAlign w:val="center"/>
          </w:tcPr>
          <w:p w14:paraId="5181990E">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7FD8AA38">
            <w:pPr>
              <w:widowControl w:val="0"/>
              <w:autoSpaceDE w:val="0"/>
              <w:autoSpaceDN w:val="0"/>
              <w:spacing w:before="152"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显卡</w:t>
            </w:r>
            <w:r>
              <w:rPr>
                <w:rFonts w:ascii="宋体" w:hAnsi="宋体" w:eastAsia="宋体" w:cs="宋体"/>
                <w:spacing w:val="-5"/>
                <w:kern w:val="0"/>
                <w:sz w:val="21"/>
                <w:szCs w:val="21"/>
                <w:highlight w:val="none"/>
                <w:lang w:val="en-US" w:eastAsia="en-US" w:bidi="ar-SA"/>
              </w:rPr>
              <w:t>规格</w:t>
            </w:r>
          </w:p>
        </w:tc>
        <w:tc>
          <w:tcPr>
            <w:tcW w:w="1515" w:type="dxa"/>
          </w:tcPr>
          <w:p w14:paraId="52ACAD86">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显卡类</w:t>
            </w:r>
            <w:r>
              <w:rPr>
                <w:rFonts w:ascii="宋体" w:hAnsi="宋体" w:eastAsia="宋体" w:cs="宋体"/>
                <w:spacing w:val="-10"/>
                <w:kern w:val="0"/>
                <w:sz w:val="21"/>
                <w:szCs w:val="21"/>
                <w:highlight w:val="none"/>
                <w:lang w:val="en-US" w:eastAsia="en-US" w:bidi="ar-SA"/>
              </w:rPr>
              <w:t>型</w:t>
            </w:r>
          </w:p>
        </w:tc>
        <w:tc>
          <w:tcPr>
            <w:tcW w:w="4226" w:type="dxa"/>
          </w:tcPr>
          <w:p w14:paraId="2E9EA208">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独立显卡或集成显卡</w:t>
            </w:r>
          </w:p>
        </w:tc>
      </w:tr>
      <w:tr w14:paraId="26F98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6249475A">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24</w:t>
            </w:r>
          </w:p>
        </w:tc>
        <w:tc>
          <w:tcPr>
            <w:tcW w:w="1125" w:type="dxa"/>
            <w:vAlign w:val="center"/>
          </w:tcPr>
          <w:p w14:paraId="7AF30D95">
            <w:pPr>
              <w:widowControl w:val="0"/>
              <w:autoSpaceDE w:val="0"/>
              <w:autoSpaceDN w:val="0"/>
              <w:spacing w:before="14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04AF6020">
            <w:pPr>
              <w:jc w:val="center"/>
              <w:rPr>
                <w:rFonts w:ascii="Times New Roman" w:hAnsi="Times New Roman" w:cs="Times New Roman"/>
                <w:szCs w:val="21"/>
                <w:highlight w:val="none"/>
              </w:rPr>
            </w:pPr>
          </w:p>
        </w:tc>
        <w:tc>
          <w:tcPr>
            <w:tcW w:w="1515" w:type="dxa"/>
          </w:tcPr>
          <w:p w14:paraId="2513960D">
            <w:pPr>
              <w:widowControl w:val="0"/>
              <w:autoSpaceDE w:val="0"/>
              <w:autoSpaceDN w:val="0"/>
              <w:spacing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独立显卡显存类</w:t>
            </w:r>
            <w:r>
              <w:rPr>
                <w:rFonts w:ascii="宋体" w:hAnsi="宋体" w:eastAsia="宋体" w:cs="宋体"/>
                <w:spacing w:val="-10"/>
                <w:kern w:val="0"/>
                <w:sz w:val="21"/>
                <w:szCs w:val="21"/>
                <w:highlight w:val="none"/>
                <w:lang w:val="en-US" w:eastAsia="en-US" w:bidi="ar-SA"/>
              </w:rPr>
              <w:t>型</w:t>
            </w:r>
          </w:p>
        </w:tc>
        <w:tc>
          <w:tcPr>
            <w:tcW w:w="4226" w:type="dxa"/>
          </w:tcPr>
          <w:p w14:paraId="016B50A3">
            <w:pPr>
              <w:widowControl w:val="0"/>
              <w:autoSpaceDE w:val="0"/>
              <w:autoSpaceDN w:val="0"/>
              <w:spacing w:before="143" w:line="249" w:lineRule="auto"/>
              <w:ind w:left="108" w:right="573"/>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若配置独立显卡，显存类型应为 DDR3/DDR4/GDDR5/GDDR6/LPDDR4</w:t>
            </w:r>
          </w:p>
        </w:tc>
      </w:tr>
      <w:tr w14:paraId="53952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02E9C36A">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25</w:t>
            </w:r>
          </w:p>
        </w:tc>
        <w:tc>
          <w:tcPr>
            <w:tcW w:w="1125" w:type="dxa"/>
            <w:vAlign w:val="center"/>
          </w:tcPr>
          <w:p w14:paraId="602D540A">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A80D4A2">
            <w:pPr>
              <w:jc w:val="center"/>
              <w:rPr>
                <w:rFonts w:ascii="Times New Roman" w:hAnsi="Times New Roman" w:cs="Times New Roman"/>
                <w:szCs w:val="21"/>
                <w:highlight w:val="none"/>
              </w:rPr>
            </w:pPr>
          </w:p>
        </w:tc>
        <w:tc>
          <w:tcPr>
            <w:tcW w:w="1515" w:type="dxa"/>
          </w:tcPr>
          <w:p w14:paraId="03992E54">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独立显卡显存位</w:t>
            </w:r>
            <w:r>
              <w:rPr>
                <w:rFonts w:ascii="宋体" w:hAnsi="宋体" w:eastAsia="宋体" w:cs="宋体"/>
                <w:spacing w:val="-10"/>
                <w:kern w:val="0"/>
                <w:sz w:val="21"/>
                <w:szCs w:val="21"/>
                <w:highlight w:val="none"/>
                <w:lang w:val="en-US" w:eastAsia="en-US" w:bidi="ar-SA"/>
              </w:rPr>
              <w:t>宽</w:t>
            </w:r>
          </w:p>
        </w:tc>
        <w:tc>
          <w:tcPr>
            <w:tcW w:w="4226" w:type="dxa"/>
          </w:tcPr>
          <w:p w14:paraId="1B91A56F">
            <w:pPr>
              <w:widowControl w:val="0"/>
              <w:autoSpaceDE w:val="0"/>
              <w:autoSpaceDN w:val="0"/>
              <w:spacing w:before="9"/>
              <w:jc w:val="left"/>
              <w:rPr>
                <w:rFonts w:ascii="宋体" w:hAnsi="宋体" w:eastAsia="宋体" w:cs="宋体"/>
                <w:kern w:val="0"/>
                <w:sz w:val="21"/>
                <w:szCs w:val="21"/>
                <w:highlight w:val="none"/>
                <w:lang w:val="en-US" w:eastAsia="zh-CN" w:bidi="ar-SA"/>
              </w:rPr>
            </w:pPr>
          </w:p>
          <w:p w14:paraId="10D7B324">
            <w:pPr>
              <w:widowControl w:val="0"/>
              <w:autoSpaceDE w:val="0"/>
              <w:autoSpaceDN w:val="0"/>
              <w:spacing w:before="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若配置独立显卡，显存位宽≥64</w:t>
            </w:r>
            <w:r>
              <w:rPr>
                <w:rFonts w:ascii="宋体" w:hAnsi="宋体" w:eastAsia="宋体" w:cs="宋体"/>
                <w:spacing w:val="-15"/>
                <w:kern w:val="0"/>
                <w:sz w:val="21"/>
                <w:szCs w:val="21"/>
                <w:highlight w:val="none"/>
                <w:lang w:val="en-US" w:eastAsia="zh-CN" w:bidi="ar-SA"/>
              </w:rPr>
              <w:t xml:space="preserve"> 位</w:t>
            </w:r>
          </w:p>
        </w:tc>
      </w:tr>
      <w:tr w14:paraId="491F01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07480853">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26</w:t>
            </w:r>
          </w:p>
        </w:tc>
        <w:tc>
          <w:tcPr>
            <w:tcW w:w="1125" w:type="dxa"/>
            <w:vAlign w:val="center"/>
          </w:tcPr>
          <w:p w14:paraId="45CCB8B9">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1E619C1A">
            <w:pPr>
              <w:jc w:val="center"/>
              <w:rPr>
                <w:rFonts w:ascii="Times New Roman" w:hAnsi="Times New Roman" w:cs="Times New Roman"/>
                <w:szCs w:val="21"/>
                <w:highlight w:val="none"/>
              </w:rPr>
            </w:pPr>
          </w:p>
        </w:tc>
        <w:tc>
          <w:tcPr>
            <w:tcW w:w="1515" w:type="dxa"/>
          </w:tcPr>
          <w:p w14:paraId="12D88A54">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独立显卡显存容</w:t>
            </w:r>
            <w:r>
              <w:rPr>
                <w:rFonts w:ascii="宋体" w:hAnsi="宋体" w:eastAsia="宋体" w:cs="宋体"/>
                <w:spacing w:val="-10"/>
                <w:kern w:val="0"/>
                <w:sz w:val="21"/>
                <w:szCs w:val="21"/>
                <w:highlight w:val="none"/>
                <w:lang w:val="en-US" w:eastAsia="en-US" w:bidi="ar-SA"/>
              </w:rPr>
              <w:t>量</w:t>
            </w:r>
          </w:p>
        </w:tc>
        <w:tc>
          <w:tcPr>
            <w:tcW w:w="4226" w:type="dxa"/>
          </w:tcPr>
          <w:p w14:paraId="08AD6ADC">
            <w:pPr>
              <w:widowControl w:val="0"/>
              <w:autoSpaceDE w:val="0"/>
              <w:autoSpaceDN w:val="0"/>
              <w:spacing w:before="9"/>
              <w:jc w:val="left"/>
              <w:rPr>
                <w:rFonts w:ascii="宋体" w:hAnsi="宋体" w:eastAsia="宋体" w:cs="宋体"/>
                <w:kern w:val="0"/>
                <w:sz w:val="21"/>
                <w:szCs w:val="21"/>
                <w:highlight w:val="none"/>
                <w:lang w:val="en-US" w:eastAsia="zh-CN" w:bidi="ar-SA"/>
              </w:rPr>
            </w:pPr>
          </w:p>
          <w:p w14:paraId="19A71844">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若配置独立显卡，显存容量≥</w:t>
            </w:r>
            <w:r>
              <w:rPr>
                <w:rFonts w:ascii="宋体" w:hAnsi="宋体" w:eastAsia="宋体" w:cs="宋体"/>
                <w:spacing w:val="-4"/>
                <w:kern w:val="0"/>
                <w:sz w:val="21"/>
                <w:szCs w:val="21"/>
                <w:highlight w:val="none"/>
                <w:lang w:val="en-US" w:eastAsia="zh-CN" w:bidi="ar-SA"/>
              </w:rPr>
              <w:t>1GB</w:t>
            </w:r>
          </w:p>
        </w:tc>
      </w:tr>
      <w:tr w14:paraId="6FE84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9" w:hRule="atLeast"/>
        </w:trPr>
        <w:tc>
          <w:tcPr>
            <w:tcW w:w="735" w:type="dxa"/>
            <w:vAlign w:val="center"/>
          </w:tcPr>
          <w:p w14:paraId="5A51D79B">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27</w:t>
            </w:r>
          </w:p>
        </w:tc>
        <w:tc>
          <w:tcPr>
            <w:tcW w:w="1125" w:type="dxa"/>
            <w:vAlign w:val="center"/>
          </w:tcPr>
          <w:p w14:paraId="08291EA8">
            <w:pPr>
              <w:widowControl w:val="0"/>
              <w:autoSpaceDE w:val="0"/>
              <w:autoSpaceDN w:val="0"/>
              <w:spacing w:before="14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3835A434">
            <w:pPr>
              <w:jc w:val="center"/>
              <w:rPr>
                <w:rFonts w:ascii="Times New Roman" w:hAnsi="Times New Roman" w:cs="Times New Roman"/>
                <w:szCs w:val="21"/>
                <w:highlight w:val="none"/>
              </w:rPr>
            </w:pPr>
          </w:p>
        </w:tc>
        <w:tc>
          <w:tcPr>
            <w:tcW w:w="1515" w:type="dxa"/>
          </w:tcPr>
          <w:p w14:paraId="3BA1960B">
            <w:pPr>
              <w:widowControl w:val="0"/>
              <w:autoSpaceDE w:val="0"/>
              <w:autoSpaceDN w:val="0"/>
              <w:spacing w:before="142"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独立显卡</w:t>
            </w:r>
            <w:r>
              <w:rPr>
                <w:rFonts w:ascii="宋体" w:hAnsi="宋体" w:eastAsia="宋体" w:cs="宋体"/>
                <w:spacing w:val="-3"/>
                <w:kern w:val="0"/>
                <w:sz w:val="21"/>
                <w:szCs w:val="21"/>
                <w:highlight w:val="none"/>
                <w:lang w:val="en-US" w:eastAsia="en-US" w:bidi="ar-SA"/>
              </w:rPr>
              <w:t>接口协议</w:t>
            </w:r>
          </w:p>
        </w:tc>
        <w:tc>
          <w:tcPr>
            <w:tcW w:w="4226" w:type="dxa"/>
          </w:tcPr>
          <w:p w14:paraId="42FC5E4B">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产品支持 PCIe 协议版本大于等于 2.0或 HT（HyperTransport）协议版本大于等于 3.0 的独立显卡接口协议</w:t>
            </w:r>
          </w:p>
        </w:tc>
      </w:tr>
      <w:tr w14:paraId="52305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0B3E5D0">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28</w:t>
            </w:r>
          </w:p>
        </w:tc>
        <w:tc>
          <w:tcPr>
            <w:tcW w:w="1125" w:type="dxa"/>
            <w:vAlign w:val="center"/>
          </w:tcPr>
          <w:p w14:paraId="0C76C119">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4BD4BF2B">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显示</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规格</w:t>
            </w:r>
          </w:p>
        </w:tc>
        <w:tc>
          <w:tcPr>
            <w:tcW w:w="1515" w:type="dxa"/>
          </w:tcPr>
          <w:p w14:paraId="3F6D4D0E">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显示屏屏占比</w:t>
            </w:r>
          </w:p>
        </w:tc>
        <w:tc>
          <w:tcPr>
            <w:tcW w:w="4226" w:type="dxa"/>
          </w:tcPr>
          <w:p w14:paraId="31ED18AD">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≥80%</w:t>
            </w:r>
          </w:p>
        </w:tc>
      </w:tr>
      <w:tr w14:paraId="32FB5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20" w:hRule="atLeast"/>
        </w:trPr>
        <w:tc>
          <w:tcPr>
            <w:tcW w:w="735" w:type="dxa"/>
            <w:vAlign w:val="center"/>
          </w:tcPr>
          <w:p w14:paraId="7205BDE0">
            <w:pPr>
              <w:widowControl w:val="0"/>
              <w:autoSpaceDE w:val="0"/>
              <w:autoSpaceDN w:val="0"/>
              <w:spacing w:before="16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29</w:t>
            </w:r>
          </w:p>
        </w:tc>
        <w:tc>
          <w:tcPr>
            <w:tcW w:w="1125" w:type="dxa"/>
            <w:vAlign w:val="center"/>
          </w:tcPr>
          <w:p w14:paraId="2F29C23E">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264A9139">
            <w:pPr>
              <w:jc w:val="center"/>
              <w:rPr>
                <w:rFonts w:ascii="Times New Roman" w:hAnsi="Times New Roman" w:cs="Times New Roman"/>
                <w:szCs w:val="21"/>
                <w:highlight w:val="none"/>
              </w:rPr>
            </w:pPr>
          </w:p>
        </w:tc>
        <w:tc>
          <w:tcPr>
            <w:tcW w:w="1515" w:type="dxa"/>
          </w:tcPr>
          <w:p w14:paraId="59C04629">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显示屏分辨率</w:t>
            </w:r>
          </w:p>
        </w:tc>
        <w:tc>
          <w:tcPr>
            <w:tcW w:w="4226" w:type="dxa"/>
          </w:tcPr>
          <w:p w14:paraId="5093CC18">
            <w:pPr>
              <w:widowControl w:val="0"/>
              <w:autoSpaceDE w:val="0"/>
              <w:autoSpaceDN w:val="0"/>
              <w:spacing w:before="16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≥2560×1440</w:t>
            </w:r>
          </w:p>
        </w:tc>
      </w:tr>
      <w:tr w14:paraId="30EBDC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5811DA09">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30</w:t>
            </w:r>
          </w:p>
        </w:tc>
        <w:tc>
          <w:tcPr>
            <w:tcW w:w="1125" w:type="dxa"/>
            <w:vAlign w:val="center"/>
          </w:tcPr>
          <w:p w14:paraId="3F4A495F">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145B39FE">
            <w:pPr>
              <w:jc w:val="center"/>
              <w:rPr>
                <w:rFonts w:ascii="Times New Roman" w:hAnsi="Times New Roman" w:cs="Times New Roman"/>
                <w:szCs w:val="21"/>
                <w:highlight w:val="none"/>
              </w:rPr>
            </w:pPr>
          </w:p>
        </w:tc>
        <w:tc>
          <w:tcPr>
            <w:tcW w:w="1515" w:type="dxa"/>
          </w:tcPr>
          <w:p w14:paraId="01BCD2E8">
            <w:pPr>
              <w:widowControl w:val="0"/>
              <w:autoSpaceDE w:val="0"/>
              <w:autoSpaceDN w:val="0"/>
              <w:spacing w:before="56"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显示屏像素密度</w:t>
            </w:r>
          </w:p>
        </w:tc>
        <w:tc>
          <w:tcPr>
            <w:tcW w:w="4226" w:type="dxa"/>
          </w:tcPr>
          <w:p w14:paraId="3E365D7D">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171A5583">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≥120</w:t>
            </w:r>
            <w:r>
              <w:rPr>
                <w:rFonts w:ascii="宋体" w:hAnsi="宋体" w:eastAsia="宋体" w:cs="宋体"/>
                <w:spacing w:val="-10"/>
                <w:kern w:val="0"/>
                <w:sz w:val="21"/>
                <w:szCs w:val="21"/>
                <w:highlight w:val="none"/>
                <w:lang w:val="en-US" w:eastAsia="en-US" w:bidi="ar-SA"/>
              </w:rPr>
              <w:t xml:space="preserve"> 像素/英寸</w:t>
            </w:r>
          </w:p>
        </w:tc>
      </w:tr>
      <w:tr w14:paraId="1943BA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26EC3D01">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31</w:t>
            </w:r>
          </w:p>
        </w:tc>
        <w:tc>
          <w:tcPr>
            <w:tcW w:w="1125" w:type="dxa"/>
            <w:vAlign w:val="center"/>
          </w:tcPr>
          <w:p w14:paraId="4D075ED4">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4B5DCA94">
            <w:pPr>
              <w:jc w:val="center"/>
              <w:rPr>
                <w:rFonts w:ascii="Times New Roman" w:hAnsi="Times New Roman" w:cs="Times New Roman"/>
                <w:szCs w:val="21"/>
                <w:highlight w:val="none"/>
              </w:rPr>
            </w:pPr>
          </w:p>
        </w:tc>
        <w:tc>
          <w:tcPr>
            <w:tcW w:w="1515" w:type="dxa"/>
          </w:tcPr>
          <w:p w14:paraId="3C787A41">
            <w:pPr>
              <w:widowControl w:val="0"/>
              <w:autoSpaceDE w:val="0"/>
              <w:autoSpaceDN w:val="0"/>
              <w:spacing w:before="55"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显示屏可视角度</w:t>
            </w:r>
          </w:p>
        </w:tc>
        <w:tc>
          <w:tcPr>
            <w:tcW w:w="4226" w:type="dxa"/>
          </w:tcPr>
          <w:p w14:paraId="37447DC5">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703AB100">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
                <w:kern w:val="0"/>
                <w:sz w:val="21"/>
                <w:szCs w:val="21"/>
                <w:highlight w:val="none"/>
                <w:lang w:val="en-US" w:eastAsia="en-US" w:bidi="ar-SA"/>
              </w:rPr>
              <w:t>水平≥</w:t>
            </w:r>
            <w:r>
              <w:rPr>
                <w:rFonts w:ascii="宋体" w:hAnsi="宋体" w:eastAsia="宋体" w:cs="宋体"/>
                <w:spacing w:val="-2"/>
                <w:kern w:val="0"/>
                <w:sz w:val="21"/>
                <w:szCs w:val="21"/>
                <w:highlight w:val="none"/>
                <w:lang w:val="en-US" w:eastAsia="en-US" w:bidi="ar-SA"/>
              </w:rPr>
              <w:t>170°</w:t>
            </w:r>
          </w:p>
        </w:tc>
      </w:tr>
      <w:tr w14:paraId="153AA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6C17E03D">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32</w:t>
            </w:r>
          </w:p>
        </w:tc>
        <w:tc>
          <w:tcPr>
            <w:tcW w:w="1125" w:type="dxa"/>
            <w:vAlign w:val="center"/>
          </w:tcPr>
          <w:p w14:paraId="188DE034">
            <w:pPr>
              <w:widowControl w:val="0"/>
              <w:autoSpaceDE w:val="0"/>
              <w:autoSpaceDN w:val="0"/>
              <w:spacing w:before="12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5B4B968B">
            <w:pPr>
              <w:jc w:val="center"/>
              <w:rPr>
                <w:rFonts w:ascii="Times New Roman" w:hAnsi="Times New Roman" w:cs="Times New Roman"/>
                <w:szCs w:val="21"/>
                <w:highlight w:val="none"/>
              </w:rPr>
            </w:pPr>
          </w:p>
        </w:tc>
        <w:tc>
          <w:tcPr>
            <w:tcW w:w="1515" w:type="dxa"/>
          </w:tcPr>
          <w:p w14:paraId="112FD45B">
            <w:pPr>
              <w:widowControl w:val="0"/>
              <w:autoSpaceDE w:val="0"/>
              <w:autoSpaceDN w:val="0"/>
              <w:spacing w:before="119" w:line="242"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6"/>
                <w:kern w:val="0"/>
                <w:sz w:val="21"/>
                <w:szCs w:val="21"/>
                <w:highlight w:val="none"/>
                <w:lang w:val="en-US" w:eastAsia="en-US" w:bidi="ar-SA"/>
              </w:rPr>
              <w:t>尺寸</w:t>
            </w:r>
          </w:p>
        </w:tc>
        <w:tc>
          <w:tcPr>
            <w:tcW w:w="4226" w:type="dxa"/>
          </w:tcPr>
          <w:p w14:paraId="676BAFC8">
            <w:pPr>
              <w:widowControl w:val="0"/>
              <w:autoSpaceDE w:val="0"/>
              <w:autoSpaceDN w:val="0"/>
              <w:spacing w:before="3"/>
              <w:jc w:val="left"/>
              <w:rPr>
                <w:rFonts w:ascii="宋体" w:hAnsi="宋体" w:eastAsia="宋体" w:cs="宋体"/>
                <w:kern w:val="0"/>
                <w:sz w:val="21"/>
                <w:szCs w:val="21"/>
                <w:highlight w:val="none"/>
                <w:lang w:val="en-US" w:eastAsia="en-US" w:bidi="ar-SA"/>
              </w:rPr>
            </w:pPr>
          </w:p>
          <w:p w14:paraId="11423F9F">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≥23</w:t>
            </w:r>
            <w:r>
              <w:rPr>
                <w:rFonts w:ascii="宋体" w:hAnsi="宋体" w:eastAsia="宋体" w:cs="宋体"/>
                <w:spacing w:val="-17"/>
                <w:kern w:val="0"/>
                <w:sz w:val="21"/>
                <w:szCs w:val="21"/>
                <w:highlight w:val="none"/>
                <w:lang w:val="en-US" w:eastAsia="en-US" w:bidi="ar-SA"/>
              </w:rPr>
              <w:t xml:space="preserve"> 英寸</w:t>
            </w:r>
          </w:p>
        </w:tc>
      </w:tr>
      <w:tr w14:paraId="0797C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48E213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33</w:t>
            </w:r>
          </w:p>
        </w:tc>
        <w:tc>
          <w:tcPr>
            <w:tcW w:w="1125" w:type="dxa"/>
            <w:vAlign w:val="center"/>
          </w:tcPr>
          <w:p w14:paraId="06A7055E">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49EEE468">
            <w:pPr>
              <w:jc w:val="center"/>
              <w:rPr>
                <w:rFonts w:ascii="Times New Roman" w:hAnsi="Times New Roman" w:cs="Times New Roman"/>
                <w:szCs w:val="21"/>
                <w:highlight w:val="none"/>
              </w:rPr>
            </w:pPr>
          </w:p>
        </w:tc>
        <w:tc>
          <w:tcPr>
            <w:tcW w:w="1515" w:type="dxa"/>
          </w:tcPr>
          <w:p w14:paraId="51190F78">
            <w:pPr>
              <w:widowControl w:val="0"/>
              <w:autoSpaceDE w:val="0"/>
              <w:autoSpaceDN w:val="0"/>
              <w:spacing w:before="52" w:line="242"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3"/>
                <w:kern w:val="0"/>
                <w:sz w:val="21"/>
                <w:szCs w:val="21"/>
                <w:highlight w:val="none"/>
                <w:lang w:val="en-US" w:eastAsia="en-US" w:bidi="ar-SA"/>
              </w:rPr>
              <w:t>屏幕比例</w:t>
            </w:r>
          </w:p>
        </w:tc>
        <w:tc>
          <w:tcPr>
            <w:tcW w:w="4226" w:type="dxa"/>
          </w:tcPr>
          <w:p w14:paraId="5C81A4C5">
            <w:pPr>
              <w:widowControl w:val="0"/>
              <w:autoSpaceDE w:val="0"/>
              <w:autoSpaceDN w:val="0"/>
              <w:spacing w:before="1"/>
              <w:jc w:val="left"/>
              <w:rPr>
                <w:rFonts w:ascii="宋体" w:hAnsi="宋体" w:eastAsia="宋体" w:cs="宋体"/>
                <w:kern w:val="0"/>
                <w:sz w:val="21"/>
                <w:szCs w:val="21"/>
                <w:highlight w:val="none"/>
                <w:lang w:val="en-US" w:eastAsia="en-US" w:bidi="ar-SA"/>
              </w:rPr>
            </w:pPr>
          </w:p>
          <w:p w14:paraId="7AB5949D">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16:9/3:2/21:9/16:10</w:t>
            </w:r>
            <w:r>
              <w:rPr>
                <w:rFonts w:ascii="宋体" w:hAnsi="宋体" w:eastAsia="宋体" w:cs="宋体"/>
                <w:spacing w:val="-16"/>
                <w:kern w:val="0"/>
                <w:sz w:val="21"/>
                <w:szCs w:val="21"/>
                <w:highlight w:val="none"/>
                <w:lang w:val="en-US" w:eastAsia="en-US" w:bidi="ar-SA"/>
              </w:rPr>
              <w:t xml:space="preserve"> 等</w:t>
            </w:r>
          </w:p>
        </w:tc>
      </w:tr>
      <w:tr w14:paraId="25CE4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1E554917">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34</w:t>
            </w:r>
          </w:p>
        </w:tc>
        <w:tc>
          <w:tcPr>
            <w:tcW w:w="1125" w:type="dxa"/>
            <w:vAlign w:val="center"/>
          </w:tcPr>
          <w:p w14:paraId="43D10B25">
            <w:pPr>
              <w:widowControl w:val="0"/>
              <w:autoSpaceDE w:val="0"/>
              <w:autoSpaceDN w:val="0"/>
              <w:spacing w:before="12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38ACFB56">
            <w:pPr>
              <w:jc w:val="center"/>
              <w:rPr>
                <w:rFonts w:ascii="Times New Roman" w:hAnsi="Times New Roman" w:cs="Times New Roman"/>
                <w:szCs w:val="21"/>
                <w:highlight w:val="none"/>
              </w:rPr>
            </w:pPr>
          </w:p>
        </w:tc>
        <w:tc>
          <w:tcPr>
            <w:tcW w:w="1515" w:type="dxa"/>
          </w:tcPr>
          <w:p w14:paraId="0E33E2B4">
            <w:pPr>
              <w:widowControl w:val="0"/>
              <w:autoSpaceDE w:val="0"/>
              <w:autoSpaceDN w:val="0"/>
              <w:spacing w:before="118" w:line="242"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显示器</w:t>
            </w:r>
            <w:r>
              <w:rPr>
                <w:rFonts w:ascii="宋体" w:hAnsi="宋体" w:eastAsia="宋体" w:cs="宋体"/>
                <w:spacing w:val="-3"/>
                <w:kern w:val="0"/>
                <w:sz w:val="21"/>
                <w:szCs w:val="21"/>
                <w:highlight w:val="none"/>
                <w:lang w:val="en-US" w:eastAsia="en-US" w:bidi="ar-SA"/>
              </w:rPr>
              <w:t>外观颜色</w:t>
            </w:r>
          </w:p>
        </w:tc>
        <w:tc>
          <w:tcPr>
            <w:tcW w:w="4226" w:type="dxa"/>
          </w:tcPr>
          <w:p w14:paraId="6DADAD7E">
            <w:pPr>
              <w:widowControl w:val="0"/>
              <w:autoSpaceDE w:val="0"/>
              <w:autoSpaceDN w:val="0"/>
              <w:spacing w:before="5"/>
              <w:jc w:val="left"/>
              <w:rPr>
                <w:rFonts w:ascii="宋体" w:hAnsi="宋体" w:eastAsia="宋体" w:cs="宋体"/>
                <w:kern w:val="0"/>
                <w:sz w:val="21"/>
                <w:szCs w:val="21"/>
                <w:highlight w:val="none"/>
                <w:lang w:val="en-US" w:eastAsia="zh-CN" w:bidi="ar-SA"/>
              </w:rPr>
            </w:pPr>
          </w:p>
          <w:p w14:paraId="6526E205">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黑色/白色/银色等商务色系</w:t>
            </w:r>
          </w:p>
        </w:tc>
      </w:tr>
      <w:tr w14:paraId="10929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735" w:type="dxa"/>
            <w:vAlign w:val="center"/>
          </w:tcPr>
          <w:p w14:paraId="228EAC9D">
            <w:pPr>
              <w:widowControl w:val="0"/>
              <w:autoSpaceDE w:val="0"/>
              <w:autoSpaceDN w:val="0"/>
              <w:spacing w:before="127"/>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35</w:t>
            </w:r>
          </w:p>
        </w:tc>
        <w:tc>
          <w:tcPr>
            <w:tcW w:w="1125" w:type="dxa"/>
            <w:vAlign w:val="center"/>
          </w:tcPr>
          <w:p w14:paraId="786CC823">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29CB1623">
            <w:pPr>
              <w:jc w:val="center"/>
              <w:rPr>
                <w:rFonts w:ascii="Times New Roman" w:hAnsi="Times New Roman" w:cs="Times New Roman"/>
                <w:szCs w:val="21"/>
                <w:highlight w:val="none"/>
              </w:rPr>
            </w:pPr>
          </w:p>
        </w:tc>
        <w:tc>
          <w:tcPr>
            <w:tcW w:w="1515" w:type="dxa"/>
          </w:tcPr>
          <w:p w14:paraId="79F07A19">
            <w:pPr>
              <w:widowControl w:val="0"/>
              <w:autoSpaceDE w:val="0"/>
              <w:autoSpaceDN w:val="0"/>
              <w:spacing w:before="2"/>
              <w:jc w:val="left"/>
              <w:rPr>
                <w:rFonts w:ascii="宋体" w:hAnsi="宋体" w:eastAsia="宋体" w:cs="宋体"/>
                <w:kern w:val="0"/>
                <w:sz w:val="21"/>
                <w:szCs w:val="21"/>
                <w:highlight w:val="none"/>
                <w:lang w:val="en-US" w:eastAsia="en-US" w:bidi="ar-SA"/>
              </w:rPr>
            </w:pPr>
          </w:p>
          <w:p w14:paraId="454535C1">
            <w:pPr>
              <w:widowControl w:val="0"/>
              <w:autoSpaceDE w:val="0"/>
              <w:autoSpaceDN w:val="0"/>
              <w:spacing w:line="242"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显示屏防蓝光</w:t>
            </w:r>
          </w:p>
        </w:tc>
        <w:tc>
          <w:tcPr>
            <w:tcW w:w="4226" w:type="dxa"/>
          </w:tcPr>
          <w:p w14:paraId="10C251C8">
            <w:pPr>
              <w:widowControl w:val="0"/>
              <w:autoSpaceDE w:val="0"/>
              <w:autoSpaceDN w:val="0"/>
              <w:spacing w:before="118" w:line="242" w:lineRule="auto"/>
              <w:ind w:left="108" w:right="96"/>
              <w:jc w:val="both"/>
              <w:rPr>
                <w:rFonts w:ascii="宋体" w:hAnsi="宋体" w:eastAsia="宋体" w:cs="宋体"/>
                <w:kern w:val="0"/>
                <w:sz w:val="21"/>
                <w:szCs w:val="21"/>
                <w:highlight w:val="none"/>
                <w:lang w:val="en-US" w:eastAsia="zh-CN" w:bidi="ar-SA"/>
              </w:rPr>
            </w:pPr>
            <w:r>
              <w:rPr>
                <w:rFonts w:ascii="宋体" w:hAnsi="宋体" w:eastAsia="宋体" w:cs="宋体"/>
                <w:spacing w:val="-10"/>
                <w:kern w:val="0"/>
                <w:sz w:val="21"/>
                <w:szCs w:val="21"/>
                <w:highlight w:val="none"/>
                <w:lang w:val="en-US" w:eastAsia="zh-CN" w:bidi="ar-SA"/>
              </w:rPr>
              <w:t>支持防蓝光模式，蓝光加权辐射亮度比</w:t>
            </w:r>
            <w:r>
              <w:rPr>
                <w:rFonts w:ascii="宋体" w:hAnsi="宋体" w:eastAsia="宋体" w:cs="宋体"/>
                <w:spacing w:val="-4"/>
                <w:kern w:val="0"/>
                <w:sz w:val="21"/>
                <w:szCs w:val="21"/>
                <w:highlight w:val="none"/>
                <w:lang w:val="en-US" w:eastAsia="zh-CN" w:bidi="ar-SA"/>
              </w:rPr>
              <w:t>应≤0.0012W/(·cd·sr)（瓦每坎特拉</w:t>
            </w:r>
            <w:r>
              <w:rPr>
                <w:rFonts w:ascii="宋体" w:hAnsi="宋体" w:eastAsia="宋体" w:cs="宋体"/>
                <w:spacing w:val="-2"/>
                <w:kern w:val="0"/>
                <w:sz w:val="21"/>
                <w:szCs w:val="21"/>
                <w:highlight w:val="none"/>
                <w:lang w:val="en-US" w:eastAsia="zh-CN" w:bidi="ar-SA"/>
              </w:rPr>
              <w:t>每球面度）</w:t>
            </w:r>
          </w:p>
        </w:tc>
      </w:tr>
      <w:tr w14:paraId="56C8E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6CBDF25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36</w:t>
            </w:r>
          </w:p>
        </w:tc>
        <w:tc>
          <w:tcPr>
            <w:tcW w:w="1125" w:type="dxa"/>
            <w:vAlign w:val="center"/>
          </w:tcPr>
          <w:p w14:paraId="50AA62E4">
            <w:pPr>
              <w:widowControl w:val="0"/>
              <w:autoSpaceDE w:val="0"/>
              <w:autoSpaceDN w:val="0"/>
              <w:spacing w:before="12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76FE291C">
            <w:pPr>
              <w:jc w:val="center"/>
              <w:rPr>
                <w:rFonts w:ascii="Times New Roman" w:hAnsi="Times New Roman" w:cs="Times New Roman"/>
                <w:szCs w:val="21"/>
                <w:highlight w:val="none"/>
              </w:rPr>
            </w:pPr>
          </w:p>
        </w:tc>
        <w:tc>
          <w:tcPr>
            <w:tcW w:w="1515" w:type="dxa"/>
          </w:tcPr>
          <w:p w14:paraId="6625C497">
            <w:pPr>
              <w:widowControl w:val="0"/>
              <w:autoSpaceDE w:val="0"/>
              <w:autoSpaceDN w:val="0"/>
              <w:spacing w:before="118" w:line="242"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显示屏低频闪</w:t>
            </w:r>
          </w:p>
        </w:tc>
        <w:tc>
          <w:tcPr>
            <w:tcW w:w="4226" w:type="dxa"/>
          </w:tcPr>
          <w:p w14:paraId="4D002ED4">
            <w:pPr>
              <w:widowControl w:val="0"/>
              <w:autoSpaceDE w:val="0"/>
              <w:autoSpaceDN w:val="0"/>
              <w:spacing w:before="5"/>
              <w:jc w:val="left"/>
              <w:rPr>
                <w:rFonts w:ascii="宋体" w:hAnsi="宋体" w:eastAsia="宋体" w:cs="宋体"/>
                <w:kern w:val="0"/>
                <w:sz w:val="21"/>
                <w:szCs w:val="21"/>
                <w:highlight w:val="none"/>
                <w:lang w:val="en-US" w:eastAsia="zh-CN" w:bidi="ar-SA"/>
              </w:rPr>
            </w:pPr>
          </w:p>
          <w:p w14:paraId="65A40DCD">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显示屏应支持低频闪≤-</w:t>
            </w:r>
            <w:r>
              <w:rPr>
                <w:rFonts w:ascii="宋体" w:hAnsi="宋体" w:eastAsia="宋体" w:cs="宋体"/>
                <w:spacing w:val="-4"/>
                <w:kern w:val="0"/>
                <w:sz w:val="21"/>
                <w:szCs w:val="21"/>
                <w:highlight w:val="none"/>
                <w:lang w:val="en-US" w:eastAsia="zh-CN" w:bidi="ar-SA"/>
              </w:rPr>
              <w:t>35dB</w:t>
            </w:r>
          </w:p>
        </w:tc>
      </w:tr>
      <w:tr w14:paraId="3B1611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32F1784E">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37</w:t>
            </w:r>
          </w:p>
        </w:tc>
        <w:tc>
          <w:tcPr>
            <w:tcW w:w="1125" w:type="dxa"/>
            <w:vAlign w:val="center"/>
          </w:tcPr>
          <w:p w14:paraId="6D6D0D0C">
            <w:pPr>
              <w:widowControl w:val="0"/>
              <w:autoSpaceDE w:val="0"/>
              <w:autoSpaceDN w:val="0"/>
              <w:spacing w:before="12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5B68FCFB">
            <w:pPr>
              <w:jc w:val="center"/>
              <w:rPr>
                <w:rFonts w:ascii="Times New Roman" w:hAnsi="Times New Roman" w:cs="Times New Roman"/>
                <w:szCs w:val="21"/>
                <w:highlight w:val="none"/>
              </w:rPr>
            </w:pPr>
          </w:p>
        </w:tc>
        <w:tc>
          <w:tcPr>
            <w:tcW w:w="1515" w:type="dxa"/>
          </w:tcPr>
          <w:p w14:paraId="5CE3DE59">
            <w:pPr>
              <w:widowControl w:val="0"/>
              <w:autoSpaceDE w:val="0"/>
              <w:autoSpaceDN w:val="0"/>
              <w:spacing w:before="117" w:line="242"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显示屏防炫目</w:t>
            </w:r>
          </w:p>
        </w:tc>
        <w:tc>
          <w:tcPr>
            <w:tcW w:w="4226" w:type="dxa"/>
          </w:tcPr>
          <w:p w14:paraId="38026ABA">
            <w:pPr>
              <w:widowControl w:val="0"/>
              <w:autoSpaceDE w:val="0"/>
              <w:autoSpaceDN w:val="0"/>
              <w:spacing w:before="4"/>
              <w:jc w:val="left"/>
              <w:rPr>
                <w:rFonts w:ascii="宋体" w:hAnsi="宋体" w:eastAsia="宋体" w:cs="宋体"/>
                <w:kern w:val="0"/>
                <w:sz w:val="21"/>
                <w:szCs w:val="21"/>
                <w:highlight w:val="none"/>
                <w:lang w:val="en-US" w:eastAsia="en-US" w:bidi="ar-SA"/>
              </w:rPr>
            </w:pPr>
          </w:p>
          <w:p w14:paraId="204A4A14">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
                <w:kern w:val="0"/>
                <w:sz w:val="21"/>
                <w:szCs w:val="21"/>
                <w:highlight w:val="none"/>
                <w:lang w:val="en-US" w:eastAsia="en-US" w:bidi="ar-SA"/>
              </w:rPr>
              <w:t>显示屏镜面反射率≤</w:t>
            </w:r>
            <w:r>
              <w:rPr>
                <w:rFonts w:ascii="宋体" w:hAnsi="宋体" w:eastAsia="宋体" w:cs="宋体"/>
                <w:spacing w:val="-4"/>
                <w:kern w:val="0"/>
                <w:sz w:val="21"/>
                <w:szCs w:val="21"/>
                <w:highlight w:val="none"/>
                <w:lang w:val="en-US" w:eastAsia="en-US" w:bidi="ar-SA"/>
              </w:rPr>
              <w:t>10%</w:t>
            </w:r>
          </w:p>
        </w:tc>
      </w:tr>
      <w:tr w14:paraId="618A44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35" w:type="dxa"/>
            <w:vAlign w:val="center"/>
          </w:tcPr>
          <w:p w14:paraId="36D8F903">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38</w:t>
            </w:r>
          </w:p>
        </w:tc>
        <w:tc>
          <w:tcPr>
            <w:tcW w:w="1125" w:type="dxa"/>
            <w:vAlign w:val="center"/>
          </w:tcPr>
          <w:p w14:paraId="1288CED2">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2B0D7A8E">
            <w:pPr>
              <w:widowControl w:val="0"/>
              <w:autoSpaceDE w:val="0"/>
              <w:autoSpaceDN w:val="0"/>
              <w:spacing w:before="55"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外设</w:t>
            </w:r>
            <w:r>
              <w:rPr>
                <w:rFonts w:ascii="宋体" w:hAnsi="宋体" w:eastAsia="宋体" w:cs="宋体"/>
                <w:spacing w:val="-5"/>
                <w:kern w:val="0"/>
                <w:sz w:val="21"/>
                <w:szCs w:val="21"/>
                <w:highlight w:val="none"/>
                <w:lang w:val="en-US" w:eastAsia="en-US" w:bidi="ar-SA"/>
              </w:rPr>
              <w:t>规格</w:t>
            </w:r>
          </w:p>
        </w:tc>
        <w:tc>
          <w:tcPr>
            <w:tcW w:w="1515" w:type="dxa"/>
          </w:tcPr>
          <w:p w14:paraId="14736F1C">
            <w:pPr>
              <w:widowControl w:val="0"/>
              <w:autoSpaceDE w:val="0"/>
              <w:autoSpaceDN w:val="0"/>
              <w:spacing w:before="55"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传声器数</w:t>
            </w:r>
            <w:r>
              <w:rPr>
                <w:rFonts w:ascii="宋体" w:hAnsi="宋体" w:eastAsia="宋体" w:cs="宋体"/>
                <w:spacing w:val="-10"/>
                <w:kern w:val="0"/>
                <w:sz w:val="21"/>
                <w:szCs w:val="21"/>
                <w:highlight w:val="none"/>
                <w:lang w:val="en-US" w:eastAsia="en-US" w:bidi="ar-SA"/>
              </w:rPr>
              <w:t>量</w:t>
            </w:r>
          </w:p>
        </w:tc>
        <w:tc>
          <w:tcPr>
            <w:tcW w:w="4226" w:type="dxa"/>
          </w:tcPr>
          <w:p w14:paraId="4D609F15">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14796E8B">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54A7B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D136599">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39</w:t>
            </w:r>
          </w:p>
        </w:tc>
        <w:tc>
          <w:tcPr>
            <w:tcW w:w="1125" w:type="dxa"/>
            <w:vAlign w:val="center"/>
          </w:tcPr>
          <w:p w14:paraId="2904D213">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CE84321">
            <w:pPr>
              <w:widowControl w:val="0"/>
              <w:autoSpaceDE w:val="0"/>
              <w:autoSpaceDN w:val="0"/>
              <w:jc w:val="center"/>
              <w:rPr>
                <w:rFonts w:ascii="Times New Roman" w:hAnsi="宋体" w:eastAsia="宋体" w:cs="宋体"/>
                <w:kern w:val="0"/>
                <w:sz w:val="21"/>
                <w:szCs w:val="21"/>
                <w:highlight w:val="none"/>
                <w:lang w:val="en-US" w:eastAsia="en-US" w:bidi="ar-SA"/>
              </w:rPr>
            </w:pPr>
          </w:p>
        </w:tc>
        <w:tc>
          <w:tcPr>
            <w:tcW w:w="1515" w:type="dxa"/>
          </w:tcPr>
          <w:p w14:paraId="7B2F4A54">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扬声器数</w:t>
            </w:r>
            <w:r>
              <w:rPr>
                <w:rFonts w:ascii="宋体" w:hAnsi="宋体" w:eastAsia="宋体" w:cs="宋体"/>
                <w:spacing w:val="-10"/>
                <w:kern w:val="0"/>
                <w:sz w:val="21"/>
                <w:szCs w:val="21"/>
                <w:highlight w:val="none"/>
                <w:lang w:val="en-US" w:eastAsia="en-US" w:bidi="ar-SA"/>
              </w:rPr>
              <w:t>量</w:t>
            </w:r>
          </w:p>
        </w:tc>
        <w:tc>
          <w:tcPr>
            <w:tcW w:w="4226" w:type="dxa"/>
          </w:tcPr>
          <w:p w14:paraId="374F5E9B">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1C0348B1">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58207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AB26C2D">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40</w:t>
            </w:r>
          </w:p>
        </w:tc>
        <w:tc>
          <w:tcPr>
            <w:tcW w:w="1125" w:type="dxa"/>
            <w:vAlign w:val="center"/>
          </w:tcPr>
          <w:p w14:paraId="2210B5ED">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43952D4A">
            <w:pPr>
              <w:jc w:val="center"/>
              <w:rPr>
                <w:rFonts w:ascii="Times New Roman" w:hAnsi="Times New Roman" w:cs="Times New Roman"/>
                <w:szCs w:val="21"/>
                <w:highlight w:val="none"/>
              </w:rPr>
            </w:pPr>
          </w:p>
        </w:tc>
        <w:tc>
          <w:tcPr>
            <w:tcW w:w="1515" w:type="dxa"/>
          </w:tcPr>
          <w:p w14:paraId="32F2C842">
            <w:pPr>
              <w:widowControl w:val="0"/>
              <w:autoSpaceDE w:val="0"/>
              <w:autoSpaceDN w:val="0"/>
              <w:spacing w:before="29"/>
              <w:ind w:left="1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5"/>
                <w:kern w:val="0"/>
                <w:sz w:val="21"/>
                <w:szCs w:val="21"/>
                <w:highlight w:val="none"/>
                <w:lang w:val="en-US" w:eastAsia="en-US" w:bidi="ar-SA"/>
              </w:rPr>
              <w:t>鼠标数</w:t>
            </w:r>
          </w:p>
          <w:p w14:paraId="66692EC0">
            <w:pPr>
              <w:widowControl w:val="0"/>
              <w:autoSpaceDE w:val="0"/>
              <w:autoSpaceDN w:val="0"/>
              <w:spacing w:before="5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量</w:t>
            </w:r>
          </w:p>
        </w:tc>
        <w:tc>
          <w:tcPr>
            <w:tcW w:w="4226" w:type="dxa"/>
          </w:tcPr>
          <w:p w14:paraId="228724B0">
            <w:pPr>
              <w:widowControl w:val="0"/>
              <w:autoSpaceDE w:val="0"/>
              <w:autoSpaceDN w:val="0"/>
              <w:spacing w:before="1"/>
              <w:jc w:val="left"/>
              <w:rPr>
                <w:rFonts w:ascii="宋体" w:hAnsi="宋体" w:eastAsia="宋体" w:cs="宋体"/>
                <w:kern w:val="0"/>
                <w:sz w:val="21"/>
                <w:szCs w:val="21"/>
                <w:highlight w:val="none"/>
                <w:lang w:val="en-US" w:eastAsia="en-US" w:bidi="ar-SA"/>
              </w:rPr>
            </w:pPr>
          </w:p>
          <w:p w14:paraId="2ACECECD">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r>
              <w:rPr>
                <w:rFonts w:ascii="宋体" w:hAnsi="宋体" w:eastAsia="宋体" w:cs="宋体"/>
                <w:spacing w:val="-28"/>
                <w:kern w:val="0"/>
                <w:sz w:val="21"/>
                <w:szCs w:val="21"/>
                <w:highlight w:val="none"/>
                <w:lang w:val="en-US" w:eastAsia="en-US" w:bidi="ar-SA"/>
              </w:rPr>
              <w:t xml:space="preserve"> 个</w:t>
            </w:r>
          </w:p>
        </w:tc>
      </w:tr>
      <w:tr w14:paraId="00FAC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72F14350">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41</w:t>
            </w:r>
          </w:p>
        </w:tc>
        <w:tc>
          <w:tcPr>
            <w:tcW w:w="1125" w:type="dxa"/>
            <w:vAlign w:val="center"/>
          </w:tcPr>
          <w:p w14:paraId="0F954F40">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46A85497">
            <w:pPr>
              <w:jc w:val="center"/>
              <w:rPr>
                <w:rFonts w:ascii="Times New Roman" w:hAnsi="Times New Roman" w:cs="Times New Roman"/>
                <w:szCs w:val="21"/>
                <w:highlight w:val="none"/>
              </w:rPr>
            </w:pPr>
          </w:p>
        </w:tc>
        <w:tc>
          <w:tcPr>
            <w:tcW w:w="1515" w:type="dxa"/>
          </w:tcPr>
          <w:p w14:paraId="05A79A1C">
            <w:pPr>
              <w:widowControl w:val="0"/>
              <w:autoSpaceDE w:val="0"/>
              <w:autoSpaceDN w:val="0"/>
              <w:spacing w:before="30"/>
              <w:ind w:left="1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5"/>
                <w:kern w:val="0"/>
                <w:sz w:val="21"/>
                <w:szCs w:val="21"/>
                <w:highlight w:val="none"/>
                <w:lang w:val="en-US" w:eastAsia="en-US" w:bidi="ar-SA"/>
              </w:rPr>
              <w:t>键盘数</w:t>
            </w:r>
          </w:p>
          <w:p w14:paraId="08B2725B">
            <w:pPr>
              <w:widowControl w:val="0"/>
              <w:autoSpaceDE w:val="0"/>
              <w:autoSpaceDN w:val="0"/>
              <w:spacing w:before="48"/>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量</w:t>
            </w:r>
          </w:p>
        </w:tc>
        <w:tc>
          <w:tcPr>
            <w:tcW w:w="4226" w:type="dxa"/>
          </w:tcPr>
          <w:p w14:paraId="1A340346">
            <w:pPr>
              <w:widowControl w:val="0"/>
              <w:autoSpaceDE w:val="0"/>
              <w:autoSpaceDN w:val="0"/>
              <w:spacing w:before="2"/>
              <w:jc w:val="left"/>
              <w:rPr>
                <w:rFonts w:ascii="宋体" w:hAnsi="宋体" w:eastAsia="宋体" w:cs="宋体"/>
                <w:kern w:val="0"/>
                <w:sz w:val="21"/>
                <w:szCs w:val="21"/>
                <w:highlight w:val="none"/>
                <w:lang w:val="en-US" w:eastAsia="en-US" w:bidi="ar-SA"/>
              </w:rPr>
            </w:pPr>
          </w:p>
          <w:p w14:paraId="74E567AB">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r>
              <w:rPr>
                <w:rFonts w:ascii="宋体" w:hAnsi="宋体" w:eastAsia="宋体" w:cs="宋体"/>
                <w:spacing w:val="-28"/>
                <w:kern w:val="0"/>
                <w:sz w:val="21"/>
                <w:szCs w:val="21"/>
                <w:highlight w:val="none"/>
                <w:lang w:val="en-US" w:eastAsia="en-US" w:bidi="ar-SA"/>
              </w:rPr>
              <w:t xml:space="preserve"> 个</w:t>
            </w:r>
          </w:p>
        </w:tc>
      </w:tr>
      <w:tr w14:paraId="1187A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C09B3A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42</w:t>
            </w:r>
          </w:p>
        </w:tc>
        <w:tc>
          <w:tcPr>
            <w:tcW w:w="1125" w:type="dxa"/>
            <w:vAlign w:val="center"/>
          </w:tcPr>
          <w:p w14:paraId="0EC800E0">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21D09249">
            <w:pPr>
              <w:jc w:val="center"/>
              <w:rPr>
                <w:rFonts w:ascii="Times New Roman" w:hAnsi="Times New Roman" w:cs="Times New Roman"/>
                <w:szCs w:val="21"/>
                <w:highlight w:val="none"/>
              </w:rPr>
            </w:pPr>
          </w:p>
        </w:tc>
        <w:tc>
          <w:tcPr>
            <w:tcW w:w="1515" w:type="dxa"/>
          </w:tcPr>
          <w:p w14:paraId="762E57FC">
            <w:pPr>
              <w:widowControl w:val="0"/>
              <w:autoSpaceDE w:val="0"/>
              <w:autoSpaceDN w:val="0"/>
              <w:spacing w:before="29"/>
              <w:ind w:left="1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5"/>
                <w:kern w:val="0"/>
                <w:sz w:val="21"/>
                <w:szCs w:val="21"/>
                <w:highlight w:val="none"/>
                <w:lang w:val="en-US" w:eastAsia="en-US" w:bidi="ar-SA"/>
              </w:rPr>
              <w:t>摄像头</w:t>
            </w:r>
          </w:p>
          <w:p w14:paraId="3FCEE264">
            <w:pPr>
              <w:widowControl w:val="0"/>
              <w:autoSpaceDE w:val="0"/>
              <w:autoSpaceDN w:val="0"/>
              <w:spacing w:before="5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数量</w:t>
            </w:r>
          </w:p>
        </w:tc>
        <w:tc>
          <w:tcPr>
            <w:tcW w:w="4226" w:type="dxa"/>
          </w:tcPr>
          <w:p w14:paraId="334BA161">
            <w:pPr>
              <w:widowControl w:val="0"/>
              <w:autoSpaceDE w:val="0"/>
              <w:autoSpaceDN w:val="0"/>
              <w:spacing w:before="1"/>
              <w:jc w:val="left"/>
              <w:rPr>
                <w:rFonts w:ascii="宋体" w:hAnsi="宋体" w:eastAsia="宋体" w:cs="宋体"/>
                <w:kern w:val="0"/>
                <w:sz w:val="21"/>
                <w:szCs w:val="21"/>
                <w:highlight w:val="none"/>
                <w:lang w:val="en-US" w:eastAsia="en-US" w:bidi="ar-SA"/>
              </w:rPr>
            </w:pPr>
          </w:p>
          <w:p w14:paraId="7B0EC184">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r>
              <w:rPr>
                <w:rFonts w:ascii="宋体" w:hAnsi="宋体" w:eastAsia="宋体" w:cs="宋体"/>
                <w:spacing w:val="-28"/>
                <w:kern w:val="0"/>
                <w:sz w:val="21"/>
                <w:szCs w:val="21"/>
                <w:highlight w:val="none"/>
                <w:lang w:val="en-US" w:eastAsia="en-US" w:bidi="ar-SA"/>
              </w:rPr>
              <w:t xml:space="preserve"> 个</w:t>
            </w:r>
          </w:p>
        </w:tc>
      </w:tr>
      <w:tr w14:paraId="328020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606F486">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43</w:t>
            </w:r>
          </w:p>
        </w:tc>
        <w:tc>
          <w:tcPr>
            <w:tcW w:w="1125" w:type="dxa"/>
            <w:vAlign w:val="center"/>
          </w:tcPr>
          <w:p w14:paraId="3B5F5918">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1B329FF6">
            <w:pPr>
              <w:jc w:val="center"/>
              <w:rPr>
                <w:rFonts w:ascii="Times New Roman" w:hAnsi="Times New Roman" w:cs="Times New Roman"/>
                <w:szCs w:val="21"/>
                <w:highlight w:val="none"/>
              </w:rPr>
            </w:pPr>
          </w:p>
        </w:tc>
        <w:tc>
          <w:tcPr>
            <w:tcW w:w="1515" w:type="dxa"/>
          </w:tcPr>
          <w:p w14:paraId="5E1AEE35">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光驱数量</w:t>
            </w:r>
          </w:p>
        </w:tc>
        <w:tc>
          <w:tcPr>
            <w:tcW w:w="4226" w:type="dxa"/>
          </w:tcPr>
          <w:p w14:paraId="1BC49695">
            <w:pPr>
              <w:widowControl w:val="0"/>
              <w:autoSpaceDE w:val="0"/>
              <w:autoSpaceDN w:val="0"/>
              <w:spacing w:before="3"/>
              <w:jc w:val="left"/>
              <w:rPr>
                <w:rFonts w:ascii="宋体" w:hAnsi="宋体" w:eastAsia="宋体" w:cs="宋体"/>
                <w:kern w:val="0"/>
                <w:sz w:val="21"/>
                <w:szCs w:val="21"/>
                <w:highlight w:val="none"/>
                <w:lang w:val="en-US" w:eastAsia="en-US" w:bidi="ar-SA"/>
              </w:rPr>
            </w:pPr>
          </w:p>
          <w:p w14:paraId="261AA76B">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≥0</w:t>
            </w:r>
            <w:r>
              <w:rPr>
                <w:rFonts w:ascii="宋体" w:hAnsi="宋体" w:eastAsia="宋体" w:cs="宋体"/>
                <w:spacing w:val="-28"/>
                <w:kern w:val="0"/>
                <w:sz w:val="21"/>
                <w:szCs w:val="21"/>
                <w:highlight w:val="none"/>
                <w:lang w:val="en-US" w:eastAsia="en-US" w:bidi="ar-SA"/>
              </w:rPr>
              <w:t xml:space="preserve"> 个</w:t>
            </w:r>
          </w:p>
        </w:tc>
      </w:tr>
      <w:tr w14:paraId="5A3E5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A777116">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44</w:t>
            </w:r>
          </w:p>
        </w:tc>
        <w:tc>
          <w:tcPr>
            <w:tcW w:w="1125" w:type="dxa"/>
            <w:vAlign w:val="center"/>
          </w:tcPr>
          <w:p w14:paraId="39A68757">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7B6B2233">
            <w:pPr>
              <w:jc w:val="center"/>
              <w:rPr>
                <w:rFonts w:ascii="Times New Roman" w:hAnsi="Times New Roman" w:cs="Times New Roman"/>
                <w:szCs w:val="21"/>
                <w:highlight w:val="none"/>
              </w:rPr>
            </w:pPr>
          </w:p>
        </w:tc>
        <w:tc>
          <w:tcPr>
            <w:tcW w:w="1515" w:type="dxa"/>
          </w:tcPr>
          <w:p w14:paraId="33D88578">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键盘按键数目</w:t>
            </w:r>
          </w:p>
        </w:tc>
        <w:tc>
          <w:tcPr>
            <w:tcW w:w="4226" w:type="dxa"/>
          </w:tcPr>
          <w:p w14:paraId="48F3B7BA">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6D751BA3">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61</w:t>
            </w:r>
            <w:r>
              <w:rPr>
                <w:rFonts w:ascii="宋体" w:hAnsi="宋体" w:eastAsia="宋体" w:cs="宋体"/>
                <w:spacing w:val="-23"/>
                <w:kern w:val="0"/>
                <w:sz w:val="21"/>
                <w:szCs w:val="21"/>
                <w:highlight w:val="none"/>
                <w:lang w:val="en-US" w:eastAsia="en-US" w:bidi="ar-SA"/>
              </w:rPr>
              <w:t xml:space="preserve"> 键</w:t>
            </w:r>
            <w:r>
              <w:rPr>
                <w:rFonts w:ascii="宋体" w:hAnsi="宋体" w:eastAsia="宋体" w:cs="宋体"/>
                <w:spacing w:val="-2"/>
                <w:kern w:val="0"/>
                <w:sz w:val="21"/>
                <w:szCs w:val="21"/>
                <w:highlight w:val="none"/>
                <w:lang w:val="en-US" w:eastAsia="en-US" w:bidi="ar-SA"/>
              </w:rPr>
              <w:t>/86</w:t>
            </w:r>
            <w:r>
              <w:rPr>
                <w:rFonts w:ascii="宋体" w:hAnsi="宋体" w:eastAsia="宋体" w:cs="宋体"/>
                <w:spacing w:val="-21"/>
                <w:kern w:val="0"/>
                <w:sz w:val="21"/>
                <w:szCs w:val="21"/>
                <w:highlight w:val="none"/>
                <w:lang w:val="en-US" w:eastAsia="en-US" w:bidi="ar-SA"/>
              </w:rPr>
              <w:t xml:space="preserve"> 键</w:t>
            </w:r>
            <w:r>
              <w:rPr>
                <w:rFonts w:ascii="宋体" w:hAnsi="宋体" w:eastAsia="宋体" w:cs="宋体"/>
                <w:spacing w:val="-2"/>
                <w:kern w:val="0"/>
                <w:sz w:val="21"/>
                <w:szCs w:val="21"/>
                <w:highlight w:val="none"/>
                <w:lang w:val="en-US" w:eastAsia="en-US" w:bidi="ar-SA"/>
              </w:rPr>
              <w:t>/101</w:t>
            </w:r>
            <w:r>
              <w:rPr>
                <w:rFonts w:ascii="宋体" w:hAnsi="宋体" w:eastAsia="宋体" w:cs="宋体"/>
                <w:spacing w:val="-19"/>
                <w:kern w:val="0"/>
                <w:sz w:val="21"/>
                <w:szCs w:val="21"/>
                <w:highlight w:val="none"/>
                <w:lang w:val="en-US" w:eastAsia="en-US" w:bidi="ar-SA"/>
              </w:rPr>
              <w:t xml:space="preserve"> 键</w:t>
            </w:r>
            <w:r>
              <w:rPr>
                <w:rFonts w:ascii="宋体" w:hAnsi="宋体" w:eastAsia="宋体" w:cs="宋体"/>
                <w:spacing w:val="-2"/>
                <w:kern w:val="0"/>
                <w:sz w:val="21"/>
                <w:szCs w:val="21"/>
                <w:highlight w:val="none"/>
                <w:lang w:val="en-US" w:eastAsia="en-US" w:bidi="ar-SA"/>
              </w:rPr>
              <w:t>/104</w:t>
            </w:r>
            <w:r>
              <w:rPr>
                <w:rFonts w:ascii="宋体" w:hAnsi="宋体" w:eastAsia="宋体" w:cs="宋体"/>
                <w:spacing w:val="-18"/>
                <w:kern w:val="0"/>
                <w:sz w:val="21"/>
                <w:szCs w:val="21"/>
                <w:highlight w:val="none"/>
                <w:lang w:val="en-US" w:eastAsia="en-US" w:bidi="ar-SA"/>
              </w:rPr>
              <w:t xml:space="preserve"> 键等</w:t>
            </w:r>
          </w:p>
        </w:tc>
      </w:tr>
      <w:tr w14:paraId="005CA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56C2129A">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45</w:t>
            </w:r>
          </w:p>
        </w:tc>
        <w:tc>
          <w:tcPr>
            <w:tcW w:w="1125" w:type="dxa"/>
            <w:vAlign w:val="center"/>
          </w:tcPr>
          <w:p w14:paraId="26821452">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2AB4AE1F">
            <w:pPr>
              <w:jc w:val="center"/>
              <w:rPr>
                <w:rFonts w:ascii="Times New Roman" w:hAnsi="Times New Roman" w:cs="Times New Roman"/>
                <w:szCs w:val="21"/>
                <w:highlight w:val="none"/>
              </w:rPr>
            </w:pPr>
          </w:p>
        </w:tc>
        <w:tc>
          <w:tcPr>
            <w:tcW w:w="1515" w:type="dxa"/>
          </w:tcPr>
          <w:p w14:paraId="30643D68">
            <w:pPr>
              <w:widowControl w:val="0"/>
              <w:autoSpaceDE w:val="0"/>
              <w:autoSpaceDN w:val="0"/>
              <w:spacing w:before="134"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摄像头</w:t>
            </w:r>
            <w:r>
              <w:rPr>
                <w:rFonts w:ascii="宋体" w:hAnsi="宋体" w:eastAsia="宋体" w:cs="宋体"/>
                <w:spacing w:val="-6"/>
                <w:kern w:val="0"/>
                <w:sz w:val="21"/>
                <w:szCs w:val="21"/>
                <w:highlight w:val="none"/>
                <w:lang w:val="en-US" w:eastAsia="en-US" w:bidi="ar-SA"/>
              </w:rPr>
              <w:t>像素</w:t>
            </w:r>
          </w:p>
        </w:tc>
        <w:tc>
          <w:tcPr>
            <w:tcW w:w="4226" w:type="dxa"/>
          </w:tcPr>
          <w:p w14:paraId="40856258">
            <w:pPr>
              <w:widowControl w:val="0"/>
              <w:autoSpaceDE w:val="0"/>
              <w:autoSpaceDN w:val="0"/>
              <w:spacing w:before="10"/>
              <w:jc w:val="left"/>
              <w:rPr>
                <w:rFonts w:ascii="宋体" w:hAnsi="宋体" w:eastAsia="宋体" w:cs="宋体"/>
                <w:kern w:val="0"/>
                <w:sz w:val="21"/>
                <w:szCs w:val="21"/>
                <w:highlight w:val="none"/>
                <w:lang w:val="en-US" w:eastAsia="en-US" w:bidi="ar-SA"/>
              </w:rPr>
            </w:pPr>
          </w:p>
          <w:p w14:paraId="0E720412">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≥50</w:t>
            </w:r>
            <w:r>
              <w:rPr>
                <w:rFonts w:ascii="宋体" w:hAnsi="宋体" w:eastAsia="宋体" w:cs="宋体"/>
                <w:spacing w:val="-26"/>
                <w:kern w:val="0"/>
                <w:sz w:val="21"/>
                <w:szCs w:val="21"/>
                <w:highlight w:val="none"/>
                <w:lang w:val="en-US" w:eastAsia="en-US" w:bidi="ar-SA"/>
              </w:rPr>
              <w:t xml:space="preserve"> 万</w:t>
            </w:r>
          </w:p>
        </w:tc>
      </w:tr>
      <w:tr w14:paraId="5E2D6E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412C700E">
            <w:pPr>
              <w:widowControl w:val="0"/>
              <w:autoSpaceDE w:val="0"/>
              <w:autoSpaceDN w:val="0"/>
              <w:spacing w:before="143"/>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46</w:t>
            </w:r>
          </w:p>
        </w:tc>
        <w:tc>
          <w:tcPr>
            <w:tcW w:w="1125" w:type="dxa"/>
            <w:vAlign w:val="center"/>
          </w:tcPr>
          <w:p w14:paraId="63E05848">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247F3BA5">
            <w:pPr>
              <w:jc w:val="center"/>
              <w:rPr>
                <w:rFonts w:ascii="Times New Roman" w:hAnsi="Times New Roman" w:cs="Times New Roman"/>
                <w:szCs w:val="21"/>
                <w:highlight w:val="none"/>
              </w:rPr>
            </w:pPr>
          </w:p>
        </w:tc>
        <w:tc>
          <w:tcPr>
            <w:tcW w:w="1515" w:type="dxa"/>
          </w:tcPr>
          <w:p w14:paraId="24AAB83C">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摄像头分辨率</w:t>
            </w:r>
          </w:p>
        </w:tc>
        <w:tc>
          <w:tcPr>
            <w:tcW w:w="4226" w:type="dxa"/>
          </w:tcPr>
          <w:p w14:paraId="7E0A93B6">
            <w:pPr>
              <w:widowControl w:val="0"/>
              <w:autoSpaceDE w:val="0"/>
              <w:autoSpaceDN w:val="0"/>
              <w:jc w:val="left"/>
              <w:rPr>
                <w:rFonts w:ascii="宋体" w:hAnsi="宋体" w:eastAsia="宋体" w:cs="宋体"/>
                <w:kern w:val="0"/>
                <w:sz w:val="21"/>
                <w:szCs w:val="21"/>
                <w:highlight w:val="none"/>
                <w:lang w:val="en-US" w:eastAsia="en-US" w:bidi="ar-SA"/>
              </w:rPr>
            </w:pPr>
          </w:p>
          <w:p w14:paraId="41C878BD">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≥800×600</w:t>
            </w:r>
          </w:p>
        </w:tc>
      </w:tr>
      <w:tr w14:paraId="26F1F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61646DCE">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47</w:t>
            </w:r>
          </w:p>
        </w:tc>
        <w:tc>
          <w:tcPr>
            <w:tcW w:w="1125" w:type="dxa"/>
            <w:vAlign w:val="center"/>
          </w:tcPr>
          <w:p w14:paraId="51FADDD9">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E417EC9">
            <w:pPr>
              <w:jc w:val="center"/>
              <w:rPr>
                <w:rFonts w:ascii="Times New Roman" w:hAnsi="Times New Roman" w:cs="Times New Roman"/>
                <w:szCs w:val="21"/>
                <w:highlight w:val="none"/>
              </w:rPr>
            </w:pPr>
          </w:p>
        </w:tc>
        <w:tc>
          <w:tcPr>
            <w:tcW w:w="1515" w:type="dxa"/>
          </w:tcPr>
          <w:p w14:paraId="14E54988">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扬声器</w:t>
            </w:r>
            <w:r>
              <w:rPr>
                <w:rFonts w:ascii="宋体" w:hAnsi="宋体" w:eastAsia="宋体" w:cs="宋体"/>
                <w:spacing w:val="-6"/>
                <w:kern w:val="0"/>
                <w:sz w:val="21"/>
                <w:szCs w:val="21"/>
                <w:highlight w:val="none"/>
                <w:lang w:val="en-US" w:eastAsia="en-US" w:bidi="ar-SA"/>
              </w:rPr>
              <w:t>功率</w:t>
            </w:r>
          </w:p>
        </w:tc>
        <w:tc>
          <w:tcPr>
            <w:tcW w:w="4226" w:type="dxa"/>
          </w:tcPr>
          <w:p w14:paraId="09FF1FF2">
            <w:pPr>
              <w:widowControl w:val="0"/>
              <w:autoSpaceDE w:val="0"/>
              <w:autoSpaceDN w:val="0"/>
              <w:spacing w:before="10"/>
              <w:jc w:val="left"/>
              <w:rPr>
                <w:rFonts w:ascii="宋体" w:hAnsi="宋体" w:eastAsia="宋体" w:cs="宋体"/>
                <w:kern w:val="0"/>
                <w:sz w:val="21"/>
                <w:szCs w:val="21"/>
                <w:highlight w:val="none"/>
                <w:lang w:val="en-US" w:eastAsia="en-US" w:bidi="ar-SA"/>
              </w:rPr>
            </w:pPr>
          </w:p>
          <w:p w14:paraId="427188BC">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≥1</w:t>
            </w:r>
            <w:r>
              <w:rPr>
                <w:rFonts w:ascii="宋体" w:hAnsi="宋体" w:eastAsia="宋体" w:cs="宋体"/>
                <w:spacing w:val="-15"/>
                <w:kern w:val="0"/>
                <w:sz w:val="21"/>
                <w:szCs w:val="21"/>
                <w:highlight w:val="none"/>
                <w:lang w:val="en-US" w:eastAsia="en-US" w:bidi="ar-SA"/>
              </w:rPr>
              <w:t xml:space="preserve"> 瓦/个</w:t>
            </w:r>
          </w:p>
        </w:tc>
      </w:tr>
      <w:tr w14:paraId="6A8CF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52CE822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48</w:t>
            </w:r>
          </w:p>
        </w:tc>
        <w:tc>
          <w:tcPr>
            <w:tcW w:w="1125" w:type="dxa"/>
            <w:vAlign w:val="center"/>
          </w:tcPr>
          <w:p w14:paraId="33A7F790">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4534037">
            <w:pPr>
              <w:jc w:val="center"/>
              <w:rPr>
                <w:rFonts w:ascii="Times New Roman" w:hAnsi="Times New Roman" w:cs="Times New Roman"/>
                <w:szCs w:val="21"/>
                <w:highlight w:val="none"/>
              </w:rPr>
            </w:pPr>
          </w:p>
        </w:tc>
        <w:tc>
          <w:tcPr>
            <w:tcW w:w="1515" w:type="dxa"/>
          </w:tcPr>
          <w:p w14:paraId="5EBCD3CB">
            <w:pPr>
              <w:widowControl w:val="0"/>
              <w:autoSpaceDE w:val="0"/>
              <w:autoSpaceDN w:val="0"/>
              <w:spacing w:before="141"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扬声器</w:t>
            </w:r>
            <w:r>
              <w:rPr>
                <w:rFonts w:ascii="宋体" w:hAnsi="宋体" w:eastAsia="宋体" w:cs="宋体"/>
                <w:spacing w:val="-3"/>
                <w:kern w:val="0"/>
                <w:sz w:val="21"/>
                <w:szCs w:val="21"/>
                <w:highlight w:val="none"/>
                <w:lang w:val="en-US" w:eastAsia="en-US" w:bidi="ar-SA"/>
              </w:rPr>
              <w:t>频率范围</w:t>
            </w:r>
          </w:p>
        </w:tc>
        <w:tc>
          <w:tcPr>
            <w:tcW w:w="4226" w:type="dxa"/>
          </w:tcPr>
          <w:p w14:paraId="5E4894D9">
            <w:pPr>
              <w:widowControl w:val="0"/>
              <w:autoSpaceDE w:val="0"/>
              <w:autoSpaceDN w:val="0"/>
              <w:jc w:val="left"/>
              <w:rPr>
                <w:rFonts w:ascii="宋体" w:hAnsi="宋体" w:eastAsia="宋体" w:cs="宋体"/>
                <w:kern w:val="0"/>
                <w:sz w:val="21"/>
                <w:szCs w:val="21"/>
                <w:highlight w:val="none"/>
                <w:lang w:val="en-US" w:eastAsia="en-US" w:bidi="ar-SA"/>
              </w:rPr>
            </w:pPr>
          </w:p>
          <w:p w14:paraId="66894F76">
            <w:pPr>
              <w:widowControl w:val="0"/>
              <w:autoSpaceDE w:val="0"/>
              <w:autoSpaceDN w:val="0"/>
              <w:spacing w:before="5"/>
              <w:jc w:val="left"/>
              <w:rPr>
                <w:rFonts w:ascii="宋体" w:hAnsi="宋体" w:eastAsia="宋体" w:cs="宋体"/>
                <w:kern w:val="0"/>
                <w:sz w:val="21"/>
                <w:szCs w:val="21"/>
                <w:highlight w:val="none"/>
                <w:lang w:val="en-US" w:eastAsia="en-US" w:bidi="ar-SA"/>
              </w:rPr>
            </w:pPr>
          </w:p>
          <w:p w14:paraId="52B05E61">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不低于（100Hz-8kHz）</w:t>
            </w:r>
            <w:r>
              <w:rPr>
                <w:rFonts w:ascii="宋体" w:hAnsi="宋体" w:eastAsia="宋体" w:cs="宋体"/>
                <w:spacing w:val="-6"/>
                <w:kern w:val="0"/>
                <w:sz w:val="21"/>
                <w:szCs w:val="21"/>
                <w:highlight w:val="none"/>
                <w:lang w:val="en-US" w:eastAsia="en-US" w:bidi="ar-SA"/>
              </w:rPr>
              <w:t>范围</w:t>
            </w:r>
          </w:p>
        </w:tc>
      </w:tr>
      <w:tr w14:paraId="16D8E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7FF59FD8">
            <w:pPr>
              <w:widowControl w:val="0"/>
              <w:autoSpaceDE w:val="0"/>
              <w:autoSpaceDN w:val="0"/>
              <w:spacing w:before="14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49</w:t>
            </w:r>
          </w:p>
        </w:tc>
        <w:tc>
          <w:tcPr>
            <w:tcW w:w="1125" w:type="dxa"/>
            <w:vAlign w:val="center"/>
          </w:tcPr>
          <w:p w14:paraId="454FCE55">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9AD94FC">
            <w:pPr>
              <w:jc w:val="center"/>
              <w:rPr>
                <w:rFonts w:ascii="Times New Roman" w:hAnsi="Times New Roman" w:cs="Times New Roman"/>
                <w:szCs w:val="21"/>
                <w:highlight w:val="none"/>
              </w:rPr>
            </w:pPr>
          </w:p>
        </w:tc>
        <w:tc>
          <w:tcPr>
            <w:tcW w:w="1515" w:type="dxa"/>
          </w:tcPr>
          <w:p w14:paraId="2F89839E">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15EA832B">
            <w:pPr>
              <w:widowControl w:val="0"/>
              <w:autoSpaceDE w:val="0"/>
              <w:autoSpaceDN w:val="0"/>
              <w:spacing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扬声器总</w:t>
            </w:r>
            <w:r>
              <w:rPr>
                <w:rFonts w:ascii="宋体" w:hAnsi="宋体" w:eastAsia="宋体" w:cs="宋体"/>
                <w:spacing w:val="-3"/>
                <w:kern w:val="0"/>
                <w:sz w:val="21"/>
                <w:szCs w:val="21"/>
                <w:highlight w:val="none"/>
                <w:lang w:val="en-US" w:eastAsia="en-US" w:bidi="ar-SA"/>
              </w:rPr>
              <w:t>谐波失真</w:t>
            </w:r>
          </w:p>
        </w:tc>
        <w:tc>
          <w:tcPr>
            <w:tcW w:w="4226" w:type="dxa"/>
          </w:tcPr>
          <w:p w14:paraId="2E1805D6">
            <w:pPr>
              <w:widowControl w:val="0"/>
              <w:autoSpaceDE w:val="0"/>
              <w:autoSpaceDN w:val="0"/>
              <w:spacing w:before="8"/>
              <w:jc w:val="left"/>
              <w:rPr>
                <w:rFonts w:ascii="宋体" w:hAnsi="宋体" w:eastAsia="宋体" w:cs="宋体"/>
                <w:kern w:val="0"/>
                <w:sz w:val="21"/>
                <w:szCs w:val="21"/>
                <w:highlight w:val="none"/>
                <w:lang w:val="en-US" w:eastAsia="zh-CN" w:bidi="ar-SA"/>
              </w:rPr>
            </w:pPr>
          </w:p>
          <w:p w14:paraId="75AF391C">
            <w:pPr>
              <w:widowControl w:val="0"/>
              <w:autoSpaceDE w:val="0"/>
              <w:autoSpaceDN w:val="0"/>
              <w:spacing w:line="249"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9"/>
                <w:kern w:val="0"/>
                <w:sz w:val="21"/>
                <w:szCs w:val="21"/>
                <w:highlight w:val="none"/>
                <w:lang w:val="en-US" w:eastAsia="zh-CN" w:bidi="ar-SA"/>
              </w:rPr>
              <w:t xml:space="preserve">谐波失真在 </w:t>
            </w:r>
            <w:r>
              <w:rPr>
                <w:rFonts w:ascii="宋体" w:hAnsi="宋体" w:eastAsia="宋体" w:cs="宋体"/>
                <w:spacing w:val="-2"/>
                <w:kern w:val="0"/>
                <w:sz w:val="21"/>
                <w:szCs w:val="21"/>
                <w:highlight w:val="none"/>
                <w:lang w:val="en-US" w:eastAsia="zh-CN" w:bidi="ar-SA"/>
              </w:rPr>
              <w:t>100Hz-7kHz</w:t>
            </w:r>
            <w:r>
              <w:rPr>
                <w:rFonts w:ascii="宋体" w:hAnsi="宋体" w:eastAsia="宋体" w:cs="宋体"/>
                <w:spacing w:val="-10"/>
                <w:kern w:val="0"/>
                <w:sz w:val="21"/>
                <w:szCs w:val="21"/>
                <w:highlight w:val="none"/>
                <w:lang w:val="en-US" w:eastAsia="zh-CN" w:bidi="ar-SA"/>
              </w:rPr>
              <w:t xml:space="preserve"> 频率范围内不</w:t>
            </w:r>
            <w:r>
              <w:rPr>
                <w:rFonts w:ascii="宋体" w:hAnsi="宋体" w:eastAsia="宋体" w:cs="宋体"/>
                <w:spacing w:val="-14"/>
                <w:kern w:val="0"/>
                <w:sz w:val="21"/>
                <w:szCs w:val="21"/>
                <w:highlight w:val="none"/>
                <w:lang w:val="en-US" w:eastAsia="zh-CN" w:bidi="ar-SA"/>
              </w:rPr>
              <w:t xml:space="preserve">高于 </w:t>
            </w:r>
            <w:r>
              <w:rPr>
                <w:rFonts w:ascii="宋体" w:hAnsi="宋体" w:eastAsia="宋体" w:cs="宋体"/>
                <w:kern w:val="0"/>
                <w:sz w:val="21"/>
                <w:szCs w:val="21"/>
                <w:highlight w:val="none"/>
                <w:lang w:val="en-US" w:eastAsia="zh-CN" w:bidi="ar-SA"/>
              </w:rPr>
              <w:t>10%</w:t>
            </w:r>
          </w:p>
        </w:tc>
      </w:tr>
      <w:tr w14:paraId="0DD5C8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735" w:type="dxa"/>
            <w:vAlign w:val="center"/>
          </w:tcPr>
          <w:p w14:paraId="5F715AB3">
            <w:pPr>
              <w:widowControl w:val="0"/>
              <w:autoSpaceDE w:val="0"/>
              <w:autoSpaceDN w:val="0"/>
              <w:spacing w:before="152"/>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50</w:t>
            </w:r>
          </w:p>
        </w:tc>
        <w:tc>
          <w:tcPr>
            <w:tcW w:w="1125" w:type="dxa"/>
            <w:vAlign w:val="center"/>
          </w:tcPr>
          <w:p w14:paraId="21D136AD">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025EE691">
            <w:pPr>
              <w:jc w:val="center"/>
              <w:rPr>
                <w:rFonts w:ascii="Times New Roman" w:hAnsi="Times New Roman" w:cs="Times New Roman"/>
                <w:szCs w:val="21"/>
                <w:highlight w:val="none"/>
              </w:rPr>
            </w:pPr>
          </w:p>
        </w:tc>
        <w:tc>
          <w:tcPr>
            <w:tcW w:w="1515" w:type="dxa"/>
          </w:tcPr>
          <w:p w14:paraId="636742E4">
            <w:pPr>
              <w:widowControl w:val="0"/>
              <w:autoSpaceDE w:val="0"/>
              <w:autoSpaceDN w:val="0"/>
              <w:spacing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扬声器最</w:t>
            </w:r>
            <w:r>
              <w:rPr>
                <w:rFonts w:ascii="宋体" w:hAnsi="宋体" w:eastAsia="宋体" w:cs="宋体"/>
                <w:spacing w:val="-3"/>
                <w:kern w:val="0"/>
                <w:sz w:val="21"/>
                <w:szCs w:val="21"/>
                <w:highlight w:val="none"/>
                <w:lang w:val="en-US" w:eastAsia="en-US" w:bidi="ar-SA"/>
              </w:rPr>
              <w:t>大声压级</w:t>
            </w:r>
          </w:p>
        </w:tc>
        <w:tc>
          <w:tcPr>
            <w:tcW w:w="4226" w:type="dxa"/>
          </w:tcPr>
          <w:p w14:paraId="2C57424B">
            <w:pPr>
              <w:widowControl w:val="0"/>
              <w:autoSpaceDE w:val="0"/>
              <w:autoSpaceDN w:val="0"/>
              <w:spacing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最大声压级在粉红噪声播放场景下，工</w:t>
            </w:r>
            <w:r>
              <w:rPr>
                <w:rFonts w:ascii="宋体" w:hAnsi="宋体" w:eastAsia="宋体" w:cs="宋体"/>
                <w:spacing w:val="-4"/>
                <w:kern w:val="0"/>
                <w:sz w:val="21"/>
                <w:szCs w:val="21"/>
                <w:highlight w:val="none"/>
                <w:lang w:val="en-US" w:eastAsia="zh-CN" w:bidi="ar-SA"/>
              </w:rPr>
              <w:t xml:space="preserve">作距离处声压级不低于 </w:t>
            </w:r>
            <w:r>
              <w:rPr>
                <w:rFonts w:ascii="宋体" w:hAnsi="宋体" w:eastAsia="宋体" w:cs="宋体"/>
                <w:kern w:val="0"/>
                <w:sz w:val="21"/>
                <w:szCs w:val="21"/>
                <w:highlight w:val="none"/>
                <w:lang w:val="en-US" w:eastAsia="zh-CN" w:bidi="ar-SA"/>
              </w:rPr>
              <w:t>70dB</w:t>
            </w:r>
          </w:p>
        </w:tc>
      </w:tr>
      <w:tr w14:paraId="2C6C3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4FD7559">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51</w:t>
            </w:r>
          </w:p>
        </w:tc>
        <w:tc>
          <w:tcPr>
            <w:tcW w:w="1125" w:type="dxa"/>
            <w:vAlign w:val="center"/>
          </w:tcPr>
          <w:p w14:paraId="1078B528">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19B0310D">
            <w:pPr>
              <w:jc w:val="center"/>
              <w:rPr>
                <w:rFonts w:ascii="Times New Roman" w:hAnsi="Times New Roman" w:cs="Times New Roman"/>
                <w:szCs w:val="21"/>
                <w:highlight w:val="none"/>
              </w:rPr>
            </w:pPr>
          </w:p>
        </w:tc>
        <w:tc>
          <w:tcPr>
            <w:tcW w:w="1515" w:type="dxa"/>
          </w:tcPr>
          <w:p w14:paraId="3FD810C3">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键盘连接方式</w:t>
            </w:r>
          </w:p>
        </w:tc>
        <w:tc>
          <w:tcPr>
            <w:tcW w:w="4226" w:type="dxa"/>
          </w:tcPr>
          <w:p w14:paraId="4116D9DA">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有线或无线</w:t>
            </w:r>
          </w:p>
        </w:tc>
      </w:tr>
      <w:tr w14:paraId="7ED0BB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80" w:hRule="atLeast"/>
        </w:trPr>
        <w:tc>
          <w:tcPr>
            <w:tcW w:w="735" w:type="dxa"/>
            <w:vAlign w:val="center"/>
          </w:tcPr>
          <w:p w14:paraId="5AC1C556">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52</w:t>
            </w:r>
          </w:p>
        </w:tc>
        <w:tc>
          <w:tcPr>
            <w:tcW w:w="1125" w:type="dxa"/>
            <w:vAlign w:val="center"/>
          </w:tcPr>
          <w:p w14:paraId="0513639B">
            <w:pPr>
              <w:widowControl w:val="0"/>
              <w:autoSpaceDE w:val="0"/>
              <w:autoSpaceDN w:val="0"/>
              <w:spacing w:before="15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1AE23A7A">
            <w:pPr>
              <w:jc w:val="center"/>
              <w:rPr>
                <w:rFonts w:ascii="Times New Roman" w:hAnsi="Times New Roman" w:cs="Times New Roman"/>
                <w:szCs w:val="21"/>
                <w:highlight w:val="none"/>
              </w:rPr>
            </w:pPr>
          </w:p>
        </w:tc>
        <w:tc>
          <w:tcPr>
            <w:tcW w:w="1515" w:type="dxa"/>
          </w:tcPr>
          <w:p w14:paraId="198298B0">
            <w:pPr>
              <w:widowControl w:val="0"/>
              <w:autoSpaceDE w:val="0"/>
              <w:autoSpaceDN w:val="0"/>
              <w:spacing w:before="15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键盘键</w:t>
            </w:r>
            <w:r>
              <w:rPr>
                <w:rFonts w:ascii="宋体" w:hAnsi="宋体" w:eastAsia="宋体" w:cs="宋体"/>
                <w:spacing w:val="-10"/>
                <w:kern w:val="0"/>
                <w:sz w:val="21"/>
                <w:szCs w:val="21"/>
                <w:highlight w:val="none"/>
                <w:lang w:val="en-US" w:eastAsia="en-US" w:bidi="ar-SA"/>
              </w:rPr>
              <w:t>程</w:t>
            </w:r>
          </w:p>
        </w:tc>
        <w:tc>
          <w:tcPr>
            <w:tcW w:w="4226" w:type="dxa"/>
          </w:tcPr>
          <w:p w14:paraId="415A8ECA">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2.3mm</w:t>
            </w:r>
            <w:r>
              <w:rPr>
                <w:rFonts w:ascii="宋体" w:hAnsi="宋体" w:eastAsia="宋体" w:cs="宋体"/>
                <w:spacing w:val="-3"/>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w:t>
            </w:r>
            <w:r>
              <w:rPr>
                <w:rFonts w:ascii="宋体" w:hAnsi="宋体" w:eastAsia="宋体" w:cs="宋体"/>
                <w:spacing w:val="-2"/>
                <w:kern w:val="0"/>
                <w:sz w:val="21"/>
                <w:szCs w:val="21"/>
                <w:highlight w:val="none"/>
                <w:lang w:val="en-US" w:eastAsia="en-US" w:bidi="ar-SA"/>
              </w:rPr>
              <w:t xml:space="preserve"> 4.0mm</w:t>
            </w:r>
          </w:p>
        </w:tc>
      </w:tr>
      <w:tr w14:paraId="3E053E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735" w:type="dxa"/>
            <w:vAlign w:val="center"/>
          </w:tcPr>
          <w:p w14:paraId="4D402EDF">
            <w:pPr>
              <w:widowControl w:val="0"/>
              <w:autoSpaceDE w:val="0"/>
              <w:autoSpaceDN w:val="0"/>
              <w:spacing w:before="14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53</w:t>
            </w:r>
          </w:p>
        </w:tc>
        <w:tc>
          <w:tcPr>
            <w:tcW w:w="1125" w:type="dxa"/>
            <w:vAlign w:val="center"/>
          </w:tcPr>
          <w:p w14:paraId="5D78FDDF">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262DFBDB">
            <w:pPr>
              <w:jc w:val="center"/>
              <w:rPr>
                <w:rFonts w:ascii="Times New Roman" w:hAnsi="Times New Roman" w:cs="Times New Roman"/>
                <w:szCs w:val="21"/>
                <w:highlight w:val="none"/>
              </w:rPr>
            </w:pPr>
          </w:p>
        </w:tc>
        <w:tc>
          <w:tcPr>
            <w:tcW w:w="1515" w:type="dxa"/>
          </w:tcPr>
          <w:p w14:paraId="33DCCF25">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44F13DDA">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键盘按键压力</w:t>
            </w:r>
          </w:p>
        </w:tc>
        <w:tc>
          <w:tcPr>
            <w:tcW w:w="4226" w:type="dxa"/>
          </w:tcPr>
          <w:p w14:paraId="120D065B">
            <w:pPr>
              <w:widowControl w:val="0"/>
              <w:autoSpaceDE w:val="0"/>
              <w:autoSpaceDN w:val="0"/>
              <w:jc w:val="left"/>
              <w:rPr>
                <w:rFonts w:ascii="宋体" w:hAnsi="宋体" w:eastAsia="宋体" w:cs="宋体"/>
                <w:kern w:val="0"/>
                <w:sz w:val="21"/>
                <w:szCs w:val="21"/>
                <w:highlight w:val="none"/>
                <w:lang w:val="en-US" w:eastAsia="en-US" w:bidi="ar-SA"/>
              </w:rPr>
            </w:pPr>
          </w:p>
          <w:p w14:paraId="183C0919">
            <w:pPr>
              <w:widowControl w:val="0"/>
              <w:autoSpaceDE w:val="0"/>
              <w:autoSpaceDN w:val="0"/>
              <w:spacing w:before="14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7"/>
                <w:kern w:val="0"/>
                <w:sz w:val="21"/>
                <w:szCs w:val="21"/>
                <w:highlight w:val="none"/>
                <w:lang w:val="en-US" w:eastAsia="en-US" w:bidi="ar-SA"/>
              </w:rPr>
              <w:t xml:space="preserve">按键压力应在 </w:t>
            </w:r>
            <w:r>
              <w:rPr>
                <w:rFonts w:ascii="宋体" w:hAnsi="宋体" w:eastAsia="宋体" w:cs="宋体"/>
                <w:kern w:val="0"/>
                <w:sz w:val="21"/>
                <w:szCs w:val="21"/>
                <w:highlight w:val="none"/>
                <w:lang w:val="en-US" w:eastAsia="en-US" w:bidi="ar-SA"/>
              </w:rPr>
              <w:t>0.54</w:t>
            </w:r>
            <w:r>
              <w:rPr>
                <w:rFonts w:ascii="宋体" w:hAnsi="宋体" w:eastAsia="宋体" w:cs="宋体"/>
                <w:spacing w:val="-3"/>
                <w:kern w:val="0"/>
                <w:sz w:val="21"/>
                <w:szCs w:val="21"/>
                <w:highlight w:val="none"/>
                <w:lang w:val="en-US" w:eastAsia="en-US" w:bidi="ar-SA"/>
              </w:rPr>
              <w:t xml:space="preserve"> </w:t>
            </w:r>
            <w:r>
              <w:rPr>
                <w:rFonts w:ascii="宋体" w:hAnsi="宋体" w:eastAsia="宋体" w:cs="宋体"/>
                <w:spacing w:val="-2"/>
                <w:kern w:val="0"/>
                <w:sz w:val="21"/>
                <w:szCs w:val="21"/>
                <w:highlight w:val="none"/>
                <w:lang w:val="en-US" w:eastAsia="en-US" w:bidi="ar-SA"/>
              </w:rPr>
              <w:t>N±0.14N</w:t>
            </w:r>
          </w:p>
        </w:tc>
      </w:tr>
      <w:tr w14:paraId="18523D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35BB0FD1">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54</w:t>
            </w:r>
          </w:p>
        </w:tc>
        <w:tc>
          <w:tcPr>
            <w:tcW w:w="1125" w:type="dxa"/>
            <w:vAlign w:val="center"/>
          </w:tcPr>
          <w:p w14:paraId="4B636158">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76F95EB9">
            <w:pPr>
              <w:widowControl w:val="0"/>
              <w:autoSpaceDE w:val="0"/>
              <w:autoSpaceDN w:val="0"/>
              <w:jc w:val="center"/>
              <w:rPr>
                <w:rFonts w:ascii="Times New Roman" w:hAnsi="宋体" w:eastAsia="宋体" w:cs="宋体"/>
                <w:kern w:val="0"/>
                <w:sz w:val="21"/>
                <w:szCs w:val="21"/>
                <w:highlight w:val="none"/>
                <w:lang w:val="en-US" w:eastAsia="en-US" w:bidi="ar-SA"/>
              </w:rPr>
            </w:pPr>
          </w:p>
        </w:tc>
        <w:tc>
          <w:tcPr>
            <w:tcW w:w="1515" w:type="dxa"/>
          </w:tcPr>
          <w:p w14:paraId="2C52D14C">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有线键</w:t>
            </w:r>
            <w:r>
              <w:rPr>
                <w:rFonts w:ascii="宋体" w:hAnsi="宋体" w:eastAsia="宋体" w:cs="宋体"/>
                <w:spacing w:val="-3"/>
                <w:kern w:val="0"/>
                <w:sz w:val="21"/>
                <w:szCs w:val="21"/>
                <w:highlight w:val="none"/>
                <w:lang w:val="en-US" w:eastAsia="en-US" w:bidi="ar-SA"/>
              </w:rPr>
              <w:t>盘连接线</w:t>
            </w:r>
          </w:p>
        </w:tc>
        <w:tc>
          <w:tcPr>
            <w:tcW w:w="4226" w:type="dxa"/>
          </w:tcPr>
          <w:p w14:paraId="5B518850">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47488CF2">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≥1.5</w:t>
            </w:r>
            <w:r>
              <w:rPr>
                <w:rFonts w:ascii="宋体" w:hAnsi="宋体" w:eastAsia="宋体" w:cs="宋体"/>
                <w:spacing w:val="-26"/>
                <w:kern w:val="0"/>
                <w:sz w:val="21"/>
                <w:szCs w:val="21"/>
                <w:highlight w:val="none"/>
                <w:lang w:val="en-US" w:eastAsia="en-US" w:bidi="ar-SA"/>
              </w:rPr>
              <w:t xml:space="preserve"> 米</w:t>
            </w:r>
          </w:p>
        </w:tc>
      </w:tr>
      <w:tr w14:paraId="5A5830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93E7D96">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55</w:t>
            </w:r>
          </w:p>
        </w:tc>
        <w:tc>
          <w:tcPr>
            <w:tcW w:w="1125" w:type="dxa"/>
            <w:vAlign w:val="center"/>
          </w:tcPr>
          <w:p w14:paraId="3ADE94EA">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EB55D25">
            <w:pPr>
              <w:jc w:val="center"/>
              <w:rPr>
                <w:rFonts w:ascii="Times New Roman" w:hAnsi="Times New Roman" w:cs="Times New Roman"/>
                <w:szCs w:val="21"/>
                <w:highlight w:val="none"/>
              </w:rPr>
            </w:pPr>
          </w:p>
        </w:tc>
        <w:tc>
          <w:tcPr>
            <w:tcW w:w="1515" w:type="dxa"/>
          </w:tcPr>
          <w:p w14:paraId="7D2787A0">
            <w:pPr>
              <w:widowControl w:val="0"/>
              <w:autoSpaceDE w:val="0"/>
              <w:autoSpaceDN w:val="0"/>
              <w:spacing w:before="13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键盘颜</w:t>
            </w:r>
            <w:r>
              <w:rPr>
                <w:rFonts w:ascii="宋体" w:hAnsi="宋体" w:eastAsia="宋体" w:cs="宋体"/>
                <w:spacing w:val="-10"/>
                <w:kern w:val="0"/>
                <w:sz w:val="21"/>
                <w:szCs w:val="21"/>
                <w:highlight w:val="none"/>
                <w:lang w:val="en-US" w:eastAsia="en-US" w:bidi="ar-SA"/>
              </w:rPr>
              <w:t>色</w:t>
            </w:r>
          </w:p>
        </w:tc>
        <w:tc>
          <w:tcPr>
            <w:tcW w:w="4226" w:type="dxa"/>
          </w:tcPr>
          <w:p w14:paraId="4A1C9D33">
            <w:pPr>
              <w:widowControl w:val="0"/>
              <w:autoSpaceDE w:val="0"/>
              <w:autoSpaceDN w:val="0"/>
              <w:spacing w:before="8"/>
              <w:jc w:val="left"/>
              <w:rPr>
                <w:rFonts w:ascii="宋体" w:hAnsi="宋体" w:eastAsia="宋体" w:cs="宋体"/>
                <w:kern w:val="0"/>
                <w:sz w:val="21"/>
                <w:szCs w:val="21"/>
                <w:highlight w:val="none"/>
                <w:lang w:val="en-US" w:eastAsia="zh-CN" w:bidi="ar-SA"/>
              </w:rPr>
            </w:pPr>
          </w:p>
          <w:p w14:paraId="45559D1C">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黑色/白色/银色等商务色系</w:t>
            </w:r>
          </w:p>
        </w:tc>
      </w:tr>
      <w:tr w14:paraId="03C6F7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24EA5B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56</w:t>
            </w:r>
          </w:p>
        </w:tc>
        <w:tc>
          <w:tcPr>
            <w:tcW w:w="1125" w:type="dxa"/>
            <w:vAlign w:val="center"/>
          </w:tcPr>
          <w:p w14:paraId="0D3140A5">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0269E479">
            <w:pPr>
              <w:jc w:val="center"/>
              <w:rPr>
                <w:rFonts w:ascii="Times New Roman" w:hAnsi="Times New Roman" w:cs="Times New Roman"/>
                <w:szCs w:val="21"/>
                <w:highlight w:val="none"/>
              </w:rPr>
            </w:pPr>
          </w:p>
        </w:tc>
        <w:tc>
          <w:tcPr>
            <w:tcW w:w="1515" w:type="dxa"/>
          </w:tcPr>
          <w:p w14:paraId="026EAD16">
            <w:pPr>
              <w:widowControl w:val="0"/>
              <w:autoSpaceDE w:val="0"/>
              <w:autoSpaceDN w:val="0"/>
              <w:spacing w:before="134"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键盘其他要求</w:t>
            </w:r>
          </w:p>
        </w:tc>
        <w:tc>
          <w:tcPr>
            <w:tcW w:w="4226" w:type="dxa"/>
          </w:tcPr>
          <w:p w14:paraId="5967CF8B">
            <w:pPr>
              <w:widowControl w:val="0"/>
              <w:autoSpaceDE w:val="0"/>
              <w:autoSpaceDN w:val="0"/>
              <w:spacing w:line="240" w:lineRule="atLeast"/>
              <w:ind w:left="108" w:right="3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键盘外观结构、连接方式、主要功能、</w:t>
            </w:r>
            <w:r>
              <w:rPr>
                <w:rFonts w:ascii="宋体" w:hAnsi="宋体" w:eastAsia="宋体" w:cs="宋体"/>
                <w:spacing w:val="-13"/>
                <w:kern w:val="0"/>
                <w:sz w:val="21"/>
                <w:szCs w:val="21"/>
                <w:highlight w:val="none"/>
                <w:lang w:val="en-US" w:eastAsia="zh-CN" w:bidi="ar-SA"/>
              </w:rPr>
              <w:t xml:space="preserve">安全、电磁兼容性、可靠性应符合 </w:t>
            </w:r>
            <w:r>
              <w:rPr>
                <w:rFonts w:ascii="宋体" w:hAnsi="宋体" w:eastAsia="宋体" w:cs="宋体"/>
                <w:kern w:val="0"/>
                <w:sz w:val="21"/>
                <w:szCs w:val="21"/>
                <w:highlight w:val="none"/>
                <w:lang w:val="en-US" w:eastAsia="zh-CN" w:bidi="ar-SA"/>
              </w:rPr>
              <w:t>GB/T 14081</w:t>
            </w:r>
            <w:r>
              <w:rPr>
                <w:rFonts w:ascii="宋体" w:hAnsi="宋体" w:eastAsia="宋体" w:cs="宋体"/>
                <w:spacing w:val="-8"/>
                <w:kern w:val="0"/>
                <w:sz w:val="21"/>
                <w:szCs w:val="21"/>
                <w:highlight w:val="none"/>
                <w:lang w:val="en-US" w:eastAsia="zh-CN" w:bidi="ar-SA"/>
              </w:rPr>
              <w:t xml:space="preserve"> 的相关规定</w:t>
            </w:r>
          </w:p>
        </w:tc>
      </w:tr>
      <w:tr w14:paraId="232A65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FA9D80D">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57</w:t>
            </w:r>
          </w:p>
        </w:tc>
        <w:tc>
          <w:tcPr>
            <w:tcW w:w="1125" w:type="dxa"/>
            <w:vAlign w:val="center"/>
          </w:tcPr>
          <w:p w14:paraId="713A09E5">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0F696A32">
            <w:pPr>
              <w:jc w:val="center"/>
              <w:rPr>
                <w:rFonts w:ascii="Times New Roman" w:hAnsi="Times New Roman" w:cs="Times New Roman"/>
                <w:szCs w:val="21"/>
                <w:highlight w:val="none"/>
              </w:rPr>
            </w:pPr>
          </w:p>
        </w:tc>
        <w:tc>
          <w:tcPr>
            <w:tcW w:w="1515" w:type="dxa"/>
          </w:tcPr>
          <w:p w14:paraId="38DC6CBE">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鼠标连接方式</w:t>
            </w:r>
          </w:p>
        </w:tc>
        <w:tc>
          <w:tcPr>
            <w:tcW w:w="4226" w:type="dxa"/>
          </w:tcPr>
          <w:p w14:paraId="63C9EEC0">
            <w:pPr>
              <w:widowControl w:val="0"/>
              <w:autoSpaceDE w:val="0"/>
              <w:autoSpaceDN w:val="0"/>
              <w:spacing w:before="10"/>
              <w:jc w:val="left"/>
              <w:rPr>
                <w:rFonts w:ascii="宋体" w:hAnsi="宋体" w:eastAsia="宋体" w:cs="宋体"/>
                <w:kern w:val="0"/>
                <w:sz w:val="21"/>
                <w:szCs w:val="21"/>
                <w:highlight w:val="none"/>
                <w:lang w:val="en-US" w:eastAsia="en-US" w:bidi="ar-SA"/>
              </w:rPr>
            </w:pPr>
          </w:p>
          <w:p w14:paraId="5206876A">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有线或无线</w:t>
            </w:r>
          </w:p>
        </w:tc>
      </w:tr>
      <w:tr w14:paraId="156A1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12012E3C">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58</w:t>
            </w:r>
          </w:p>
        </w:tc>
        <w:tc>
          <w:tcPr>
            <w:tcW w:w="1125" w:type="dxa"/>
            <w:vAlign w:val="center"/>
          </w:tcPr>
          <w:p w14:paraId="2ADFCEFA">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3ECEB20D">
            <w:pPr>
              <w:jc w:val="center"/>
              <w:rPr>
                <w:rFonts w:ascii="Times New Roman" w:hAnsi="Times New Roman" w:cs="Times New Roman"/>
                <w:szCs w:val="21"/>
                <w:highlight w:val="none"/>
              </w:rPr>
            </w:pPr>
          </w:p>
        </w:tc>
        <w:tc>
          <w:tcPr>
            <w:tcW w:w="1515" w:type="dxa"/>
          </w:tcPr>
          <w:p w14:paraId="3917AF51">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有线鼠</w:t>
            </w:r>
            <w:r>
              <w:rPr>
                <w:rFonts w:ascii="宋体" w:hAnsi="宋体" w:eastAsia="宋体" w:cs="宋体"/>
                <w:spacing w:val="-3"/>
                <w:kern w:val="0"/>
                <w:sz w:val="21"/>
                <w:szCs w:val="21"/>
                <w:highlight w:val="none"/>
                <w:lang w:val="en-US" w:eastAsia="en-US" w:bidi="ar-SA"/>
              </w:rPr>
              <w:t>标连接线</w:t>
            </w:r>
          </w:p>
        </w:tc>
        <w:tc>
          <w:tcPr>
            <w:tcW w:w="4226" w:type="dxa"/>
          </w:tcPr>
          <w:p w14:paraId="71F4D53F">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5C003D41">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≥1.5</w:t>
            </w:r>
            <w:r>
              <w:rPr>
                <w:rFonts w:ascii="宋体" w:hAnsi="宋体" w:eastAsia="宋体" w:cs="宋体"/>
                <w:spacing w:val="-26"/>
                <w:kern w:val="0"/>
                <w:sz w:val="21"/>
                <w:szCs w:val="21"/>
                <w:highlight w:val="none"/>
                <w:lang w:val="en-US" w:eastAsia="en-US" w:bidi="ar-SA"/>
              </w:rPr>
              <w:t xml:space="preserve"> 米</w:t>
            </w:r>
          </w:p>
        </w:tc>
      </w:tr>
      <w:tr w14:paraId="19B50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735" w:type="dxa"/>
            <w:vAlign w:val="center"/>
          </w:tcPr>
          <w:p w14:paraId="1549A122">
            <w:pPr>
              <w:widowControl w:val="0"/>
              <w:autoSpaceDE w:val="0"/>
              <w:autoSpaceDN w:val="0"/>
              <w:spacing w:before="14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59</w:t>
            </w:r>
          </w:p>
        </w:tc>
        <w:tc>
          <w:tcPr>
            <w:tcW w:w="1125" w:type="dxa"/>
            <w:vAlign w:val="center"/>
          </w:tcPr>
          <w:p w14:paraId="4906A036">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63192995">
            <w:pPr>
              <w:jc w:val="center"/>
              <w:rPr>
                <w:rFonts w:ascii="Times New Roman" w:hAnsi="Times New Roman" w:cs="Times New Roman"/>
                <w:szCs w:val="21"/>
                <w:highlight w:val="none"/>
              </w:rPr>
            </w:pPr>
          </w:p>
        </w:tc>
        <w:tc>
          <w:tcPr>
            <w:tcW w:w="1515" w:type="dxa"/>
          </w:tcPr>
          <w:p w14:paraId="737DA7F2">
            <w:pPr>
              <w:widowControl w:val="0"/>
              <w:autoSpaceDE w:val="0"/>
              <w:autoSpaceDN w:val="0"/>
              <w:spacing w:before="132" w:line="249" w:lineRule="auto"/>
              <w:ind w:left="108" w:right="16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 xml:space="preserve">鼠标 </w:t>
            </w:r>
            <w:r>
              <w:rPr>
                <w:rFonts w:ascii="宋体" w:hAnsi="宋体" w:eastAsia="宋体" w:cs="宋体"/>
                <w:spacing w:val="-2"/>
                <w:kern w:val="0"/>
                <w:sz w:val="21"/>
                <w:szCs w:val="21"/>
                <w:highlight w:val="none"/>
                <w:lang w:val="en-US" w:eastAsia="en-US" w:bidi="ar-SA"/>
              </w:rPr>
              <w:t>DPI</w:t>
            </w:r>
            <w:r>
              <w:rPr>
                <w:rFonts w:ascii="宋体" w:hAnsi="宋体" w:eastAsia="宋体" w:cs="宋体"/>
                <w:spacing w:val="-17"/>
                <w:kern w:val="0"/>
                <w:sz w:val="21"/>
                <w:szCs w:val="21"/>
                <w:highlight w:val="none"/>
                <w:lang w:val="en-US" w:eastAsia="en-US" w:bidi="ar-SA"/>
              </w:rPr>
              <w:t xml:space="preserve"> 分辨</w:t>
            </w:r>
            <w:r>
              <w:rPr>
                <w:rFonts w:ascii="宋体" w:hAnsi="宋体" w:eastAsia="宋体" w:cs="宋体"/>
                <w:spacing w:val="-10"/>
                <w:kern w:val="0"/>
                <w:sz w:val="21"/>
                <w:szCs w:val="21"/>
                <w:highlight w:val="none"/>
                <w:lang w:val="en-US" w:eastAsia="en-US" w:bidi="ar-SA"/>
              </w:rPr>
              <w:t>率</w:t>
            </w:r>
          </w:p>
        </w:tc>
        <w:tc>
          <w:tcPr>
            <w:tcW w:w="4226" w:type="dxa"/>
          </w:tcPr>
          <w:p w14:paraId="66803386">
            <w:pPr>
              <w:widowControl w:val="0"/>
              <w:autoSpaceDE w:val="0"/>
              <w:autoSpaceDN w:val="0"/>
              <w:jc w:val="left"/>
              <w:rPr>
                <w:rFonts w:ascii="宋体" w:hAnsi="宋体" w:eastAsia="宋体" w:cs="宋体"/>
                <w:kern w:val="0"/>
                <w:sz w:val="21"/>
                <w:szCs w:val="21"/>
                <w:highlight w:val="none"/>
                <w:lang w:val="en-US" w:eastAsia="en-US" w:bidi="ar-SA"/>
              </w:rPr>
            </w:pPr>
          </w:p>
          <w:p w14:paraId="29DA2363">
            <w:pPr>
              <w:widowControl w:val="0"/>
              <w:autoSpaceDE w:val="0"/>
              <w:autoSpaceDN w:val="0"/>
              <w:spacing w:before="14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800~1600</w:t>
            </w:r>
          </w:p>
        </w:tc>
      </w:tr>
      <w:tr w14:paraId="5479F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13326951">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60</w:t>
            </w:r>
          </w:p>
        </w:tc>
        <w:tc>
          <w:tcPr>
            <w:tcW w:w="1125" w:type="dxa"/>
            <w:vAlign w:val="center"/>
          </w:tcPr>
          <w:p w14:paraId="5B858BFC">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1CE82A10">
            <w:pPr>
              <w:jc w:val="center"/>
              <w:rPr>
                <w:rFonts w:ascii="Times New Roman" w:hAnsi="Times New Roman" w:cs="Times New Roman"/>
                <w:szCs w:val="21"/>
                <w:highlight w:val="none"/>
              </w:rPr>
            </w:pPr>
          </w:p>
        </w:tc>
        <w:tc>
          <w:tcPr>
            <w:tcW w:w="1515" w:type="dxa"/>
          </w:tcPr>
          <w:p w14:paraId="0E71ABB9">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鼠标颜色</w:t>
            </w:r>
          </w:p>
        </w:tc>
        <w:tc>
          <w:tcPr>
            <w:tcW w:w="4226" w:type="dxa"/>
          </w:tcPr>
          <w:p w14:paraId="3478E731">
            <w:pPr>
              <w:widowControl w:val="0"/>
              <w:autoSpaceDE w:val="0"/>
              <w:autoSpaceDN w:val="0"/>
              <w:spacing w:before="10"/>
              <w:jc w:val="left"/>
              <w:rPr>
                <w:rFonts w:ascii="宋体" w:hAnsi="宋体" w:eastAsia="宋体" w:cs="宋体"/>
                <w:kern w:val="0"/>
                <w:sz w:val="21"/>
                <w:szCs w:val="21"/>
                <w:highlight w:val="none"/>
                <w:lang w:val="en-US" w:eastAsia="zh-CN" w:bidi="ar-SA"/>
              </w:rPr>
            </w:pPr>
          </w:p>
          <w:p w14:paraId="0F1FA4FF">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黑色/银色/白色等商务色系</w:t>
            </w:r>
          </w:p>
        </w:tc>
      </w:tr>
      <w:tr w14:paraId="1E9D0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0E62A731">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61</w:t>
            </w:r>
          </w:p>
        </w:tc>
        <w:tc>
          <w:tcPr>
            <w:tcW w:w="1125" w:type="dxa"/>
            <w:vAlign w:val="center"/>
          </w:tcPr>
          <w:p w14:paraId="05E2FAB3">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62B2B525">
            <w:pPr>
              <w:jc w:val="center"/>
              <w:rPr>
                <w:rFonts w:ascii="Times New Roman" w:hAnsi="Times New Roman" w:cs="Times New Roman"/>
                <w:szCs w:val="21"/>
                <w:highlight w:val="none"/>
              </w:rPr>
            </w:pPr>
          </w:p>
        </w:tc>
        <w:tc>
          <w:tcPr>
            <w:tcW w:w="1515" w:type="dxa"/>
          </w:tcPr>
          <w:p w14:paraId="5C8FDD5F">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鼠标其他要求</w:t>
            </w:r>
          </w:p>
        </w:tc>
        <w:tc>
          <w:tcPr>
            <w:tcW w:w="4226" w:type="dxa"/>
          </w:tcPr>
          <w:p w14:paraId="18812C35">
            <w:pPr>
              <w:widowControl w:val="0"/>
              <w:autoSpaceDE w:val="0"/>
              <w:autoSpaceDN w:val="0"/>
              <w:spacing w:before="57" w:line="249"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 xml:space="preserve">其它参数应符合 </w:t>
            </w:r>
            <w:r>
              <w:rPr>
                <w:rFonts w:ascii="宋体" w:hAnsi="宋体" w:eastAsia="宋体" w:cs="宋体"/>
                <w:kern w:val="0"/>
                <w:sz w:val="21"/>
                <w:szCs w:val="21"/>
                <w:highlight w:val="none"/>
                <w:lang w:val="en-US" w:eastAsia="zh-CN" w:bidi="ar-SA"/>
              </w:rPr>
              <w:t>GB/T</w:t>
            </w:r>
            <w:r>
              <w:rPr>
                <w:rFonts w:ascii="宋体" w:hAnsi="宋体" w:eastAsia="宋体" w:cs="宋体"/>
                <w:spacing w:val="-23"/>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26245</w:t>
            </w:r>
            <w:r>
              <w:rPr>
                <w:rFonts w:ascii="宋体" w:hAnsi="宋体" w:eastAsia="宋体" w:cs="宋体"/>
                <w:spacing w:val="-10"/>
                <w:kern w:val="0"/>
                <w:sz w:val="21"/>
                <w:szCs w:val="21"/>
                <w:highlight w:val="none"/>
                <w:lang w:val="en-US" w:eastAsia="zh-CN" w:bidi="ar-SA"/>
              </w:rPr>
              <w:t xml:space="preserve"> 的相关规定</w:t>
            </w:r>
          </w:p>
        </w:tc>
      </w:tr>
      <w:tr w14:paraId="19CA59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2AC98BDB">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62</w:t>
            </w:r>
          </w:p>
        </w:tc>
        <w:tc>
          <w:tcPr>
            <w:tcW w:w="1125" w:type="dxa"/>
            <w:vAlign w:val="center"/>
          </w:tcPr>
          <w:p w14:paraId="7485C110">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2E5938C1">
            <w:pPr>
              <w:jc w:val="center"/>
              <w:rPr>
                <w:rFonts w:ascii="Times New Roman" w:hAnsi="Times New Roman" w:cs="Times New Roman"/>
                <w:szCs w:val="21"/>
                <w:highlight w:val="none"/>
              </w:rPr>
            </w:pPr>
          </w:p>
        </w:tc>
        <w:tc>
          <w:tcPr>
            <w:tcW w:w="1515" w:type="dxa"/>
          </w:tcPr>
          <w:p w14:paraId="79A40267">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内置光驱</w:t>
            </w:r>
          </w:p>
        </w:tc>
        <w:tc>
          <w:tcPr>
            <w:tcW w:w="4226" w:type="dxa"/>
          </w:tcPr>
          <w:p w14:paraId="3C4E4622">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58DE472E">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支持内置光驱</w:t>
            </w:r>
          </w:p>
        </w:tc>
      </w:tr>
      <w:tr w14:paraId="5CD71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3B7EE2B2">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63</w:t>
            </w:r>
          </w:p>
        </w:tc>
        <w:tc>
          <w:tcPr>
            <w:tcW w:w="1125" w:type="dxa"/>
            <w:vAlign w:val="center"/>
          </w:tcPr>
          <w:p w14:paraId="6E816004">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4404AAE7">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网络</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规格</w:t>
            </w:r>
          </w:p>
        </w:tc>
        <w:tc>
          <w:tcPr>
            <w:tcW w:w="1515" w:type="dxa"/>
          </w:tcPr>
          <w:p w14:paraId="6F7B5FDB">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有线网卡数量</w:t>
            </w:r>
          </w:p>
        </w:tc>
        <w:tc>
          <w:tcPr>
            <w:tcW w:w="4226" w:type="dxa"/>
          </w:tcPr>
          <w:p w14:paraId="65FBE7BD">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4A799029">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w:t>
            </w:r>
          </w:p>
        </w:tc>
      </w:tr>
      <w:tr w14:paraId="4F2A0F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3FFAA975">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64</w:t>
            </w:r>
          </w:p>
        </w:tc>
        <w:tc>
          <w:tcPr>
            <w:tcW w:w="1125" w:type="dxa"/>
            <w:vAlign w:val="center"/>
          </w:tcPr>
          <w:p w14:paraId="3C9C3D58">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7BA7D5D9">
            <w:pPr>
              <w:jc w:val="center"/>
              <w:rPr>
                <w:rFonts w:ascii="Times New Roman" w:hAnsi="Times New Roman" w:cs="Times New Roman"/>
                <w:szCs w:val="21"/>
                <w:highlight w:val="none"/>
              </w:rPr>
            </w:pPr>
          </w:p>
        </w:tc>
        <w:tc>
          <w:tcPr>
            <w:tcW w:w="1515" w:type="dxa"/>
          </w:tcPr>
          <w:p w14:paraId="6DEA29A6">
            <w:pPr>
              <w:widowControl w:val="0"/>
              <w:autoSpaceDE w:val="0"/>
              <w:autoSpaceDN w:val="0"/>
              <w:spacing w:line="240" w:lineRule="atLeast"/>
              <w:ind w:left="108" w:right="117"/>
              <w:jc w:val="both"/>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无线网卡及天线数</w:t>
            </w:r>
            <w:r>
              <w:rPr>
                <w:rFonts w:ascii="宋体" w:hAnsi="宋体" w:eastAsia="宋体" w:cs="宋体"/>
                <w:spacing w:val="-10"/>
                <w:kern w:val="0"/>
                <w:sz w:val="21"/>
                <w:szCs w:val="21"/>
                <w:highlight w:val="none"/>
                <w:lang w:val="en-US" w:eastAsia="en-US" w:bidi="ar-SA"/>
              </w:rPr>
              <w:t>量</w:t>
            </w:r>
          </w:p>
        </w:tc>
        <w:tc>
          <w:tcPr>
            <w:tcW w:w="4226" w:type="dxa"/>
          </w:tcPr>
          <w:p w14:paraId="412B7E99">
            <w:pPr>
              <w:widowControl w:val="0"/>
              <w:autoSpaceDE w:val="0"/>
              <w:autoSpaceDN w:val="0"/>
              <w:spacing w:before="9"/>
              <w:jc w:val="left"/>
              <w:rPr>
                <w:rFonts w:ascii="宋体" w:hAnsi="宋体" w:eastAsia="宋体" w:cs="宋体"/>
                <w:kern w:val="0"/>
                <w:sz w:val="21"/>
                <w:szCs w:val="21"/>
                <w:highlight w:val="none"/>
                <w:lang w:val="en-US" w:eastAsia="en-US" w:bidi="ar-SA"/>
              </w:rPr>
            </w:pPr>
          </w:p>
          <w:p w14:paraId="0C5CB662">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2A71C0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09287B47">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65</w:t>
            </w:r>
          </w:p>
        </w:tc>
        <w:tc>
          <w:tcPr>
            <w:tcW w:w="1125" w:type="dxa"/>
            <w:vAlign w:val="center"/>
          </w:tcPr>
          <w:p w14:paraId="03B14A70">
            <w:pPr>
              <w:widowControl w:val="0"/>
              <w:autoSpaceDE w:val="0"/>
              <w:autoSpaceDN w:val="0"/>
              <w:spacing w:before="14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3C69356">
            <w:pPr>
              <w:jc w:val="center"/>
              <w:rPr>
                <w:rFonts w:ascii="Times New Roman" w:hAnsi="Times New Roman" w:cs="Times New Roman"/>
                <w:szCs w:val="21"/>
                <w:highlight w:val="none"/>
              </w:rPr>
            </w:pPr>
          </w:p>
        </w:tc>
        <w:tc>
          <w:tcPr>
            <w:tcW w:w="1515" w:type="dxa"/>
          </w:tcPr>
          <w:p w14:paraId="15F1F878">
            <w:pPr>
              <w:widowControl w:val="0"/>
              <w:autoSpaceDE w:val="0"/>
              <w:autoSpaceDN w:val="0"/>
              <w:spacing w:line="249" w:lineRule="auto"/>
              <w:ind w:left="108" w:right="117"/>
              <w:jc w:val="both"/>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单无线网卡天线数</w:t>
            </w:r>
            <w:r>
              <w:rPr>
                <w:rFonts w:ascii="宋体" w:hAnsi="宋体" w:eastAsia="宋体" w:cs="宋体"/>
                <w:spacing w:val="-10"/>
                <w:kern w:val="0"/>
                <w:sz w:val="21"/>
                <w:szCs w:val="21"/>
                <w:highlight w:val="none"/>
                <w:lang w:val="en-US" w:eastAsia="en-US" w:bidi="ar-SA"/>
              </w:rPr>
              <w:t>量</w:t>
            </w:r>
          </w:p>
        </w:tc>
        <w:tc>
          <w:tcPr>
            <w:tcW w:w="4226" w:type="dxa"/>
          </w:tcPr>
          <w:p w14:paraId="5F293220">
            <w:pPr>
              <w:widowControl w:val="0"/>
              <w:autoSpaceDE w:val="0"/>
              <w:autoSpaceDN w:val="0"/>
              <w:jc w:val="left"/>
              <w:rPr>
                <w:rFonts w:ascii="宋体" w:hAnsi="宋体" w:eastAsia="宋体" w:cs="宋体"/>
                <w:kern w:val="0"/>
                <w:sz w:val="21"/>
                <w:szCs w:val="21"/>
                <w:highlight w:val="none"/>
                <w:lang w:val="en-US" w:eastAsia="en-US" w:bidi="ar-SA"/>
              </w:rPr>
            </w:pPr>
          </w:p>
          <w:p w14:paraId="25ED6A82">
            <w:pPr>
              <w:widowControl w:val="0"/>
              <w:autoSpaceDE w:val="0"/>
              <w:autoSpaceDN w:val="0"/>
              <w:spacing w:before="5"/>
              <w:jc w:val="left"/>
              <w:rPr>
                <w:rFonts w:ascii="宋体" w:hAnsi="宋体" w:eastAsia="宋体" w:cs="宋体"/>
                <w:kern w:val="0"/>
                <w:sz w:val="21"/>
                <w:szCs w:val="21"/>
                <w:highlight w:val="none"/>
                <w:lang w:val="en-US" w:eastAsia="en-US" w:bidi="ar-SA"/>
              </w:rPr>
            </w:pPr>
          </w:p>
          <w:p w14:paraId="4790D859">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7CDAB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729FC4AB">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66</w:t>
            </w:r>
          </w:p>
        </w:tc>
        <w:tc>
          <w:tcPr>
            <w:tcW w:w="1125" w:type="dxa"/>
            <w:vAlign w:val="center"/>
          </w:tcPr>
          <w:p w14:paraId="39FF4F50">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3CD47312">
            <w:pPr>
              <w:widowControl w:val="0"/>
              <w:autoSpaceDE w:val="0"/>
              <w:autoSpaceDN w:val="0"/>
              <w:spacing w:before="1"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外部</w:t>
            </w:r>
            <w:r>
              <w:rPr>
                <w:rFonts w:ascii="宋体" w:hAnsi="宋体" w:eastAsia="宋体" w:cs="宋体"/>
                <w:spacing w:val="-6"/>
                <w:kern w:val="0"/>
                <w:sz w:val="21"/>
                <w:szCs w:val="21"/>
                <w:highlight w:val="none"/>
                <w:lang w:val="en-US" w:eastAsia="en-US" w:bidi="ar-SA"/>
              </w:rPr>
              <w:t>接口</w:t>
            </w:r>
            <w:r>
              <w:rPr>
                <w:rFonts w:ascii="宋体" w:hAnsi="宋体" w:eastAsia="宋体" w:cs="宋体"/>
                <w:spacing w:val="-5"/>
                <w:kern w:val="0"/>
                <w:sz w:val="21"/>
                <w:szCs w:val="21"/>
                <w:highlight w:val="none"/>
                <w:lang w:val="en-US" w:eastAsia="en-US" w:bidi="ar-SA"/>
              </w:rPr>
              <w:t>规格</w:t>
            </w:r>
          </w:p>
        </w:tc>
        <w:tc>
          <w:tcPr>
            <w:tcW w:w="1515" w:type="dxa"/>
            <w:vAlign w:val="center"/>
          </w:tcPr>
          <w:p w14:paraId="38B031BE">
            <w:pPr>
              <w:widowControl w:val="0"/>
              <w:autoSpaceDE w:val="0"/>
              <w:autoSpaceDN w:val="0"/>
              <w:spacing w:before="141" w:line="249" w:lineRule="auto"/>
              <w:ind w:left="108" w:right="254"/>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2"/>
                <w:kern w:val="0"/>
                <w:sz w:val="21"/>
                <w:szCs w:val="21"/>
                <w:highlight w:val="none"/>
                <w:lang w:val="en-US" w:eastAsia="en-US" w:bidi="ar-SA"/>
              </w:rPr>
              <w:t>USB</w:t>
            </w:r>
            <w:r>
              <w:rPr>
                <w:rFonts w:ascii="宋体" w:hAnsi="宋体" w:eastAsia="宋体" w:cs="宋体"/>
                <w:spacing w:val="-24"/>
                <w:kern w:val="0"/>
                <w:sz w:val="21"/>
                <w:szCs w:val="21"/>
                <w:highlight w:val="none"/>
                <w:lang w:val="en-US" w:eastAsia="en-US" w:bidi="ar-SA"/>
              </w:rPr>
              <w:t xml:space="preserve"> 接</w:t>
            </w:r>
            <w:r>
              <w:rPr>
                <w:rFonts w:ascii="宋体" w:hAnsi="宋体" w:eastAsia="宋体" w:cs="宋体"/>
                <w:spacing w:val="-4"/>
                <w:kern w:val="0"/>
                <w:sz w:val="21"/>
                <w:szCs w:val="21"/>
                <w:highlight w:val="none"/>
                <w:lang w:val="en-US" w:eastAsia="en-US" w:bidi="ar-SA"/>
              </w:rPr>
              <w:t>口数量</w:t>
            </w:r>
          </w:p>
        </w:tc>
        <w:tc>
          <w:tcPr>
            <w:tcW w:w="4226" w:type="dxa"/>
          </w:tcPr>
          <w:p w14:paraId="11FE1432">
            <w:pPr>
              <w:widowControl w:val="0"/>
              <w:autoSpaceDE w:val="0"/>
              <w:autoSpaceDN w:val="0"/>
              <w:jc w:val="left"/>
              <w:rPr>
                <w:rFonts w:ascii="宋体" w:hAnsi="宋体" w:eastAsia="宋体" w:cs="宋体"/>
                <w:kern w:val="0"/>
                <w:sz w:val="21"/>
                <w:szCs w:val="21"/>
                <w:highlight w:val="none"/>
                <w:lang w:val="en-US" w:eastAsia="en-US" w:bidi="ar-SA"/>
              </w:rPr>
            </w:pPr>
          </w:p>
          <w:p w14:paraId="47BE8360">
            <w:pPr>
              <w:widowControl w:val="0"/>
              <w:autoSpaceDE w:val="0"/>
              <w:autoSpaceDN w:val="0"/>
              <w:spacing w:before="141" w:line="249" w:lineRule="auto"/>
              <w:ind w:left="108" w:right="96"/>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≥8</w:t>
            </w:r>
            <w:r>
              <w:rPr>
                <w:rFonts w:ascii="宋体" w:hAnsi="宋体" w:eastAsia="宋体" w:cs="宋体"/>
                <w:spacing w:val="-9"/>
                <w:kern w:val="0"/>
                <w:sz w:val="21"/>
                <w:szCs w:val="21"/>
                <w:highlight w:val="none"/>
                <w:lang w:val="en-US" w:eastAsia="en-US" w:bidi="ar-SA"/>
              </w:rPr>
              <w:t xml:space="preserve">，机箱前板至少包括 </w:t>
            </w:r>
            <w:r>
              <w:rPr>
                <w:rFonts w:ascii="宋体" w:hAnsi="宋体" w:eastAsia="宋体" w:cs="宋体"/>
                <w:spacing w:val="-4"/>
                <w:kern w:val="0"/>
                <w:sz w:val="21"/>
                <w:szCs w:val="21"/>
                <w:highlight w:val="none"/>
                <w:lang w:val="en-US" w:eastAsia="en-US" w:bidi="ar-SA"/>
              </w:rPr>
              <w:t>2</w:t>
            </w:r>
            <w:r>
              <w:rPr>
                <w:rFonts w:ascii="宋体" w:hAnsi="宋体" w:eastAsia="宋体" w:cs="宋体"/>
                <w:spacing w:val="-32"/>
                <w:kern w:val="0"/>
                <w:sz w:val="21"/>
                <w:szCs w:val="21"/>
                <w:highlight w:val="none"/>
                <w:lang w:val="en-US" w:eastAsia="en-US" w:bidi="ar-SA"/>
              </w:rPr>
              <w:t xml:space="preserve"> 个 </w:t>
            </w:r>
            <w:r>
              <w:rPr>
                <w:rFonts w:ascii="宋体" w:hAnsi="宋体" w:eastAsia="宋体" w:cs="宋体"/>
                <w:spacing w:val="-4"/>
                <w:kern w:val="0"/>
                <w:sz w:val="21"/>
                <w:szCs w:val="21"/>
                <w:highlight w:val="none"/>
                <w:lang w:val="en-US" w:eastAsia="en-US" w:bidi="ar-SA"/>
              </w:rPr>
              <w:t>USB3.0</w:t>
            </w:r>
            <w:r>
              <w:rPr>
                <w:rFonts w:ascii="宋体" w:hAnsi="宋体" w:eastAsia="宋体" w:cs="宋体"/>
                <w:spacing w:val="-24"/>
                <w:kern w:val="0"/>
                <w:sz w:val="21"/>
                <w:szCs w:val="21"/>
                <w:highlight w:val="none"/>
                <w:lang w:val="en-US" w:eastAsia="en-US" w:bidi="ar-SA"/>
              </w:rPr>
              <w:t xml:space="preserve"> 及</w:t>
            </w:r>
            <w:r>
              <w:rPr>
                <w:rFonts w:ascii="宋体" w:hAnsi="宋体" w:eastAsia="宋体" w:cs="宋体"/>
                <w:spacing w:val="-4"/>
                <w:kern w:val="0"/>
                <w:sz w:val="21"/>
                <w:szCs w:val="21"/>
                <w:highlight w:val="none"/>
                <w:lang w:val="en-US" w:eastAsia="en-US" w:bidi="ar-SA"/>
              </w:rPr>
              <w:t>以上接口</w:t>
            </w:r>
          </w:p>
        </w:tc>
      </w:tr>
      <w:tr w14:paraId="27D48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9FEBA93">
            <w:pPr>
              <w:widowControl w:val="0"/>
              <w:autoSpaceDE w:val="0"/>
              <w:autoSpaceDN w:val="0"/>
              <w:spacing w:before="14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67</w:t>
            </w:r>
          </w:p>
        </w:tc>
        <w:tc>
          <w:tcPr>
            <w:tcW w:w="1125" w:type="dxa"/>
            <w:vAlign w:val="center"/>
          </w:tcPr>
          <w:p w14:paraId="561AC3E0">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0A09E19">
            <w:pPr>
              <w:jc w:val="center"/>
              <w:rPr>
                <w:rFonts w:ascii="Times New Roman" w:hAnsi="Times New Roman" w:cs="Times New Roman"/>
                <w:szCs w:val="21"/>
                <w:highlight w:val="none"/>
              </w:rPr>
            </w:pPr>
          </w:p>
        </w:tc>
        <w:tc>
          <w:tcPr>
            <w:tcW w:w="1515" w:type="dxa"/>
            <w:vAlign w:val="center"/>
          </w:tcPr>
          <w:p w14:paraId="6F690970">
            <w:pPr>
              <w:widowControl w:val="0"/>
              <w:autoSpaceDE w:val="0"/>
              <w:autoSpaceDN w:val="0"/>
              <w:spacing w:line="249" w:lineRule="auto"/>
              <w:ind w:left="108" w:right="117"/>
              <w:jc w:val="center"/>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USB</w:t>
            </w:r>
            <w:r>
              <w:rPr>
                <w:rFonts w:ascii="宋体" w:hAnsi="宋体" w:eastAsia="宋体" w:cs="宋体"/>
                <w:spacing w:val="-14"/>
                <w:kern w:val="0"/>
                <w:sz w:val="21"/>
                <w:szCs w:val="21"/>
                <w:highlight w:val="none"/>
                <w:lang w:val="en-US" w:eastAsia="en-US" w:bidi="ar-SA"/>
              </w:rPr>
              <w:t xml:space="preserve"> 母座</w:t>
            </w:r>
            <w:r>
              <w:rPr>
                <w:rFonts w:ascii="宋体" w:hAnsi="宋体" w:eastAsia="宋体" w:cs="宋体"/>
                <w:spacing w:val="-3"/>
                <w:kern w:val="0"/>
                <w:sz w:val="21"/>
                <w:szCs w:val="21"/>
                <w:highlight w:val="none"/>
                <w:lang w:val="en-US" w:eastAsia="en-US" w:bidi="ar-SA"/>
              </w:rPr>
              <w:t>接口要求</w:t>
            </w:r>
          </w:p>
        </w:tc>
        <w:tc>
          <w:tcPr>
            <w:tcW w:w="4226" w:type="dxa"/>
          </w:tcPr>
          <w:p w14:paraId="3A403EBF">
            <w:pPr>
              <w:widowControl w:val="0"/>
              <w:autoSpaceDE w:val="0"/>
              <w:autoSpaceDN w:val="0"/>
              <w:spacing w:line="240" w:lineRule="atLeast"/>
              <w:ind w:left="108" w:right="96"/>
              <w:jc w:val="both"/>
              <w:rPr>
                <w:rFonts w:ascii="宋体" w:hAnsi="宋体" w:eastAsia="宋体" w:cs="宋体"/>
                <w:kern w:val="0"/>
                <w:sz w:val="21"/>
                <w:szCs w:val="21"/>
                <w:highlight w:val="none"/>
                <w:lang w:val="en-US" w:eastAsia="zh-CN" w:bidi="ar-SA"/>
              </w:rPr>
            </w:pPr>
            <w:r>
              <w:rPr>
                <w:rFonts w:ascii="宋体" w:hAnsi="宋体" w:eastAsia="宋体" w:cs="宋体"/>
                <w:spacing w:val="-10"/>
                <w:kern w:val="0"/>
                <w:sz w:val="21"/>
                <w:szCs w:val="21"/>
                <w:highlight w:val="none"/>
                <w:lang w:val="en-US" w:eastAsia="zh-CN" w:bidi="ar-SA"/>
              </w:rPr>
              <w:t>机箱前面板额外预留2 个专用USB 母座接口孔位和 1 个通用A 型USB 母座接口孔位，采用横向排列中心间距应不小于 27mm</w:t>
            </w:r>
          </w:p>
        </w:tc>
      </w:tr>
      <w:tr w14:paraId="2B29D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15A251FA">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68</w:t>
            </w:r>
          </w:p>
        </w:tc>
        <w:tc>
          <w:tcPr>
            <w:tcW w:w="1125" w:type="dxa"/>
            <w:vAlign w:val="center"/>
          </w:tcPr>
          <w:p w14:paraId="6D6093E6">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6B0025BB">
            <w:pPr>
              <w:jc w:val="center"/>
              <w:rPr>
                <w:rFonts w:ascii="Times New Roman" w:hAnsi="Times New Roman" w:cs="Times New Roman"/>
                <w:szCs w:val="21"/>
                <w:highlight w:val="none"/>
              </w:rPr>
            </w:pPr>
          </w:p>
        </w:tc>
        <w:tc>
          <w:tcPr>
            <w:tcW w:w="1515" w:type="dxa"/>
          </w:tcPr>
          <w:p w14:paraId="029E01DF">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视频接口数量</w:t>
            </w:r>
          </w:p>
        </w:tc>
        <w:tc>
          <w:tcPr>
            <w:tcW w:w="4226" w:type="dxa"/>
          </w:tcPr>
          <w:p w14:paraId="0DCAF976">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w:t>
            </w:r>
          </w:p>
        </w:tc>
      </w:tr>
      <w:tr w14:paraId="0578E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5D8DCFBB">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69</w:t>
            </w:r>
          </w:p>
        </w:tc>
        <w:tc>
          <w:tcPr>
            <w:tcW w:w="1125" w:type="dxa"/>
            <w:vAlign w:val="center"/>
          </w:tcPr>
          <w:p w14:paraId="462FC8A3">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34E4FD9C">
            <w:pPr>
              <w:jc w:val="center"/>
              <w:rPr>
                <w:rFonts w:ascii="Times New Roman" w:hAnsi="Times New Roman" w:cs="Times New Roman"/>
                <w:szCs w:val="21"/>
                <w:highlight w:val="none"/>
              </w:rPr>
            </w:pPr>
          </w:p>
        </w:tc>
        <w:tc>
          <w:tcPr>
            <w:tcW w:w="1515" w:type="dxa"/>
          </w:tcPr>
          <w:p w14:paraId="291AFB2B">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音频接口数量</w:t>
            </w:r>
          </w:p>
        </w:tc>
        <w:tc>
          <w:tcPr>
            <w:tcW w:w="4226" w:type="dxa"/>
          </w:tcPr>
          <w:p w14:paraId="36DCD840">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w:t>
            </w:r>
          </w:p>
        </w:tc>
      </w:tr>
      <w:tr w14:paraId="6C918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735" w:type="dxa"/>
            <w:vAlign w:val="center"/>
          </w:tcPr>
          <w:p w14:paraId="090267A1">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70</w:t>
            </w:r>
          </w:p>
        </w:tc>
        <w:tc>
          <w:tcPr>
            <w:tcW w:w="1125" w:type="dxa"/>
            <w:vAlign w:val="center"/>
          </w:tcPr>
          <w:p w14:paraId="24D7EA17">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tcBorders>
              <w:top w:val="nil"/>
            </w:tcBorders>
            <w:vAlign w:val="center"/>
          </w:tcPr>
          <w:p w14:paraId="4A3BE719">
            <w:pPr>
              <w:jc w:val="center"/>
              <w:rPr>
                <w:rFonts w:ascii="Times New Roman" w:hAnsi="Times New Roman" w:cs="Times New Roman"/>
                <w:szCs w:val="21"/>
                <w:highlight w:val="none"/>
              </w:rPr>
            </w:pPr>
          </w:p>
        </w:tc>
        <w:tc>
          <w:tcPr>
            <w:tcW w:w="1515" w:type="dxa"/>
          </w:tcPr>
          <w:p w14:paraId="2C1685F8">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存储卡接口数量</w:t>
            </w:r>
          </w:p>
        </w:tc>
        <w:tc>
          <w:tcPr>
            <w:tcW w:w="4226" w:type="dxa"/>
          </w:tcPr>
          <w:p w14:paraId="0B91C19F">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6E2C4A9E">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1032DD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0" w:hRule="atLeast"/>
        </w:trPr>
        <w:tc>
          <w:tcPr>
            <w:tcW w:w="735" w:type="dxa"/>
            <w:vAlign w:val="center"/>
          </w:tcPr>
          <w:p w14:paraId="056514BA">
            <w:pPr>
              <w:widowControl w:val="0"/>
              <w:autoSpaceDE w:val="0"/>
              <w:autoSpaceDN w:val="0"/>
              <w:spacing w:before="16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71</w:t>
            </w:r>
          </w:p>
        </w:tc>
        <w:tc>
          <w:tcPr>
            <w:tcW w:w="1125" w:type="dxa"/>
            <w:vAlign w:val="center"/>
          </w:tcPr>
          <w:p w14:paraId="4DF95BFC">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restart"/>
            <w:vAlign w:val="center"/>
          </w:tcPr>
          <w:p w14:paraId="704573A5">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整机</w:t>
            </w:r>
            <w:r>
              <w:rPr>
                <w:rFonts w:ascii="宋体" w:hAnsi="宋体" w:eastAsia="宋体" w:cs="宋体"/>
                <w:spacing w:val="-6"/>
                <w:kern w:val="0"/>
                <w:sz w:val="21"/>
                <w:szCs w:val="21"/>
                <w:highlight w:val="none"/>
                <w:lang w:val="en-US" w:eastAsia="en-US" w:bidi="ar-SA"/>
              </w:rPr>
              <w:t>基础</w:t>
            </w:r>
            <w:r>
              <w:rPr>
                <w:rFonts w:ascii="宋体" w:hAnsi="宋体" w:eastAsia="宋体" w:cs="宋体"/>
                <w:spacing w:val="-5"/>
                <w:kern w:val="0"/>
                <w:sz w:val="21"/>
                <w:szCs w:val="21"/>
                <w:highlight w:val="none"/>
                <w:lang w:val="en-US" w:eastAsia="en-US" w:bidi="ar-SA"/>
              </w:rPr>
              <w:t>规格</w:t>
            </w:r>
          </w:p>
        </w:tc>
        <w:tc>
          <w:tcPr>
            <w:tcW w:w="1515" w:type="dxa"/>
            <w:vAlign w:val="center"/>
          </w:tcPr>
          <w:p w14:paraId="4999499B">
            <w:pPr>
              <w:widowControl w:val="0"/>
              <w:autoSpaceDE w:val="0"/>
              <w:autoSpaceDN w:val="0"/>
              <w:spacing w:line="249" w:lineRule="auto"/>
              <w:ind w:left="108" w:right="20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整机外</w:t>
            </w:r>
            <w:r>
              <w:rPr>
                <w:rFonts w:ascii="宋体" w:hAnsi="宋体" w:eastAsia="宋体" w:cs="宋体"/>
                <w:spacing w:val="-10"/>
                <w:kern w:val="0"/>
                <w:sz w:val="21"/>
                <w:szCs w:val="21"/>
                <w:highlight w:val="none"/>
                <w:lang w:val="en-US" w:eastAsia="en-US" w:bidi="ar-SA"/>
              </w:rPr>
              <w:t>观</w:t>
            </w:r>
          </w:p>
        </w:tc>
        <w:tc>
          <w:tcPr>
            <w:tcW w:w="4226" w:type="dxa"/>
          </w:tcPr>
          <w:p w14:paraId="00B2B1CD">
            <w:pPr>
              <w:widowControl w:val="0"/>
              <w:numPr>
                <w:ilvl w:val="0"/>
                <w:numId w:val="25"/>
              </w:numPr>
              <w:tabs>
                <w:tab w:val="left" w:pos="377"/>
              </w:tabs>
              <w:autoSpaceDE w:val="0"/>
              <w:autoSpaceDN w:val="0"/>
              <w:spacing w:before="12" w:line="249" w:lineRule="auto"/>
              <w:ind w:right="7" w:firstLine="0"/>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产品表面不应有凹痕、划伤、裂缝、</w:t>
            </w:r>
            <w:r>
              <w:rPr>
                <w:rFonts w:ascii="宋体" w:hAnsi="宋体" w:eastAsia="宋体" w:cs="宋体"/>
                <w:spacing w:val="-2"/>
                <w:kern w:val="0"/>
                <w:sz w:val="21"/>
                <w:szCs w:val="21"/>
                <w:highlight w:val="none"/>
                <w:lang w:val="en-US" w:eastAsia="zh-CN" w:bidi="ar-SA"/>
              </w:rPr>
              <w:t>变形和污染等。表面涂层均匀，不应起泡、龟裂、脱落和磨损，金属零部件无锈蚀及其它机械损伤；</w:t>
            </w:r>
          </w:p>
          <w:p w14:paraId="71141F7C">
            <w:pPr>
              <w:widowControl w:val="0"/>
              <w:numPr>
                <w:ilvl w:val="0"/>
                <w:numId w:val="25"/>
              </w:numPr>
              <w:tabs>
                <w:tab w:val="left" w:pos="377"/>
              </w:tabs>
              <w:autoSpaceDE w:val="0"/>
              <w:autoSpaceDN w:val="0"/>
              <w:spacing w:before="1" w:line="249" w:lineRule="auto"/>
              <w:ind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产品表面说明功能的文字、符号、标志，应清晰、端正、牢固；</w:t>
            </w:r>
          </w:p>
          <w:p w14:paraId="23F94E80">
            <w:pPr>
              <w:widowControl w:val="0"/>
              <w:numPr>
                <w:ilvl w:val="0"/>
                <w:numId w:val="25"/>
              </w:numPr>
              <w:tabs>
                <w:tab w:val="left" w:pos="377"/>
              </w:tabs>
              <w:autoSpaceDE w:val="0"/>
              <w:autoSpaceDN w:val="0"/>
              <w:ind w:left="376"/>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宜在产品显著位置提供运行状态指</w:t>
            </w:r>
          </w:p>
          <w:p w14:paraId="5686AE2C">
            <w:pPr>
              <w:widowControl w:val="0"/>
              <w:autoSpaceDE w:val="0"/>
              <w:autoSpaceDN w:val="0"/>
              <w:spacing w:before="9" w:line="208" w:lineRule="exact"/>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示功能，并由生产厂商提供详细参数</w:t>
            </w:r>
          </w:p>
        </w:tc>
      </w:tr>
      <w:tr w14:paraId="1A964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12" w:hRule="atLeast"/>
        </w:trPr>
        <w:tc>
          <w:tcPr>
            <w:tcW w:w="735" w:type="dxa"/>
            <w:vAlign w:val="center"/>
          </w:tcPr>
          <w:p w14:paraId="5C920B18">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72</w:t>
            </w:r>
          </w:p>
        </w:tc>
        <w:tc>
          <w:tcPr>
            <w:tcW w:w="1125" w:type="dxa"/>
            <w:vAlign w:val="center"/>
          </w:tcPr>
          <w:p w14:paraId="5A430EC3">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423ABB21">
            <w:pPr>
              <w:jc w:val="center"/>
              <w:rPr>
                <w:rFonts w:ascii="Times New Roman" w:hAnsi="Times New Roman" w:cs="Times New Roman"/>
                <w:szCs w:val="21"/>
                <w:highlight w:val="none"/>
              </w:rPr>
            </w:pPr>
          </w:p>
        </w:tc>
        <w:tc>
          <w:tcPr>
            <w:tcW w:w="1515" w:type="dxa"/>
            <w:vAlign w:val="center"/>
          </w:tcPr>
          <w:p w14:paraId="7CA66D58">
            <w:pPr>
              <w:widowControl w:val="0"/>
              <w:autoSpaceDE w:val="0"/>
              <w:autoSpaceDN w:val="0"/>
              <w:spacing w:line="249" w:lineRule="auto"/>
              <w:ind w:left="108" w:right="208"/>
              <w:jc w:val="center"/>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整机结</w:t>
            </w:r>
            <w:r>
              <w:rPr>
                <w:rFonts w:ascii="宋体" w:hAnsi="宋体" w:eastAsia="宋体" w:cs="宋体"/>
                <w:spacing w:val="-10"/>
                <w:kern w:val="0"/>
                <w:sz w:val="21"/>
                <w:szCs w:val="21"/>
                <w:highlight w:val="none"/>
                <w:lang w:val="en-US" w:eastAsia="en-US" w:bidi="ar-SA"/>
              </w:rPr>
              <w:t>构</w:t>
            </w:r>
          </w:p>
        </w:tc>
        <w:tc>
          <w:tcPr>
            <w:tcW w:w="4226" w:type="dxa"/>
          </w:tcPr>
          <w:p w14:paraId="69211BAE">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机箱应符合 GB/T 4208、GB/T 26246的相关规定；</w:t>
            </w:r>
          </w:p>
          <w:p w14:paraId="7EB07B86">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产品内部结构应符合通用部件的安装需要；</w:t>
            </w:r>
          </w:p>
          <w:p w14:paraId="5A500F7D">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所有输入输出接口应符合相关国家或行业标准；</w:t>
            </w:r>
          </w:p>
          <w:p w14:paraId="271D9CF3">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产品零部件应紧固无松动，可插拔部件应可靠连接，开关、按钮和其它控制部件应灵活可靠，布局应方便使用；</w:t>
            </w:r>
          </w:p>
          <w:p w14:paraId="024DF172">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所有 I/O 连接器及需插接线缆的部位应预留用户操作空间，方便插拔解锁与插拔线缆；</w:t>
            </w:r>
          </w:p>
          <w:p w14:paraId="3ABCDC92">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可插拔板卡插槽部位应预留安装、拆卸或更换板卡空间；</w:t>
            </w:r>
          </w:p>
          <w:p w14:paraId="08526A74">
            <w:pPr>
              <w:widowControl w:val="0"/>
              <w:numPr>
                <w:ilvl w:val="0"/>
                <w:numId w:val="26"/>
              </w:numPr>
              <w:tabs>
                <w:tab w:val="left" w:pos="377"/>
              </w:tabs>
              <w:autoSpaceDE w:val="0"/>
              <w:autoSpaceDN w:val="0"/>
              <w:spacing w:line="252" w:lineRule="auto"/>
              <w:ind w:right="96" w:firstLine="0"/>
              <w:jc w:val="both"/>
              <w:rPr>
                <w:rFonts w:ascii="宋体" w:hAnsi="宋体" w:eastAsia="宋体" w:cs="宋体"/>
                <w:spacing w:val="-7"/>
                <w:kern w:val="0"/>
                <w:sz w:val="21"/>
                <w:szCs w:val="21"/>
                <w:highlight w:val="none"/>
                <w:lang w:val="en-US" w:eastAsia="zh-CN" w:bidi="ar-SA"/>
              </w:rPr>
            </w:pPr>
            <w:r>
              <w:rPr>
                <w:rFonts w:hint="eastAsia" w:ascii="宋体" w:hAnsi="宋体" w:eastAsia="宋体" w:cs="宋体"/>
                <w:spacing w:val="-7"/>
                <w:kern w:val="0"/>
                <w:sz w:val="21"/>
                <w:szCs w:val="21"/>
                <w:highlight w:val="none"/>
                <w:lang w:val="en-US" w:eastAsia="zh-CN" w:bidi="ar-SA"/>
              </w:rPr>
              <w:t>拆装可能接触到的金属剪口或金属尖角部位应做防划伤处理，以保证安全；</w:t>
            </w:r>
          </w:p>
          <w:p w14:paraId="2D462017">
            <w:pPr>
              <w:widowControl w:val="0"/>
              <w:numPr>
                <w:ilvl w:val="0"/>
                <w:numId w:val="26"/>
              </w:numPr>
              <w:tabs>
                <w:tab w:val="left" w:pos="377"/>
              </w:tabs>
              <w:autoSpaceDE w:val="0"/>
              <w:autoSpaceDN w:val="0"/>
              <w:spacing w:line="252" w:lineRule="auto"/>
              <w:ind w:right="96" w:firstLine="0"/>
              <w:jc w:val="both"/>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整机内部走线应规整，固线结构和</w:t>
            </w:r>
            <w:r>
              <w:rPr>
                <w:rFonts w:hint="eastAsia" w:ascii="宋体" w:hAnsi="宋体" w:eastAsia="宋体" w:cs="宋体"/>
                <w:spacing w:val="-7"/>
                <w:kern w:val="0"/>
                <w:sz w:val="21"/>
                <w:szCs w:val="21"/>
                <w:highlight w:val="none"/>
                <w:lang w:val="en-US" w:eastAsia="zh-CN" w:bidi="ar-SA"/>
              </w:rPr>
              <w:t>位置要合理可靠并做防割线处理，需便</w:t>
            </w:r>
            <w:r>
              <w:rPr>
                <w:rFonts w:hint="eastAsia" w:ascii="宋体" w:hAnsi="宋体" w:eastAsia="宋体" w:cs="宋体"/>
                <w:spacing w:val="-9"/>
                <w:kern w:val="0"/>
                <w:sz w:val="21"/>
                <w:szCs w:val="21"/>
                <w:highlight w:val="none"/>
                <w:lang w:val="en-US" w:eastAsia="zh-CN" w:bidi="ar-SA"/>
              </w:rPr>
              <w:t>于理线和插拔操作，走线应不影响系统</w:t>
            </w:r>
            <w:r>
              <w:rPr>
                <w:rFonts w:hint="eastAsia" w:ascii="宋体" w:hAnsi="宋体" w:eastAsia="宋体" w:cs="宋体"/>
                <w:spacing w:val="-2"/>
                <w:kern w:val="0"/>
                <w:sz w:val="21"/>
                <w:szCs w:val="21"/>
                <w:highlight w:val="none"/>
                <w:lang w:val="en-US" w:eastAsia="zh-CN" w:bidi="ar-SA"/>
              </w:rPr>
              <w:t>各主要部件组装和拆卸；</w:t>
            </w:r>
          </w:p>
          <w:p w14:paraId="65BF415F">
            <w:pPr>
              <w:widowControl w:val="0"/>
              <w:numPr>
                <w:ilvl w:val="0"/>
                <w:numId w:val="26"/>
              </w:numPr>
              <w:tabs>
                <w:tab w:val="left" w:pos="377"/>
              </w:tabs>
              <w:autoSpaceDE w:val="0"/>
              <w:autoSpaceDN w:val="0"/>
              <w:spacing w:line="252" w:lineRule="auto"/>
              <w:ind w:right="125" w:firstLine="0"/>
              <w:jc w:val="both"/>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如需通过孔走线，过线孔应做防割</w:t>
            </w:r>
            <w:r>
              <w:rPr>
                <w:rFonts w:hint="eastAsia" w:ascii="宋体" w:hAnsi="宋体" w:eastAsia="宋体" w:cs="宋体"/>
                <w:spacing w:val="-4"/>
                <w:kern w:val="0"/>
                <w:sz w:val="21"/>
                <w:szCs w:val="21"/>
                <w:highlight w:val="none"/>
                <w:lang w:val="en-US" w:eastAsia="zh-CN" w:bidi="ar-SA"/>
              </w:rPr>
              <w:t>线处理；</w:t>
            </w:r>
          </w:p>
          <w:p w14:paraId="143BD88A">
            <w:pPr>
              <w:widowControl w:val="0"/>
              <w:numPr>
                <w:ilvl w:val="0"/>
                <w:numId w:val="26"/>
              </w:numPr>
              <w:tabs>
                <w:tab w:val="left" w:pos="377"/>
              </w:tabs>
              <w:autoSpaceDE w:val="0"/>
              <w:autoSpaceDN w:val="0"/>
              <w:spacing w:line="252" w:lineRule="auto"/>
              <w:ind w:right="33" w:firstLine="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各插头位置和插拔方向应合理，应做到插拔无障碍设计，具备防呆设计，有效避免误操作；</w:t>
            </w:r>
          </w:p>
          <w:p w14:paraId="3842805B">
            <w:pPr>
              <w:widowControl w:val="0"/>
              <w:numPr>
                <w:ilvl w:val="0"/>
                <w:numId w:val="26"/>
              </w:numPr>
              <w:tabs>
                <w:tab w:val="left" w:pos="377"/>
              </w:tabs>
              <w:autoSpaceDE w:val="0"/>
              <w:autoSpaceDN w:val="0"/>
              <w:spacing w:line="249" w:lineRule="auto"/>
              <w:ind w:right="125" w:firstLine="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各主要部件拆装无障碍，使用常规工具拆装，无特殊拆装工具需求；</w:t>
            </w:r>
          </w:p>
          <w:p w14:paraId="598340A1">
            <w:pPr>
              <w:widowControl w:val="0"/>
              <w:numPr>
                <w:ilvl w:val="0"/>
                <w:numId w:val="26"/>
              </w:numPr>
              <w:tabs>
                <w:tab w:val="left" w:pos="377"/>
              </w:tabs>
              <w:autoSpaceDE w:val="0"/>
              <w:autoSpaceDN w:val="0"/>
              <w:spacing w:line="252" w:lineRule="auto"/>
              <w:ind w:right="125" w:firstLine="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各主要部件拆装步骤要少，各自拆装需避免相互干扰；</w:t>
            </w:r>
          </w:p>
          <w:p w14:paraId="636AD1CD">
            <w:pPr>
              <w:widowControl w:val="0"/>
              <w:numPr>
                <w:ilvl w:val="0"/>
                <w:numId w:val="26"/>
              </w:numPr>
              <w:tabs>
                <w:tab w:val="left" w:pos="377"/>
              </w:tabs>
              <w:autoSpaceDE w:val="0"/>
              <w:autoSpaceDN w:val="0"/>
              <w:spacing w:before="1" w:line="252" w:lineRule="auto"/>
              <w:ind w:right="7" w:firstLine="0"/>
              <w:jc w:val="left"/>
              <w:rPr>
                <w:rFonts w:ascii="宋体" w:hAnsi="宋体" w:eastAsia="宋体" w:cs="宋体"/>
                <w:kern w:val="0"/>
                <w:sz w:val="21"/>
                <w:szCs w:val="21"/>
                <w:highlight w:val="none"/>
                <w:lang w:val="en-US" w:eastAsia="zh-CN" w:bidi="ar-SA"/>
              </w:rPr>
            </w:pPr>
            <w:r>
              <w:rPr>
                <w:rFonts w:hint="eastAsia" w:ascii="宋体" w:hAnsi="宋体" w:eastAsia="宋体" w:cs="宋体"/>
                <w:spacing w:val="-2"/>
                <w:kern w:val="0"/>
                <w:sz w:val="21"/>
                <w:szCs w:val="21"/>
                <w:highlight w:val="none"/>
                <w:lang w:val="en-US" w:eastAsia="zh-CN" w:bidi="ar-SA"/>
              </w:rPr>
              <w:t>对于整机或零部件外表面为高亮面</w:t>
            </w:r>
            <w:r>
              <w:rPr>
                <w:rFonts w:hint="eastAsia" w:ascii="宋体" w:hAnsi="宋体" w:eastAsia="宋体" w:cs="宋体"/>
                <w:spacing w:val="-16"/>
                <w:kern w:val="0"/>
                <w:sz w:val="21"/>
                <w:szCs w:val="21"/>
                <w:highlight w:val="none"/>
                <w:lang w:val="en-US" w:eastAsia="zh-CN" w:bidi="ar-SA"/>
              </w:rPr>
              <w:t>的，应粘贴保护膜，保护膜需粘贴牢固，</w:t>
            </w:r>
            <w:r>
              <w:rPr>
                <w:rFonts w:hint="eastAsia" w:ascii="宋体" w:hAnsi="宋体" w:eastAsia="宋体" w:cs="宋体"/>
                <w:spacing w:val="-2"/>
                <w:kern w:val="0"/>
                <w:sz w:val="21"/>
                <w:szCs w:val="21"/>
                <w:highlight w:val="none"/>
                <w:lang w:val="en-US" w:eastAsia="zh-CN" w:bidi="ar-SA"/>
              </w:rPr>
              <w:t>运输、组装等过程不易脱落，撕下无残</w:t>
            </w:r>
            <w:r>
              <w:rPr>
                <w:rFonts w:hint="eastAsia" w:ascii="宋体" w:hAnsi="宋体" w:eastAsia="宋体" w:cs="宋体"/>
                <w:spacing w:val="-6"/>
                <w:kern w:val="0"/>
                <w:sz w:val="21"/>
                <w:szCs w:val="21"/>
                <w:highlight w:val="none"/>
                <w:lang w:val="en-US" w:eastAsia="zh-CN" w:bidi="ar-SA"/>
              </w:rPr>
              <w:t>留；</w:t>
            </w:r>
          </w:p>
          <w:p w14:paraId="60776196">
            <w:pPr>
              <w:widowControl w:val="0"/>
              <w:numPr>
                <w:ilvl w:val="0"/>
                <w:numId w:val="26"/>
              </w:numPr>
              <w:tabs>
                <w:tab w:val="left" w:pos="377"/>
              </w:tabs>
              <w:autoSpaceDE w:val="0"/>
              <w:autoSpaceDN w:val="0"/>
              <w:spacing w:line="229" w:lineRule="exact"/>
              <w:ind w:left="376"/>
              <w:jc w:val="left"/>
              <w:rPr>
                <w:rFonts w:ascii="宋体" w:hAnsi="宋体" w:eastAsia="宋体" w:cs="宋体"/>
                <w:kern w:val="0"/>
                <w:sz w:val="21"/>
                <w:szCs w:val="21"/>
                <w:highlight w:val="none"/>
                <w:lang w:val="en-US" w:eastAsia="zh-CN" w:bidi="ar-SA"/>
              </w:rPr>
            </w:pPr>
            <w:r>
              <w:rPr>
                <w:rFonts w:hint="eastAsia" w:ascii="宋体" w:hAnsi="宋体" w:eastAsia="宋体" w:cs="宋体"/>
                <w:spacing w:val="-6"/>
                <w:kern w:val="0"/>
                <w:sz w:val="21"/>
                <w:szCs w:val="21"/>
                <w:highlight w:val="none"/>
                <w:lang w:val="en-US" w:eastAsia="zh-CN" w:bidi="ar-SA"/>
              </w:rPr>
              <w:t xml:space="preserve">其它要求应符合 </w:t>
            </w:r>
            <w:r>
              <w:rPr>
                <w:rFonts w:hint="eastAsia" w:ascii="宋体" w:hAnsi="宋体" w:eastAsia="宋体" w:cs="宋体"/>
                <w:kern w:val="0"/>
                <w:sz w:val="21"/>
                <w:szCs w:val="21"/>
                <w:highlight w:val="none"/>
                <w:lang w:val="en-US" w:eastAsia="zh-CN" w:bidi="ar-SA"/>
              </w:rPr>
              <w:t>GB/T</w:t>
            </w:r>
            <w:r>
              <w:rPr>
                <w:rFonts w:hint="eastAsia" w:ascii="宋体" w:hAnsi="宋体" w:eastAsia="宋体" w:cs="宋体"/>
                <w:spacing w:val="-5"/>
                <w:kern w:val="0"/>
                <w:sz w:val="21"/>
                <w:szCs w:val="21"/>
                <w:highlight w:val="none"/>
                <w:lang w:val="en-US" w:eastAsia="zh-CN" w:bidi="ar-SA"/>
              </w:rPr>
              <w:t xml:space="preserve"> </w:t>
            </w:r>
            <w:r>
              <w:rPr>
                <w:rFonts w:hint="eastAsia" w:ascii="宋体" w:hAnsi="宋体" w:eastAsia="宋体" w:cs="宋体"/>
                <w:kern w:val="0"/>
                <w:sz w:val="21"/>
                <w:szCs w:val="21"/>
                <w:highlight w:val="none"/>
                <w:lang w:val="en-US" w:eastAsia="zh-CN" w:bidi="ar-SA"/>
              </w:rPr>
              <w:t>9813.1</w:t>
            </w:r>
            <w:r>
              <w:rPr>
                <w:rFonts w:hint="eastAsia" w:ascii="宋体" w:hAnsi="宋体" w:eastAsia="宋体" w:cs="宋体"/>
                <w:spacing w:val="-19"/>
                <w:kern w:val="0"/>
                <w:sz w:val="21"/>
                <w:szCs w:val="21"/>
                <w:highlight w:val="none"/>
                <w:lang w:val="en-US" w:eastAsia="zh-CN" w:bidi="ar-SA"/>
              </w:rPr>
              <w:t xml:space="preserve"> 的相</w:t>
            </w:r>
            <w:r>
              <w:rPr>
                <w:rFonts w:hint="eastAsia" w:ascii="宋体" w:hAnsi="宋体" w:eastAsia="宋体" w:cs="宋体"/>
                <w:spacing w:val="-4"/>
                <w:kern w:val="0"/>
                <w:sz w:val="21"/>
                <w:szCs w:val="21"/>
                <w:highlight w:val="none"/>
                <w:lang w:val="en-US" w:eastAsia="zh-CN" w:bidi="ar-SA"/>
              </w:rPr>
              <w:t>关规定</w:t>
            </w:r>
          </w:p>
        </w:tc>
      </w:tr>
      <w:tr w14:paraId="2FF06D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E07FCB9">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73</w:t>
            </w:r>
          </w:p>
        </w:tc>
        <w:tc>
          <w:tcPr>
            <w:tcW w:w="1125" w:type="dxa"/>
            <w:vAlign w:val="center"/>
          </w:tcPr>
          <w:p w14:paraId="29C383F2">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0F0AB904">
            <w:pPr>
              <w:jc w:val="center"/>
              <w:rPr>
                <w:rFonts w:ascii="Times New Roman" w:hAnsi="Times New Roman" w:cs="Times New Roman"/>
                <w:szCs w:val="21"/>
                <w:highlight w:val="none"/>
              </w:rPr>
            </w:pPr>
          </w:p>
        </w:tc>
        <w:tc>
          <w:tcPr>
            <w:tcW w:w="1515" w:type="dxa"/>
          </w:tcPr>
          <w:p w14:paraId="763879B7">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机箱防护要求</w:t>
            </w:r>
          </w:p>
        </w:tc>
        <w:tc>
          <w:tcPr>
            <w:tcW w:w="4226" w:type="dxa"/>
          </w:tcPr>
          <w:p w14:paraId="047F94E1">
            <w:pPr>
              <w:widowControl w:val="0"/>
              <w:autoSpaceDE w:val="0"/>
              <w:autoSpaceDN w:val="0"/>
              <w:spacing w:before="57" w:line="249" w:lineRule="auto"/>
              <w:ind w:left="108" w:right="125"/>
              <w:jc w:val="left"/>
              <w:rPr>
                <w:rFonts w:ascii="宋体" w:hAnsi="宋体" w:eastAsia="宋体" w:cs="宋体"/>
                <w:kern w:val="0"/>
                <w:sz w:val="21"/>
                <w:szCs w:val="21"/>
                <w:highlight w:val="none"/>
                <w:lang w:val="en-US" w:eastAsia="en-US" w:bidi="ar-SA"/>
              </w:rPr>
            </w:pPr>
            <w:r>
              <w:rPr>
                <w:rFonts w:ascii="宋体" w:hAnsi="宋体" w:eastAsia="宋体" w:cs="宋体"/>
                <w:spacing w:val="-8"/>
                <w:kern w:val="0"/>
                <w:sz w:val="21"/>
                <w:szCs w:val="21"/>
                <w:highlight w:val="none"/>
                <w:lang w:val="en-US" w:eastAsia="en-US" w:bidi="ar-SA"/>
              </w:rPr>
              <w:t xml:space="preserve">机箱应符合 </w:t>
            </w:r>
            <w:r>
              <w:rPr>
                <w:rFonts w:ascii="宋体" w:hAnsi="宋体" w:eastAsia="宋体" w:cs="宋体"/>
                <w:kern w:val="0"/>
                <w:sz w:val="21"/>
                <w:szCs w:val="21"/>
                <w:highlight w:val="none"/>
                <w:lang w:val="en-US" w:eastAsia="en-US" w:bidi="ar-SA"/>
              </w:rPr>
              <w:t>GB/T</w:t>
            </w:r>
            <w:r>
              <w:rPr>
                <w:rFonts w:ascii="宋体" w:hAnsi="宋体" w:eastAsia="宋体" w:cs="宋体"/>
                <w:spacing w:val="-23"/>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4208</w:t>
            </w:r>
            <w:r>
              <w:rPr>
                <w:rFonts w:ascii="宋体" w:hAnsi="宋体" w:eastAsia="宋体" w:cs="宋体"/>
                <w:spacing w:val="-30"/>
                <w:kern w:val="0"/>
                <w:sz w:val="21"/>
                <w:szCs w:val="21"/>
                <w:highlight w:val="none"/>
                <w:lang w:val="en-US" w:eastAsia="en-US" w:bidi="ar-SA"/>
              </w:rPr>
              <w:t xml:space="preserve"> 中 </w:t>
            </w:r>
            <w:r>
              <w:rPr>
                <w:rFonts w:ascii="宋体" w:hAnsi="宋体" w:eastAsia="宋体" w:cs="宋体"/>
                <w:kern w:val="0"/>
                <w:sz w:val="21"/>
                <w:szCs w:val="21"/>
                <w:highlight w:val="none"/>
                <w:lang w:val="en-US" w:eastAsia="en-US" w:bidi="ar-SA"/>
              </w:rPr>
              <w:t>IP20</w:t>
            </w:r>
            <w:r>
              <w:rPr>
                <w:rFonts w:ascii="宋体" w:hAnsi="宋体" w:eastAsia="宋体" w:cs="宋体"/>
                <w:spacing w:val="-12"/>
                <w:kern w:val="0"/>
                <w:sz w:val="21"/>
                <w:szCs w:val="21"/>
                <w:highlight w:val="none"/>
                <w:lang w:val="en-US" w:eastAsia="en-US" w:bidi="ar-SA"/>
              </w:rPr>
              <w:t xml:space="preserve"> 防护要</w:t>
            </w:r>
            <w:r>
              <w:rPr>
                <w:rFonts w:ascii="宋体" w:hAnsi="宋体" w:eastAsia="宋体" w:cs="宋体"/>
                <w:spacing w:val="-10"/>
                <w:kern w:val="0"/>
                <w:sz w:val="21"/>
                <w:szCs w:val="21"/>
                <w:highlight w:val="none"/>
                <w:lang w:val="en-US" w:eastAsia="en-US" w:bidi="ar-SA"/>
              </w:rPr>
              <w:t>求</w:t>
            </w:r>
          </w:p>
        </w:tc>
      </w:tr>
      <w:tr w14:paraId="2B55CD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770E51FE">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74</w:t>
            </w:r>
          </w:p>
        </w:tc>
        <w:tc>
          <w:tcPr>
            <w:tcW w:w="1125" w:type="dxa"/>
            <w:vAlign w:val="center"/>
          </w:tcPr>
          <w:p w14:paraId="0E6440D8">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46728410">
            <w:pPr>
              <w:jc w:val="center"/>
              <w:rPr>
                <w:rFonts w:ascii="Times New Roman" w:hAnsi="Times New Roman" w:cs="Times New Roman"/>
                <w:szCs w:val="21"/>
                <w:highlight w:val="none"/>
              </w:rPr>
            </w:pPr>
          </w:p>
        </w:tc>
        <w:tc>
          <w:tcPr>
            <w:tcW w:w="1515" w:type="dxa"/>
          </w:tcPr>
          <w:p w14:paraId="4A20B0BC">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整机噪</w:t>
            </w:r>
            <w:r>
              <w:rPr>
                <w:rFonts w:ascii="宋体" w:hAnsi="宋体" w:eastAsia="宋体" w:cs="宋体"/>
                <w:spacing w:val="-10"/>
                <w:kern w:val="0"/>
                <w:sz w:val="21"/>
                <w:szCs w:val="21"/>
                <w:highlight w:val="none"/>
                <w:lang w:val="en-US" w:eastAsia="en-US" w:bidi="ar-SA"/>
              </w:rPr>
              <w:t>音</w:t>
            </w:r>
          </w:p>
        </w:tc>
        <w:tc>
          <w:tcPr>
            <w:tcW w:w="4226" w:type="dxa"/>
          </w:tcPr>
          <w:p w14:paraId="6E10240E">
            <w:pPr>
              <w:widowControl w:val="0"/>
              <w:autoSpaceDE w:val="0"/>
              <w:autoSpaceDN w:val="0"/>
              <w:spacing w:before="56"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8"/>
                <w:kern w:val="0"/>
                <w:sz w:val="21"/>
                <w:szCs w:val="21"/>
                <w:highlight w:val="none"/>
                <w:lang w:val="en-US" w:eastAsia="zh-CN" w:bidi="ar-SA"/>
              </w:rPr>
              <w:t>产品工作在空闲状态下，产品的声功率</w:t>
            </w:r>
            <w:r>
              <w:rPr>
                <w:rFonts w:ascii="宋体" w:hAnsi="宋体" w:eastAsia="宋体" w:cs="宋体"/>
                <w:spacing w:val="-3"/>
                <w:kern w:val="0"/>
                <w:sz w:val="21"/>
                <w:szCs w:val="21"/>
                <w:highlight w:val="none"/>
                <w:lang w:val="en-US" w:eastAsia="zh-CN" w:bidi="ar-SA"/>
              </w:rPr>
              <w:t xml:space="preserve">级应不超过 </w:t>
            </w:r>
            <w:r>
              <w:rPr>
                <w:rFonts w:ascii="宋体" w:hAnsi="宋体" w:eastAsia="宋体" w:cs="宋体"/>
                <w:kern w:val="0"/>
                <w:sz w:val="21"/>
                <w:szCs w:val="21"/>
                <w:highlight w:val="none"/>
                <w:lang w:val="en-US" w:eastAsia="zh-CN" w:bidi="ar-SA"/>
              </w:rPr>
              <w:t>4.5 Bel</w:t>
            </w:r>
          </w:p>
        </w:tc>
      </w:tr>
      <w:tr w14:paraId="3CB353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8" w:hRule="atLeast"/>
        </w:trPr>
        <w:tc>
          <w:tcPr>
            <w:tcW w:w="735" w:type="dxa"/>
            <w:vAlign w:val="center"/>
          </w:tcPr>
          <w:p w14:paraId="4C5DDEF5">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75</w:t>
            </w:r>
          </w:p>
        </w:tc>
        <w:tc>
          <w:tcPr>
            <w:tcW w:w="1125" w:type="dxa"/>
            <w:vAlign w:val="center"/>
          </w:tcPr>
          <w:p w14:paraId="47064792">
            <w:pPr>
              <w:widowControl w:val="0"/>
              <w:autoSpaceDE w:val="0"/>
              <w:autoSpaceDN w:val="0"/>
              <w:spacing w:before="148"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082410EE">
            <w:pPr>
              <w:jc w:val="center"/>
              <w:rPr>
                <w:rFonts w:ascii="Times New Roman" w:hAnsi="Times New Roman" w:cs="Times New Roman"/>
                <w:szCs w:val="21"/>
                <w:highlight w:val="none"/>
              </w:rPr>
            </w:pPr>
          </w:p>
        </w:tc>
        <w:tc>
          <w:tcPr>
            <w:tcW w:w="1515" w:type="dxa"/>
          </w:tcPr>
          <w:p w14:paraId="253BCFBD">
            <w:pPr>
              <w:widowControl w:val="0"/>
              <w:autoSpaceDE w:val="0"/>
              <w:autoSpaceDN w:val="0"/>
              <w:spacing w:before="148"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整机散</w:t>
            </w:r>
            <w:r>
              <w:rPr>
                <w:rFonts w:ascii="宋体" w:hAnsi="宋体" w:eastAsia="宋体" w:cs="宋体"/>
                <w:spacing w:val="-10"/>
                <w:kern w:val="0"/>
                <w:sz w:val="21"/>
                <w:szCs w:val="21"/>
                <w:highlight w:val="none"/>
                <w:lang w:val="en-US" w:eastAsia="en-US" w:bidi="ar-SA"/>
              </w:rPr>
              <w:t>热</w:t>
            </w:r>
          </w:p>
        </w:tc>
        <w:tc>
          <w:tcPr>
            <w:tcW w:w="4226" w:type="dxa"/>
          </w:tcPr>
          <w:p w14:paraId="4C7A5A8C">
            <w:pPr>
              <w:widowControl w:val="0"/>
              <w:autoSpaceDE w:val="0"/>
              <w:autoSpaceDN w:val="0"/>
              <w:spacing w:before="14" w:line="252" w:lineRule="auto"/>
              <w:ind w:left="108" w:right="7"/>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在环境温度</w:t>
            </w:r>
            <w:r>
              <w:rPr>
                <w:rFonts w:ascii="宋体" w:hAnsi="宋体" w:eastAsia="宋体" w:cs="宋体"/>
                <w:kern w:val="0"/>
                <w:sz w:val="21"/>
                <w:szCs w:val="21"/>
                <w:highlight w:val="none"/>
                <w:lang w:val="en-US" w:eastAsia="zh-CN" w:bidi="ar-SA"/>
              </w:rPr>
              <w:t>25℃及处理器满载情况下，</w:t>
            </w:r>
            <w:r>
              <w:rPr>
                <w:rFonts w:ascii="宋体" w:hAnsi="宋体" w:eastAsia="宋体" w:cs="宋体"/>
                <w:spacing w:val="-2"/>
                <w:kern w:val="0"/>
                <w:sz w:val="21"/>
                <w:szCs w:val="21"/>
                <w:highlight w:val="none"/>
                <w:lang w:val="en-US" w:eastAsia="zh-CN" w:bidi="ar-SA"/>
              </w:rPr>
              <w:t>产品表面温度应符合下列要求：</w:t>
            </w:r>
          </w:p>
          <w:p w14:paraId="19E81BAE">
            <w:pPr>
              <w:widowControl w:val="0"/>
              <w:numPr>
                <w:ilvl w:val="0"/>
                <w:numId w:val="6"/>
              </w:numPr>
              <w:tabs>
                <w:tab w:val="left" w:pos="377"/>
              </w:tabs>
              <w:autoSpaceDE w:val="0"/>
              <w:autoSpaceDN w:val="0"/>
              <w:spacing w:before="1" w:line="249" w:lineRule="auto"/>
              <w:ind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出风口在机箱后面板情况下，出风</w:t>
            </w:r>
            <w:r>
              <w:rPr>
                <w:rFonts w:ascii="宋体" w:hAnsi="宋体" w:eastAsia="宋体" w:cs="宋体"/>
                <w:spacing w:val="-6"/>
                <w:kern w:val="0"/>
                <w:sz w:val="21"/>
                <w:szCs w:val="21"/>
                <w:highlight w:val="none"/>
                <w:lang w:val="en-US" w:eastAsia="zh-CN" w:bidi="ar-SA"/>
              </w:rPr>
              <w:t xml:space="preserve">口温度不高于 </w:t>
            </w:r>
            <w:r>
              <w:rPr>
                <w:rFonts w:ascii="宋体" w:hAnsi="宋体" w:eastAsia="宋体" w:cs="宋体"/>
                <w:kern w:val="0"/>
                <w:sz w:val="21"/>
                <w:szCs w:val="21"/>
                <w:highlight w:val="none"/>
                <w:lang w:val="en-US" w:eastAsia="zh-CN" w:bidi="ar-SA"/>
              </w:rPr>
              <w:t>55℃；</w:t>
            </w:r>
          </w:p>
          <w:p w14:paraId="1D05D3D3">
            <w:pPr>
              <w:widowControl w:val="0"/>
              <w:numPr>
                <w:ilvl w:val="0"/>
                <w:numId w:val="6"/>
              </w:numPr>
              <w:tabs>
                <w:tab w:val="left" w:pos="377"/>
              </w:tabs>
              <w:autoSpaceDE w:val="0"/>
              <w:autoSpaceDN w:val="0"/>
              <w:spacing w:before="2" w:line="206" w:lineRule="exact"/>
              <w:ind w:left="376"/>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 xml:space="preserve">可触及面温度小于 </w:t>
            </w:r>
            <w:r>
              <w:rPr>
                <w:rFonts w:ascii="宋体" w:hAnsi="宋体" w:eastAsia="宋体" w:cs="宋体"/>
                <w:spacing w:val="-4"/>
                <w:kern w:val="0"/>
                <w:sz w:val="21"/>
                <w:szCs w:val="21"/>
                <w:highlight w:val="none"/>
                <w:lang w:val="en-US" w:eastAsia="en-US" w:bidi="ar-SA"/>
              </w:rPr>
              <w:t>45℃；</w:t>
            </w:r>
          </w:p>
          <w:p w14:paraId="0E4DF335">
            <w:pPr>
              <w:widowControl w:val="0"/>
              <w:autoSpaceDE w:val="0"/>
              <w:autoSpaceDN w:val="0"/>
              <w:spacing w:before="15" w:line="252" w:lineRule="auto"/>
              <w:ind w:left="108" w:right="96"/>
              <w:jc w:val="both"/>
              <w:rPr>
                <w:rFonts w:ascii="宋体" w:hAnsi="宋体" w:eastAsia="宋体" w:cs="宋体"/>
                <w:kern w:val="0"/>
                <w:sz w:val="21"/>
                <w:szCs w:val="21"/>
                <w:highlight w:val="none"/>
                <w:lang w:val="en-US" w:eastAsia="zh-CN" w:bidi="ar-SA"/>
              </w:rPr>
            </w:pPr>
            <w:r>
              <w:rPr>
                <w:rFonts w:ascii="宋体" w:hAnsi="宋体" w:eastAsia="宋体" w:cs="宋体"/>
                <w:kern w:val="0"/>
                <w:sz w:val="21"/>
                <w:szCs w:val="21"/>
                <w:highlight w:val="none"/>
                <w:lang w:val="en-US" w:eastAsia="zh-CN" w:bidi="ar-SA"/>
              </w:rPr>
              <w:t>c</w:t>
            </w:r>
            <w:r>
              <w:rPr>
                <w:rFonts w:ascii="宋体" w:hAnsi="宋体" w:eastAsia="宋体" w:cs="宋体"/>
                <w:spacing w:val="-3"/>
                <w:kern w:val="0"/>
                <w:sz w:val="21"/>
                <w:szCs w:val="21"/>
                <w:highlight w:val="none"/>
                <w:lang w:val="en-US" w:eastAsia="zh-CN" w:bidi="ar-SA"/>
              </w:rPr>
              <w:t>) 显示器表面温度：显示屏温度不高</w:t>
            </w:r>
            <w:r>
              <w:rPr>
                <w:rFonts w:ascii="宋体" w:hAnsi="宋体" w:eastAsia="宋体" w:cs="宋体"/>
                <w:w w:val="95"/>
                <w:kern w:val="0"/>
                <w:sz w:val="21"/>
                <w:szCs w:val="21"/>
                <w:highlight w:val="none"/>
                <w:lang w:val="en-US" w:eastAsia="zh-CN" w:bidi="ar-SA"/>
              </w:rPr>
              <w:t>于 38℃，显示屏上下灯带位置温</w:t>
            </w:r>
            <w:r>
              <w:rPr>
                <w:rFonts w:ascii="宋体" w:hAnsi="宋体" w:eastAsia="宋体" w:cs="宋体"/>
                <w:spacing w:val="-53"/>
                <w:w w:val="95"/>
                <w:kern w:val="0"/>
                <w:sz w:val="21"/>
                <w:szCs w:val="21"/>
                <w:highlight w:val="none"/>
                <w:lang w:val="en-US" w:eastAsia="zh-CN" w:bidi="ar-SA"/>
              </w:rPr>
              <w:t>度</w:t>
            </w:r>
            <w:r>
              <w:rPr>
                <w:rFonts w:ascii="宋体" w:hAnsi="宋体" w:eastAsia="宋体" w:cs="宋体"/>
                <w:w w:val="95"/>
                <w:kern w:val="0"/>
                <w:sz w:val="21"/>
                <w:szCs w:val="21"/>
                <w:highlight w:val="none"/>
                <w:lang w:val="en-US" w:eastAsia="zh-CN" w:bidi="ar-SA"/>
              </w:rPr>
              <w:t>（如</w:t>
            </w:r>
            <w:r>
              <w:rPr>
                <w:rFonts w:ascii="宋体" w:hAnsi="宋体" w:eastAsia="宋体" w:cs="宋体"/>
                <w:kern w:val="0"/>
                <w:sz w:val="21"/>
                <w:szCs w:val="21"/>
                <w:highlight w:val="none"/>
                <w:lang w:val="en-US" w:eastAsia="zh-CN" w:bidi="ar-SA"/>
              </w:rPr>
              <w:t>涉及）</w:t>
            </w:r>
            <w:r>
              <w:rPr>
                <w:rFonts w:ascii="宋体" w:hAnsi="宋体" w:eastAsia="宋体" w:cs="宋体"/>
                <w:spacing w:val="-11"/>
                <w:kern w:val="0"/>
                <w:sz w:val="21"/>
                <w:szCs w:val="21"/>
                <w:highlight w:val="none"/>
                <w:lang w:val="en-US" w:eastAsia="zh-CN" w:bidi="ar-SA"/>
              </w:rPr>
              <w:t xml:space="preserve">不高于 </w:t>
            </w:r>
            <w:r>
              <w:rPr>
                <w:rFonts w:ascii="宋体" w:hAnsi="宋体" w:eastAsia="宋体" w:cs="宋体"/>
                <w:kern w:val="0"/>
                <w:sz w:val="21"/>
                <w:szCs w:val="21"/>
                <w:highlight w:val="none"/>
                <w:lang w:val="en-US" w:eastAsia="zh-CN" w:bidi="ar-SA"/>
              </w:rPr>
              <w:t>40℃，出风口温度不高</w:t>
            </w:r>
          </w:p>
          <w:p w14:paraId="4E3EE7E2">
            <w:pPr>
              <w:widowControl w:val="0"/>
              <w:tabs>
                <w:tab w:val="left" w:pos="377"/>
              </w:tabs>
              <w:autoSpaceDE w:val="0"/>
              <w:autoSpaceDN w:val="0"/>
              <w:spacing w:before="2" w:line="206" w:lineRule="exact"/>
              <w:ind w:left="107"/>
              <w:jc w:val="left"/>
              <w:rPr>
                <w:rFonts w:ascii="宋体" w:hAnsi="宋体" w:eastAsia="宋体" w:cs="宋体"/>
                <w:kern w:val="0"/>
                <w:sz w:val="21"/>
                <w:szCs w:val="21"/>
                <w:highlight w:val="none"/>
                <w:lang w:val="en-US" w:eastAsia="en-US" w:bidi="ar-SA"/>
              </w:rPr>
            </w:pPr>
            <w:r>
              <w:rPr>
                <w:rFonts w:ascii="宋体" w:hAnsi="宋体" w:eastAsia="宋体" w:cs="宋体"/>
                <w:spacing w:val="-23"/>
                <w:kern w:val="0"/>
                <w:sz w:val="21"/>
                <w:szCs w:val="21"/>
                <w:highlight w:val="none"/>
                <w:lang w:val="en-US" w:eastAsia="en-US" w:bidi="ar-SA"/>
              </w:rPr>
              <w:t xml:space="preserve">于 </w:t>
            </w:r>
            <w:r>
              <w:rPr>
                <w:rFonts w:ascii="宋体" w:hAnsi="宋体" w:eastAsia="宋体" w:cs="宋体"/>
                <w:spacing w:val="-5"/>
                <w:kern w:val="0"/>
                <w:sz w:val="21"/>
                <w:szCs w:val="21"/>
                <w:highlight w:val="none"/>
                <w:lang w:val="en-US" w:eastAsia="en-US" w:bidi="ar-SA"/>
              </w:rPr>
              <w:t>45℃</w:t>
            </w:r>
          </w:p>
        </w:tc>
      </w:tr>
      <w:tr w14:paraId="464C7D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55A772B8">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76</w:t>
            </w:r>
          </w:p>
        </w:tc>
        <w:tc>
          <w:tcPr>
            <w:tcW w:w="1125" w:type="dxa"/>
            <w:vAlign w:val="center"/>
          </w:tcPr>
          <w:p w14:paraId="7093B8B2">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4EBC228E">
            <w:pPr>
              <w:jc w:val="center"/>
              <w:rPr>
                <w:rFonts w:ascii="Times New Roman" w:hAnsi="Times New Roman" w:cs="Times New Roman"/>
                <w:szCs w:val="21"/>
                <w:highlight w:val="none"/>
              </w:rPr>
            </w:pPr>
          </w:p>
        </w:tc>
        <w:tc>
          <w:tcPr>
            <w:tcW w:w="1515" w:type="dxa"/>
          </w:tcPr>
          <w:p w14:paraId="62E338B4">
            <w:pPr>
              <w:widowControl w:val="0"/>
              <w:autoSpaceDE w:val="0"/>
              <w:autoSpaceDN w:val="0"/>
              <w:spacing w:before="133"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整机能</w:t>
            </w:r>
            <w:r>
              <w:rPr>
                <w:rFonts w:ascii="宋体" w:hAnsi="宋体" w:eastAsia="宋体" w:cs="宋体"/>
                <w:spacing w:val="-3"/>
                <w:kern w:val="0"/>
                <w:sz w:val="21"/>
                <w:szCs w:val="21"/>
                <w:highlight w:val="none"/>
                <w:lang w:val="en-US" w:eastAsia="en-US" w:bidi="ar-SA"/>
              </w:rPr>
              <w:t>效限定值</w:t>
            </w:r>
          </w:p>
        </w:tc>
        <w:tc>
          <w:tcPr>
            <w:tcW w:w="4226" w:type="dxa"/>
          </w:tcPr>
          <w:p w14:paraId="4B98CC21">
            <w:pPr>
              <w:widowControl w:val="0"/>
              <w:autoSpaceDE w:val="0"/>
              <w:autoSpaceDN w:val="0"/>
              <w:spacing w:before="133"/>
              <w:ind w:left="108"/>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 xml:space="preserve">产品能效限定值应达到 </w:t>
            </w:r>
            <w:r>
              <w:rPr>
                <w:rFonts w:ascii="宋体" w:hAnsi="宋体" w:eastAsia="宋体" w:cs="宋体"/>
                <w:spacing w:val="-2"/>
                <w:kern w:val="0"/>
                <w:sz w:val="21"/>
                <w:szCs w:val="21"/>
                <w:highlight w:val="none"/>
                <w:lang w:val="en-US" w:eastAsia="zh-CN" w:bidi="ar-SA"/>
              </w:rPr>
              <w:t>GB</w:t>
            </w:r>
            <w:r>
              <w:rPr>
                <w:rFonts w:ascii="宋体" w:hAnsi="宋体" w:eastAsia="宋体" w:cs="宋体"/>
                <w:spacing w:val="1"/>
                <w:kern w:val="0"/>
                <w:sz w:val="21"/>
                <w:szCs w:val="21"/>
                <w:highlight w:val="none"/>
                <w:lang w:val="en-US" w:eastAsia="zh-CN" w:bidi="ar-SA"/>
              </w:rPr>
              <w:t xml:space="preserve"> </w:t>
            </w:r>
            <w:r>
              <w:rPr>
                <w:rFonts w:ascii="宋体" w:hAnsi="宋体" w:eastAsia="宋体" w:cs="宋体"/>
                <w:spacing w:val="-2"/>
                <w:kern w:val="0"/>
                <w:sz w:val="21"/>
                <w:szCs w:val="21"/>
                <w:highlight w:val="none"/>
                <w:lang w:val="en-US" w:eastAsia="zh-CN" w:bidi="ar-SA"/>
              </w:rPr>
              <w:t>28380-</w:t>
            </w:r>
            <w:r>
              <w:rPr>
                <w:rFonts w:ascii="宋体" w:hAnsi="宋体" w:eastAsia="宋体" w:cs="宋体"/>
                <w:spacing w:val="-4"/>
                <w:kern w:val="0"/>
                <w:sz w:val="21"/>
                <w:szCs w:val="21"/>
                <w:highlight w:val="none"/>
                <w:lang w:val="en-US" w:eastAsia="zh-CN" w:bidi="ar-SA"/>
              </w:rPr>
              <w:t>2012</w:t>
            </w:r>
          </w:p>
          <w:p w14:paraId="363A9253">
            <w:pPr>
              <w:widowControl w:val="0"/>
              <w:autoSpaceDE w:val="0"/>
              <w:autoSpaceDN w:val="0"/>
              <w:spacing w:before="1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 xml:space="preserve">标准中能效等级 </w:t>
            </w:r>
            <w:r>
              <w:rPr>
                <w:rFonts w:ascii="宋体" w:hAnsi="宋体" w:eastAsia="宋体" w:cs="宋体"/>
                <w:kern w:val="0"/>
                <w:sz w:val="21"/>
                <w:szCs w:val="21"/>
                <w:highlight w:val="none"/>
                <w:lang w:val="en-US" w:eastAsia="zh-CN" w:bidi="ar-SA"/>
              </w:rPr>
              <w:t>2</w:t>
            </w:r>
            <w:r>
              <w:rPr>
                <w:rFonts w:ascii="宋体" w:hAnsi="宋体" w:eastAsia="宋体" w:cs="宋体"/>
                <w:spacing w:val="-12"/>
                <w:kern w:val="0"/>
                <w:sz w:val="21"/>
                <w:szCs w:val="21"/>
                <w:highlight w:val="none"/>
                <w:lang w:val="en-US" w:eastAsia="zh-CN" w:bidi="ar-SA"/>
              </w:rPr>
              <w:t xml:space="preserve"> 级及以上</w:t>
            </w:r>
          </w:p>
        </w:tc>
      </w:tr>
      <w:tr w14:paraId="33332E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74E15DE">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77</w:t>
            </w:r>
          </w:p>
        </w:tc>
        <w:tc>
          <w:tcPr>
            <w:tcW w:w="1125" w:type="dxa"/>
            <w:vAlign w:val="center"/>
          </w:tcPr>
          <w:p w14:paraId="28EA1352">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41F963C">
            <w:pPr>
              <w:jc w:val="center"/>
              <w:rPr>
                <w:rFonts w:ascii="Times New Roman" w:hAnsi="Times New Roman" w:cs="Times New Roman"/>
                <w:szCs w:val="21"/>
                <w:highlight w:val="none"/>
              </w:rPr>
            </w:pPr>
          </w:p>
        </w:tc>
        <w:tc>
          <w:tcPr>
            <w:tcW w:w="1515" w:type="dxa"/>
          </w:tcPr>
          <w:p w14:paraId="7FBF3A20">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机身材质</w:t>
            </w:r>
          </w:p>
        </w:tc>
        <w:tc>
          <w:tcPr>
            <w:tcW w:w="4226" w:type="dxa"/>
          </w:tcPr>
          <w:p w14:paraId="71E1D9D8">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塑料/金属等</w:t>
            </w:r>
          </w:p>
        </w:tc>
      </w:tr>
      <w:tr w14:paraId="61F2A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85CFF22">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78</w:t>
            </w:r>
          </w:p>
        </w:tc>
        <w:tc>
          <w:tcPr>
            <w:tcW w:w="1125" w:type="dxa"/>
            <w:vAlign w:val="center"/>
          </w:tcPr>
          <w:p w14:paraId="3513A3B0">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5C617541">
            <w:pPr>
              <w:jc w:val="center"/>
              <w:rPr>
                <w:rFonts w:ascii="Times New Roman" w:hAnsi="Times New Roman" w:cs="Times New Roman"/>
                <w:szCs w:val="21"/>
                <w:highlight w:val="none"/>
              </w:rPr>
            </w:pPr>
          </w:p>
        </w:tc>
        <w:tc>
          <w:tcPr>
            <w:tcW w:w="1515" w:type="dxa"/>
          </w:tcPr>
          <w:p w14:paraId="7F7471FA">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机身颜</w:t>
            </w:r>
            <w:r>
              <w:rPr>
                <w:rFonts w:ascii="宋体" w:hAnsi="宋体" w:eastAsia="宋体" w:cs="宋体"/>
                <w:spacing w:val="-10"/>
                <w:kern w:val="0"/>
                <w:sz w:val="21"/>
                <w:szCs w:val="21"/>
                <w:highlight w:val="none"/>
                <w:lang w:val="en-US" w:eastAsia="en-US" w:bidi="ar-SA"/>
              </w:rPr>
              <w:t>色</w:t>
            </w:r>
          </w:p>
        </w:tc>
        <w:tc>
          <w:tcPr>
            <w:tcW w:w="4226" w:type="dxa"/>
          </w:tcPr>
          <w:p w14:paraId="0FC82539">
            <w:pPr>
              <w:widowControl w:val="0"/>
              <w:autoSpaceDE w:val="0"/>
              <w:autoSpaceDN w:val="0"/>
              <w:spacing w:before="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一般选用灰色/黑色等商务色系</w:t>
            </w:r>
          </w:p>
        </w:tc>
      </w:tr>
      <w:tr w14:paraId="532D6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2D8BE071">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79</w:t>
            </w:r>
          </w:p>
        </w:tc>
        <w:tc>
          <w:tcPr>
            <w:tcW w:w="1125" w:type="dxa"/>
            <w:vAlign w:val="center"/>
          </w:tcPr>
          <w:p w14:paraId="4E4FA2D8">
            <w:pPr>
              <w:widowControl w:val="0"/>
              <w:autoSpaceDE w:val="0"/>
              <w:autoSpaceDN w:val="0"/>
              <w:spacing w:before="14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产品</w:t>
            </w:r>
            <w:r>
              <w:rPr>
                <w:rFonts w:ascii="宋体" w:hAnsi="宋体" w:eastAsia="宋体" w:cs="宋体"/>
                <w:spacing w:val="-5"/>
                <w:kern w:val="0"/>
                <w:sz w:val="21"/>
                <w:szCs w:val="21"/>
                <w:highlight w:val="none"/>
                <w:lang w:val="en-US" w:eastAsia="en-US" w:bidi="ar-SA"/>
              </w:rPr>
              <w:t>规格</w:t>
            </w:r>
          </w:p>
        </w:tc>
        <w:tc>
          <w:tcPr>
            <w:tcW w:w="1170" w:type="dxa"/>
            <w:vMerge w:val="continue"/>
            <w:vAlign w:val="center"/>
          </w:tcPr>
          <w:p w14:paraId="65644585">
            <w:pPr>
              <w:jc w:val="center"/>
              <w:rPr>
                <w:rFonts w:ascii="Times New Roman" w:hAnsi="Times New Roman" w:cs="Times New Roman"/>
                <w:szCs w:val="21"/>
                <w:highlight w:val="none"/>
              </w:rPr>
            </w:pPr>
          </w:p>
        </w:tc>
        <w:tc>
          <w:tcPr>
            <w:tcW w:w="1515" w:type="dxa"/>
          </w:tcPr>
          <w:p w14:paraId="1602DA2E">
            <w:pPr>
              <w:widowControl w:val="0"/>
              <w:autoSpaceDE w:val="0"/>
              <w:autoSpaceDN w:val="0"/>
              <w:spacing w:before="143"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机箱尺寸容量</w:t>
            </w:r>
          </w:p>
        </w:tc>
        <w:tc>
          <w:tcPr>
            <w:tcW w:w="4226" w:type="dxa"/>
          </w:tcPr>
          <w:p w14:paraId="3701D7B0">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机箱体积应不大于 40L</w:t>
            </w:r>
          </w:p>
        </w:tc>
      </w:tr>
      <w:tr w14:paraId="44203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5FD751D1">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80</w:t>
            </w:r>
          </w:p>
        </w:tc>
        <w:tc>
          <w:tcPr>
            <w:tcW w:w="1125" w:type="dxa"/>
            <w:vAlign w:val="center"/>
          </w:tcPr>
          <w:p w14:paraId="2D17BE57">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5AE018AD">
            <w:pPr>
              <w:widowControl w:val="0"/>
              <w:autoSpaceDE w:val="0"/>
              <w:autoSpaceDN w:val="0"/>
              <w:spacing w:before="1"/>
              <w:ind w:left="19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CPU</w:t>
            </w:r>
            <w:r>
              <w:rPr>
                <w:rFonts w:ascii="宋体" w:hAnsi="宋体" w:eastAsia="宋体" w:cs="宋体"/>
                <w:spacing w:val="-5"/>
                <w:kern w:val="0"/>
                <w:sz w:val="21"/>
                <w:szCs w:val="21"/>
                <w:highlight w:val="none"/>
                <w:lang w:val="en-US" w:eastAsia="en-US" w:bidi="ar-SA"/>
              </w:rPr>
              <w:t>性能</w:t>
            </w:r>
          </w:p>
        </w:tc>
        <w:tc>
          <w:tcPr>
            <w:tcW w:w="1515" w:type="dxa"/>
          </w:tcPr>
          <w:p w14:paraId="5C0A20FF">
            <w:pPr>
              <w:widowControl w:val="0"/>
              <w:autoSpaceDE w:val="0"/>
              <w:autoSpaceDN w:val="0"/>
              <w:spacing w:before="56" w:line="249" w:lineRule="auto"/>
              <w:ind w:left="108" w:right="254"/>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2"/>
                <w:kern w:val="0"/>
                <w:sz w:val="21"/>
                <w:szCs w:val="21"/>
                <w:highlight w:val="none"/>
                <w:lang w:val="en-US" w:eastAsia="en-US" w:bidi="ar-SA"/>
              </w:rPr>
              <w:t>CPU</w:t>
            </w:r>
            <w:r>
              <w:rPr>
                <w:rFonts w:ascii="宋体" w:hAnsi="宋体" w:eastAsia="宋体" w:cs="宋体"/>
                <w:spacing w:val="-24"/>
                <w:kern w:val="0"/>
                <w:sz w:val="21"/>
                <w:szCs w:val="21"/>
                <w:highlight w:val="none"/>
                <w:lang w:val="en-US" w:eastAsia="en-US" w:bidi="ar-SA"/>
              </w:rPr>
              <w:t xml:space="preserve"> 物</w:t>
            </w:r>
            <w:r>
              <w:rPr>
                <w:rFonts w:ascii="宋体" w:hAnsi="宋体" w:eastAsia="宋体" w:cs="宋体"/>
                <w:spacing w:val="-4"/>
                <w:kern w:val="0"/>
                <w:sz w:val="21"/>
                <w:szCs w:val="21"/>
                <w:highlight w:val="none"/>
                <w:lang w:val="en-US" w:eastAsia="en-US" w:bidi="ar-SA"/>
              </w:rPr>
              <w:t>理核数</w:t>
            </w:r>
          </w:p>
        </w:tc>
        <w:tc>
          <w:tcPr>
            <w:tcW w:w="4226" w:type="dxa"/>
          </w:tcPr>
          <w:p w14:paraId="71B446C5">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
                <w:kern w:val="0"/>
                <w:sz w:val="21"/>
                <w:szCs w:val="21"/>
                <w:highlight w:val="none"/>
                <w:lang w:val="en-US" w:eastAsia="en-US" w:bidi="ar-SA"/>
              </w:rPr>
              <w:t xml:space="preserve">核数或线程数≥ </w:t>
            </w:r>
            <w:r>
              <w:rPr>
                <w:rFonts w:ascii="宋体" w:hAnsi="宋体" w:eastAsia="宋体" w:cs="宋体"/>
                <w:spacing w:val="-10"/>
                <w:kern w:val="0"/>
                <w:sz w:val="21"/>
                <w:szCs w:val="21"/>
                <w:highlight w:val="none"/>
                <w:lang w:val="en-US" w:eastAsia="en-US" w:bidi="ar-SA"/>
              </w:rPr>
              <w:t>8</w:t>
            </w:r>
          </w:p>
        </w:tc>
      </w:tr>
      <w:tr w14:paraId="2FE034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7CCB394">
            <w:pPr>
              <w:widowControl w:val="0"/>
              <w:autoSpaceDE w:val="0"/>
              <w:autoSpaceDN w:val="0"/>
              <w:spacing w:before="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81</w:t>
            </w:r>
          </w:p>
        </w:tc>
        <w:tc>
          <w:tcPr>
            <w:tcW w:w="1125" w:type="dxa"/>
            <w:vAlign w:val="center"/>
          </w:tcPr>
          <w:p w14:paraId="3842A076">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712C6CA">
            <w:pPr>
              <w:jc w:val="center"/>
              <w:rPr>
                <w:rFonts w:ascii="Times New Roman" w:hAnsi="Times New Roman" w:cs="Times New Roman"/>
                <w:szCs w:val="21"/>
                <w:highlight w:val="none"/>
              </w:rPr>
            </w:pPr>
          </w:p>
        </w:tc>
        <w:tc>
          <w:tcPr>
            <w:tcW w:w="1515" w:type="dxa"/>
          </w:tcPr>
          <w:p w14:paraId="5B80DFE1">
            <w:pPr>
              <w:widowControl w:val="0"/>
              <w:autoSpaceDE w:val="0"/>
              <w:autoSpaceDN w:val="0"/>
              <w:spacing w:before="55" w:line="249" w:lineRule="auto"/>
              <w:ind w:left="108" w:right="254"/>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2"/>
                <w:kern w:val="0"/>
                <w:sz w:val="21"/>
                <w:szCs w:val="21"/>
                <w:highlight w:val="none"/>
                <w:lang w:val="en-US" w:eastAsia="en-US" w:bidi="ar-SA"/>
              </w:rPr>
              <w:t>CPU</w:t>
            </w:r>
            <w:r>
              <w:rPr>
                <w:rFonts w:ascii="宋体" w:hAnsi="宋体" w:eastAsia="宋体" w:cs="宋体"/>
                <w:spacing w:val="-24"/>
                <w:kern w:val="0"/>
                <w:sz w:val="21"/>
                <w:szCs w:val="21"/>
                <w:highlight w:val="none"/>
                <w:lang w:val="en-US" w:eastAsia="en-US" w:bidi="ar-SA"/>
              </w:rPr>
              <w:t xml:space="preserve"> 主</w:t>
            </w:r>
            <w:r>
              <w:rPr>
                <w:rFonts w:ascii="宋体" w:hAnsi="宋体" w:eastAsia="宋体" w:cs="宋体"/>
                <w:spacing w:val="-10"/>
                <w:kern w:val="0"/>
                <w:sz w:val="21"/>
                <w:szCs w:val="21"/>
                <w:highlight w:val="none"/>
                <w:lang w:val="en-US" w:eastAsia="en-US" w:bidi="ar-SA"/>
              </w:rPr>
              <w:t>频</w:t>
            </w:r>
          </w:p>
        </w:tc>
        <w:tc>
          <w:tcPr>
            <w:tcW w:w="4226" w:type="dxa"/>
          </w:tcPr>
          <w:p w14:paraId="3718FC02">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≥2.2GHz</w:t>
            </w:r>
          </w:p>
        </w:tc>
      </w:tr>
      <w:tr w14:paraId="41474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735" w:type="dxa"/>
            <w:vAlign w:val="center"/>
          </w:tcPr>
          <w:p w14:paraId="5E4B2BE7">
            <w:pPr>
              <w:widowControl w:val="0"/>
              <w:autoSpaceDE w:val="0"/>
              <w:autoSpaceDN w:val="0"/>
              <w:spacing w:before="152"/>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82</w:t>
            </w:r>
          </w:p>
        </w:tc>
        <w:tc>
          <w:tcPr>
            <w:tcW w:w="1125" w:type="dxa"/>
            <w:vAlign w:val="center"/>
          </w:tcPr>
          <w:p w14:paraId="3B5BCD1D">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70E07613">
            <w:pPr>
              <w:jc w:val="center"/>
              <w:rPr>
                <w:rFonts w:ascii="Times New Roman" w:hAnsi="Times New Roman" w:cs="Times New Roman"/>
                <w:szCs w:val="21"/>
                <w:highlight w:val="none"/>
              </w:rPr>
            </w:pPr>
          </w:p>
        </w:tc>
        <w:tc>
          <w:tcPr>
            <w:tcW w:w="1515" w:type="dxa"/>
          </w:tcPr>
          <w:p w14:paraId="547FDA21">
            <w:pPr>
              <w:widowControl w:val="0"/>
              <w:autoSpaceDE w:val="0"/>
              <w:autoSpaceDN w:val="0"/>
              <w:spacing w:before="143" w:line="249" w:lineRule="auto"/>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w:t>
            </w:r>
            <w:r>
              <w:rPr>
                <w:rFonts w:ascii="宋体" w:hAnsi="宋体" w:eastAsia="宋体" w:cs="宋体"/>
                <w:kern w:val="0"/>
                <w:sz w:val="21"/>
                <w:szCs w:val="21"/>
                <w:highlight w:val="none"/>
                <w:lang w:val="en-US" w:eastAsia="zh-CN" w:bidi="ar-SA"/>
              </w:rPr>
              <w:t>CPU 末</w:t>
            </w:r>
            <w:r>
              <w:rPr>
                <w:rFonts w:ascii="宋体" w:hAnsi="宋体" w:eastAsia="宋体" w:cs="宋体"/>
                <w:spacing w:val="-4"/>
                <w:kern w:val="0"/>
                <w:sz w:val="21"/>
                <w:szCs w:val="21"/>
                <w:highlight w:val="none"/>
                <w:lang w:val="en-US" w:eastAsia="zh-CN" w:bidi="ar-SA"/>
              </w:rPr>
              <w:t>级缓存容</w:t>
            </w:r>
            <w:r>
              <w:rPr>
                <w:rFonts w:ascii="宋体" w:hAnsi="宋体" w:eastAsia="宋体" w:cs="宋体"/>
                <w:spacing w:val="-10"/>
                <w:kern w:val="0"/>
                <w:sz w:val="21"/>
                <w:szCs w:val="21"/>
                <w:highlight w:val="none"/>
                <w:lang w:val="en-US" w:eastAsia="zh-CN" w:bidi="ar-SA"/>
              </w:rPr>
              <w:t>量</w:t>
            </w:r>
          </w:p>
        </w:tc>
        <w:tc>
          <w:tcPr>
            <w:tcW w:w="4226" w:type="dxa"/>
          </w:tcPr>
          <w:p w14:paraId="32DAC076">
            <w:pPr>
              <w:widowControl w:val="0"/>
              <w:autoSpaceDE w:val="0"/>
              <w:autoSpaceDN w:val="0"/>
              <w:spacing w:before="152"/>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≥8MB</w:t>
            </w:r>
          </w:p>
        </w:tc>
      </w:tr>
      <w:tr w14:paraId="2B741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72FE5934">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83</w:t>
            </w:r>
          </w:p>
        </w:tc>
        <w:tc>
          <w:tcPr>
            <w:tcW w:w="1125" w:type="dxa"/>
            <w:vAlign w:val="center"/>
          </w:tcPr>
          <w:p w14:paraId="2B987061">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D130426">
            <w:pPr>
              <w:jc w:val="center"/>
              <w:rPr>
                <w:rFonts w:ascii="Times New Roman" w:hAnsi="Times New Roman" w:cs="Times New Roman"/>
                <w:szCs w:val="21"/>
                <w:highlight w:val="none"/>
              </w:rPr>
            </w:pPr>
          </w:p>
        </w:tc>
        <w:tc>
          <w:tcPr>
            <w:tcW w:w="1515" w:type="dxa"/>
          </w:tcPr>
          <w:p w14:paraId="02A50080">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w:t>
            </w:r>
            <w:r>
              <w:rPr>
                <w:rFonts w:ascii="宋体" w:hAnsi="宋体" w:eastAsia="宋体" w:cs="宋体"/>
                <w:kern w:val="0"/>
                <w:sz w:val="21"/>
                <w:szCs w:val="21"/>
                <w:highlight w:val="none"/>
                <w:lang w:val="en-US" w:eastAsia="zh-CN" w:bidi="ar-SA"/>
              </w:rPr>
              <w:t>CPU</w:t>
            </w:r>
            <w:r>
              <w:rPr>
                <w:rFonts w:ascii="宋体" w:hAnsi="宋体" w:eastAsia="宋体" w:cs="宋体"/>
                <w:spacing w:val="-22"/>
                <w:kern w:val="0"/>
                <w:sz w:val="21"/>
                <w:szCs w:val="21"/>
                <w:highlight w:val="none"/>
                <w:lang w:val="en-US" w:eastAsia="zh-CN" w:bidi="ar-SA"/>
              </w:rPr>
              <w:t xml:space="preserve"> 支</w:t>
            </w:r>
            <w:r>
              <w:rPr>
                <w:rFonts w:ascii="宋体" w:hAnsi="宋体" w:eastAsia="宋体" w:cs="宋体"/>
                <w:spacing w:val="-4"/>
                <w:kern w:val="0"/>
                <w:sz w:val="21"/>
                <w:szCs w:val="21"/>
                <w:highlight w:val="none"/>
                <w:lang w:val="en-US" w:eastAsia="zh-CN" w:bidi="ar-SA"/>
              </w:rPr>
              <w:t>持的内存</w:t>
            </w:r>
            <w:r>
              <w:rPr>
                <w:rFonts w:ascii="宋体" w:hAnsi="宋体" w:eastAsia="宋体" w:cs="宋体"/>
                <w:spacing w:val="-3"/>
                <w:kern w:val="0"/>
                <w:sz w:val="21"/>
                <w:szCs w:val="21"/>
                <w:highlight w:val="none"/>
                <w:lang w:val="en-US" w:eastAsia="zh-CN" w:bidi="ar-SA"/>
              </w:rPr>
              <w:t>最高速率</w:t>
            </w:r>
          </w:p>
        </w:tc>
        <w:tc>
          <w:tcPr>
            <w:tcW w:w="4226" w:type="dxa"/>
          </w:tcPr>
          <w:p w14:paraId="2EEECC3F">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≥2666MT/s</w:t>
            </w:r>
          </w:p>
        </w:tc>
      </w:tr>
      <w:tr w14:paraId="130F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1B576D13">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84</w:t>
            </w:r>
          </w:p>
        </w:tc>
        <w:tc>
          <w:tcPr>
            <w:tcW w:w="1125" w:type="dxa"/>
            <w:vAlign w:val="center"/>
          </w:tcPr>
          <w:p w14:paraId="214C95EF">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Align w:val="center"/>
          </w:tcPr>
          <w:p w14:paraId="78DC50EC">
            <w:pPr>
              <w:widowControl w:val="0"/>
              <w:autoSpaceDE w:val="0"/>
              <w:autoSpaceDN w:val="0"/>
              <w:spacing w:before="56"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内存</w:t>
            </w:r>
            <w:r>
              <w:rPr>
                <w:rFonts w:ascii="宋体" w:hAnsi="宋体" w:eastAsia="宋体" w:cs="宋体"/>
                <w:spacing w:val="-5"/>
                <w:kern w:val="0"/>
                <w:sz w:val="21"/>
                <w:szCs w:val="21"/>
                <w:highlight w:val="none"/>
                <w:lang w:val="en-US" w:eastAsia="en-US" w:bidi="ar-SA"/>
              </w:rPr>
              <w:t>性能</w:t>
            </w:r>
          </w:p>
        </w:tc>
        <w:tc>
          <w:tcPr>
            <w:tcW w:w="1515" w:type="dxa"/>
          </w:tcPr>
          <w:p w14:paraId="0DBCAB8F">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内存读写速率</w:t>
            </w:r>
          </w:p>
        </w:tc>
        <w:tc>
          <w:tcPr>
            <w:tcW w:w="4226" w:type="dxa"/>
          </w:tcPr>
          <w:p w14:paraId="2167330A">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≥2666MT/s</w:t>
            </w:r>
          </w:p>
        </w:tc>
      </w:tr>
      <w:tr w14:paraId="742947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0DEF52AB">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85</w:t>
            </w:r>
          </w:p>
        </w:tc>
        <w:tc>
          <w:tcPr>
            <w:tcW w:w="1125" w:type="dxa"/>
            <w:vAlign w:val="center"/>
          </w:tcPr>
          <w:p w14:paraId="29C2CF48">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2A71FA41">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显卡</w:t>
            </w:r>
            <w:r>
              <w:rPr>
                <w:rFonts w:ascii="宋体" w:hAnsi="宋体" w:eastAsia="宋体" w:cs="宋体"/>
                <w:spacing w:val="-5"/>
                <w:kern w:val="0"/>
                <w:sz w:val="21"/>
                <w:szCs w:val="21"/>
                <w:highlight w:val="none"/>
                <w:lang w:val="en-US" w:eastAsia="en-US" w:bidi="ar-SA"/>
              </w:rPr>
              <w:t>性能</w:t>
            </w:r>
          </w:p>
        </w:tc>
        <w:tc>
          <w:tcPr>
            <w:tcW w:w="1515" w:type="dxa"/>
          </w:tcPr>
          <w:p w14:paraId="6B0CA0F1">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显示分</w:t>
            </w:r>
            <w:r>
              <w:rPr>
                <w:rFonts w:ascii="宋体" w:hAnsi="宋体" w:eastAsia="宋体" w:cs="宋体"/>
                <w:spacing w:val="-6"/>
                <w:kern w:val="0"/>
                <w:sz w:val="21"/>
                <w:szCs w:val="21"/>
                <w:highlight w:val="none"/>
                <w:lang w:val="en-US" w:eastAsia="en-US" w:bidi="ar-SA"/>
              </w:rPr>
              <w:t>辨率</w:t>
            </w:r>
          </w:p>
        </w:tc>
        <w:tc>
          <w:tcPr>
            <w:tcW w:w="4226" w:type="dxa"/>
          </w:tcPr>
          <w:p w14:paraId="52C970F4">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≥2560×1440</w:t>
            </w:r>
          </w:p>
        </w:tc>
      </w:tr>
      <w:tr w14:paraId="3184D2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4A4476DC">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86</w:t>
            </w:r>
          </w:p>
        </w:tc>
        <w:tc>
          <w:tcPr>
            <w:tcW w:w="1125" w:type="dxa"/>
            <w:vAlign w:val="center"/>
          </w:tcPr>
          <w:p w14:paraId="0E5541C9">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13C45AE6">
            <w:pPr>
              <w:jc w:val="center"/>
              <w:rPr>
                <w:rFonts w:ascii="Times New Roman" w:hAnsi="Times New Roman" w:cs="Times New Roman"/>
                <w:szCs w:val="21"/>
                <w:highlight w:val="none"/>
              </w:rPr>
            </w:pPr>
          </w:p>
        </w:tc>
        <w:tc>
          <w:tcPr>
            <w:tcW w:w="1515" w:type="dxa"/>
          </w:tcPr>
          <w:p w14:paraId="05E9B93C">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显卡显示芯片核心频率</w:t>
            </w:r>
          </w:p>
        </w:tc>
        <w:tc>
          <w:tcPr>
            <w:tcW w:w="4226" w:type="dxa"/>
          </w:tcPr>
          <w:p w14:paraId="09B58790">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≥800MHz</w:t>
            </w:r>
          </w:p>
        </w:tc>
      </w:tr>
      <w:tr w14:paraId="40E153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D03F9A0">
            <w:pPr>
              <w:widowControl w:val="0"/>
              <w:autoSpaceDE w:val="0"/>
              <w:autoSpaceDN w:val="0"/>
              <w:spacing w:before="142"/>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87</w:t>
            </w:r>
          </w:p>
        </w:tc>
        <w:tc>
          <w:tcPr>
            <w:tcW w:w="1125" w:type="dxa"/>
            <w:vAlign w:val="center"/>
          </w:tcPr>
          <w:p w14:paraId="5243B229">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769222B">
            <w:pPr>
              <w:jc w:val="center"/>
              <w:rPr>
                <w:rFonts w:ascii="Times New Roman" w:hAnsi="Times New Roman" w:cs="Times New Roman"/>
                <w:szCs w:val="21"/>
                <w:highlight w:val="none"/>
              </w:rPr>
            </w:pPr>
          </w:p>
        </w:tc>
        <w:tc>
          <w:tcPr>
            <w:tcW w:w="1515" w:type="dxa"/>
          </w:tcPr>
          <w:p w14:paraId="3332E8EF">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显存等效频率</w:t>
            </w:r>
          </w:p>
        </w:tc>
        <w:tc>
          <w:tcPr>
            <w:tcW w:w="4226" w:type="dxa"/>
          </w:tcPr>
          <w:p w14:paraId="02FB2735">
            <w:pPr>
              <w:widowControl w:val="0"/>
              <w:autoSpaceDE w:val="0"/>
              <w:autoSpaceDN w:val="0"/>
              <w:spacing w:before="142"/>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≥1600MT/s</w:t>
            </w:r>
          </w:p>
        </w:tc>
      </w:tr>
      <w:tr w14:paraId="008105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0518453">
            <w:pPr>
              <w:widowControl w:val="0"/>
              <w:autoSpaceDE w:val="0"/>
              <w:autoSpaceDN w:val="0"/>
              <w:spacing w:before="14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88</w:t>
            </w:r>
          </w:p>
        </w:tc>
        <w:tc>
          <w:tcPr>
            <w:tcW w:w="1125" w:type="dxa"/>
            <w:vAlign w:val="center"/>
          </w:tcPr>
          <w:p w14:paraId="24E8D54A">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D865C70">
            <w:pPr>
              <w:jc w:val="center"/>
              <w:rPr>
                <w:rFonts w:ascii="Times New Roman" w:hAnsi="Times New Roman" w:cs="Times New Roman"/>
                <w:szCs w:val="21"/>
                <w:highlight w:val="none"/>
              </w:rPr>
            </w:pPr>
          </w:p>
        </w:tc>
        <w:tc>
          <w:tcPr>
            <w:tcW w:w="1515" w:type="dxa"/>
          </w:tcPr>
          <w:p w14:paraId="51EAC747">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显卡可支持多屏同时显示</w:t>
            </w:r>
            <w:r>
              <w:rPr>
                <w:rFonts w:ascii="宋体" w:hAnsi="宋体" w:eastAsia="宋体" w:cs="宋体"/>
                <w:spacing w:val="-6"/>
                <w:kern w:val="0"/>
                <w:sz w:val="21"/>
                <w:szCs w:val="21"/>
                <w:highlight w:val="none"/>
                <w:lang w:val="en-US" w:eastAsia="zh-CN" w:bidi="ar-SA"/>
              </w:rPr>
              <w:t>数量</w:t>
            </w:r>
          </w:p>
        </w:tc>
        <w:tc>
          <w:tcPr>
            <w:tcW w:w="4226" w:type="dxa"/>
          </w:tcPr>
          <w:p w14:paraId="2C871EC1">
            <w:pPr>
              <w:widowControl w:val="0"/>
              <w:autoSpaceDE w:val="0"/>
              <w:autoSpaceDN w:val="0"/>
              <w:spacing w:before="8"/>
              <w:jc w:val="left"/>
              <w:rPr>
                <w:rFonts w:ascii="宋体" w:hAnsi="宋体" w:eastAsia="宋体" w:cs="宋体"/>
                <w:kern w:val="0"/>
                <w:sz w:val="21"/>
                <w:szCs w:val="21"/>
                <w:highlight w:val="none"/>
                <w:lang w:val="en-US" w:eastAsia="zh-CN" w:bidi="ar-SA"/>
              </w:rPr>
            </w:pPr>
          </w:p>
          <w:p w14:paraId="7CA63B25">
            <w:pPr>
              <w:widowControl w:val="0"/>
              <w:autoSpaceDE w:val="0"/>
              <w:autoSpaceDN w:val="0"/>
              <w:spacing w:before="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3"/>
                <w:kern w:val="0"/>
                <w:sz w:val="21"/>
                <w:szCs w:val="21"/>
                <w:highlight w:val="none"/>
                <w:lang w:val="en-US" w:eastAsia="zh-CN" w:bidi="ar-SA"/>
              </w:rPr>
              <w:t xml:space="preserve">支持 </w:t>
            </w:r>
            <w:r>
              <w:rPr>
                <w:rFonts w:ascii="宋体" w:hAnsi="宋体" w:eastAsia="宋体" w:cs="宋体"/>
                <w:spacing w:val="-2"/>
                <w:kern w:val="0"/>
                <w:sz w:val="21"/>
                <w:szCs w:val="21"/>
                <w:highlight w:val="none"/>
                <w:lang w:val="en-US" w:eastAsia="zh-CN" w:bidi="ar-SA"/>
              </w:rPr>
              <w:t>2</w:t>
            </w:r>
            <w:r>
              <w:rPr>
                <w:rFonts w:ascii="宋体" w:hAnsi="宋体" w:eastAsia="宋体" w:cs="宋体"/>
                <w:spacing w:val="-13"/>
                <w:kern w:val="0"/>
                <w:sz w:val="21"/>
                <w:szCs w:val="21"/>
                <w:highlight w:val="none"/>
                <w:lang w:val="en-US" w:eastAsia="zh-CN" w:bidi="ar-SA"/>
              </w:rPr>
              <w:t xml:space="preserve"> 块屏幕同时显示，分辨率应不低</w:t>
            </w:r>
          </w:p>
          <w:p w14:paraId="4B9F3AEA">
            <w:pPr>
              <w:widowControl w:val="0"/>
              <w:autoSpaceDE w:val="0"/>
              <w:autoSpaceDN w:val="0"/>
              <w:spacing w:before="9"/>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3"/>
                <w:kern w:val="0"/>
                <w:sz w:val="21"/>
                <w:szCs w:val="21"/>
                <w:highlight w:val="none"/>
                <w:lang w:val="en-US" w:eastAsia="en-US" w:bidi="ar-SA"/>
              </w:rPr>
              <w:t xml:space="preserve">于 </w:t>
            </w:r>
            <w:r>
              <w:rPr>
                <w:rFonts w:ascii="宋体" w:hAnsi="宋体" w:eastAsia="宋体" w:cs="宋体"/>
                <w:spacing w:val="-2"/>
                <w:kern w:val="0"/>
                <w:sz w:val="21"/>
                <w:szCs w:val="21"/>
                <w:highlight w:val="none"/>
                <w:lang w:val="en-US" w:eastAsia="en-US" w:bidi="ar-SA"/>
              </w:rPr>
              <w:t>2560×1440</w:t>
            </w:r>
          </w:p>
        </w:tc>
      </w:tr>
      <w:tr w14:paraId="663A0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5DB128B2">
            <w:pPr>
              <w:widowControl w:val="0"/>
              <w:autoSpaceDE w:val="0"/>
              <w:autoSpaceDN w:val="0"/>
              <w:spacing w:before="141"/>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89</w:t>
            </w:r>
          </w:p>
        </w:tc>
        <w:tc>
          <w:tcPr>
            <w:tcW w:w="1125" w:type="dxa"/>
            <w:vAlign w:val="center"/>
          </w:tcPr>
          <w:p w14:paraId="5D2B555F">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080DB3D4">
            <w:pPr>
              <w:widowControl w:val="0"/>
              <w:autoSpaceDE w:val="0"/>
              <w:autoSpaceDN w:val="0"/>
              <w:spacing w:before="158"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显示</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性能</w:t>
            </w:r>
          </w:p>
        </w:tc>
        <w:tc>
          <w:tcPr>
            <w:tcW w:w="1515" w:type="dxa"/>
          </w:tcPr>
          <w:p w14:paraId="177DBE51">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显示屏刷新率</w:t>
            </w:r>
          </w:p>
        </w:tc>
        <w:tc>
          <w:tcPr>
            <w:tcW w:w="4226" w:type="dxa"/>
          </w:tcPr>
          <w:p w14:paraId="12BD9F5D">
            <w:pPr>
              <w:widowControl w:val="0"/>
              <w:autoSpaceDE w:val="0"/>
              <w:autoSpaceDN w:val="0"/>
              <w:spacing w:before="14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≥60Hz</w:t>
            </w:r>
          </w:p>
        </w:tc>
      </w:tr>
      <w:tr w14:paraId="411715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735" w:type="dxa"/>
            <w:vAlign w:val="center"/>
          </w:tcPr>
          <w:p w14:paraId="0E676083">
            <w:pPr>
              <w:widowControl w:val="0"/>
              <w:autoSpaceDE w:val="0"/>
              <w:autoSpaceDN w:val="0"/>
              <w:spacing w:before="143"/>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90</w:t>
            </w:r>
          </w:p>
        </w:tc>
        <w:tc>
          <w:tcPr>
            <w:tcW w:w="1125" w:type="dxa"/>
            <w:vAlign w:val="center"/>
          </w:tcPr>
          <w:p w14:paraId="2CFDA06A">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A43DE01">
            <w:pPr>
              <w:jc w:val="center"/>
              <w:rPr>
                <w:rFonts w:ascii="Times New Roman" w:hAnsi="Times New Roman" w:cs="Times New Roman"/>
                <w:szCs w:val="21"/>
                <w:highlight w:val="none"/>
              </w:rPr>
            </w:pPr>
          </w:p>
        </w:tc>
        <w:tc>
          <w:tcPr>
            <w:tcW w:w="1515" w:type="dxa"/>
          </w:tcPr>
          <w:p w14:paraId="3A4508C2">
            <w:pPr>
              <w:widowControl w:val="0"/>
              <w:autoSpaceDE w:val="0"/>
              <w:autoSpaceDN w:val="0"/>
              <w:spacing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6"/>
                <w:kern w:val="0"/>
                <w:sz w:val="21"/>
                <w:szCs w:val="21"/>
                <w:highlight w:val="none"/>
                <w:lang w:val="en-US" w:eastAsia="en-US" w:bidi="ar-SA"/>
              </w:rPr>
              <w:t>位深</w:t>
            </w:r>
          </w:p>
        </w:tc>
        <w:tc>
          <w:tcPr>
            <w:tcW w:w="4226" w:type="dxa"/>
          </w:tcPr>
          <w:p w14:paraId="498E8965">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≥8</w:t>
            </w:r>
            <w:r>
              <w:rPr>
                <w:rFonts w:ascii="宋体" w:hAnsi="宋体" w:eastAsia="宋体" w:cs="宋体"/>
                <w:spacing w:val="-28"/>
                <w:kern w:val="0"/>
                <w:sz w:val="21"/>
                <w:szCs w:val="21"/>
                <w:highlight w:val="none"/>
                <w:lang w:val="en-US" w:eastAsia="en-US" w:bidi="ar-SA"/>
              </w:rPr>
              <w:t xml:space="preserve"> 位</w:t>
            </w:r>
          </w:p>
        </w:tc>
      </w:tr>
      <w:tr w14:paraId="579AD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3F78D984">
            <w:pPr>
              <w:widowControl w:val="0"/>
              <w:autoSpaceDE w:val="0"/>
              <w:autoSpaceDN w:val="0"/>
              <w:spacing w:before="141"/>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91</w:t>
            </w:r>
          </w:p>
        </w:tc>
        <w:tc>
          <w:tcPr>
            <w:tcW w:w="1125" w:type="dxa"/>
            <w:vAlign w:val="center"/>
          </w:tcPr>
          <w:p w14:paraId="58B3C439">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4205C7EC">
            <w:pPr>
              <w:widowControl w:val="0"/>
              <w:autoSpaceDE w:val="0"/>
              <w:autoSpaceDN w:val="0"/>
              <w:jc w:val="center"/>
              <w:rPr>
                <w:rFonts w:ascii="Times New Roman" w:hAnsi="宋体" w:eastAsia="宋体" w:cs="宋体"/>
                <w:kern w:val="0"/>
                <w:sz w:val="21"/>
                <w:szCs w:val="21"/>
                <w:highlight w:val="none"/>
                <w:lang w:val="en-US" w:eastAsia="en-US" w:bidi="ar-SA"/>
              </w:rPr>
            </w:pPr>
          </w:p>
        </w:tc>
        <w:tc>
          <w:tcPr>
            <w:tcW w:w="1515" w:type="dxa"/>
          </w:tcPr>
          <w:p w14:paraId="0FCAE015">
            <w:pPr>
              <w:widowControl w:val="0"/>
              <w:autoSpaceDE w:val="0"/>
              <w:autoSpaceDN w:val="0"/>
              <w:spacing w:before="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6"/>
                <w:kern w:val="0"/>
                <w:sz w:val="21"/>
                <w:szCs w:val="21"/>
                <w:highlight w:val="none"/>
                <w:lang w:val="en-US" w:eastAsia="en-US" w:bidi="ar-SA"/>
              </w:rPr>
              <w:t>色域</w:t>
            </w:r>
          </w:p>
        </w:tc>
        <w:tc>
          <w:tcPr>
            <w:tcW w:w="4226" w:type="dxa"/>
          </w:tcPr>
          <w:p w14:paraId="3C7E5C3F">
            <w:pPr>
              <w:widowControl w:val="0"/>
              <w:autoSpaceDE w:val="0"/>
              <w:autoSpaceDN w:val="0"/>
              <w:spacing w:before="141"/>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≥99%</w:t>
            </w:r>
            <w:r>
              <w:rPr>
                <w:rFonts w:ascii="宋体" w:hAnsi="宋体" w:eastAsia="宋体" w:cs="宋体"/>
                <w:spacing w:val="-2"/>
                <w:kern w:val="0"/>
                <w:sz w:val="21"/>
                <w:szCs w:val="21"/>
                <w:highlight w:val="none"/>
                <w:lang w:val="en-US" w:eastAsia="en-US" w:bidi="ar-SA"/>
              </w:rPr>
              <w:t xml:space="preserve"> </w:t>
            </w:r>
            <w:r>
              <w:rPr>
                <w:rFonts w:ascii="宋体" w:hAnsi="宋体" w:eastAsia="宋体" w:cs="宋体"/>
                <w:spacing w:val="-4"/>
                <w:kern w:val="0"/>
                <w:sz w:val="21"/>
                <w:szCs w:val="21"/>
                <w:highlight w:val="none"/>
                <w:lang w:val="en-US" w:eastAsia="en-US" w:bidi="ar-SA"/>
              </w:rPr>
              <w:t>sRGB</w:t>
            </w:r>
          </w:p>
        </w:tc>
      </w:tr>
      <w:tr w14:paraId="012CF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2BBD1280">
            <w:pPr>
              <w:widowControl w:val="0"/>
              <w:autoSpaceDE w:val="0"/>
              <w:autoSpaceDN w:val="0"/>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92</w:t>
            </w:r>
          </w:p>
        </w:tc>
        <w:tc>
          <w:tcPr>
            <w:tcW w:w="1125" w:type="dxa"/>
            <w:vAlign w:val="center"/>
          </w:tcPr>
          <w:p w14:paraId="11DAB6A9">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E7C1F6E">
            <w:pPr>
              <w:jc w:val="center"/>
              <w:rPr>
                <w:rFonts w:ascii="Times New Roman" w:hAnsi="Times New Roman" w:cs="Times New Roman"/>
                <w:szCs w:val="21"/>
                <w:highlight w:val="none"/>
              </w:rPr>
            </w:pPr>
          </w:p>
        </w:tc>
        <w:tc>
          <w:tcPr>
            <w:tcW w:w="1515" w:type="dxa"/>
          </w:tcPr>
          <w:p w14:paraId="0F18B433">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6"/>
                <w:kern w:val="0"/>
                <w:sz w:val="21"/>
                <w:szCs w:val="21"/>
                <w:highlight w:val="none"/>
                <w:lang w:val="en-US" w:eastAsia="en-US" w:bidi="ar-SA"/>
              </w:rPr>
              <w:t>色准</w:t>
            </w:r>
          </w:p>
        </w:tc>
        <w:tc>
          <w:tcPr>
            <w:tcW w:w="4226" w:type="dxa"/>
          </w:tcPr>
          <w:p w14:paraId="09160349">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△E ≤</w:t>
            </w:r>
            <w:r>
              <w:rPr>
                <w:rFonts w:ascii="宋体" w:hAnsi="宋体" w:eastAsia="宋体" w:cs="宋体"/>
                <w:spacing w:val="-2"/>
                <w:kern w:val="0"/>
                <w:sz w:val="21"/>
                <w:szCs w:val="21"/>
                <w:highlight w:val="none"/>
                <w:lang w:val="en-US" w:eastAsia="en-US" w:bidi="ar-SA"/>
              </w:rPr>
              <w:t xml:space="preserve"> </w:t>
            </w:r>
            <w:r>
              <w:rPr>
                <w:rFonts w:ascii="宋体" w:hAnsi="宋体" w:eastAsia="宋体" w:cs="宋体"/>
                <w:spacing w:val="-10"/>
                <w:kern w:val="0"/>
                <w:sz w:val="21"/>
                <w:szCs w:val="21"/>
                <w:highlight w:val="none"/>
                <w:lang w:val="en-US" w:eastAsia="en-US" w:bidi="ar-SA"/>
              </w:rPr>
              <w:t>3</w:t>
            </w:r>
          </w:p>
        </w:tc>
      </w:tr>
      <w:tr w14:paraId="601CBE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1D9454A3">
            <w:pPr>
              <w:widowControl w:val="0"/>
              <w:autoSpaceDE w:val="0"/>
              <w:autoSpaceDN w:val="0"/>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93</w:t>
            </w:r>
          </w:p>
        </w:tc>
        <w:tc>
          <w:tcPr>
            <w:tcW w:w="1125" w:type="dxa"/>
            <w:vAlign w:val="center"/>
          </w:tcPr>
          <w:p w14:paraId="722C4ABD">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F821760">
            <w:pPr>
              <w:jc w:val="center"/>
              <w:rPr>
                <w:rFonts w:ascii="Times New Roman" w:hAnsi="Times New Roman" w:cs="Times New Roman"/>
                <w:szCs w:val="21"/>
                <w:highlight w:val="none"/>
              </w:rPr>
            </w:pPr>
          </w:p>
        </w:tc>
        <w:tc>
          <w:tcPr>
            <w:tcW w:w="1515" w:type="dxa"/>
          </w:tcPr>
          <w:p w14:paraId="5E6A5E29">
            <w:pPr>
              <w:widowControl w:val="0"/>
              <w:autoSpaceDE w:val="0"/>
              <w:autoSpaceDN w:val="0"/>
              <w:spacing w:before="56"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3"/>
                <w:kern w:val="0"/>
                <w:sz w:val="21"/>
                <w:szCs w:val="21"/>
                <w:highlight w:val="none"/>
                <w:lang w:val="en-US" w:eastAsia="en-US" w:bidi="ar-SA"/>
              </w:rPr>
              <w:t>响应时间</w:t>
            </w:r>
          </w:p>
        </w:tc>
        <w:tc>
          <w:tcPr>
            <w:tcW w:w="4226" w:type="dxa"/>
          </w:tcPr>
          <w:p w14:paraId="31D90B58">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≤6ms</w:t>
            </w:r>
          </w:p>
        </w:tc>
      </w:tr>
      <w:tr w14:paraId="014B7A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8DA5899">
            <w:pPr>
              <w:widowControl w:val="0"/>
              <w:autoSpaceDE w:val="0"/>
              <w:autoSpaceDN w:val="0"/>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94</w:t>
            </w:r>
          </w:p>
        </w:tc>
        <w:tc>
          <w:tcPr>
            <w:tcW w:w="1125" w:type="dxa"/>
            <w:vAlign w:val="center"/>
          </w:tcPr>
          <w:p w14:paraId="7EC25D00">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100C09D">
            <w:pPr>
              <w:jc w:val="center"/>
              <w:rPr>
                <w:rFonts w:ascii="Times New Roman" w:hAnsi="Times New Roman" w:cs="Times New Roman"/>
                <w:szCs w:val="21"/>
                <w:highlight w:val="none"/>
              </w:rPr>
            </w:pPr>
          </w:p>
        </w:tc>
        <w:tc>
          <w:tcPr>
            <w:tcW w:w="1515" w:type="dxa"/>
          </w:tcPr>
          <w:p w14:paraId="41C3535E">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6"/>
                <w:kern w:val="0"/>
                <w:sz w:val="21"/>
                <w:szCs w:val="21"/>
                <w:highlight w:val="none"/>
                <w:lang w:val="en-US" w:eastAsia="en-US" w:bidi="ar-SA"/>
              </w:rPr>
              <w:t>亮度</w:t>
            </w:r>
          </w:p>
        </w:tc>
        <w:tc>
          <w:tcPr>
            <w:tcW w:w="4226" w:type="dxa"/>
          </w:tcPr>
          <w:p w14:paraId="0C3418BA">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≥300</w:t>
            </w:r>
            <w:r>
              <w:rPr>
                <w:rFonts w:ascii="宋体" w:hAnsi="宋体" w:eastAsia="宋体" w:cs="宋体"/>
                <w:spacing w:val="-17"/>
                <w:kern w:val="0"/>
                <w:sz w:val="21"/>
                <w:szCs w:val="21"/>
                <w:highlight w:val="none"/>
                <w:lang w:val="en-US" w:eastAsia="en-US" w:bidi="ar-SA"/>
              </w:rPr>
              <w:t xml:space="preserve"> 尼特</w:t>
            </w:r>
          </w:p>
        </w:tc>
      </w:tr>
      <w:tr w14:paraId="7566E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7FDB18E">
            <w:pPr>
              <w:widowControl w:val="0"/>
              <w:autoSpaceDE w:val="0"/>
              <w:autoSpaceDN w:val="0"/>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95</w:t>
            </w:r>
          </w:p>
        </w:tc>
        <w:tc>
          <w:tcPr>
            <w:tcW w:w="1125" w:type="dxa"/>
            <w:vAlign w:val="center"/>
          </w:tcPr>
          <w:p w14:paraId="26BFC9C5">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4FBEB4D4">
            <w:pPr>
              <w:jc w:val="center"/>
              <w:rPr>
                <w:rFonts w:ascii="Times New Roman" w:hAnsi="Times New Roman" w:cs="Times New Roman"/>
                <w:szCs w:val="21"/>
                <w:highlight w:val="none"/>
              </w:rPr>
            </w:pPr>
          </w:p>
        </w:tc>
        <w:tc>
          <w:tcPr>
            <w:tcW w:w="1515" w:type="dxa"/>
          </w:tcPr>
          <w:p w14:paraId="709CF675">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显示屏亮度一致</w:t>
            </w:r>
            <w:r>
              <w:rPr>
                <w:rFonts w:ascii="宋体" w:hAnsi="宋体" w:eastAsia="宋体" w:cs="宋体"/>
                <w:spacing w:val="-10"/>
                <w:kern w:val="0"/>
                <w:sz w:val="21"/>
                <w:szCs w:val="21"/>
                <w:highlight w:val="none"/>
                <w:lang w:val="en-US" w:eastAsia="en-US" w:bidi="ar-SA"/>
              </w:rPr>
              <w:t>性</w:t>
            </w:r>
          </w:p>
        </w:tc>
        <w:tc>
          <w:tcPr>
            <w:tcW w:w="4226" w:type="dxa"/>
          </w:tcPr>
          <w:p w14:paraId="10B6B224">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≥70%</w:t>
            </w:r>
          </w:p>
        </w:tc>
      </w:tr>
      <w:tr w14:paraId="00DBA0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48D78819">
            <w:pPr>
              <w:widowControl w:val="0"/>
              <w:autoSpaceDE w:val="0"/>
              <w:autoSpaceDN w:val="0"/>
              <w:spacing w:before="1"/>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96</w:t>
            </w:r>
          </w:p>
        </w:tc>
        <w:tc>
          <w:tcPr>
            <w:tcW w:w="1125" w:type="dxa"/>
            <w:vAlign w:val="center"/>
          </w:tcPr>
          <w:p w14:paraId="697BE3E9">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28404DE8">
            <w:pPr>
              <w:jc w:val="center"/>
              <w:rPr>
                <w:rFonts w:ascii="Times New Roman" w:hAnsi="Times New Roman" w:cs="Times New Roman"/>
                <w:szCs w:val="21"/>
                <w:highlight w:val="none"/>
              </w:rPr>
            </w:pPr>
          </w:p>
        </w:tc>
        <w:tc>
          <w:tcPr>
            <w:tcW w:w="1515" w:type="dxa"/>
          </w:tcPr>
          <w:p w14:paraId="7ECF8FE1">
            <w:pPr>
              <w:widowControl w:val="0"/>
              <w:autoSpaceDE w:val="0"/>
              <w:autoSpaceDN w:val="0"/>
              <w:spacing w:before="133"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显示屏对比度</w:t>
            </w:r>
          </w:p>
        </w:tc>
        <w:tc>
          <w:tcPr>
            <w:tcW w:w="4226" w:type="dxa"/>
          </w:tcPr>
          <w:p w14:paraId="77EAD1D2">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≥500：1</w:t>
            </w:r>
          </w:p>
        </w:tc>
      </w:tr>
      <w:tr w14:paraId="7A152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147E16E5">
            <w:pPr>
              <w:widowControl w:val="0"/>
              <w:autoSpaceDE w:val="0"/>
              <w:autoSpaceDN w:val="0"/>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97</w:t>
            </w:r>
          </w:p>
        </w:tc>
        <w:tc>
          <w:tcPr>
            <w:tcW w:w="1125" w:type="dxa"/>
            <w:vAlign w:val="center"/>
          </w:tcPr>
          <w:p w14:paraId="46906106">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6083C8DE">
            <w:pPr>
              <w:jc w:val="center"/>
              <w:rPr>
                <w:rFonts w:ascii="Times New Roman" w:hAnsi="Times New Roman" w:cs="Times New Roman"/>
                <w:szCs w:val="21"/>
                <w:highlight w:val="none"/>
              </w:rPr>
            </w:pPr>
          </w:p>
        </w:tc>
        <w:tc>
          <w:tcPr>
            <w:tcW w:w="1515" w:type="dxa"/>
          </w:tcPr>
          <w:p w14:paraId="0AD7FE0A">
            <w:pPr>
              <w:widowControl w:val="0"/>
              <w:autoSpaceDE w:val="0"/>
              <w:autoSpaceDN w:val="0"/>
              <w:spacing w:before="56"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w:t>
            </w:r>
            <w:r>
              <w:rPr>
                <w:rFonts w:ascii="宋体" w:hAnsi="宋体" w:eastAsia="宋体" w:cs="宋体"/>
                <w:spacing w:val="-3"/>
                <w:kern w:val="0"/>
                <w:sz w:val="21"/>
                <w:szCs w:val="21"/>
                <w:highlight w:val="none"/>
                <w:lang w:val="en-US" w:eastAsia="en-US" w:bidi="ar-SA"/>
              </w:rPr>
              <w:t>其他参数</w:t>
            </w:r>
          </w:p>
        </w:tc>
        <w:tc>
          <w:tcPr>
            <w:tcW w:w="4226" w:type="dxa"/>
          </w:tcPr>
          <w:p w14:paraId="4AE0E10C">
            <w:pPr>
              <w:widowControl w:val="0"/>
              <w:autoSpaceDE w:val="0"/>
              <w:autoSpaceDN w:val="0"/>
              <w:spacing w:before="56" w:line="249"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 xml:space="preserve">其它参数应符合 </w:t>
            </w:r>
            <w:r>
              <w:rPr>
                <w:rFonts w:ascii="宋体" w:hAnsi="宋体" w:eastAsia="宋体" w:cs="宋体"/>
                <w:kern w:val="0"/>
                <w:sz w:val="21"/>
                <w:szCs w:val="21"/>
                <w:highlight w:val="none"/>
                <w:lang w:val="en-US" w:eastAsia="zh-CN" w:bidi="ar-SA"/>
              </w:rPr>
              <w:t>SJ/T</w:t>
            </w:r>
            <w:r>
              <w:rPr>
                <w:rFonts w:ascii="宋体" w:hAnsi="宋体" w:eastAsia="宋体" w:cs="宋体"/>
                <w:spacing w:val="-23"/>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11292</w:t>
            </w:r>
            <w:r>
              <w:rPr>
                <w:rFonts w:ascii="宋体" w:hAnsi="宋体" w:eastAsia="宋体" w:cs="宋体"/>
                <w:spacing w:val="-10"/>
                <w:kern w:val="0"/>
                <w:sz w:val="21"/>
                <w:szCs w:val="21"/>
                <w:highlight w:val="none"/>
                <w:lang w:val="en-US" w:eastAsia="zh-CN" w:bidi="ar-SA"/>
              </w:rPr>
              <w:t xml:space="preserve"> 的相关规定</w:t>
            </w:r>
          </w:p>
        </w:tc>
      </w:tr>
      <w:tr w14:paraId="7CCCD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6711E6E3">
            <w:pPr>
              <w:widowControl w:val="0"/>
              <w:autoSpaceDE w:val="0"/>
              <w:autoSpaceDN w:val="0"/>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98</w:t>
            </w:r>
          </w:p>
        </w:tc>
        <w:tc>
          <w:tcPr>
            <w:tcW w:w="1125" w:type="dxa"/>
            <w:vAlign w:val="center"/>
          </w:tcPr>
          <w:p w14:paraId="005826B3">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279359F7">
            <w:pPr>
              <w:widowControl w:val="0"/>
              <w:autoSpaceDE w:val="0"/>
              <w:autoSpaceDN w:val="0"/>
              <w:spacing w:before="1"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网络</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性能</w:t>
            </w:r>
          </w:p>
        </w:tc>
        <w:tc>
          <w:tcPr>
            <w:tcW w:w="1515" w:type="dxa"/>
          </w:tcPr>
          <w:p w14:paraId="5C2453D2">
            <w:pPr>
              <w:widowControl w:val="0"/>
              <w:autoSpaceDE w:val="0"/>
              <w:autoSpaceDN w:val="0"/>
              <w:spacing w:before="14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有线网卡速率</w:t>
            </w:r>
          </w:p>
        </w:tc>
        <w:tc>
          <w:tcPr>
            <w:tcW w:w="4226" w:type="dxa"/>
          </w:tcPr>
          <w:p w14:paraId="57ED0B02">
            <w:pPr>
              <w:widowControl w:val="0"/>
              <w:autoSpaceDE w:val="0"/>
              <w:autoSpaceDN w:val="0"/>
              <w:spacing w:line="249" w:lineRule="auto"/>
              <w:ind w:left="108" w:right="96"/>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 xml:space="preserve">最高速率应不低于 </w:t>
            </w:r>
            <w:r>
              <w:rPr>
                <w:rFonts w:ascii="宋体" w:hAnsi="宋体" w:eastAsia="宋体" w:cs="宋体"/>
                <w:kern w:val="0"/>
                <w:sz w:val="21"/>
                <w:szCs w:val="21"/>
                <w:highlight w:val="none"/>
                <w:lang w:val="en-US" w:eastAsia="en-US" w:bidi="ar-SA"/>
              </w:rPr>
              <w:t xml:space="preserve">1000Mbps，应支持 </w:t>
            </w:r>
            <w:r>
              <w:rPr>
                <w:rFonts w:ascii="宋体" w:hAnsi="宋体" w:eastAsia="宋体" w:cs="宋体"/>
                <w:spacing w:val="-2"/>
                <w:kern w:val="0"/>
                <w:sz w:val="21"/>
                <w:szCs w:val="21"/>
                <w:highlight w:val="none"/>
                <w:lang w:val="en-US" w:eastAsia="en-US" w:bidi="ar-SA"/>
              </w:rPr>
              <w:t>10Mbps、100Mbps、1000Mbps</w:t>
            </w:r>
            <w:r>
              <w:rPr>
                <w:rFonts w:ascii="宋体" w:hAnsi="宋体" w:eastAsia="宋体" w:cs="宋体"/>
                <w:spacing w:val="-12"/>
                <w:kern w:val="0"/>
                <w:sz w:val="21"/>
                <w:szCs w:val="21"/>
                <w:highlight w:val="none"/>
                <w:lang w:val="en-US" w:eastAsia="en-US" w:bidi="ar-SA"/>
              </w:rPr>
              <w:t xml:space="preserve"> 速率自适</w:t>
            </w:r>
            <w:r>
              <w:rPr>
                <w:rFonts w:ascii="宋体" w:hAnsi="宋体" w:eastAsia="宋体" w:cs="宋体"/>
                <w:spacing w:val="-10"/>
                <w:kern w:val="0"/>
                <w:sz w:val="21"/>
                <w:szCs w:val="21"/>
                <w:highlight w:val="none"/>
                <w:lang w:val="en-US" w:eastAsia="en-US" w:bidi="ar-SA"/>
              </w:rPr>
              <w:t>应</w:t>
            </w:r>
          </w:p>
        </w:tc>
      </w:tr>
      <w:tr w14:paraId="52F6C9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70C8FBF0">
            <w:pPr>
              <w:widowControl w:val="0"/>
              <w:autoSpaceDE w:val="0"/>
              <w:autoSpaceDN w:val="0"/>
              <w:spacing w:before="143"/>
              <w:ind w:left="8"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99</w:t>
            </w:r>
          </w:p>
        </w:tc>
        <w:tc>
          <w:tcPr>
            <w:tcW w:w="1125" w:type="dxa"/>
            <w:vAlign w:val="center"/>
          </w:tcPr>
          <w:p w14:paraId="026B4EDF">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425ED3B">
            <w:pPr>
              <w:jc w:val="center"/>
              <w:rPr>
                <w:rFonts w:ascii="Times New Roman" w:hAnsi="Times New Roman" w:cs="Times New Roman"/>
                <w:szCs w:val="21"/>
                <w:highlight w:val="none"/>
              </w:rPr>
            </w:pPr>
          </w:p>
        </w:tc>
        <w:tc>
          <w:tcPr>
            <w:tcW w:w="1515" w:type="dxa"/>
          </w:tcPr>
          <w:p w14:paraId="21FDBFC6">
            <w:pPr>
              <w:widowControl w:val="0"/>
              <w:autoSpaceDE w:val="0"/>
              <w:autoSpaceDN w:val="0"/>
              <w:spacing w:before="134" w:line="249" w:lineRule="auto"/>
              <w:ind w:left="108" w:right="117"/>
              <w:jc w:val="both"/>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支持无线网络通信</w:t>
            </w:r>
            <w:r>
              <w:rPr>
                <w:rFonts w:ascii="宋体" w:hAnsi="宋体" w:eastAsia="宋体" w:cs="宋体"/>
                <w:spacing w:val="-3"/>
                <w:kern w:val="0"/>
                <w:sz w:val="21"/>
                <w:szCs w:val="21"/>
                <w:highlight w:val="none"/>
                <w:lang w:val="en-US" w:eastAsia="zh-CN" w:bidi="ar-SA"/>
              </w:rPr>
              <w:t>技术协议</w:t>
            </w:r>
          </w:p>
        </w:tc>
        <w:tc>
          <w:tcPr>
            <w:tcW w:w="4226" w:type="dxa"/>
          </w:tcPr>
          <w:p w14:paraId="64C848D2">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WAPI</w:t>
            </w:r>
            <w:r>
              <w:rPr>
                <w:rFonts w:ascii="宋体" w:hAnsi="宋体" w:eastAsia="宋体" w:cs="宋体"/>
                <w:spacing w:val="-27"/>
                <w:kern w:val="0"/>
                <w:sz w:val="21"/>
                <w:szCs w:val="21"/>
                <w:highlight w:val="none"/>
                <w:lang w:val="en-US" w:eastAsia="en-US" w:bidi="ar-SA"/>
              </w:rPr>
              <w:t xml:space="preserve"> 或 </w:t>
            </w:r>
            <w:r>
              <w:rPr>
                <w:rFonts w:ascii="宋体" w:hAnsi="宋体" w:eastAsia="宋体" w:cs="宋体"/>
                <w:spacing w:val="-2"/>
                <w:kern w:val="0"/>
                <w:sz w:val="21"/>
                <w:szCs w:val="21"/>
                <w:highlight w:val="none"/>
                <w:lang w:val="en-US" w:eastAsia="en-US" w:bidi="ar-SA"/>
              </w:rPr>
              <w:t>WiFi5.0</w:t>
            </w:r>
            <w:r>
              <w:rPr>
                <w:rFonts w:ascii="宋体" w:hAnsi="宋体" w:eastAsia="宋体" w:cs="宋体"/>
                <w:spacing w:val="-10"/>
                <w:kern w:val="0"/>
                <w:sz w:val="21"/>
                <w:szCs w:val="21"/>
                <w:highlight w:val="none"/>
                <w:lang w:val="en-US" w:eastAsia="en-US" w:bidi="ar-SA"/>
              </w:rPr>
              <w:t xml:space="preserve"> 及以上协议</w:t>
            </w:r>
          </w:p>
        </w:tc>
      </w:tr>
      <w:tr w14:paraId="2229D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017285BB">
            <w:pPr>
              <w:widowControl w:val="0"/>
              <w:autoSpaceDE w:val="0"/>
              <w:autoSpaceDN w:val="0"/>
              <w:spacing w:before="14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100</w:t>
            </w:r>
          </w:p>
        </w:tc>
        <w:tc>
          <w:tcPr>
            <w:tcW w:w="1125" w:type="dxa"/>
            <w:vAlign w:val="center"/>
          </w:tcPr>
          <w:p w14:paraId="6128433A">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08347EC9">
            <w:pPr>
              <w:jc w:val="center"/>
              <w:rPr>
                <w:rFonts w:ascii="Times New Roman" w:hAnsi="Times New Roman" w:cs="Times New Roman"/>
                <w:szCs w:val="21"/>
                <w:highlight w:val="none"/>
              </w:rPr>
            </w:pPr>
          </w:p>
        </w:tc>
        <w:tc>
          <w:tcPr>
            <w:tcW w:w="1515" w:type="dxa"/>
          </w:tcPr>
          <w:p w14:paraId="5DC88E9E">
            <w:pPr>
              <w:widowControl w:val="0"/>
              <w:autoSpaceDE w:val="0"/>
              <w:autoSpaceDN w:val="0"/>
              <w:spacing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无线网卡</w:t>
            </w:r>
            <w:r>
              <w:rPr>
                <w:rFonts w:ascii="宋体" w:hAnsi="宋体" w:eastAsia="宋体" w:cs="宋体"/>
                <w:spacing w:val="-6"/>
                <w:kern w:val="0"/>
                <w:sz w:val="21"/>
                <w:szCs w:val="21"/>
                <w:highlight w:val="none"/>
                <w:lang w:val="en-US" w:eastAsia="en-US" w:bidi="ar-SA"/>
              </w:rPr>
              <w:t>频宽</w:t>
            </w:r>
          </w:p>
        </w:tc>
        <w:tc>
          <w:tcPr>
            <w:tcW w:w="4226" w:type="dxa"/>
          </w:tcPr>
          <w:p w14:paraId="35B8DEAD">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≥20MHz</w:t>
            </w:r>
          </w:p>
        </w:tc>
      </w:tr>
      <w:tr w14:paraId="7D367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7722112A">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101</w:t>
            </w:r>
          </w:p>
        </w:tc>
        <w:tc>
          <w:tcPr>
            <w:tcW w:w="1125" w:type="dxa"/>
            <w:vAlign w:val="center"/>
          </w:tcPr>
          <w:p w14:paraId="36E27965">
            <w:pPr>
              <w:widowControl w:val="0"/>
              <w:autoSpaceDE w:val="0"/>
              <w:autoSpaceDN w:val="0"/>
              <w:spacing w:before="14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1774ECE2">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主板</w:t>
            </w:r>
            <w:r>
              <w:rPr>
                <w:rFonts w:ascii="宋体" w:hAnsi="宋体" w:eastAsia="宋体" w:cs="宋体"/>
                <w:spacing w:val="-5"/>
                <w:kern w:val="0"/>
                <w:sz w:val="21"/>
                <w:szCs w:val="21"/>
                <w:highlight w:val="none"/>
                <w:lang w:val="en-US" w:eastAsia="en-US" w:bidi="ar-SA"/>
              </w:rPr>
              <w:t>功能</w:t>
            </w:r>
          </w:p>
        </w:tc>
        <w:tc>
          <w:tcPr>
            <w:tcW w:w="1515" w:type="dxa"/>
          </w:tcPr>
          <w:p w14:paraId="36F8F93A">
            <w:pPr>
              <w:widowControl w:val="0"/>
              <w:autoSpaceDE w:val="0"/>
              <w:autoSpaceDN w:val="0"/>
              <w:spacing w:line="240" w:lineRule="atLeast"/>
              <w:ind w:left="108" w:right="208"/>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内存扩展接口 (板载内存不涉</w:t>
            </w:r>
            <w:r>
              <w:rPr>
                <w:rFonts w:ascii="宋体" w:hAnsi="宋体" w:eastAsia="宋体" w:cs="宋体"/>
                <w:spacing w:val="-6"/>
                <w:kern w:val="0"/>
                <w:sz w:val="21"/>
                <w:szCs w:val="21"/>
                <w:highlight w:val="none"/>
                <w:lang w:val="en-US" w:eastAsia="zh-CN" w:bidi="ar-SA"/>
              </w:rPr>
              <w:t>及)</w:t>
            </w:r>
          </w:p>
        </w:tc>
        <w:tc>
          <w:tcPr>
            <w:tcW w:w="4226" w:type="dxa"/>
          </w:tcPr>
          <w:p w14:paraId="6D4382C4">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≥4</w:t>
            </w:r>
          </w:p>
        </w:tc>
      </w:tr>
      <w:tr w14:paraId="7E5AB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4E6431D4">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102</w:t>
            </w:r>
          </w:p>
        </w:tc>
        <w:tc>
          <w:tcPr>
            <w:tcW w:w="1125" w:type="dxa"/>
            <w:vAlign w:val="center"/>
          </w:tcPr>
          <w:p w14:paraId="192A6BB5">
            <w:pPr>
              <w:widowControl w:val="0"/>
              <w:autoSpaceDE w:val="0"/>
              <w:autoSpaceDN w:val="0"/>
              <w:spacing w:before="14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B3054C6">
            <w:pPr>
              <w:jc w:val="center"/>
              <w:rPr>
                <w:rFonts w:ascii="Times New Roman" w:hAnsi="Times New Roman" w:cs="Times New Roman"/>
                <w:szCs w:val="21"/>
                <w:highlight w:val="none"/>
              </w:rPr>
            </w:pPr>
          </w:p>
        </w:tc>
        <w:tc>
          <w:tcPr>
            <w:tcW w:w="1515" w:type="dxa"/>
          </w:tcPr>
          <w:p w14:paraId="3F972ACD">
            <w:pPr>
              <w:widowControl w:val="0"/>
              <w:autoSpaceDE w:val="0"/>
              <w:autoSpaceDN w:val="0"/>
              <w:spacing w:before="13" w:line="249" w:lineRule="auto"/>
              <w:ind w:left="108" w:right="117"/>
              <w:jc w:val="left"/>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存储扩展</w:t>
            </w:r>
            <w:r>
              <w:rPr>
                <w:rFonts w:ascii="宋体" w:hAnsi="宋体" w:eastAsia="宋体" w:cs="宋体"/>
                <w:spacing w:val="-6"/>
                <w:kern w:val="0"/>
                <w:sz w:val="21"/>
                <w:szCs w:val="21"/>
                <w:highlight w:val="none"/>
                <w:lang w:val="en-US" w:eastAsia="zh-CN" w:bidi="ar-SA"/>
              </w:rPr>
              <w:t>接口</w:t>
            </w:r>
            <w:r>
              <w:rPr>
                <w:rFonts w:ascii="宋体" w:hAnsi="宋体" w:eastAsia="宋体" w:cs="宋体"/>
                <w:spacing w:val="-4"/>
                <w:kern w:val="0"/>
                <w:sz w:val="21"/>
                <w:szCs w:val="21"/>
                <w:highlight w:val="none"/>
                <w:lang w:val="en-US" w:eastAsia="zh-CN" w:bidi="ar-SA"/>
              </w:rPr>
              <w:t>(板载存储不涉</w:t>
            </w:r>
            <w:r>
              <w:rPr>
                <w:rFonts w:ascii="宋体" w:hAnsi="宋体" w:eastAsia="宋体" w:cs="宋体"/>
                <w:spacing w:val="-5"/>
                <w:kern w:val="0"/>
                <w:sz w:val="21"/>
                <w:szCs w:val="21"/>
                <w:highlight w:val="none"/>
                <w:lang w:val="en-US" w:eastAsia="zh-CN" w:bidi="ar-SA"/>
              </w:rPr>
              <w:t>及)</w:t>
            </w:r>
          </w:p>
        </w:tc>
        <w:tc>
          <w:tcPr>
            <w:tcW w:w="4226" w:type="dxa"/>
          </w:tcPr>
          <w:p w14:paraId="0F085FAB">
            <w:pPr>
              <w:widowControl w:val="0"/>
              <w:autoSpaceDE w:val="0"/>
              <w:autoSpaceDN w:val="0"/>
              <w:spacing w:line="249" w:lineRule="auto"/>
              <w:ind w:left="108" w:right="168"/>
              <w:jc w:val="left"/>
              <w:rPr>
                <w:rFonts w:ascii="宋体" w:hAnsi="宋体" w:eastAsia="宋体" w:cs="宋体"/>
                <w:kern w:val="0"/>
                <w:sz w:val="21"/>
                <w:szCs w:val="21"/>
                <w:highlight w:val="none"/>
                <w:lang w:val="en-US" w:eastAsia="zh-CN" w:bidi="ar-SA"/>
              </w:rPr>
            </w:pPr>
            <w:r>
              <w:rPr>
                <w:rFonts w:ascii="宋体" w:hAnsi="宋体" w:eastAsia="宋体" w:cs="宋体"/>
                <w:kern w:val="0"/>
                <w:sz w:val="21"/>
                <w:szCs w:val="21"/>
                <w:highlight w:val="none"/>
                <w:lang w:val="en-US" w:eastAsia="zh-CN" w:bidi="ar-SA"/>
              </w:rPr>
              <w:t>支持存储设备扩展接口≥2</w:t>
            </w:r>
            <w:r>
              <w:rPr>
                <w:rFonts w:ascii="宋体" w:hAnsi="宋体" w:eastAsia="宋体" w:cs="宋体"/>
                <w:spacing w:val="-12"/>
                <w:kern w:val="0"/>
                <w:sz w:val="21"/>
                <w:szCs w:val="21"/>
                <w:highlight w:val="none"/>
                <w:lang w:val="en-US" w:eastAsia="zh-CN" w:bidi="ar-SA"/>
              </w:rPr>
              <w:t xml:space="preserve"> 个，如</w:t>
            </w:r>
            <w:r>
              <w:rPr>
                <w:rFonts w:ascii="宋体" w:hAnsi="宋体" w:eastAsia="宋体" w:cs="宋体"/>
                <w:kern w:val="0"/>
                <w:sz w:val="21"/>
                <w:szCs w:val="21"/>
                <w:highlight w:val="none"/>
                <w:lang w:val="en-US" w:eastAsia="zh-CN" w:bidi="ar-SA"/>
              </w:rPr>
              <w:t xml:space="preserve"> </w:t>
            </w:r>
            <w:r>
              <w:rPr>
                <w:rFonts w:ascii="宋体" w:hAnsi="宋体" w:eastAsia="宋体" w:cs="宋体"/>
                <w:spacing w:val="-2"/>
                <w:kern w:val="0"/>
                <w:sz w:val="21"/>
                <w:szCs w:val="21"/>
                <w:highlight w:val="none"/>
                <w:lang w:val="en-US" w:eastAsia="zh-CN" w:bidi="ar-SA"/>
              </w:rPr>
              <w:t>UFS3.0、SATA3.0、SAS3.0、M.2</w:t>
            </w:r>
            <w:r>
              <w:rPr>
                <w:rFonts w:ascii="宋体" w:hAnsi="宋体" w:eastAsia="宋体" w:cs="宋体"/>
                <w:spacing w:val="-13"/>
                <w:kern w:val="0"/>
                <w:sz w:val="21"/>
                <w:szCs w:val="21"/>
                <w:highlight w:val="none"/>
                <w:lang w:val="en-US" w:eastAsia="zh-CN" w:bidi="ar-SA"/>
              </w:rPr>
              <w:t xml:space="preserve"> 等接</w:t>
            </w:r>
          </w:p>
          <w:p w14:paraId="3402C0E0">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口类型</w:t>
            </w:r>
          </w:p>
        </w:tc>
      </w:tr>
      <w:tr w14:paraId="09CF9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75F84A2F">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103</w:t>
            </w:r>
          </w:p>
        </w:tc>
        <w:tc>
          <w:tcPr>
            <w:tcW w:w="1125" w:type="dxa"/>
            <w:vAlign w:val="center"/>
          </w:tcPr>
          <w:p w14:paraId="63E9D8B1">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636C8F8F">
            <w:pPr>
              <w:jc w:val="center"/>
              <w:rPr>
                <w:rFonts w:ascii="Times New Roman" w:hAnsi="Times New Roman" w:cs="Times New Roman"/>
                <w:szCs w:val="21"/>
                <w:highlight w:val="none"/>
              </w:rPr>
            </w:pPr>
          </w:p>
        </w:tc>
        <w:tc>
          <w:tcPr>
            <w:tcW w:w="1515" w:type="dxa"/>
          </w:tcPr>
          <w:p w14:paraId="763EE01B">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 xml:space="preserve">主板 </w:t>
            </w:r>
            <w:r>
              <w:rPr>
                <w:rFonts w:ascii="宋体" w:hAnsi="宋体" w:eastAsia="宋体" w:cs="宋体"/>
                <w:kern w:val="0"/>
                <w:sz w:val="21"/>
                <w:szCs w:val="21"/>
                <w:highlight w:val="none"/>
                <w:lang w:val="en-US" w:eastAsia="zh-CN" w:bidi="ar-SA"/>
              </w:rPr>
              <w:t>USB</w:t>
            </w:r>
            <w:r>
              <w:rPr>
                <w:rFonts w:ascii="宋体" w:hAnsi="宋体" w:eastAsia="宋体" w:cs="宋体"/>
                <w:spacing w:val="-14"/>
                <w:kern w:val="0"/>
                <w:sz w:val="21"/>
                <w:szCs w:val="21"/>
                <w:highlight w:val="none"/>
                <w:lang w:val="en-US" w:eastAsia="zh-CN" w:bidi="ar-SA"/>
              </w:rPr>
              <w:t xml:space="preserve"> 瞬间</w:t>
            </w:r>
            <w:r>
              <w:rPr>
                <w:rFonts w:ascii="宋体" w:hAnsi="宋体" w:eastAsia="宋体" w:cs="宋体"/>
                <w:spacing w:val="-3"/>
                <w:kern w:val="0"/>
                <w:sz w:val="21"/>
                <w:szCs w:val="21"/>
                <w:highlight w:val="none"/>
                <w:lang w:val="en-US" w:eastAsia="zh-CN" w:bidi="ar-SA"/>
              </w:rPr>
              <w:t>过流保护</w:t>
            </w:r>
          </w:p>
        </w:tc>
        <w:tc>
          <w:tcPr>
            <w:tcW w:w="4226" w:type="dxa"/>
          </w:tcPr>
          <w:p w14:paraId="461B35C5">
            <w:pPr>
              <w:widowControl w:val="0"/>
              <w:autoSpaceDE w:val="0"/>
              <w:autoSpaceDN w:val="0"/>
              <w:spacing w:before="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支持瞬间过流保护功能</w:t>
            </w:r>
          </w:p>
        </w:tc>
      </w:tr>
      <w:tr w14:paraId="11B66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7485BB55">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104</w:t>
            </w:r>
          </w:p>
        </w:tc>
        <w:tc>
          <w:tcPr>
            <w:tcW w:w="1125" w:type="dxa"/>
            <w:vAlign w:val="center"/>
          </w:tcPr>
          <w:p w14:paraId="3811C854">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6D5446F">
            <w:pPr>
              <w:jc w:val="center"/>
              <w:rPr>
                <w:rFonts w:ascii="Times New Roman" w:hAnsi="Times New Roman" w:cs="Times New Roman"/>
                <w:szCs w:val="21"/>
                <w:highlight w:val="none"/>
              </w:rPr>
            </w:pPr>
          </w:p>
        </w:tc>
        <w:tc>
          <w:tcPr>
            <w:tcW w:w="1515" w:type="dxa"/>
          </w:tcPr>
          <w:p w14:paraId="5CA802E7">
            <w:pPr>
              <w:widowControl w:val="0"/>
              <w:autoSpaceDE w:val="0"/>
              <w:autoSpaceDN w:val="0"/>
              <w:spacing w:before="55"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主板防</w:t>
            </w:r>
            <w:r>
              <w:rPr>
                <w:rFonts w:ascii="宋体" w:hAnsi="宋体" w:eastAsia="宋体" w:cs="宋体"/>
                <w:spacing w:val="-3"/>
                <w:kern w:val="0"/>
                <w:sz w:val="21"/>
                <w:szCs w:val="21"/>
                <w:highlight w:val="none"/>
                <w:lang w:val="en-US" w:eastAsia="en-US" w:bidi="ar-SA"/>
              </w:rPr>
              <w:t>静电保护</w:t>
            </w:r>
          </w:p>
        </w:tc>
        <w:tc>
          <w:tcPr>
            <w:tcW w:w="4226" w:type="dxa"/>
          </w:tcPr>
          <w:p w14:paraId="53A8810A">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支持防静电保护功能</w:t>
            </w:r>
          </w:p>
        </w:tc>
      </w:tr>
      <w:tr w14:paraId="50EC5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99" w:hRule="atLeast"/>
        </w:trPr>
        <w:tc>
          <w:tcPr>
            <w:tcW w:w="735" w:type="dxa"/>
            <w:vAlign w:val="center"/>
          </w:tcPr>
          <w:p w14:paraId="7DC1FF81">
            <w:pPr>
              <w:widowControl w:val="0"/>
              <w:autoSpaceDE w:val="0"/>
              <w:autoSpaceDN w:val="0"/>
              <w:spacing w:before="13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105</w:t>
            </w:r>
          </w:p>
        </w:tc>
        <w:tc>
          <w:tcPr>
            <w:tcW w:w="1125" w:type="dxa"/>
            <w:vAlign w:val="center"/>
          </w:tcPr>
          <w:p w14:paraId="6B0046E1">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196F30CA">
            <w:pPr>
              <w:jc w:val="center"/>
              <w:rPr>
                <w:rFonts w:ascii="Times New Roman" w:hAnsi="Times New Roman" w:cs="Times New Roman"/>
                <w:szCs w:val="21"/>
                <w:highlight w:val="none"/>
              </w:rPr>
            </w:pPr>
          </w:p>
        </w:tc>
        <w:tc>
          <w:tcPr>
            <w:tcW w:w="1515" w:type="dxa"/>
          </w:tcPr>
          <w:p w14:paraId="437394AA">
            <w:pPr>
              <w:widowControl w:val="0"/>
              <w:autoSpaceDE w:val="0"/>
              <w:autoSpaceDN w:val="0"/>
              <w:spacing w:line="249" w:lineRule="auto"/>
              <w:ind w:left="108" w:right="254"/>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2"/>
                <w:kern w:val="0"/>
                <w:sz w:val="21"/>
                <w:szCs w:val="21"/>
                <w:highlight w:val="none"/>
                <w:lang w:val="en-US" w:eastAsia="en-US" w:bidi="ar-SA"/>
              </w:rPr>
              <w:t>I/O</w:t>
            </w:r>
            <w:r>
              <w:rPr>
                <w:rFonts w:ascii="宋体" w:hAnsi="宋体" w:eastAsia="宋体" w:cs="宋体"/>
                <w:spacing w:val="-24"/>
                <w:kern w:val="0"/>
                <w:sz w:val="21"/>
                <w:szCs w:val="21"/>
                <w:highlight w:val="none"/>
                <w:lang w:val="en-US" w:eastAsia="en-US" w:bidi="ar-SA"/>
              </w:rPr>
              <w:t xml:space="preserve"> 接</w:t>
            </w:r>
            <w:r>
              <w:rPr>
                <w:rFonts w:ascii="宋体" w:hAnsi="宋体" w:eastAsia="宋体" w:cs="宋体"/>
                <w:spacing w:val="-4"/>
                <w:kern w:val="0"/>
                <w:sz w:val="21"/>
                <w:szCs w:val="21"/>
                <w:highlight w:val="none"/>
                <w:lang w:val="en-US" w:eastAsia="en-US" w:bidi="ar-SA"/>
              </w:rPr>
              <w:t>口功能</w:t>
            </w:r>
          </w:p>
        </w:tc>
        <w:tc>
          <w:tcPr>
            <w:tcW w:w="4226" w:type="dxa"/>
          </w:tcPr>
          <w:p w14:paraId="20C0939A">
            <w:pPr>
              <w:widowControl w:val="0"/>
              <w:autoSpaceDE w:val="0"/>
              <w:autoSpaceDN w:val="0"/>
              <w:spacing w:before="1" w:line="242" w:lineRule="auto"/>
              <w:ind w:left="108" w:right="33"/>
              <w:jc w:val="left"/>
              <w:rPr>
                <w:rFonts w:ascii="宋体" w:hAnsi="宋体" w:eastAsia="宋体" w:cs="宋体"/>
                <w:kern w:val="0"/>
                <w:sz w:val="21"/>
                <w:szCs w:val="21"/>
                <w:highlight w:val="none"/>
                <w:lang w:val="en-US" w:eastAsia="zh-CN" w:bidi="ar-SA"/>
              </w:rPr>
            </w:pPr>
            <w:r>
              <w:rPr>
                <w:rFonts w:ascii="宋体" w:hAnsi="宋体" w:eastAsia="宋体" w:cs="宋体"/>
                <w:spacing w:val="-9"/>
                <w:kern w:val="0"/>
                <w:sz w:val="21"/>
                <w:szCs w:val="21"/>
                <w:highlight w:val="none"/>
                <w:lang w:val="en-US" w:eastAsia="zh-CN" w:bidi="ar-SA"/>
              </w:rPr>
              <w:t xml:space="preserve">提供基于标准 </w:t>
            </w:r>
            <w:r>
              <w:rPr>
                <w:rFonts w:ascii="宋体" w:hAnsi="宋体" w:eastAsia="宋体" w:cs="宋体"/>
                <w:spacing w:val="-2"/>
                <w:kern w:val="0"/>
                <w:sz w:val="21"/>
                <w:szCs w:val="21"/>
                <w:highlight w:val="none"/>
                <w:lang w:val="en-US" w:eastAsia="zh-CN" w:bidi="ar-SA"/>
              </w:rPr>
              <w:t>USB</w:t>
            </w:r>
            <w:r>
              <w:rPr>
                <w:rFonts w:ascii="宋体" w:hAnsi="宋体" w:eastAsia="宋体" w:cs="宋体"/>
                <w:spacing w:val="-9"/>
                <w:kern w:val="0"/>
                <w:sz w:val="21"/>
                <w:szCs w:val="21"/>
                <w:highlight w:val="none"/>
                <w:lang w:val="en-US" w:eastAsia="zh-CN" w:bidi="ar-SA"/>
              </w:rPr>
              <w:t xml:space="preserve"> 接口外设连接功能、</w:t>
            </w:r>
            <w:r>
              <w:rPr>
                <w:rFonts w:ascii="宋体" w:hAnsi="宋体" w:eastAsia="宋体" w:cs="宋体"/>
                <w:spacing w:val="-2"/>
                <w:kern w:val="0"/>
                <w:sz w:val="21"/>
                <w:szCs w:val="21"/>
                <w:highlight w:val="none"/>
                <w:lang w:val="en-US" w:eastAsia="zh-CN" w:bidi="ar-SA"/>
              </w:rPr>
              <w:t xml:space="preserve">基于音频输入输出接口的音频扩展功 </w:t>
            </w:r>
            <w:r>
              <w:rPr>
                <w:rFonts w:ascii="宋体" w:hAnsi="宋体" w:eastAsia="宋体" w:cs="宋体"/>
                <w:spacing w:val="-5"/>
                <w:kern w:val="0"/>
                <w:sz w:val="21"/>
                <w:szCs w:val="21"/>
                <w:highlight w:val="none"/>
                <w:lang w:val="en-US" w:eastAsia="zh-CN" w:bidi="ar-SA"/>
              </w:rPr>
              <w:t xml:space="preserve">能、基于 </w:t>
            </w:r>
            <w:r>
              <w:rPr>
                <w:rFonts w:ascii="宋体" w:hAnsi="宋体" w:eastAsia="宋体" w:cs="宋体"/>
                <w:kern w:val="0"/>
                <w:sz w:val="21"/>
                <w:szCs w:val="21"/>
                <w:highlight w:val="none"/>
                <w:lang w:val="en-US" w:eastAsia="zh-CN" w:bidi="ar-SA"/>
              </w:rPr>
              <w:t>PCIe</w:t>
            </w:r>
            <w:r>
              <w:rPr>
                <w:rFonts w:ascii="宋体" w:hAnsi="宋体" w:eastAsia="宋体" w:cs="宋体"/>
                <w:spacing w:val="-5"/>
                <w:kern w:val="0"/>
                <w:sz w:val="21"/>
                <w:szCs w:val="21"/>
                <w:highlight w:val="none"/>
                <w:lang w:val="en-US" w:eastAsia="zh-CN" w:bidi="ar-SA"/>
              </w:rPr>
              <w:t xml:space="preserve"> 接口板卡扩展功能、基</w:t>
            </w:r>
            <w:r>
              <w:rPr>
                <w:rFonts w:ascii="宋体" w:hAnsi="宋体" w:eastAsia="宋体" w:cs="宋体"/>
                <w:spacing w:val="-11"/>
                <w:kern w:val="0"/>
                <w:sz w:val="21"/>
                <w:szCs w:val="21"/>
                <w:highlight w:val="none"/>
                <w:lang w:val="en-US" w:eastAsia="zh-CN" w:bidi="ar-SA"/>
              </w:rPr>
              <w:t xml:space="preserve">于 </w:t>
            </w:r>
            <w:r>
              <w:rPr>
                <w:rFonts w:ascii="宋体" w:hAnsi="宋体" w:eastAsia="宋体" w:cs="宋体"/>
                <w:kern w:val="0"/>
                <w:sz w:val="21"/>
                <w:szCs w:val="21"/>
                <w:highlight w:val="none"/>
                <w:lang w:val="en-US" w:eastAsia="zh-CN" w:bidi="ar-SA"/>
              </w:rPr>
              <w:t>HDMI/VGA/Type-C/DVI/DP</w:t>
            </w:r>
            <w:r>
              <w:rPr>
                <w:rFonts w:ascii="宋体" w:hAnsi="宋体" w:eastAsia="宋体" w:cs="宋体"/>
                <w:spacing w:val="-5"/>
                <w:kern w:val="0"/>
                <w:sz w:val="21"/>
                <w:szCs w:val="21"/>
                <w:highlight w:val="none"/>
                <w:lang w:val="en-US" w:eastAsia="zh-CN" w:bidi="ar-SA"/>
              </w:rPr>
              <w:t xml:space="preserve"> 等接口外</w:t>
            </w:r>
            <w:r>
              <w:rPr>
                <w:rFonts w:ascii="宋体" w:hAnsi="宋体" w:eastAsia="宋体" w:cs="宋体"/>
                <w:spacing w:val="-9"/>
                <w:kern w:val="0"/>
                <w:sz w:val="21"/>
                <w:szCs w:val="21"/>
                <w:highlight w:val="none"/>
                <w:lang w:val="en-US" w:eastAsia="zh-CN" w:bidi="ar-SA"/>
              </w:rPr>
              <w:t>接显示器扩展功能、基于存储接口对产</w:t>
            </w:r>
          </w:p>
          <w:p w14:paraId="112F94A7">
            <w:pPr>
              <w:widowControl w:val="0"/>
              <w:autoSpaceDE w:val="0"/>
              <w:autoSpaceDN w:val="0"/>
              <w:spacing w:before="4" w:line="209" w:lineRule="exact"/>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1"/>
                <w:kern w:val="0"/>
                <w:sz w:val="21"/>
                <w:szCs w:val="21"/>
                <w:highlight w:val="none"/>
                <w:lang w:val="en-US" w:eastAsia="zh-CN" w:bidi="ar-SA"/>
              </w:rPr>
              <w:t xml:space="preserve">品进行增容功能等。工作站 </w:t>
            </w:r>
            <w:r>
              <w:rPr>
                <w:rFonts w:ascii="宋体" w:hAnsi="宋体" w:eastAsia="宋体" w:cs="宋体"/>
                <w:spacing w:val="-2"/>
                <w:kern w:val="0"/>
                <w:sz w:val="21"/>
                <w:szCs w:val="21"/>
                <w:highlight w:val="none"/>
                <w:lang w:val="en-US" w:eastAsia="zh-CN" w:bidi="ar-SA"/>
              </w:rPr>
              <w:t>I/O</w:t>
            </w:r>
            <w:r>
              <w:rPr>
                <w:rFonts w:ascii="宋体" w:hAnsi="宋体" w:eastAsia="宋体" w:cs="宋体"/>
                <w:spacing w:val="-12"/>
                <w:kern w:val="0"/>
                <w:sz w:val="21"/>
                <w:szCs w:val="21"/>
                <w:highlight w:val="none"/>
                <w:lang w:val="en-US" w:eastAsia="zh-CN" w:bidi="ar-SA"/>
              </w:rPr>
              <w:t xml:space="preserve"> 接口应</w:t>
            </w:r>
            <w:r>
              <w:rPr>
                <w:rFonts w:ascii="宋体" w:hAnsi="宋体" w:eastAsia="宋体" w:cs="宋体"/>
                <w:spacing w:val="-10"/>
                <w:kern w:val="0"/>
                <w:sz w:val="21"/>
                <w:szCs w:val="21"/>
                <w:highlight w:val="none"/>
                <w:lang w:val="en-US" w:eastAsia="zh-CN" w:bidi="ar-SA"/>
              </w:rPr>
              <w:t xml:space="preserve">具备外接标准 </w:t>
            </w:r>
            <w:r>
              <w:rPr>
                <w:rFonts w:ascii="宋体" w:hAnsi="宋体" w:eastAsia="宋体" w:cs="宋体"/>
                <w:spacing w:val="-4"/>
                <w:kern w:val="0"/>
                <w:sz w:val="21"/>
                <w:szCs w:val="21"/>
                <w:highlight w:val="none"/>
                <w:lang w:val="en-US" w:eastAsia="zh-CN" w:bidi="ar-SA"/>
              </w:rPr>
              <w:t>USB</w:t>
            </w:r>
            <w:r>
              <w:rPr>
                <w:rFonts w:ascii="宋体" w:hAnsi="宋体" w:eastAsia="宋体" w:cs="宋体"/>
                <w:spacing w:val="-11"/>
                <w:kern w:val="0"/>
                <w:sz w:val="21"/>
                <w:szCs w:val="21"/>
                <w:highlight w:val="none"/>
                <w:lang w:val="en-US" w:eastAsia="zh-CN" w:bidi="ar-SA"/>
              </w:rPr>
              <w:t xml:space="preserve"> 设备、显示器、音频</w:t>
            </w:r>
            <w:r>
              <w:rPr>
                <w:rFonts w:ascii="宋体" w:hAnsi="宋体" w:eastAsia="宋体" w:cs="宋体"/>
                <w:spacing w:val="-2"/>
                <w:kern w:val="0"/>
                <w:sz w:val="21"/>
                <w:szCs w:val="21"/>
                <w:highlight w:val="none"/>
                <w:lang w:val="en-US" w:eastAsia="zh-CN" w:bidi="ar-SA"/>
              </w:rPr>
              <w:t>设备等内外部设备能力</w:t>
            </w:r>
          </w:p>
        </w:tc>
      </w:tr>
      <w:tr w14:paraId="76AE4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7C08F108">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106</w:t>
            </w:r>
          </w:p>
        </w:tc>
        <w:tc>
          <w:tcPr>
            <w:tcW w:w="1125" w:type="dxa"/>
            <w:vAlign w:val="center"/>
          </w:tcPr>
          <w:p w14:paraId="578B50D6">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6FA14167">
            <w:pPr>
              <w:widowControl w:val="0"/>
              <w:autoSpaceDE w:val="0"/>
              <w:autoSpaceDN w:val="0"/>
              <w:spacing w:before="1"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显卡</w:t>
            </w:r>
            <w:r>
              <w:rPr>
                <w:rFonts w:ascii="宋体" w:hAnsi="宋体" w:eastAsia="宋体" w:cs="宋体"/>
                <w:spacing w:val="-5"/>
                <w:kern w:val="0"/>
                <w:sz w:val="21"/>
                <w:szCs w:val="21"/>
                <w:highlight w:val="none"/>
                <w:lang w:val="en-US" w:eastAsia="en-US" w:bidi="ar-SA"/>
              </w:rPr>
              <w:t>功能</w:t>
            </w:r>
          </w:p>
        </w:tc>
        <w:tc>
          <w:tcPr>
            <w:tcW w:w="1515" w:type="dxa"/>
          </w:tcPr>
          <w:p w14:paraId="0AA5D9B0">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显卡外接显示接</w:t>
            </w:r>
            <w:r>
              <w:rPr>
                <w:rFonts w:ascii="宋体" w:hAnsi="宋体" w:eastAsia="宋体" w:cs="宋体"/>
                <w:spacing w:val="-10"/>
                <w:kern w:val="0"/>
                <w:sz w:val="21"/>
                <w:szCs w:val="21"/>
                <w:highlight w:val="none"/>
                <w:lang w:val="en-US" w:eastAsia="en-US" w:bidi="ar-SA"/>
              </w:rPr>
              <w:t>口</w:t>
            </w:r>
          </w:p>
        </w:tc>
        <w:tc>
          <w:tcPr>
            <w:tcW w:w="4226" w:type="dxa"/>
          </w:tcPr>
          <w:p w14:paraId="4EFF7FEE">
            <w:pPr>
              <w:widowControl w:val="0"/>
              <w:autoSpaceDE w:val="0"/>
              <w:autoSpaceDN w:val="0"/>
              <w:spacing w:before="1" w:line="242" w:lineRule="auto"/>
              <w:ind w:left="108" w:right="33"/>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显卡至少支持 VGA、HDMI、DVI、DP、 Type-C 中 1 种显示接口，并与显示器接口相匹配</w:t>
            </w:r>
          </w:p>
        </w:tc>
      </w:tr>
      <w:tr w14:paraId="0D016B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3E8B7C3D">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107</w:t>
            </w:r>
          </w:p>
        </w:tc>
        <w:tc>
          <w:tcPr>
            <w:tcW w:w="1125" w:type="dxa"/>
            <w:vAlign w:val="center"/>
          </w:tcPr>
          <w:p w14:paraId="6FC67601">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7D14DD92">
            <w:pPr>
              <w:jc w:val="center"/>
              <w:rPr>
                <w:rFonts w:ascii="Times New Roman" w:hAnsi="Times New Roman" w:cs="Times New Roman"/>
                <w:szCs w:val="21"/>
                <w:highlight w:val="none"/>
              </w:rPr>
            </w:pPr>
          </w:p>
        </w:tc>
        <w:tc>
          <w:tcPr>
            <w:tcW w:w="1515" w:type="dxa"/>
          </w:tcPr>
          <w:p w14:paraId="0D43740C">
            <w:pPr>
              <w:widowControl w:val="0"/>
              <w:autoSpaceDE w:val="0"/>
              <w:autoSpaceDN w:val="0"/>
              <w:spacing w:before="56"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独立显卡</w:t>
            </w:r>
            <w:r>
              <w:rPr>
                <w:rFonts w:ascii="宋体" w:hAnsi="宋体" w:eastAsia="宋体" w:cs="宋体"/>
                <w:spacing w:val="-6"/>
                <w:kern w:val="0"/>
                <w:sz w:val="21"/>
                <w:szCs w:val="21"/>
                <w:highlight w:val="none"/>
                <w:lang w:val="en-US" w:eastAsia="en-US" w:bidi="ar-SA"/>
              </w:rPr>
              <w:t>数量</w:t>
            </w:r>
          </w:p>
        </w:tc>
        <w:tc>
          <w:tcPr>
            <w:tcW w:w="4226" w:type="dxa"/>
          </w:tcPr>
          <w:p w14:paraId="5CD887CB">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≥0</w:t>
            </w:r>
          </w:p>
        </w:tc>
      </w:tr>
      <w:tr w14:paraId="0C1F4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18B75123">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108</w:t>
            </w:r>
          </w:p>
        </w:tc>
        <w:tc>
          <w:tcPr>
            <w:tcW w:w="1125" w:type="dxa"/>
            <w:vAlign w:val="center"/>
          </w:tcPr>
          <w:p w14:paraId="5B5C0344">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2997EE55">
            <w:pPr>
              <w:widowControl w:val="0"/>
              <w:autoSpaceDE w:val="0"/>
              <w:autoSpaceDN w:val="0"/>
              <w:spacing w:before="129"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显示</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功能</w:t>
            </w:r>
          </w:p>
        </w:tc>
        <w:tc>
          <w:tcPr>
            <w:tcW w:w="1515" w:type="dxa"/>
          </w:tcPr>
          <w:p w14:paraId="50599838">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显示器</w:t>
            </w:r>
            <w:r>
              <w:rPr>
                <w:rFonts w:ascii="宋体" w:hAnsi="宋体" w:eastAsia="宋体" w:cs="宋体"/>
                <w:spacing w:val="-6"/>
                <w:kern w:val="0"/>
                <w:sz w:val="21"/>
                <w:szCs w:val="21"/>
                <w:highlight w:val="none"/>
                <w:lang w:val="en-US" w:eastAsia="en-US" w:bidi="ar-SA"/>
              </w:rPr>
              <w:t>接口</w:t>
            </w:r>
          </w:p>
        </w:tc>
        <w:tc>
          <w:tcPr>
            <w:tcW w:w="4226" w:type="dxa"/>
          </w:tcPr>
          <w:p w14:paraId="7BDE53F6">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显示器应与显卡外接显示接口匹配</w:t>
            </w:r>
          </w:p>
        </w:tc>
      </w:tr>
      <w:tr w14:paraId="7E4C9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0E96061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109</w:t>
            </w:r>
          </w:p>
        </w:tc>
        <w:tc>
          <w:tcPr>
            <w:tcW w:w="1125" w:type="dxa"/>
            <w:vAlign w:val="center"/>
          </w:tcPr>
          <w:p w14:paraId="0EE25D06">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687A8593">
            <w:pPr>
              <w:jc w:val="center"/>
              <w:rPr>
                <w:rFonts w:ascii="Times New Roman" w:hAnsi="Times New Roman" w:cs="Times New Roman"/>
                <w:szCs w:val="21"/>
                <w:highlight w:val="none"/>
              </w:rPr>
            </w:pPr>
          </w:p>
        </w:tc>
        <w:tc>
          <w:tcPr>
            <w:tcW w:w="1515" w:type="dxa"/>
          </w:tcPr>
          <w:p w14:paraId="2A9EFF0B">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显示器</w:t>
            </w:r>
            <w:r>
              <w:rPr>
                <w:rFonts w:ascii="宋体" w:hAnsi="宋体" w:eastAsia="宋体" w:cs="宋体"/>
                <w:spacing w:val="-6"/>
                <w:kern w:val="0"/>
                <w:sz w:val="21"/>
                <w:szCs w:val="21"/>
                <w:highlight w:val="none"/>
                <w:lang w:val="en-US" w:eastAsia="en-US" w:bidi="ar-SA"/>
              </w:rPr>
              <w:t>支架</w:t>
            </w:r>
          </w:p>
        </w:tc>
        <w:tc>
          <w:tcPr>
            <w:tcW w:w="4226" w:type="dxa"/>
          </w:tcPr>
          <w:p w14:paraId="429D96B4">
            <w:pPr>
              <w:widowControl w:val="0"/>
              <w:autoSpaceDE w:val="0"/>
              <w:autoSpaceDN w:val="0"/>
              <w:spacing w:before="57"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8"/>
                <w:kern w:val="0"/>
                <w:sz w:val="21"/>
                <w:szCs w:val="21"/>
                <w:highlight w:val="none"/>
                <w:lang w:val="en-US" w:eastAsia="zh-CN" w:bidi="ar-SA"/>
              </w:rPr>
              <w:t>显示器应提供显示器支架，宜支持屏幕</w:t>
            </w:r>
            <w:r>
              <w:rPr>
                <w:rFonts w:ascii="宋体" w:hAnsi="宋体" w:eastAsia="宋体" w:cs="宋体"/>
                <w:spacing w:val="-2"/>
                <w:kern w:val="0"/>
                <w:sz w:val="21"/>
                <w:szCs w:val="21"/>
                <w:highlight w:val="none"/>
                <w:lang w:val="en-US" w:eastAsia="zh-CN" w:bidi="ar-SA"/>
              </w:rPr>
              <w:t>旋转、支架可升降等</w:t>
            </w:r>
          </w:p>
        </w:tc>
      </w:tr>
      <w:tr w14:paraId="02F3AF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2BD5044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110</w:t>
            </w:r>
          </w:p>
        </w:tc>
        <w:tc>
          <w:tcPr>
            <w:tcW w:w="1125" w:type="dxa"/>
            <w:vAlign w:val="center"/>
          </w:tcPr>
          <w:p w14:paraId="60A4266D">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4DC06CEA">
            <w:pPr>
              <w:jc w:val="center"/>
              <w:rPr>
                <w:rFonts w:ascii="Times New Roman" w:hAnsi="Times New Roman" w:cs="Times New Roman"/>
                <w:szCs w:val="21"/>
                <w:highlight w:val="none"/>
              </w:rPr>
            </w:pPr>
          </w:p>
        </w:tc>
        <w:tc>
          <w:tcPr>
            <w:tcW w:w="1515" w:type="dxa"/>
          </w:tcPr>
          <w:p w14:paraId="3CD275AC">
            <w:pPr>
              <w:widowControl w:val="0"/>
              <w:autoSpaceDE w:val="0"/>
              <w:autoSpaceDN w:val="0"/>
              <w:spacing w:before="133"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显示器</w:t>
            </w:r>
            <w:r>
              <w:rPr>
                <w:rFonts w:ascii="宋体" w:hAnsi="宋体" w:eastAsia="宋体" w:cs="宋体"/>
                <w:spacing w:val="-3"/>
                <w:kern w:val="0"/>
                <w:sz w:val="21"/>
                <w:szCs w:val="21"/>
                <w:highlight w:val="none"/>
                <w:lang w:val="en-US" w:eastAsia="en-US" w:bidi="ar-SA"/>
              </w:rPr>
              <w:t>参数调节</w:t>
            </w:r>
          </w:p>
        </w:tc>
        <w:tc>
          <w:tcPr>
            <w:tcW w:w="4226" w:type="dxa"/>
          </w:tcPr>
          <w:p w14:paraId="77130279">
            <w:pPr>
              <w:widowControl w:val="0"/>
              <w:numPr>
                <w:ilvl w:val="0"/>
                <w:numId w:val="27"/>
              </w:numPr>
              <w:tabs>
                <w:tab w:val="left" w:pos="377"/>
              </w:tabs>
              <w:autoSpaceDE w:val="0"/>
              <w:autoSpaceDN w:val="0"/>
              <w:spacing w:before="13" w:line="249" w:lineRule="auto"/>
              <w:ind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17"/>
                <w:kern w:val="0"/>
                <w:sz w:val="21"/>
                <w:szCs w:val="21"/>
                <w:highlight w:val="none"/>
                <w:lang w:val="en-US" w:eastAsia="zh-CN" w:bidi="ar-SA"/>
              </w:rPr>
              <w:t xml:space="preserve">提供 </w:t>
            </w:r>
            <w:r>
              <w:rPr>
                <w:rFonts w:ascii="宋体" w:hAnsi="宋体" w:eastAsia="宋体" w:cs="宋体"/>
                <w:spacing w:val="-2"/>
                <w:kern w:val="0"/>
                <w:sz w:val="21"/>
                <w:szCs w:val="21"/>
                <w:highlight w:val="none"/>
                <w:lang w:val="en-US" w:eastAsia="zh-CN" w:bidi="ar-SA"/>
              </w:rPr>
              <w:t>OSD</w:t>
            </w:r>
            <w:r>
              <w:rPr>
                <w:rFonts w:ascii="宋体" w:hAnsi="宋体" w:eastAsia="宋体" w:cs="宋体"/>
                <w:spacing w:val="-9"/>
                <w:kern w:val="0"/>
                <w:sz w:val="21"/>
                <w:szCs w:val="21"/>
                <w:highlight w:val="none"/>
                <w:lang w:val="en-US" w:eastAsia="zh-CN" w:bidi="ar-SA"/>
              </w:rPr>
              <w:t xml:space="preserve"> 选单按钮用于调节色彩、</w:t>
            </w:r>
            <w:r>
              <w:rPr>
                <w:rFonts w:ascii="宋体" w:hAnsi="宋体" w:eastAsia="宋体" w:cs="宋体"/>
                <w:spacing w:val="-4"/>
                <w:kern w:val="0"/>
                <w:sz w:val="21"/>
                <w:szCs w:val="21"/>
                <w:highlight w:val="none"/>
                <w:lang w:val="en-US" w:eastAsia="zh-CN" w:bidi="ar-SA"/>
              </w:rPr>
              <w:t>模式等；</w:t>
            </w:r>
          </w:p>
          <w:p w14:paraId="4F95F756">
            <w:pPr>
              <w:widowControl w:val="0"/>
              <w:numPr>
                <w:ilvl w:val="0"/>
                <w:numId w:val="27"/>
              </w:numPr>
              <w:tabs>
                <w:tab w:val="left" w:pos="377"/>
              </w:tabs>
              <w:autoSpaceDE w:val="0"/>
              <w:autoSpaceDN w:val="0"/>
              <w:spacing w:line="207" w:lineRule="exact"/>
              <w:ind w:left="376"/>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支持色温、亮度、对比度调节</w:t>
            </w:r>
          </w:p>
        </w:tc>
      </w:tr>
      <w:tr w14:paraId="67FFC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320877F0">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111</w:t>
            </w:r>
          </w:p>
        </w:tc>
        <w:tc>
          <w:tcPr>
            <w:tcW w:w="1125" w:type="dxa"/>
            <w:vAlign w:val="center"/>
          </w:tcPr>
          <w:p w14:paraId="61DB1525">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6559ABD6">
            <w:pPr>
              <w:widowControl w:val="0"/>
              <w:autoSpaceDE w:val="0"/>
              <w:autoSpaceDN w:val="0"/>
              <w:spacing w:before="1" w:line="249" w:lineRule="auto"/>
              <w:ind w:left="196" w:right="186"/>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外设</w:t>
            </w:r>
            <w:r>
              <w:rPr>
                <w:rFonts w:ascii="宋体" w:hAnsi="宋体" w:eastAsia="宋体" w:cs="宋体"/>
                <w:spacing w:val="-5"/>
                <w:kern w:val="0"/>
                <w:sz w:val="21"/>
                <w:szCs w:val="21"/>
                <w:highlight w:val="none"/>
                <w:lang w:val="en-US" w:eastAsia="en-US" w:bidi="ar-SA"/>
              </w:rPr>
              <w:t>功能</w:t>
            </w:r>
          </w:p>
        </w:tc>
        <w:tc>
          <w:tcPr>
            <w:tcW w:w="1515" w:type="dxa"/>
          </w:tcPr>
          <w:p w14:paraId="34775AA8">
            <w:pPr>
              <w:widowControl w:val="0"/>
              <w:autoSpaceDE w:val="0"/>
              <w:autoSpaceDN w:val="0"/>
              <w:spacing w:line="240" w:lineRule="atLeast"/>
              <w:ind w:left="108" w:right="117"/>
              <w:jc w:val="both"/>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摄像头物理隐私保护开关</w:t>
            </w:r>
          </w:p>
        </w:tc>
        <w:tc>
          <w:tcPr>
            <w:tcW w:w="4226" w:type="dxa"/>
          </w:tcPr>
          <w:p w14:paraId="6C93DEB6">
            <w:pPr>
              <w:widowControl w:val="0"/>
              <w:autoSpaceDE w:val="0"/>
              <w:autoSpaceDN w:val="0"/>
              <w:spacing w:before="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支持物理隐私保护开关</w:t>
            </w:r>
          </w:p>
        </w:tc>
      </w:tr>
      <w:tr w14:paraId="464940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4D29744">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112</w:t>
            </w:r>
          </w:p>
        </w:tc>
        <w:tc>
          <w:tcPr>
            <w:tcW w:w="1125" w:type="dxa"/>
            <w:vAlign w:val="center"/>
          </w:tcPr>
          <w:p w14:paraId="7A5D0D44">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54AE251">
            <w:pPr>
              <w:jc w:val="center"/>
              <w:rPr>
                <w:rFonts w:ascii="Times New Roman" w:hAnsi="Times New Roman" w:cs="Times New Roman"/>
                <w:szCs w:val="21"/>
                <w:highlight w:val="none"/>
              </w:rPr>
            </w:pPr>
          </w:p>
        </w:tc>
        <w:tc>
          <w:tcPr>
            <w:tcW w:w="1515" w:type="dxa"/>
          </w:tcPr>
          <w:p w14:paraId="48CEBD1E">
            <w:pPr>
              <w:widowControl w:val="0"/>
              <w:autoSpaceDE w:val="0"/>
              <w:autoSpaceDN w:val="0"/>
              <w:spacing w:before="55"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传声器降</w:t>
            </w:r>
            <w:r>
              <w:rPr>
                <w:rFonts w:ascii="宋体" w:hAnsi="宋体" w:eastAsia="宋体" w:cs="宋体"/>
                <w:spacing w:val="-10"/>
                <w:kern w:val="0"/>
                <w:sz w:val="21"/>
                <w:szCs w:val="21"/>
                <w:highlight w:val="none"/>
                <w:lang w:val="en-US" w:eastAsia="en-US" w:bidi="ar-SA"/>
              </w:rPr>
              <w:t>噪</w:t>
            </w:r>
          </w:p>
        </w:tc>
        <w:tc>
          <w:tcPr>
            <w:tcW w:w="4226" w:type="dxa"/>
          </w:tcPr>
          <w:p w14:paraId="744B9D06">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支持降噪功能</w:t>
            </w:r>
          </w:p>
        </w:tc>
      </w:tr>
      <w:tr w14:paraId="192A4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416B3D6E">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113</w:t>
            </w:r>
          </w:p>
        </w:tc>
        <w:tc>
          <w:tcPr>
            <w:tcW w:w="1125" w:type="dxa"/>
            <w:vAlign w:val="center"/>
          </w:tcPr>
          <w:p w14:paraId="45C085B0">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AC98EE8">
            <w:pPr>
              <w:jc w:val="center"/>
              <w:rPr>
                <w:rFonts w:ascii="Times New Roman" w:hAnsi="Times New Roman" w:cs="Times New Roman"/>
                <w:szCs w:val="21"/>
                <w:highlight w:val="none"/>
              </w:rPr>
            </w:pPr>
          </w:p>
        </w:tc>
        <w:tc>
          <w:tcPr>
            <w:tcW w:w="1515" w:type="dxa"/>
          </w:tcPr>
          <w:p w14:paraId="4CE138A9">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键盘背光</w:t>
            </w:r>
          </w:p>
        </w:tc>
        <w:tc>
          <w:tcPr>
            <w:tcW w:w="4226" w:type="dxa"/>
          </w:tcPr>
          <w:p w14:paraId="4AFC31C6">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支持键盘背光</w:t>
            </w:r>
          </w:p>
        </w:tc>
      </w:tr>
      <w:tr w14:paraId="1547CC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60" w:hRule="atLeast"/>
        </w:trPr>
        <w:tc>
          <w:tcPr>
            <w:tcW w:w="735" w:type="dxa"/>
            <w:vAlign w:val="center"/>
          </w:tcPr>
          <w:p w14:paraId="3CA26E61">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114</w:t>
            </w:r>
          </w:p>
        </w:tc>
        <w:tc>
          <w:tcPr>
            <w:tcW w:w="1125" w:type="dxa"/>
            <w:vAlign w:val="center"/>
          </w:tcPr>
          <w:p w14:paraId="024DE7E9">
            <w:pPr>
              <w:widowControl w:val="0"/>
              <w:autoSpaceDE w:val="0"/>
              <w:autoSpaceDN w:val="0"/>
              <w:spacing w:before="160"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BC3D99B">
            <w:pPr>
              <w:jc w:val="center"/>
              <w:rPr>
                <w:rFonts w:ascii="Times New Roman" w:hAnsi="Times New Roman" w:cs="Times New Roman"/>
                <w:szCs w:val="21"/>
                <w:highlight w:val="none"/>
              </w:rPr>
            </w:pPr>
          </w:p>
        </w:tc>
        <w:tc>
          <w:tcPr>
            <w:tcW w:w="1515" w:type="dxa"/>
          </w:tcPr>
          <w:p w14:paraId="61AAEB1C">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光驱功能</w:t>
            </w:r>
          </w:p>
        </w:tc>
        <w:tc>
          <w:tcPr>
            <w:tcW w:w="4226" w:type="dxa"/>
          </w:tcPr>
          <w:p w14:paraId="787D6B61">
            <w:pPr>
              <w:widowControl w:val="0"/>
              <w:autoSpaceDE w:val="0"/>
              <w:autoSpaceDN w:val="0"/>
              <w:spacing w:before="12"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 xml:space="preserve">支持只读、刻录等类型；最大读取速度 </w:t>
            </w:r>
            <w:r>
              <w:rPr>
                <w:rFonts w:ascii="宋体" w:hAnsi="宋体" w:eastAsia="宋体" w:cs="宋体"/>
                <w:kern w:val="0"/>
                <w:sz w:val="21"/>
                <w:szCs w:val="21"/>
                <w:highlight w:val="none"/>
                <w:lang w:val="en-US" w:eastAsia="zh-CN" w:bidi="ar-SA"/>
              </w:rPr>
              <w:t>CD</w:t>
            </w:r>
            <w:r>
              <w:rPr>
                <w:rFonts w:ascii="宋体" w:hAnsi="宋体" w:eastAsia="宋体" w:cs="宋体"/>
                <w:spacing w:val="-10"/>
                <w:kern w:val="0"/>
                <w:sz w:val="21"/>
                <w:szCs w:val="21"/>
                <w:highlight w:val="none"/>
                <w:lang w:val="en-US" w:eastAsia="zh-CN" w:bidi="ar-SA"/>
              </w:rPr>
              <w:t xml:space="preserve"> 不低于 </w:t>
            </w:r>
            <w:r>
              <w:rPr>
                <w:rFonts w:ascii="宋体" w:hAnsi="宋体" w:eastAsia="宋体" w:cs="宋体"/>
                <w:kern w:val="0"/>
                <w:sz w:val="21"/>
                <w:szCs w:val="21"/>
                <w:highlight w:val="none"/>
                <w:lang w:val="en-US" w:eastAsia="zh-CN" w:bidi="ar-SA"/>
              </w:rPr>
              <w:t>24×150KB/s；</w:t>
            </w:r>
          </w:p>
          <w:p w14:paraId="54B51652">
            <w:pPr>
              <w:widowControl w:val="0"/>
              <w:autoSpaceDE w:val="0"/>
              <w:autoSpaceDN w:val="0"/>
              <w:spacing w:line="249" w:lineRule="auto"/>
              <w:ind w:left="108"/>
              <w:jc w:val="left"/>
              <w:rPr>
                <w:rFonts w:ascii="宋体" w:hAnsi="宋体" w:eastAsia="宋体" w:cs="宋体"/>
                <w:kern w:val="0"/>
                <w:sz w:val="21"/>
                <w:szCs w:val="21"/>
                <w:highlight w:val="none"/>
                <w:lang w:val="en-US" w:eastAsia="en-US" w:bidi="ar-SA"/>
              </w:rPr>
            </w:pPr>
            <w:r>
              <w:rPr>
                <w:rFonts w:ascii="宋体" w:hAnsi="宋体" w:eastAsia="宋体" w:cs="宋体"/>
                <w:spacing w:val="-9"/>
                <w:kern w:val="0"/>
                <w:sz w:val="21"/>
                <w:szCs w:val="21"/>
                <w:highlight w:val="none"/>
                <w:lang w:val="en-US" w:eastAsia="en-US" w:bidi="ar-SA"/>
              </w:rPr>
              <w:t xml:space="preserve">最大读取速度 </w:t>
            </w:r>
            <w:r>
              <w:rPr>
                <w:rFonts w:ascii="宋体" w:hAnsi="宋体" w:eastAsia="宋体" w:cs="宋体"/>
                <w:spacing w:val="-2"/>
                <w:kern w:val="0"/>
                <w:sz w:val="21"/>
                <w:szCs w:val="21"/>
                <w:highlight w:val="none"/>
                <w:lang w:val="en-US" w:eastAsia="en-US" w:bidi="ar-SA"/>
              </w:rPr>
              <w:t>DVD</w:t>
            </w:r>
            <w:r>
              <w:rPr>
                <w:rFonts w:ascii="宋体" w:hAnsi="宋体" w:eastAsia="宋体" w:cs="宋体"/>
                <w:spacing w:val="-20"/>
                <w:kern w:val="0"/>
                <w:sz w:val="21"/>
                <w:szCs w:val="21"/>
                <w:highlight w:val="none"/>
                <w:lang w:val="en-US" w:eastAsia="en-US" w:bidi="ar-SA"/>
              </w:rPr>
              <w:t xml:space="preserve"> 不低于 </w:t>
            </w:r>
            <w:r>
              <w:rPr>
                <w:rFonts w:ascii="宋体" w:hAnsi="宋体" w:eastAsia="宋体" w:cs="宋体"/>
                <w:spacing w:val="-2"/>
                <w:kern w:val="0"/>
                <w:sz w:val="21"/>
                <w:szCs w:val="21"/>
                <w:highlight w:val="none"/>
                <w:lang w:val="en-US" w:eastAsia="en-US" w:bidi="ar-SA"/>
              </w:rPr>
              <w:t>8× 1358KB/s；</w:t>
            </w:r>
          </w:p>
          <w:p w14:paraId="2136D828">
            <w:pPr>
              <w:widowControl w:val="0"/>
              <w:autoSpaceDE w:val="0"/>
              <w:autoSpaceDN w:val="0"/>
              <w:spacing w:before="1" w:line="249" w:lineRule="auto"/>
              <w:ind w:left="108" w:right="7"/>
              <w:jc w:val="left"/>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最大刻录速度</w:t>
            </w:r>
            <w:r>
              <w:rPr>
                <w:rFonts w:ascii="宋体" w:hAnsi="宋体" w:eastAsia="宋体" w:cs="宋体"/>
                <w:kern w:val="0"/>
                <w:sz w:val="21"/>
                <w:szCs w:val="21"/>
                <w:highlight w:val="none"/>
                <w:lang w:val="en-US" w:eastAsia="en-US" w:bidi="ar-SA"/>
              </w:rPr>
              <w:t>CD</w:t>
            </w:r>
            <w:r>
              <w:rPr>
                <w:rFonts w:ascii="宋体" w:hAnsi="宋体" w:eastAsia="宋体" w:cs="宋体"/>
                <w:spacing w:val="-22"/>
                <w:kern w:val="0"/>
                <w:sz w:val="21"/>
                <w:szCs w:val="21"/>
                <w:highlight w:val="none"/>
                <w:lang w:val="en-US" w:eastAsia="en-US" w:bidi="ar-SA"/>
              </w:rPr>
              <w:t xml:space="preserve"> 不低于 </w:t>
            </w:r>
            <w:r>
              <w:rPr>
                <w:rFonts w:ascii="宋体" w:hAnsi="宋体" w:eastAsia="宋体" w:cs="宋体"/>
                <w:kern w:val="0"/>
                <w:sz w:val="21"/>
                <w:szCs w:val="21"/>
                <w:highlight w:val="none"/>
                <w:lang w:val="en-US" w:eastAsia="en-US" w:bidi="ar-SA"/>
              </w:rPr>
              <w:t>24×150KB/s；</w:t>
            </w:r>
            <w:r>
              <w:rPr>
                <w:rFonts w:ascii="宋体" w:hAnsi="宋体" w:eastAsia="宋体" w:cs="宋体"/>
                <w:spacing w:val="-2"/>
                <w:kern w:val="0"/>
                <w:sz w:val="21"/>
                <w:szCs w:val="21"/>
                <w:highlight w:val="none"/>
                <w:lang w:val="en-US" w:eastAsia="en-US" w:bidi="ar-SA"/>
              </w:rPr>
              <w:t xml:space="preserve">最大刻录速度 </w:t>
            </w:r>
            <w:r>
              <w:rPr>
                <w:rFonts w:ascii="宋体" w:hAnsi="宋体" w:eastAsia="宋体" w:cs="宋体"/>
                <w:kern w:val="0"/>
                <w:sz w:val="21"/>
                <w:szCs w:val="21"/>
                <w:highlight w:val="none"/>
                <w:lang w:val="en-US" w:eastAsia="en-US" w:bidi="ar-SA"/>
              </w:rPr>
              <w:t>DVD</w:t>
            </w:r>
            <w:r>
              <w:rPr>
                <w:rFonts w:ascii="宋体" w:hAnsi="宋体" w:eastAsia="宋体" w:cs="宋体"/>
                <w:spacing w:val="-6"/>
                <w:kern w:val="0"/>
                <w:sz w:val="21"/>
                <w:szCs w:val="21"/>
                <w:highlight w:val="none"/>
                <w:lang w:val="en-US" w:eastAsia="en-US" w:bidi="ar-SA"/>
              </w:rPr>
              <w:t xml:space="preserve"> 不低于 </w:t>
            </w:r>
            <w:r>
              <w:rPr>
                <w:rFonts w:ascii="宋体" w:hAnsi="宋体" w:eastAsia="宋体" w:cs="宋体"/>
                <w:kern w:val="0"/>
                <w:sz w:val="21"/>
                <w:szCs w:val="21"/>
                <w:highlight w:val="none"/>
                <w:lang w:val="en-US" w:eastAsia="en-US" w:bidi="ar-SA"/>
              </w:rPr>
              <w:t xml:space="preserve">6× </w:t>
            </w:r>
            <w:r>
              <w:rPr>
                <w:rFonts w:ascii="宋体" w:hAnsi="宋体" w:eastAsia="宋体" w:cs="宋体"/>
                <w:spacing w:val="-2"/>
                <w:kern w:val="0"/>
                <w:sz w:val="21"/>
                <w:szCs w:val="21"/>
                <w:highlight w:val="none"/>
                <w:lang w:val="en-US" w:eastAsia="en-US" w:bidi="ar-SA"/>
              </w:rPr>
              <w:t>1358KB/s；</w:t>
            </w:r>
          </w:p>
          <w:p w14:paraId="4492DB67">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8"/>
                <w:kern w:val="0"/>
                <w:sz w:val="21"/>
                <w:szCs w:val="21"/>
                <w:highlight w:val="none"/>
                <w:lang w:val="en-US" w:eastAsia="zh-CN" w:bidi="ar-SA"/>
              </w:rPr>
              <w:t>兼容光盘类型包含只读光盘、可读写光</w:t>
            </w:r>
          </w:p>
          <w:p w14:paraId="19767DD1">
            <w:pPr>
              <w:widowControl w:val="0"/>
              <w:autoSpaceDE w:val="0"/>
              <w:autoSpaceDN w:val="0"/>
              <w:spacing w:before="10" w:line="208" w:lineRule="exact"/>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盘、可擦写光盘等</w:t>
            </w:r>
          </w:p>
        </w:tc>
      </w:tr>
      <w:tr w14:paraId="34DD3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5D31540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115</w:t>
            </w:r>
          </w:p>
        </w:tc>
        <w:tc>
          <w:tcPr>
            <w:tcW w:w="1125" w:type="dxa"/>
            <w:vAlign w:val="center"/>
          </w:tcPr>
          <w:p w14:paraId="2F17EC34">
            <w:pPr>
              <w:widowControl w:val="0"/>
              <w:autoSpaceDE w:val="0"/>
              <w:autoSpaceDN w:val="0"/>
              <w:spacing w:before="12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56A2A6DF">
            <w:pPr>
              <w:widowControl w:val="0"/>
              <w:autoSpaceDE w:val="0"/>
              <w:autoSpaceDN w:val="0"/>
              <w:spacing w:before="143"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存储</w:t>
            </w:r>
            <w:r>
              <w:rPr>
                <w:rFonts w:ascii="宋体" w:hAnsi="宋体" w:eastAsia="宋体" w:cs="宋体"/>
                <w:spacing w:val="-5"/>
                <w:kern w:val="0"/>
                <w:sz w:val="21"/>
                <w:szCs w:val="21"/>
                <w:highlight w:val="none"/>
                <w:lang w:val="en-US" w:eastAsia="en-US" w:bidi="ar-SA"/>
              </w:rPr>
              <w:t>功能</w:t>
            </w:r>
          </w:p>
        </w:tc>
        <w:tc>
          <w:tcPr>
            <w:tcW w:w="1515" w:type="dxa"/>
          </w:tcPr>
          <w:p w14:paraId="437647CB">
            <w:pPr>
              <w:widowControl w:val="0"/>
              <w:autoSpaceDE w:val="0"/>
              <w:autoSpaceDN w:val="0"/>
              <w:spacing w:before="12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存储功</w:t>
            </w:r>
            <w:r>
              <w:rPr>
                <w:rFonts w:ascii="宋体" w:hAnsi="宋体" w:eastAsia="宋体" w:cs="宋体"/>
                <w:spacing w:val="-10"/>
                <w:kern w:val="0"/>
                <w:sz w:val="21"/>
                <w:szCs w:val="21"/>
                <w:highlight w:val="none"/>
                <w:lang w:val="en-US" w:eastAsia="en-US" w:bidi="ar-SA"/>
              </w:rPr>
              <w:t>能</w:t>
            </w:r>
          </w:p>
        </w:tc>
        <w:tc>
          <w:tcPr>
            <w:tcW w:w="4226" w:type="dxa"/>
          </w:tcPr>
          <w:p w14:paraId="60F1267F">
            <w:pPr>
              <w:widowControl w:val="0"/>
              <w:autoSpaceDE w:val="0"/>
              <w:autoSpaceDN w:val="0"/>
              <w:spacing w:before="2"/>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5"/>
                <w:kern w:val="0"/>
                <w:sz w:val="21"/>
                <w:szCs w:val="21"/>
                <w:highlight w:val="none"/>
                <w:lang w:val="en-US" w:eastAsia="zh-CN" w:bidi="ar-SA"/>
              </w:rPr>
              <w:t xml:space="preserve">通过 </w:t>
            </w:r>
            <w:r>
              <w:rPr>
                <w:rFonts w:ascii="宋体" w:hAnsi="宋体" w:eastAsia="宋体" w:cs="宋体"/>
                <w:spacing w:val="-2"/>
                <w:kern w:val="0"/>
                <w:sz w:val="21"/>
                <w:szCs w:val="21"/>
                <w:highlight w:val="none"/>
                <w:lang w:val="en-US" w:eastAsia="zh-CN" w:bidi="ar-SA"/>
              </w:rPr>
              <w:t>SATA</w:t>
            </w:r>
            <w:r>
              <w:rPr>
                <w:rFonts w:ascii="宋体" w:hAnsi="宋体" w:eastAsia="宋体" w:cs="宋体"/>
                <w:spacing w:val="-10"/>
                <w:kern w:val="0"/>
                <w:sz w:val="21"/>
                <w:szCs w:val="21"/>
                <w:highlight w:val="none"/>
                <w:lang w:val="en-US" w:eastAsia="zh-CN" w:bidi="ar-SA"/>
              </w:rPr>
              <w:t xml:space="preserve"> 固态存储</w:t>
            </w:r>
            <w:r>
              <w:rPr>
                <w:rFonts w:ascii="宋体" w:hAnsi="宋体" w:eastAsia="宋体" w:cs="宋体"/>
                <w:spacing w:val="-2"/>
                <w:kern w:val="0"/>
                <w:sz w:val="21"/>
                <w:szCs w:val="21"/>
                <w:highlight w:val="none"/>
                <w:lang w:val="en-US" w:eastAsia="zh-CN" w:bidi="ar-SA"/>
              </w:rPr>
              <w:t>/PCIe</w:t>
            </w:r>
            <w:r>
              <w:rPr>
                <w:rFonts w:ascii="宋体" w:hAnsi="宋体" w:eastAsia="宋体" w:cs="宋体"/>
                <w:spacing w:val="-10"/>
                <w:kern w:val="0"/>
                <w:sz w:val="21"/>
                <w:szCs w:val="21"/>
                <w:highlight w:val="none"/>
                <w:lang w:val="en-US" w:eastAsia="zh-CN" w:bidi="ar-SA"/>
              </w:rPr>
              <w:t xml:space="preserve"> 固态存储</w:t>
            </w:r>
          </w:p>
          <w:p w14:paraId="349354B3">
            <w:pPr>
              <w:widowControl w:val="0"/>
              <w:autoSpaceDE w:val="0"/>
              <w:autoSpaceDN w:val="0"/>
              <w:spacing w:line="230" w:lineRule="atLeast"/>
              <w:ind w:left="108" w:right="21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/UFS</w:t>
            </w:r>
            <w:r>
              <w:rPr>
                <w:rFonts w:ascii="宋体" w:hAnsi="宋体" w:eastAsia="宋体" w:cs="宋体"/>
                <w:spacing w:val="-12"/>
                <w:kern w:val="0"/>
                <w:sz w:val="21"/>
                <w:szCs w:val="21"/>
                <w:highlight w:val="none"/>
                <w:lang w:val="en-US" w:eastAsia="zh-CN" w:bidi="ar-SA"/>
              </w:rPr>
              <w:t xml:space="preserve"> 固态存储</w:t>
            </w:r>
            <w:r>
              <w:rPr>
                <w:rFonts w:ascii="宋体" w:hAnsi="宋体" w:eastAsia="宋体" w:cs="宋体"/>
                <w:spacing w:val="-2"/>
                <w:kern w:val="0"/>
                <w:sz w:val="21"/>
                <w:szCs w:val="21"/>
                <w:highlight w:val="none"/>
                <w:lang w:val="en-US" w:eastAsia="zh-CN" w:bidi="ar-SA"/>
              </w:rPr>
              <w:t>/SATA</w:t>
            </w:r>
            <w:r>
              <w:rPr>
                <w:rFonts w:ascii="宋体" w:hAnsi="宋体" w:eastAsia="宋体" w:cs="宋体"/>
                <w:spacing w:val="-9"/>
                <w:kern w:val="0"/>
                <w:sz w:val="21"/>
                <w:szCs w:val="21"/>
                <w:highlight w:val="none"/>
                <w:lang w:val="en-US" w:eastAsia="zh-CN" w:bidi="ar-SA"/>
              </w:rPr>
              <w:t xml:space="preserve"> 硬磁盘等存储部</w:t>
            </w:r>
            <w:r>
              <w:rPr>
                <w:rFonts w:ascii="宋体" w:hAnsi="宋体" w:eastAsia="宋体" w:cs="宋体"/>
                <w:spacing w:val="-2"/>
                <w:kern w:val="0"/>
                <w:sz w:val="21"/>
                <w:szCs w:val="21"/>
                <w:highlight w:val="none"/>
                <w:lang w:val="en-US" w:eastAsia="zh-CN" w:bidi="ar-SA"/>
              </w:rPr>
              <w:t>件提供存储功能</w:t>
            </w:r>
          </w:p>
        </w:tc>
      </w:tr>
      <w:tr w14:paraId="10FFC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35" w:hRule="atLeast"/>
        </w:trPr>
        <w:tc>
          <w:tcPr>
            <w:tcW w:w="735" w:type="dxa"/>
            <w:vAlign w:val="center"/>
          </w:tcPr>
          <w:p w14:paraId="30DF2540">
            <w:pPr>
              <w:widowControl w:val="0"/>
              <w:autoSpaceDE w:val="0"/>
              <w:autoSpaceDN w:val="0"/>
              <w:spacing w:before="138"/>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116</w:t>
            </w:r>
          </w:p>
        </w:tc>
        <w:tc>
          <w:tcPr>
            <w:tcW w:w="1125" w:type="dxa"/>
            <w:vAlign w:val="center"/>
          </w:tcPr>
          <w:p w14:paraId="62418D5D">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1B2EAD98">
            <w:pPr>
              <w:jc w:val="center"/>
              <w:rPr>
                <w:rFonts w:ascii="Times New Roman" w:hAnsi="Times New Roman" w:cs="Times New Roman"/>
                <w:szCs w:val="21"/>
                <w:highlight w:val="none"/>
              </w:rPr>
            </w:pPr>
          </w:p>
        </w:tc>
        <w:tc>
          <w:tcPr>
            <w:tcW w:w="1515" w:type="dxa"/>
          </w:tcPr>
          <w:p w14:paraId="3A645D48">
            <w:pPr>
              <w:widowControl w:val="0"/>
              <w:autoSpaceDE w:val="0"/>
              <w:autoSpaceDN w:val="0"/>
              <w:spacing w:before="129" w:line="249" w:lineRule="auto"/>
              <w:ind w:left="108" w:right="117"/>
              <w:jc w:val="both"/>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内置控制器固态存储加密</w:t>
            </w:r>
          </w:p>
        </w:tc>
        <w:tc>
          <w:tcPr>
            <w:tcW w:w="4226" w:type="dxa"/>
          </w:tcPr>
          <w:p w14:paraId="4C59F3E9">
            <w:pPr>
              <w:widowControl w:val="0"/>
              <w:autoSpaceDE w:val="0"/>
              <w:autoSpaceDN w:val="0"/>
              <w:spacing w:before="2" w:line="242" w:lineRule="auto"/>
              <w:ind w:left="108" w:right="7"/>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zh-CN" w:bidi="ar-SA"/>
              </w:rPr>
              <w:t>固态存储宜通过内置控制器硬件支持</w:t>
            </w:r>
            <w:r>
              <w:rPr>
                <w:rFonts w:ascii="宋体" w:hAnsi="宋体" w:eastAsia="宋体" w:cs="宋体"/>
                <w:spacing w:val="40"/>
                <w:kern w:val="0"/>
                <w:sz w:val="21"/>
                <w:szCs w:val="21"/>
                <w:highlight w:val="none"/>
                <w:lang w:val="en-US" w:eastAsia="zh-CN" w:bidi="ar-SA"/>
              </w:rPr>
              <w:t xml:space="preserve"> </w:t>
            </w:r>
            <w:r>
              <w:rPr>
                <w:rFonts w:ascii="宋体" w:hAnsi="宋体" w:eastAsia="宋体" w:cs="宋体"/>
                <w:spacing w:val="-15"/>
                <w:kern w:val="0"/>
                <w:sz w:val="21"/>
                <w:szCs w:val="21"/>
                <w:highlight w:val="none"/>
                <w:lang w:val="en-US" w:eastAsia="zh-CN" w:bidi="ar-SA"/>
              </w:rPr>
              <w:t>加密，不依赖处理器，保障数据安全性，</w:t>
            </w:r>
            <w:r>
              <w:rPr>
                <w:rFonts w:ascii="宋体" w:hAnsi="宋体" w:eastAsia="宋体" w:cs="宋体"/>
                <w:spacing w:val="-3"/>
                <w:kern w:val="0"/>
                <w:sz w:val="21"/>
                <w:szCs w:val="21"/>
                <w:highlight w:val="none"/>
                <w:lang w:val="en-US" w:eastAsia="zh-CN" w:bidi="ar-SA"/>
              </w:rPr>
              <w:t>但不得影响存储性能。</w:t>
            </w:r>
            <w:r>
              <w:rPr>
                <w:rFonts w:ascii="宋体" w:hAnsi="宋体" w:eastAsia="宋体" w:cs="宋体"/>
                <w:spacing w:val="-3"/>
                <w:kern w:val="0"/>
                <w:sz w:val="21"/>
                <w:szCs w:val="21"/>
                <w:highlight w:val="none"/>
                <w:lang w:val="en-US" w:eastAsia="en-US" w:bidi="ar-SA"/>
              </w:rPr>
              <w:t>符合如下要求：</w:t>
            </w:r>
          </w:p>
          <w:p w14:paraId="64B4460D">
            <w:pPr>
              <w:widowControl w:val="0"/>
              <w:numPr>
                <w:ilvl w:val="0"/>
                <w:numId w:val="8"/>
              </w:numPr>
              <w:tabs>
                <w:tab w:val="left" w:pos="377"/>
              </w:tabs>
              <w:autoSpaceDE w:val="0"/>
              <w:autoSpaceDN w:val="0"/>
              <w:spacing w:line="242" w:lineRule="auto"/>
              <w:ind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支持加密功能，且加密功能开启不</w:t>
            </w:r>
            <w:r>
              <w:rPr>
                <w:rFonts w:ascii="宋体" w:hAnsi="宋体" w:eastAsia="宋体" w:cs="宋体"/>
                <w:spacing w:val="-7"/>
                <w:kern w:val="0"/>
                <w:sz w:val="21"/>
                <w:szCs w:val="21"/>
                <w:highlight w:val="none"/>
                <w:lang w:val="en-US" w:eastAsia="zh-CN" w:bidi="ar-SA"/>
              </w:rPr>
              <w:t xml:space="preserve">影响 </w:t>
            </w:r>
            <w:r>
              <w:rPr>
                <w:rFonts w:ascii="宋体" w:hAnsi="宋体" w:eastAsia="宋体" w:cs="宋体"/>
                <w:kern w:val="0"/>
                <w:sz w:val="21"/>
                <w:szCs w:val="21"/>
                <w:highlight w:val="none"/>
                <w:lang w:val="en-US" w:eastAsia="zh-CN" w:bidi="ar-SA"/>
              </w:rPr>
              <w:t>SSD</w:t>
            </w:r>
            <w:r>
              <w:rPr>
                <w:rFonts w:ascii="宋体" w:hAnsi="宋体" w:eastAsia="宋体" w:cs="宋体"/>
                <w:spacing w:val="-5"/>
                <w:kern w:val="0"/>
                <w:sz w:val="21"/>
                <w:szCs w:val="21"/>
                <w:highlight w:val="none"/>
                <w:lang w:val="en-US" w:eastAsia="zh-CN" w:bidi="ar-SA"/>
              </w:rPr>
              <w:t xml:space="preserve"> 读写性能；</w:t>
            </w:r>
          </w:p>
          <w:p w14:paraId="3DCDBC5C">
            <w:pPr>
              <w:widowControl w:val="0"/>
              <w:numPr>
                <w:ilvl w:val="0"/>
                <w:numId w:val="8"/>
              </w:numPr>
              <w:tabs>
                <w:tab w:val="left" w:pos="377"/>
              </w:tabs>
              <w:autoSpaceDE w:val="0"/>
              <w:autoSpaceDN w:val="0"/>
              <w:spacing w:before="2" w:line="242" w:lineRule="auto"/>
              <w:ind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支持固件加密、安全启动和安全升</w:t>
            </w:r>
            <w:r>
              <w:rPr>
                <w:rFonts w:ascii="宋体" w:hAnsi="宋体" w:eastAsia="宋体" w:cs="宋体"/>
                <w:spacing w:val="-6"/>
                <w:kern w:val="0"/>
                <w:sz w:val="21"/>
                <w:szCs w:val="21"/>
                <w:highlight w:val="none"/>
                <w:lang w:val="en-US" w:eastAsia="zh-CN" w:bidi="ar-SA"/>
              </w:rPr>
              <w:t>级；</w:t>
            </w:r>
          </w:p>
          <w:p w14:paraId="4D5FFAA1">
            <w:pPr>
              <w:widowControl w:val="0"/>
              <w:numPr>
                <w:ilvl w:val="0"/>
                <w:numId w:val="8"/>
              </w:numPr>
              <w:tabs>
                <w:tab w:val="left" w:pos="377"/>
              </w:tabs>
              <w:autoSpaceDE w:val="0"/>
              <w:autoSpaceDN w:val="0"/>
              <w:spacing w:before="2"/>
              <w:ind w:left="376"/>
              <w:jc w:val="left"/>
              <w:rPr>
                <w:rFonts w:ascii="宋体" w:hAnsi="宋体" w:eastAsia="宋体" w:cs="宋体"/>
                <w:kern w:val="0"/>
                <w:sz w:val="21"/>
                <w:szCs w:val="21"/>
                <w:highlight w:val="none"/>
                <w:lang w:val="en-US" w:eastAsia="en-US" w:bidi="ar-SA"/>
              </w:rPr>
            </w:pPr>
            <w:r>
              <w:rPr>
                <w:rFonts w:ascii="宋体" w:hAnsi="宋体" w:eastAsia="宋体" w:cs="宋体"/>
                <w:spacing w:val="-1"/>
                <w:kern w:val="0"/>
                <w:sz w:val="21"/>
                <w:szCs w:val="21"/>
                <w:highlight w:val="none"/>
                <w:lang w:val="en-US" w:eastAsia="en-US" w:bidi="ar-SA"/>
              </w:rPr>
              <w:t>支持数据的安全擦除；</w:t>
            </w:r>
          </w:p>
          <w:p w14:paraId="34FB624A">
            <w:pPr>
              <w:widowControl w:val="0"/>
              <w:numPr>
                <w:ilvl w:val="0"/>
                <w:numId w:val="8"/>
              </w:numPr>
              <w:tabs>
                <w:tab w:val="left" w:pos="377"/>
              </w:tabs>
              <w:autoSpaceDE w:val="0"/>
              <w:autoSpaceDN w:val="0"/>
              <w:spacing w:line="230" w:lineRule="atLeast"/>
              <w:ind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宜具有存储状态指示灯，并可通过不同显示方式给出数据读写状态</w:t>
            </w:r>
          </w:p>
        </w:tc>
      </w:tr>
      <w:tr w14:paraId="73600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0" w:hRule="atLeast"/>
        </w:trPr>
        <w:tc>
          <w:tcPr>
            <w:tcW w:w="735" w:type="dxa"/>
            <w:vAlign w:val="center"/>
          </w:tcPr>
          <w:p w14:paraId="0B798242">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117</w:t>
            </w:r>
          </w:p>
        </w:tc>
        <w:tc>
          <w:tcPr>
            <w:tcW w:w="1125" w:type="dxa"/>
            <w:vAlign w:val="center"/>
          </w:tcPr>
          <w:p w14:paraId="3D504BCD">
            <w:pPr>
              <w:widowControl w:val="0"/>
              <w:autoSpaceDE w:val="0"/>
              <w:autoSpaceDN w:val="0"/>
              <w:spacing w:before="7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349C574C">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网络</w:t>
            </w:r>
            <w:r>
              <w:rPr>
                <w:rFonts w:ascii="宋体" w:hAnsi="宋体" w:eastAsia="宋体" w:cs="宋体"/>
                <w:spacing w:val="-6"/>
                <w:kern w:val="0"/>
                <w:sz w:val="21"/>
                <w:szCs w:val="21"/>
                <w:highlight w:val="none"/>
                <w:lang w:val="en-US" w:eastAsia="en-US" w:bidi="ar-SA"/>
              </w:rPr>
              <w:t>设备</w:t>
            </w:r>
            <w:r>
              <w:rPr>
                <w:rFonts w:ascii="宋体" w:hAnsi="宋体" w:eastAsia="宋体" w:cs="宋体"/>
                <w:spacing w:val="-5"/>
                <w:kern w:val="0"/>
                <w:sz w:val="21"/>
                <w:szCs w:val="21"/>
                <w:highlight w:val="none"/>
                <w:lang w:val="en-US" w:eastAsia="en-US" w:bidi="ar-SA"/>
              </w:rPr>
              <w:t>功能</w:t>
            </w:r>
          </w:p>
        </w:tc>
        <w:tc>
          <w:tcPr>
            <w:tcW w:w="1515" w:type="dxa"/>
          </w:tcPr>
          <w:p w14:paraId="263DE0F3">
            <w:pPr>
              <w:widowControl w:val="0"/>
              <w:autoSpaceDE w:val="0"/>
              <w:autoSpaceDN w:val="0"/>
              <w:spacing w:before="7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网络功</w:t>
            </w:r>
            <w:r>
              <w:rPr>
                <w:rFonts w:ascii="宋体" w:hAnsi="宋体" w:eastAsia="宋体" w:cs="宋体"/>
                <w:spacing w:val="-10"/>
                <w:kern w:val="0"/>
                <w:sz w:val="21"/>
                <w:szCs w:val="21"/>
                <w:highlight w:val="none"/>
                <w:lang w:val="en-US" w:eastAsia="en-US" w:bidi="ar-SA"/>
              </w:rPr>
              <w:t>能</w:t>
            </w:r>
          </w:p>
        </w:tc>
        <w:tc>
          <w:tcPr>
            <w:tcW w:w="4226" w:type="dxa"/>
          </w:tcPr>
          <w:p w14:paraId="6785B52E">
            <w:pPr>
              <w:widowControl w:val="0"/>
              <w:autoSpaceDE w:val="0"/>
              <w:autoSpaceDN w:val="0"/>
              <w:spacing w:before="77" w:line="249" w:lineRule="auto"/>
              <w:ind w:left="108" w:right="7"/>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a</w:t>
            </w:r>
            <w:r>
              <w:rPr>
                <w:rFonts w:ascii="宋体" w:hAnsi="宋体" w:eastAsia="宋体" w:cs="宋体"/>
                <w:spacing w:val="-10"/>
                <w:kern w:val="0"/>
                <w:sz w:val="21"/>
                <w:szCs w:val="21"/>
                <w:highlight w:val="none"/>
                <w:lang w:val="en-US" w:eastAsia="zh-CN" w:bidi="ar-SA"/>
              </w:rPr>
              <w:t>)支持网络连接、网络开启/关闭功能；</w:t>
            </w:r>
            <w:r>
              <w:rPr>
                <w:rFonts w:ascii="宋体" w:hAnsi="宋体" w:eastAsia="宋体" w:cs="宋体"/>
                <w:spacing w:val="-2"/>
                <w:kern w:val="0"/>
                <w:sz w:val="21"/>
                <w:szCs w:val="21"/>
                <w:highlight w:val="none"/>
                <w:lang w:val="en-US" w:eastAsia="zh-CN" w:bidi="ar-SA"/>
              </w:rPr>
              <w:t xml:space="preserve"> b)支持访问网络和数据交换功能</w:t>
            </w:r>
          </w:p>
        </w:tc>
      </w:tr>
      <w:tr w14:paraId="0E6242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089C57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118</w:t>
            </w:r>
          </w:p>
        </w:tc>
        <w:tc>
          <w:tcPr>
            <w:tcW w:w="1125" w:type="dxa"/>
            <w:vAlign w:val="center"/>
          </w:tcPr>
          <w:p w14:paraId="46C6207E">
            <w:pPr>
              <w:widowControl w:val="0"/>
              <w:autoSpaceDE w:val="0"/>
              <w:autoSpaceDN w:val="0"/>
              <w:spacing w:before="5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0B0A221C">
            <w:pPr>
              <w:jc w:val="center"/>
              <w:rPr>
                <w:rFonts w:ascii="Times New Roman" w:hAnsi="Times New Roman" w:cs="Times New Roman"/>
                <w:szCs w:val="21"/>
                <w:highlight w:val="none"/>
              </w:rPr>
            </w:pPr>
          </w:p>
        </w:tc>
        <w:tc>
          <w:tcPr>
            <w:tcW w:w="1515" w:type="dxa"/>
          </w:tcPr>
          <w:p w14:paraId="6A4486C7">
            <w:pPr>
              <w:widowControl w:val="0"/>
              <w:autoSpaceDE w:val="0"/>
              <w:autoSpaceDN w:val="0"/>
              <w:spacing w:before="54"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无线网卡</w:t>
            </w:r>
            <w:r>
              <w:rPr>
                <w:rFonts w:ascii="宋体" w:hAnsi="宋体" w:eastAsia="宋体" w:cs="宋体"/>
                <w:spacing w:val="-6"/>
                <w:kern w:val="0"/>
                <w:sz w:val="21"/>
                <w:szCs w:val="21"/>
                <w:highlight w:val="none"/>
                <w:lang w:val="en-US" w:eastAsia="en-US" w:bidi="ar-SA"/>
              </w:rPr>
              <w:t>频段</w:t>
            </w:r>
          </w:p>
        </w:tc>
        <w:tc>
          <w:tcPr>
            <w:tcW w:w="4226" w:type="dxa"/>
          </w:tcPr>
          <w:p w14:paraId="147C0A72">
            <w:pPr>
              <w:widowControl w:val="0"/>
              <w:autoSpaceDE w:val="0"/>
              <w:autoSpaceDN w:val="0"/>
              <w:spacing w:before="8"/>
              <w:jc w:val="left"/>
              <w:rPr>
                <w:rFonts w:ascii="宋体" w:hAnsi="宋体" w:eastAsia="宋体" w:cs="宋体"/>
                <w:kern w:val="0"/>
                <w:sz w:val="21"/>
                <w:szCs w:val="21"/>
                <w:highlight w:val="none"/>
                <w:lang w:val="en-US" w:eastAsia="en-US" w:bidi="ar-SA"/>
              </w:rPr>
            </w:pPr>
          </w:p>
          <w:p w14:paraId="33720E71">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支持双频段</w:t>
            </w:r>
          </w:p>
        </w:tc>
      </w:tr>
      <w:tr w14:paraId="0693C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35" w:type="dxa"/>
            <w:vAlign w:val="center"/>
          </w:tcPr>
          <w:p w14:paraId="305B9674">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119</w:t>
            </w:r>
          </w:p>
        </w:tc>
        <w:tc>
          <w:tcPr>
            <w:tcW w:w="1125" w:type="dxa"/>
            <w:vAlign w:val="center"/>
          </w:tcPr>
          <w:p w14:paraId="4000A1B8">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DF8742F">
            <w:pPr>
              <w:jc w:val="center"/>
              <w:rPr>
                <w:rFonts w:ascii="Times New Roman" w:hAnsi="Times New Roman" w:cs="Times New Roman"/>
                <w:szCs w:val="21"/>
                <w:highlight w:val="none"/>
              </w:rPr>
            </w:pPr>
          </w:p>
        </w:tc>
        <w:tc>
          <w:tcPr>
            <w:tcW w:w="1515" w:type="dxa"/>
          </w:tcPr>
          <w:p w14:paraId="5FFBFDF7">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物理开关</w:t>
            </w:r>
          </w:p>
        </w:tc>
        <w:tc>
          <w:tcPr>
            <w:tcW w:w="4226" w:type="dxa"/>
          </w:tcPr>
          <w:p w14:paraId="27060ED2">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支持网络设备物理开关</w:t>
            </w:r>
          </w:p>
        </w:tc>
      </w:tr>
      <w:tr w14:paraId="56EE7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09078E33">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120</w:t>
            </w:r>
          </w:p>
        </w:tc>
        <w:tc>
          <w:tcPr>
            <w:tcW w:w="1125" w:type="dxa"/>
            <w:vAlign w:val="center"/>
          </w:tcPr>
          <w:p w14:paraId="1354C8CA">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73A87977">
            <w:pPr>
              <w:widowControl w:val="0"/>
              <w:autoSpaceDE w:val="0"/>
              <w:autoSpaceDN w:val="0"/>
              <w:jc w:val="center"/>
              <w:rPr>
                <w:rFonts w:ascii="Times New Roman" w:hAnsi="宋体" w:eastAsia="宋体" w:cs="宋体"/>
                <w:kern w:val="0"/>
                <w:sz w:val="21"/>
                <w:szCs w:val="21"/>
                <w:highlight w:val="none"/>
                <w:lang w:val="en-US" w:eastAsia="en-US" w:bidi="ar-SA"/>
              </w:rPr>
            </w:pPr>
          </w:p>
        </w:tc>
        <w:tc>
          <w:tcPr>
            <w:tcW w:w="1515" w:type="dxa"/>
          </w:tcPr>
          <w:p w14:paraId="7A19AD44">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数据传</w:t>
            </w:r>
            <w:r>
              <w:rPr>
                <w:rFonts w:ascii="宋体" w:hAnsi="宋体" w:eastAsia="宋体" w:cs="宋体"/>
                <w:spacing w:val="-10"/>
                <w:kern w:val="0"/>
                <w:sz w:val="21"/>
                <w:szCs w:val="21"/>
                <w:highlight w:val="none"/>
                <w:lang w:val="en-US" w:eastAsia="en-US" w:bidi="ar-SA"/>
              </w:rPr>
              <w:t>输</w:t>
            </w:r>
          </w:p>
        </w:tc>
        <w:tc>
          <w:tcPr>
            <w:tcW w:w="4226" w:type="dxa"/>
          </w:tcPr>
          <w:p w14:paraId="2DBC958F">
            <w:pPr>
              <w:widowControl w:val="0"/>
              <w:autoSpaceDE w:val="0"/>
              <w:autoSpaceDN w:val="0"/>
              <w:spacing w:before="55"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9"/>
                <w:kern w:val="0"/>
                <w:sz w:val="21"/>
                <w:szCs w:val="21"/>
                <w:highlight w:val="none"/>
                <w:lang w:val="en-US" w:eastAsia="zh-CN" w:bidi="ar-SA"/>
              </w:rPr>
              <w:t>支持数据传输能力，并提供数据流量和</w:t>
            </w:r>
            <w:r>
              <w:rPr>
                <w:rFonts w:ascii="宋体" w:hAnsi="宋体" w:eastAsia="宋体" w:cs="宋体"/>
                <w:spacing w:val="-2"/>
                <w:kern w:val="0"/>
                <w:sz w:val="21"/>
                <w:szCs w:val="21"/>
                <w:highlight w:val="none"/>
                <w:lang w:val="en-US" w:eastAsia="zh-CN" w:bidi="ar-SA"/>
              </w:rPr>
              <w:t>异常日志记录功能</w:t>
            </w:r>
          </w:p>
        </w:tc>
      </w:tr>
      <w:tr w14:paraId="4390C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6B63AAD1">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121</w:t>
            </w:r>
          </w:p>
        </w:tc>
        <w:tc>
          <w:tcPr>
            <w:tcW w:w="1125" w:type="dxa"/>
            <w:vAlign w:val="center"/>
          </w:tcPr>
          <w:p w14:paraId="37D04484">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7E827B96">
            <w:pPr>
              <w:jc w:val="center"/>
              <w:rPr>
                <w:rFonts w:ascii="Times New Roman" w:hAnsi="Times New Roman" w:cs="Times New Roman"/>
                <w:szCs w:val="21"/>
                <w:highlight w:val="none"/>
              </w:rPr>
            </w:pPr>
          </w:p>
        </w:tc>
        <w:tc>
          <w:tcPr>
            <w:tcW w:w="1515" w:type="dxa"/>
          </w:tcPr>
          <w:p w14:paraId="0076406E">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蓝牙协议</w:t>
            </w:r>
          </w:p>
        </w:tc>
        <w:tc>
          <w:tcPr>
            <w:tcW w:w="4226" w:type="dxa"/>
          </w:tcPr>
          <w:p w14:paraId="4E4A7BDF">
            <w:pPr>
              <w:widowControl w:val="0"/>
              <w:autoSpaceDE w:val="0"/>
              <w:autoSpaceDN w:val="0"/>
              <w:spacing w:before="57"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13"/>
                <w:kern w:val="0"/>
                <w:sz w:val="21"/>
                <w:szCs w:val="21"/>
                <w:highlight w:val="none"/>
                <w:lang w:val="en-US" w:eastAsia="zh-CN" w:bidi="ar-SA"/>
              </w:rPr>
              <w:t xml:space="preserve">支持蓝牙模块，蓝牙协议不低于 </w:t>
            </w:r>
            <w:r>
              <w:rPr>
                <w:rFonts w:ascii="宋体" w:hAnsi="宋体" w:eastAsia="宋体" w:cs="宋体"/>
                <w:spacing w:val="-2"/>
                <w:kern w:val="0"/>
                <w:sz w:val="21"/>
                <w:szCs w:val="21"/>
                <w:highlight w:val="none"/>
                <w:lang w:val="en-US" w:eastAsia="zh-CN" w:bidi="ar-SA"/>
              </w:rPr>
              <w:t>5.0</w:t>
            </w:r>
            <w:r>
              <w:rPr>
                <w:rFonts w:ascii="宋体" w:hAnsi="宋体" w:eastAsia="宋体" w:cs="宋体"/>
                <w:spacing w:val="-23"/>
                <w:kern w:val="0"/>
                <w:sz w:val="21"/>
                <w:szCs w:val="21"/>
                <w:highlight w:val="none"/>
                <w:lang w:val="en-US" w:eastAsia="zh-CN" w:bidi="ar-SA"/>
              </w:rPr>
              <w:t xml:space="preserve"> 版</w:t>
            </w:r>
            <w:r>
              <w:rPr>
                <w:rFonts w:ascii="宋体" w:hAnsi="宋体" w:eastAsia="宋体" w:cs="宋体"/>
                <w:spacing w:val="-10"/>
                <w:kern w:val="0"/>
                <w:sz w:val="21"/>
                <w:szCs w:val="21"/>
                <w:highlight w:val="none"/>
                <w:lang w:val="en-US" w:eastAsia="zh-CN" w:bidi="ar-SA"/>
              </w:rPr>
              <w:t>本</w:t>
            </w:r>
          </w:p>
        </w:tc>
      </w:tr>
      <w:tr w14:paraId="317F2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4B4F5857">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122</w:t>
            </w:r>
          </w:p>
        </w:tc>
        <w:tc>
          <w:tcPr>
            <w:tcW w:w="1125" w:type="dxa"/>
            <w:vAlign w:val="center"/>
          </w:tcPr>
          <w:p w14:paraId="7FCB284B">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490BAA21">
            <w:pPr>
              <w:jc w:val="center"/>
              <w:rPr>
                <w:rFonts w:ascii="Times New Roman" w:hAnsi="Times New Roman" w:cs="Times New Roman"/>
                <w:szCs w:val="21"/>
                <w:highlight w:val="none"/>
              </w:rPr>
            </w:pPr>
          </w:p>
        </w:tc>
        <w:tc>
          <w:tcPr>
            <w:tcW w:w="1515" w:type="dxa"/>
          </w:tcPr>
          <w:p w14:paraId="3E1F5154">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有线网卡接口类</w:t>
            </w:r>
            <w:r>
              <w:rPr>
                <w:rFonts w:ascii="宋体" w:hAnsi="宋体" w:eastAsia="宋体" w:cs="宋体"/>
                <w:spacing w:val="-10"/>
                <w:kern w:val="0"/>
                <w:sz w:val="21"/>
                <w:szCs w:val="21"/>
                <w:highlight w:val="none"/>
                <w:lang w:val="en-US" w:eastAsia="en-US" w:bidi="ar-SA"/>
              </w:rPr>
              <w:t>型</w:t>
            </w:r>
          </w:p>
        </w:tc>
        <w:tc>
          <w:tcPr>
            <w:tcW w:w="4226" w:type="dxa"/>
          </w:tcPr>
          <w:p w14:paraId="15C98C56">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RJ45</w:t>
            </w:r>
            <w:r>
              <w:rPr>
                <w:rFonts w:ascii="宋体" w:hAnsi="宋体" w:eastAsia="宋体" w:cs="宋体"/>
                <w:spacing w:val="-18"/>
                <w:kern w:val="0"/>
                <w:sz w:val="21"/>
                <w:szCs w:val="21"/>
                <w:highlight w:val="none"/>
                <w:lang w:val="en-US" w:eastAsia="en-US" w:bidi="ar-SA"/>
              </w:rPr>
              <w:t xml:space="preserve"> 接口</w:t>
            </w:r>
          </w:p>
        </w:tc>
      </w:tr>
      <w:tr w14:paraId="02B01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40295D3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123</w:t>
            </w:r>
          </w:p>
        </w:tc>
        <w:tc>
          <w:tcPr>
            <w:tcW w:w="1125" w:type="dxa"/>
            <w:vAlign w:val="center"/>
          </w:tcPr>
          <w:p w14:paraId="2B4C5BEA">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2214656">
            <w:pPr>
              <w:jc w:val="center"/>
              <w:rPr>
                <w:rFonts w:ascii="Times New Roman" w:hAnsi="Times New Roman" w:cs="Times New Roman"/>
                <w:szCs w:val="21"/>
                <w:highlight w:val="none"/>
              </w:rPr>
            </w:pPr>
          </w:p>
        </w:tc>
        <w:tc>
          <w:tcPr>
            <w:tcW w:w="1515" w:type="dxa"/>
          </w:tcPr>
          <w:p w14:paraId="1F1264AA">
            <w:pPr>
              <w:widowControl w:val="0"/>
              <w:autoSpaceDE w:val="0"/>
              <w:autoSpaceDN w:val="0"/>
              <w:spacing w:before="55"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无线网卡</w:t>
            </w:r>
            <w:r>
              <w:rPr>
                <w:rFonts w:ascii="宋体" w:hAnsi="宋体" w:eastAsia="宋体" w:cs="宋体"/>
                <w:spacing w:val="-6"/>
                <w:kern w:val="0"/>
                <w:sz w:val="21"/>
                <w:szCs w:val="21"/>
                <w:highlight w:val="none"/>
                <w:lang w:val="en-US" w:eastAsia="en-US" w:bidi="ar-SA"/>
              </w:rPr>
              <w:t>标准</w:t>
            </w:r>
          </w:p>
        </w:tc>
        <w:tc>
          <w:tcPr>
            <w:tcW w:w="4226" w:type="dxa"/>
          </w:tcPr>
          <w:p w14:paraId="4EA3FFCD">
            <w:pPr>
              <w:widowControl w:val="0"/>
              <w:autoSpaceDE w:val="0"/>
              <w:autoSpaceDN w:val="0"/>
              <w:spacing w:before="55"/>
              <w:ind w:left="108"/>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 xml:space="preserve">若配备无线网卡应符合 </w:t>
            </w:r>
            <w:r>
              <w:rPr>
                <w:rFonts w:ascii="宋体" w:hAnsi="宋体" w:eastAsia="宋体" w:cs="宋体"/>
                <w:kern w:val="0"/>
                <w:sz w:val="21"/>
                <w:szCs w:val="21"/>
                <w:highlight w:val="none"/>
                <w:lang w:val="en-US" w:eastAsia="zh-CN" w:bidi="ar-SA"/>
              </w:rPr>
              <w:t>GB</w:t>
            </w:r>
            <w:r>
              <w:rPr>
                <w:rFonts w:ascii="宋体" w:hAnsi="宋体" w:eastAsia="宋体" w:cs="宋体"/>
                <w:spacing w:val="-2"/>
                <w:kern w:val="0"/>
                <w:sz w:val="21"/>
                <w:szCs w:val="21"/>
                <w:highlight w:val="none"/>
                <w:lang w:val="en-US" w:eastAsia="zh-CN" w:bidi="ar-SA"/>
              </w:rPr>
              <w:t xml:space="preserve"> 15629.11</w:t>
            </w:r>
          </w:p>
          <w:p w14:paraId="2FAB02E2">
            <w:pPr>
              <w:widowControl w:val="0"/>
              <w:autoSpaceDE w:val="0"/>
              <w:autoSpaceDN w:val="0"/>
              <w:spacing w:before="1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（所有部分</w:t>
            </w:r>
            <w:r>
              <w:rPr>
                <w:rFonts w:ascii="宋体" w:hAnsi="宋体" w:eastAsia="宋体" w:cs="宋体"/>
                <w:spacing w:val="-10"/>
                <w:kern w:val="0"/>
                <w:sz w:val="21"/>
                <w:szCs w:val="21"/>
                <w:highlight w:val="none"/>
                <w:lang w:val="en-US" w:eastAsia="en-US" w:bidi="ar-SA"/>
              </w:rPr>
              <w:t>）</w:t>
            </w:r>
          </w:p>
        </w:tc>
      </w:tr>
      <w:tr w14:paraId="78A0C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287FB34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124</w:t>
            </w:r>
          </w:p>
        </w:tc>
        <w:tc>
          <w:tcPr>
            <w:tcW w:w="1125" w:type="dxa"/>
            <w:vAlign w:val="center"/>
          </w:tcPr>
          <w:p w14:paraId="4C09459C">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134B9CB0">
            <w:pPr>
              <w:jc w:val="center"/>
              <w:rPr>
                <w:rFonts w:ascii="Times New Roman" w:hAnsi="Times New Roman" w:cs="Times New Roman"/>
                <w:szCs w:val="21"/>
                <w:highlight w:val="none"/>
              </w:rPr>
            </w:pPr>
          </w:p>
        </w:tc>
        <w:tc>
          <w:tcPr>
            <w:tcW w:w="1515" w:type="dxa"/>
          </w:tcPr>
          <w:p w14:paraId="7220DA90">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网络设备拆装</w:t>
            </w:r>
          </w:p>
        </w:tc>
        <w:tc>
          <w:tcPr>
            <w:tcW w:w="4226" w:type="dxa"/>
          </w:tcPr>
          <w:p w14:paraId="69FFE90A">
            <w:pPr>
              <w:widowControl w:val="0"/>
              <w:autoSpaceDE w:val="0"/>
              <w:autoSpaceDN w:val="0"/>
              <w:spacing w:before="57"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若配备的网络设备应支持物理拆装，包</w:t>
            </w:r>
            <w:r>
              <w:rPr>
                <w:rFonts w:ascii="宋体" w:hAnsi="宋体" w:eastAsia="宋体" w:cs="宋体"/>
                <w:spacing w:val="-2"/>
                <w:kern w:val="0"/>
                <w:sz w:val="21"/>
                <w:szCs w:val="21"/>
                <w:highlight w:val="none"/>
                <w:lang w:val="en-US" w:eastAsia="zh-CN" w:bidi="ar-SA"/>
              </w:rPr>
              <w:t>括无线网卡和蓝牙模块等</w:t>
            </w:r>
          </w:p>
        </w:tc>
      </w:tr>
      <w:tr w14:paraId="50B24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2F9F3DD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125</w:t>
            </w:r>
          </w:p>
        </w:tc>
        <w:tc>
          <w:tcPr>
            <w:tcW w:w="1125" w:type="dxa"/>
            <w:vAlign w:val="center"/>
          </w:tcPr>
          <w:p w14:paraId="5B88A5A5">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58AB72E4">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外部</w:t>
            </w:r>
            <w:r>
              <w:rPr>
                <w:rFonts w:ascii="宋体" w:hAnsi="宋体" w:eastAsia="宋体" w:cs="宋体"/>
                <w:spacing w:val="-6"/>
                <w:kern w:val="0"/>
                <w:sz w:val="21"/>
                <w:szCs w:val="21"/>
                <w:highlight w:val="none"/>
                <w:lang w:val="en-US" w:eastAsia="en-US" w:bidi="ar-SA"/>
              </w:rPr>
              <w:t>接口</w:t>
            </w:r>
            <w:r>
              <w:rPr>
                <w:rFonts w:ascii="宋体" w:hAnsi="宋体" w:eastAsia="宋体" w:cs="宋体"/>
                <w:spacing w:val="-5"/>
                <w:kern w:val="0"/>
                <w:sz w:val="21"/>
                <w:szCs w:val="21"/>
                <w:highlight w:val="none"/>
                <w:lang w:val="en-US" w:eastAsia="en-US" w:bidi="ar-SA"/>
              </w:rPr>
              <w:t>功能</w:t>
            </w:r>
          </w:p>
        </w:tc>
        <w:tc>
          <w:tcPr>
            <w:tcW w:w="1515" w:type="dxa"/>
          </w:tcPr>
          <w:p w14:paraId="09C64B46">
            <w:pPr>
              <w:widowControl w:val="0"/>
              <w:autoSpaceDE w:val="0"/>
              <w:autoSpaceDN w:val="0"/>
              <w:spacing w:before="133"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音频接口类型</w:t>
            </w:r>
          </w:p>
        </w:tc>
        <w:tc>
          <w:tcPr>
            <w:tcW w:w="4226" w:type="dxa"/>
          </w:tcPr>
          <w:p w14:paraId="211AFA05">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6"/>
                <w:kern w:val="0"/>
                <w:sz w:val="21"/>
                <w:szCs w:val="21"/>
                <w:highlight w:val="none"/>
                <w:lang w:val="en-US" w:eastAsia="zh-CN" w:bidi="ar-SA"/>
              </w:rPr>
              <w:t xml:space="preserve">支持 </w:t>
            </w:r>
            <w:r>
              <w:rPr>
                <w:rFonts w:ascii="宋体" w:hAnsi="宋体" w:eastAsia="宋体" w:cs="宋体"/>
                <w:spacing w:val="-2"/>
                <w:kern w:val="0"/>
                <w:sz w:val="21"/>
                <w:szCs w:val="21"/>
                <w:highlight w:val="none"/>
                <w:lang w:val="en-US" w:eastAsia="zh-CN" w:bidi="ar-SA"/>
              </w:rPr>
              <w:t>3.5mm</w:t>
            </w:r>
            <w:r>
              <w:rPr>
                <w:rFonts w:ascii="宋体" w:hAnsi="宋体" w:eastAsia="宋体" w:cs="宋体"/>
                <w:spacing w:val="-22"/>
                <w:kern w:val="0"/>
                <w:sz w:val="21"/>
                <w:szCs w:val="21"/>
                <w:highlight w:val="none"/>
                <w:lang w:val="en-US" w:eastAsia="zh-CN" w:bidi="ar-SA"/>
              </w:rPr>
              <w:t xml:space="preserve"> 孔径 </w:t>
            </w:r>
            <w:r>
              <w:rPr>
                <w:rFonts w:ascii="宋体" w:hAnsi="宋体" w:eastAsia="宋体" w:cs="宋体"/>
                <w:spacing w:val="-2"/>
                <w:kern w:val="0"/>
                <w:sz w:val="21"/>
                <w:szCs w:val="21"/>
                <w:highlight w:val="none"/>
                <w:lang w:val="en-US" w:eastAsia="zh-CN" w:bidi="ar-SA"/>
              </w:rPr>
              <w:t>3</w:t>
            </w:r>
            <w:r>
              <w:rPr>
                <w:rFonts w:ascii="宋体" w:hAnsi="宋体" w:eastAsia="宋体" w:cs="宋体"/>
                <w:spacing w:val="-19"/>
                <w:kern w:val="0"/>
                <w:sz w:val="21"/>
                <w:szCs w:val="21"/>
                <w:highlight w:val="none"/>
                <w:lang w:val="en-US" w:eastAsia="zh-CN" w:bidi="ar-SA"/>
              </w:rPr>
              <w:t xml:space="preserve"> 段式或 </w:t>
            </w:r>
            <w:r>
              <w:rPr>
                <w:rFonts w:ascii="宋体" w:hAnsi="宋体" w:eastAsia="宋体" w:cs="宋体"/>
                <w:spacing w:val="-2"/>
                <w:kern w:val="0"/>
                <w:sz w:val="21"/>
                <w:szCs w:val="21"/>
                <w:highlight w:val="none"/>
                <w:lang w:val="en-US" w:eastAsia="zh-CN" w:bidi="ar-SA"/>
              </w:rPr>
              <w:t>4</w:t>
            </w:r>
            <w:r>
              <w:rPr>
                <w:rFonts w:ascii="宋体" w:hAnsi="宋体" w:eastAsia="宋体" w:cs="宋体"/>
                <w:spacing w:val="-13"/>
                <w:kern w:val="0"/>
                <w:sz w:val="21"/>
                <w:szCs w:val="21"/>
                <w:highlight w:val="none"/>
                <w:lang w:val="en-US" w:eastAsia="zh-CN" w:bidi="ar-SA"/>
              </w:rPr>
              <w:t xml:space="preserve"> 段式接口</w:t>
            </w:r>
          </w:p>
        </w:tc>
      </w:tr>
      <w:tr w14:paraId="19C37C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1ACD16D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126</w:t>
            </w:r>
          </w:p>
        </w:tc>
        <w:tc>
          <w:tcPr>
            <w:tcW w:w="1125" w:type="dxa"/>
            <w:vAlign w:val="center"/>
          </w:tcPr>
          <w:p w14:paraId="4465D895">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30B91B8">
            <w:pPr>
              <w:jc w:val="center"/>
              <w:rPr>
                <w:rFonts w:ascii="Times New Roman" w:hAnsi="Times New Roman" w:cs="Times New Roman"/>
                <w:szCs w:val="21"/>
                <w:highlight w:val="none"/>
              </w:rPr>
            </w:pPr>
          </w:p>
        </w:tc>
        <w:tc>
          <w:tcPr>
            <w:tcW w:w="1515" w:type="dxa"/>
          </w:tcPr>
          <w:p w14:paraId="5739392C">
            <w:pPr>
              <w:widowControl w:val="0"/>
              <w:autoSpaceDE w:val="0"/>
              <w:autoSpaceDN w:val="0"/>
              <w:spacing w:before="14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视频接口类型</w:t>
            </w:r>
          </w:p>
        </w:tc>
        <w:tc>
          <w:tcPr>
            <w:tcW w:w="4226" w:type="dxa"/>
          </w:tcPr>
          <w:p w14:paraId="2C285FFB">
            <w:pPr>
              <w:widowControl w:val="0"/>
              <w:autoSpaceDE w:val="0"/>
              <w:autoSpaceDN w:val="0"/>
              <w:spacing w:before="141" w:line="249" w:lineRule="auto"/>
              <w:ind w:left="108" w:right="97"/>
              <w:jc w:val="left"/>
              <w:rPr>
                <w:rFonts w:ascii="宋体" w:hAnsi="宋体" w:eastAsia="宋体" w:cs="宋体"/>
                <w:kern w:val="0"/>
                <w:sz w:val="21"/>
                <w:szCs w:val="21"/>
                <w:highlight w:val="none"/>
                <w:lang w:val="en-US" w:eastAsia="en-US" w:bidi="ar-SA"/>
              </w:rPr>
            </w:pPr>
            <w:r>
              <w:rPr>
                <w:rFonts w:ascii="宋体" w:hAnsi="宋体" w:eastAsia="宋体" w:cs="宋体"/>
                <w:spacing w:val="-13"/>
                <w:kern w:val="0"/>
                <w:sz w:val="21"/>
                <w:szCs w:val="21"/>
                <w:highlight w:val="none"/>
                <w:lang w:val="en-US" w:eastAsia="en-US" w:bidi="ar-SA"/>
              </w:rPr>
              <w:t xml:space="preserve">至少支持 </w:t>
            </w:r>
            <w:r>
              <w:rPr>
                <w:rFonts w:ascii="宋体" w:hAnsi="宋体" w:eastAsia="宋体" w:cs="宋体"/>
                <w:spacing w:val="-6"/>
                <w:kern w:val="0"/>
                <w:sz w:val="21"/>
                <w:szCs w:val="21"/>
                <w:highlight w:val="none"/>
                <w:lang w:val="en-US" w:eastAsia="en-US" w:bidi="ar-SA"/>
              </w:rPr>
              <w:t>VGA、HDMI、DVI、DP、Type-C</w:t>
            </w:r>
            <w:r>
              <w:rPr>
                <w:rFonts w:ascii="宋体" w:hAnsi="宋体" w:eastAsia="宋体" w:cs="宋体"/>
                <w:spacing w:val="-11"/>
                <w:kern w:val="0"/>
                <w:sz w:val="21"/>
                <w:szCs w:val="21"/>
                <w:highlight w:val="none"/>
                <w:lang w:val="en-US" w:eastAsia="en-US" w:bidi="ar-SA"/>
              </w:rPr>
              <w:t xml:space="preserve">中 </w:t>
            </w:r>
            <w:r>
              <w:rPr>
                <w:rFonts w:ascii="宋体" w:hAnsi="宋体" w:eastAsia="宋体" w:cs="宋体"/>
                <w:kern w:val="0"/>
                <w:sz w:val="21"/>
                <w:szCs w:val="21"/>
                <w:highlight w:val="none"/>
                <w:lang w:val="en-US" w:eastAsia="en-US" w:bidi="ar-SA"/>
              </w:rPr>
              <w:t>1</w:t>
            </w:r>
            <w:r>
              <w:rPr>
                <w:rFonts w:ascii="宋体" w:hAnsi="宋体" w:eastAsia="宋体" w:cs="宋体"/>
                <w:spacing w:val="-5"/>
                <w:kern w:val="0"/>
                <w:sz w:val="21"/>
                <w:szCs w:val="21"/>
                <w:highlight w:val="none"/>
                <w:lang w:val="en-US" w:eastAsia="en-US" w:bidi="ar-SA"/>
              </w:rPr>
              <w:t xml:space="preserve"> 种显示接口</w:t>
            </w:r>
          </w:p>
        </w:tc>
      </w:tr>
      <w:tr w14:paraId="2CE4A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5A853D4E">
            <w:pPr>
              <w:widowControl w:val="0"/>
              <w:autoSpaceDE w:val="0"/>
              <w:autoSpaceDN w:val="0"/>
              <w:jc w:val="center"/>
              <w:rPr>
                <w:rFonts w:ascii="宋体" w:hAnsi="宋体" w:eastAsia="宋体" w:cs="宋体"/>
                <w:kern w:val="0"/>
                <w:sz w:val="21"/>
                <w:szCs w:val="21"/>
                <w:highlight w:val="none"/>
                <w:lang w:val="en-US" w:eastAsia="en-US" w:bidi="ar-SA"/>
              </w:rPr>
            </w:pPr>
          </w:p>
          <w:p w14:paraId="17A75CFE">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127</w:t>
            </w:r>
          </w:p>
        </w:tc>
        <w:tc>
          <w:tcPr>
            <w:tcW w:w="1125" w:type="dxa"/>
            <w:vAlign w:val="center"/>
          </w:tcPr>
          <w:p w14:paraId="07EBD8B1">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479E69B3">
            <w:pPr>
              <w:jc w:val="center"/>
              <w:rPr>
                <w:rFonts w:ascii="Times New Roman" w:hAnsi="Times New Roman" w:cs="Times New Roman"/>
                <w:szCs w:val="21"/>
                <w:highlight w:val="none"/>
              </w:rPr>
            </w:pPr>
          </w:p>
        </w:tc>
        <w:tc>
          <w:tcPr>
            <w:tcW w:w="1515" w:type="dxa"/>
          </w:tcPr>
          <w:p w14:paraId="126F5FA9">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2"/>
                <w:kern w:val="0"/>
                <w:sz w:val="21"/>
                <w:szCs w:val="21"/>
                <w:highlight w:val="none"/>
                <w:lang w:val="en-US" w:eastAsia="en-US" w:bidi="ar-SA"/>
              </w:rPr>
              <w:t xml:space="preserve">HDMI、 </w:t>
            </w:r>
            <w:r>
              <w:rPr>
                <w:rFonts w:ascii="宋体" w:hAnsi="宋体" w:eastAsia="宋体" w:cs="宋体"/>
                <w:spacing w:val="-4"/>
                <w:kern w:val="0"/>
                <w:sz w:val="21"/>
                <w:szCs w:val="21"/>
                <w:highlight w:val="none"/>
                <w:lang w:val="en-US" w:eastAsia="en-US" w:bidi="ar-SA"/>
              </w:rPr>
              <w:t xml:space="preserve">DP、 </w:t>
            </w:r>
            <w:r>
              <w:rPr>
                <w:rFonts w:ascii="宋体" w:hAnsi="宋体" w:eastAsia="宋体" w:cs="宋体"/>
                <w:spacing w:val="-2"/>
                <w:kern w:val="0"/>
                <w:sz w:val="21"/>
                <w:szCs w:val="21"/>
                <w:highlight w:val="none"/>
                <w:lang w:val="en-US" w:eastAsia="en-US" w:bidi="ar-SA"/>
              </w:rPr>
              <w:t xml:space="preserve">Type-C </w:t>
            </w:r>
            <w:r>
              <w:rPr>
                <w:rFonts w:ascii="宋体" w:hAnsi="宋体" w:eastAsia="宋体" w:cs="宋体"/>
                <w:spacing w:val="-4"/>
                <w:kern w:val="0"/>
                <w:sz w:val="21"/>
                <w:szCs w:val="21"/>
                <w:highlight w:val="none"/>
                <w:lang w:val="en-US" w:eastAsia="en-US" w:bidi="ar-SA"/>
              </w:rPr>
              <w:t>显示接口</w:t>
            </w:r>
            <w:r>
              <w:rPr>
                <w:rFonts w:ascii="宋体" w:hAnsi="宋体" w:eastAsia="宋体" w:cs="宋体"/>
                <w:spacing w:val="-6"/>
                <w:kern w:val="0"/>
                <w:sz w:val="21"/>
                <w:szCs w:val="21"/>
                <w:highlight w:val="none"/>
                <w:lang w:val="en-US" w:eastAsia="en-US" w:bidi="ar-SA"/>
              </w:rPr>
              <w:t>要求</w:t>
            </w:r>
          </w:p>
        </w:tc>
        <w:tc>
          <w:tcPr>
            <w:tcW w:w="4226" w:type="dxa"/>
          </w:tcPr>
          <w:p w14:paraId="5AA3F22F">
            <w:pPr>
              <w:widowControl w:val="0"/>
              <w:autoSpaceDE w:val="0"/>
              <w:autoSpaceDN w:val="0"/>
              <w:spacing w:before="141" w:line="249"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13"/>
                <w:kern w:val="0"/>
                <w:sz w:val="21"/>
                <w:szCs w:val="21"/>
                <w:highlight w:val="none"/>
                <w:lang w:val="en-US" w:eastAsia="zh-CN" w:bidi="ar-SA"/>
              </w:rPr>
              <w:t xml:space="preserve">若提供 </w:t>
            </w:r>
            <w:r>
              <w:rPr>
                <w:rFonts w:ascii="宋体" w:hAnsi="宋体" w:eastAsia="宋体" w:cs="宋体"/>
                <w:spacing w:val="-2"/>
                <w:kern w:val="0"/>
                <w:sz w:val="21"/>
                <w:szCs w:val="21"/>
                <w:highlight w:val="none"/>
                <w:lang w:val="en-US" w:eastAsia="zh-CN" w:bidi="ar-SA"/>
              </w:rPr>
              <w:t>HDMI</w:t>
            </w:r>
            <w:r>
              <w:rPr>
                <w:rFonts w:ascii="宋体" w:hAnsi="宋体" w:eastAsia="宋体" w:cs="宋体"/>
                <w:spacing w:val="-31"/>
                <w:kern w:val="0"/>
                <w:sz w:val="21"/>
                <w:szCs w:val="21"/>
                <w:highlight w:val="none"/>
                <w:lang w:val="en-US" w:eastAsia="zh-CN" w:bidi="ar-SA"/>
              </w:rPr>
              <w:t xml:space="preserve"> 或 </w:t>
            </w:r>
            <w:r>
              <w:rPr>
                <w:rFonts w:ascii="宋体" w:hAnsi="宋体" w:eastAsia="宋体" w:cs="宋体"/>
                <w:spacing w:val="-2"/>
                <w:kern w:val="0"/>
                <w:sz w:val="21"/>
                <w:szCs w:val="21"/>
                <w:highlight w:val="none"/>
                <w:lang w:val="en-US" w:eastAsia="zh-CN" w:bidi="ar-SA"/>
              </w:rPr>
              <w:t>DP</w:t>
            </w:r>
            <w:r>
              <w:rPr>
                <w:rFonts w:ascii="宋体" w:hAnsi="宋体" w:eastAsia="宋体" w:cs="宋体"/>
                <w:spacing w:val="-31"/>
                <w:kern w:val="0"/>
                <w:sz w:val="21"/>
                <w:szCs w:val="21"/>
                <w:highlight w:val="none"/>
                <w:lang w:val="en-US" w:eastAsia="zh-CN" w:bidi="ar-SA"/>
              </w:rPr>
              <w:t xml:space="preserve"> 或 </w:t>
            </w:r>
            <w:r>
              <w:rPr>
                <w:rFonts w:ascii="宋体" w:hAnsi="宋体" w:eastAsia="宋体" w:cs="宋体"/>
                <w:spacing w:val="-2"/>
                <w:kern w:val="0"/>
                <w:sz w:val="21"/>
                <w:szCs w:val="21"/>
                <w:highlight w:val="none"/>
                <w:lang w:val="en-US" w:eastAsia="zh-CN" w:bidi="ar-SA"/>
              </w:rPr>
              <w:t>Type-C</w:t>
            </w:r>
            <w:r>
              <w:rPr>
                <w:rFonts w:ascii="宋体" w:hAnsi="宋体" w:eastAsia="宋体" w:cs="宋体"/>
                <w:spacing w:val="-12"/>
                <w:kern w:val="0"/>
                <w:sz w:val="21"/>
                <w:szCs w:val="21"/>
                <w:highlight w:val="none"/>
                <w:lang w:val="en-US" w:eastAsia="zh-CN" w:bidi="ar-SA"/>
              </w:rPr>
              <w:t xml:space="preserve"> 作为显示</w:t>
            </w:r>
            <w:r>
              <w:rPr>
                <w:rFonts w:ascii="宋体" w:hAnsi="宋体" w:eastAsia="宋体" w:cs="宋体"/>
                <w:spacing w:val="-2"/>
                <w:kern w:val="0"/>
                <w:sz w:val="21"/>
                <w:szCs w:val="21"/>
                <w:highlight w:val="none"/>
                <w:lang w:val="en-US" w:eastAsia="zh-CN" w:bidi="ar-SA"/>
              </w:rPr>
              <w:t>接口，应支持音频和视频同步输出</w:t>
            </w:r>
          </w:p>
        </w:tc>
      </w:tr>
      <w:tr w14:paraId="627CD7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4F175DB3">
            <w:pPr>
              <w:widowControl w:val="0"/>
              <w:autoSpaceDE w:val="0"/>
              <w:autoSpaceDN w:val="0"/>
              <w:spacing w:before="14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128</w:t>
            </w:r>
          </w:p>
        </w:tc>
        <w:tc>
          <w:tcPr>
            <w:tcW w:w="1125" w:type="dxa"/>
            <w:vAlign w:val="center"/>
          </w:tcPr>
          <w:p w14:paraId="258A19D0">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04E1A798">
            <w:pPr>
              <w:jc w:val="center"/>
              <w:rPr>
                <w:rFonts w:ascii="Times New Roman" w:hAnsi="Times New Roman" w:cs="Times New Roman"/>
                <w:szCs w:val="21"/>
                <w:highlight w:val="none"/>
              </w:rPr>
            </w:pPr>
          </w:p>
        </w:tc>
        <w:tc>
          <w:tcPr>
            <w:tcW w:w="1515" w:type="dxa"/>
          </w:tcPr>
          <w:p w14:paraId="04A932FF">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其他接口</w:t>
            </w:r>
          </w:p>
        </w:tc>
        <w:tc>
          <w:tcPr>
            <w:tcW w:w="4226" w:type="dxa"/>
          </w:tcPr>
          <w:p w14:paraId="3305BA87">
            <w:pPr>
              <w:widowControl w:val="0"/>
              <w:numPr>
                <w:ilvl w:val="0"/>
                <w:numId w:val="9"/>
              </w:numPr>
              <w:tabs>
                <w:tab w:val="left" w:pos="377"/>
              </w:tabs>
              <w:autoSpaceDE w:val="0"/>
              <w:autoSpaceDN w:val="0"/>
              <w:spacing w:before="14" w:line="249" w:lineRule="auto"/>
              <w:ind w:right="260" w:firstLine="0"/>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 xml:space="preserve">产品支持串行接口，可实现 </w:t>
            </w:r>
            <w:r>
              <w:rPr>
                <w:rFonts w:ascii="宋体" w:hAnsi="宋体" w:eastAsia="宋体" w:cs="宋体"/>
                <w:spacing w:val="-2"/>
                <w:kern w:val="0"/>
                <w:sz w:val="21"/>
                <w:szCs w:val="21"/>
                <w:highlight w:val="none"/>
                <w:lang w:val="en-US" w:eastAsia="zh-CN" w:bidi="ar-SA"/>
              </w:rPr>
              <w:t xml:space="preserve">GB/T </w:t>
            </w:r>
            <w:r>
              <w:rPr>
                <w:rFonts w:ascii="宋体" w:hAnsi="宋体" w:eastAsia="宋体" w:cs="宋体"/>
                <w:kern w:val="0"/>
                <w:sz w:val="21"/>
                <w:szCs w:val="21"/>
                <w:highlight w:val="none"/>
                <w:lang w:val="en-US" w:eastAsia="zh-CN" w:bidi="ar-SA"/>
              </w:rPr>
              <w:t>6107</w:t>
            </w:r>
            <w:r>
              <w:rPr>
                <w:rFonts w:ascii="宋体" w:hAnsi="宋体" w:eastAsia="宋体" w:cs="宋体"/>
                <w:spacing w:val="-9"/>
                <w:kern w:val="0"/>
                <w:sz w:val="21"/>
                <w:szCs w:val="21"/>
                <w:highlight w:val="none"/>
                <w:lang w:val="en-US" w:eastAsia="zh-CN" w:bidi="ar-SA"/>
              </w:rPr>
              <w:t xml:space="preserve"> 的功能；</w:t>
            </w:r>
          </w:p>
          <w:p w14:paraId="27421663">
            <w:pPr>
              <w:widowControl w:val="0"/>
              <w:numPr>
                <w:ilvl w:val="0"/>
                <w:numId w:val="9"/>
              </w:numPr>
              <w:tabs>
                <w:tab w:val="left" w:pos="377"/>
              </w:tabs>
              <w:autoSpaceDE w:val="0"/>
              <w:autoSpaceDN w:val="0"/>
              <w:ind w:left="376"/>
              <w:jc w:val="left"/>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产品支持并行接口，可实现 GB/T</w:t>
            </w:r>
          </w:p>
          <w:p w14:paraId="5DE290A8">
            <w:pPr>
              <w:widowControl w:val="0"/>
              <w:autoSpaceDE w:val="0"/>
              <w:autoSpaceDN w:val="0"/>
              <w:spacing w:before="9" w:line="206" w:lineRule="exact"/>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18235.1</w:t>
            </w:r>
            <w:r>
              <w:rPr>
                <w:rFonts w:ascii="宋体" w:hAnsi="宋体" w:eastAsia="宋体" w:cs="宋体"/>
                <w:spacing w:val="-13"/>
                <w:kern w:val="0"/>
                <w:sz w:val="21"/>
                <w:szCs w:val="21"/>
                <w:highlight w:val="none"/>
                <w:lang w:val="en-US" w:eastAsia="en-US" w:bidi="ar-SA"/>
              </w:rPr>
              <w:t xml:space="preserve"> 的功能</w:t>
            </w:r>
          </w:p>
        </w:tc>
      </w:tr>
      <w:tr w14:paraId="73D78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5E10A9D7">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129</w:t>
            </w:r>
          </w:p>
        </w:tc>
        <w:tc>
          <w:tcPr>
            <w:tcW w:w="1125" w:type="dxa"/>
            <w:vAlign w:val="center"/>
          </w:tcPr>
          <w:p w14:paraId="03AD8B80">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48182C79">
            <w:pPr>
              <w:jc w:val="center"/>
              <w:rPr>
                <w:rFonts w:ascii="Times New Roman" w:hAnsi="Times New Roman" w:cs="Times New Roman"/>
                <w:szCs w:val="21"/>
                <w:highlight w:val="none"/>
              </w:rPr>
            </w:pPr>
          </w:p>
        </w:tc>
        <w:tc>
          <w:tcPr>
            <w:tcW w:w="1515" w:type="dxa"/>
          </w:tcPr>
          <w:p w14:paraId="0C946F64">
            <w:pPr>
              <w:widowControl w:val="0"/>
              <w:autoSpaceDE w:val="0"/>
              <w:autoSpaceDN w:val="0"/>
              <w:spacing w:before="133"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存储卡接口类型</w:t>
            </w:r>
          </w:p>
        </w:tc>
        <w:tc>
          <w:tcPr>
            <w:tcW w:w="4226" w:type="dxa"/>
          </w:tcPr>
          <w:p w14:paraId="7C2A2545">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3"/>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SD、TF</w:t>
            </w:r>
            <w:r>
              <w:rPr>
                <w:rFonts w:ascii="宋体" w:hAnsi="宋体" w:eastAsia="宋体" w:cs="宋体"/>
                <w:spacing w:val="-10"/>
                <w:kern w:val="0"/>
                <w:sz w:val="21"/>
                <w:szCs w:val="21"/>
                <w:highlight w:val="none"/>
                <w:lang w:val="en-US" w:eastAsia="en-US" w:bidi="ar-SA"/>
              </w:rPr>
              <w:t xml:space="preserve"> 等存储卡接口</w:t>
            </w:r>
          </w:p>
        </w:tc>
      </w:tr>
      <w:tr w14:paraId="6CD715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7546898B">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130</w:t>
            </w:r>
          </w:p>
        </w:tc>
        <w:tc>
          <w:tcPr>
            <w:tcW w:w="1125" w:type="dxa"/>
            <w:vAlign w:val="center"/>
          </w:tcPr>
          <w:p w14:paraId="55B6EF2C">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Align w:val="center"/>
          </w:tcPr>
          <w:p w14:paraId="62F0F695">
            <w:pPr>
              <w:widowControl w:val="0"/>
              <w:autoSpaceDE w:val="0"/>
              <w:autoSpaceDN w:val="0"/>
              <w:spacing w:before="133"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电源</w:t>
            </w:r>
            <w:r>
              <w:rPr>
                <w:rFonts w:ascii="宋体" w:hAnsi="宋体" w:eastAsia="宋体" w:cs="宋体"/>
                <w:spacing w:val="-5"/>
                <w:kern w:val="0"/>
                <w:sz w:val="21"/>
                <w:szCs w:val="21"/>
                <w:highlight w:val="none"/>
                <w:lang w:val="en-US" w:eastAsia="en-US" w:bidi="ar-SA"/>
              </w:rPr>
              <w:t>功能</w:t>
            </w:r>
          </w:p>
        </w:tc>
        <w:tc>
          <w:tcPr>
            <w:tcW w:w="1515" w:type="dxa"/>
          </w:tcPr>
          <w:p w14:paraId="63EDD555">
            <w:pPr>
              <w:widowControl w:val="0"/>
              <w:autoSpaceDE w:val="0"/>
              <w:autoSpaceDN w:val="0"/>
              <w:spacing w:before="133"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电源线</w:t>
            </w:r>
            <w:r>
              <w:rPr>
                <w:rFonts w:ascii="宋体" w:hAnsi="宋体" w:eastAsia="宋体" w:cs="宋体"/>
                <w:spacing w:val="-3"/>
                <w:kern w:val="0"/>
                <w:sz w:val="21"/>
                <w:szCs w:val="21"/>
                <w:highlight w:val="none"/>
                <w:lang w:val="en-US" w:eastAsia="en-US" w:bidi="ar-SA"/>
              </w:rPr>
              <w:t>适配能力</w:t>
            </w:r>
          </w:p>
        </w:tc>
        <w:tc>
          <w:tcPr>
            <w:tcW w:w="4226" w:type="dxa"/>
          </w:tcPr>
          <w:p w14:paraId="4C7A4C73">
            <w:pPr>
              <w:widowControl w:val="0"/>
              <w:autoSpaceDE w:val="0"/>
              <w:autoSpaceDN w:val="0"/>
              <w:spacing w:line="240" w:lineRule="atLeast"/>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4"/>
                <w:kern w:val="0"/>
                <w:sz w:val="21"/>
                <w:szCs w:val="21"/>
                <w:highlight w:val="none"/>
                <w:lang w:val="en-US" w:eastAsia="zh-CN" w:bidi="ar-SA"/>
              </w:rPr>
              <w:t xml:space="preserve">电源适配器电线组件应符合 </w:t>
            </w:r>
            <w:r>
              <w:rPr>
                <w:rFonts w:ascii="宋体" w:hAnsi="宋体" w:eastAsia="宋体" w:cs="宋体"/>
                <w:kern w:val="0"/>
                <w:sz w:val="21"/>
                <w:szCs w:val="21"/>
                <w:highlight w:val="none"/>
                <w:lang w:val="en-US" w:eastAsia="zh-CN" w:bidi="ar-SA"/>
              </w:rPr>
              <w:t xml:space="preserve">GB/T </w:t>
            </w:r>
            <w:r>
              <w:rPr>
                <w:rFonts w:ascii="宋体" w:hAnsi="宋体" w:eastAsia="宋体" w:cs="宋体"/>
                <w:spacing w:val="-2"/>
                <w:kern w:val="0"/>
                <w:sz w:val="21"/>
                <w:szCs w:val="21"/>
                <w:highlight w:val="none"/>
                <w:lang w:val="en-US" w:eastAsia="zh-CN" w:bidi="ar-SA"/>
              </w:rPr>
              <w:t>15934</w:t>
            </w:r>
            <w:r>
              <w:rPr>
                <w:rFonts w:ascii="宋体" w:hAnsi="宋体" w:eastAsia="宋体" w:cs="宋体"/>
                <w:spacing w:val="-9"/>
                <w:kern w:val="0"/>
                <w:sz w:val="21"/>
                <w:szCs w:val="21"/>
                <w:highlight w:val="none"/>
                <w:lang w:val="en-US" w:eastAsia="zh-CN" w:bidi="ar-SA"/>
              </w:rPr>
              <w:t xml:space="preserve"> 的要求，可拆线的插头和连接器</w:t>
            </w:r>
            <w:r>
              <w:rPr>
                <w:rFonts w:ascii="宋体" w:hAnsi="宋体" w:eastAsia="宋体" w:cs="宋体"/>
                <w:spacing w:val="-2"/>
                <w:kern w:val="0"/>
                <w:sz w:val="21"/>
                <w:szCs w:val="21"/>
                <w:highlight w:val="none"/>
                <w:lang w:val="en-US" w:eastAsia="zh-CN" w:bidi="ar-SA"/>
              </w:rPr>
              <w:t>可以不做要求</w:t>
            </w:r>
          </w:p>
        </w:tc>
      </w:tr>
      <w:tr w14:paraId="26C234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3FD15502">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131</w:t>
            </w:r>
          </w:p>
        </w:tc>
        <w:tc>
          <w:tcPr>
            <w:tcW w:w="1125" w:type="dxa"/>
            <w:vAlign w:val="center"/>
          </w:tcPr>
          <w:p w14:paraId="61E9D735">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44117B58">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操作</w:t>
            </w:r>
            <w:r>
              <w:rPr>
                <w:rFonts w:ascii="宋体" w:hAnsi="宋体" w:eastAsia="宋体" w:cs="宋体"/>
                <w:spacing w:val="-6"/>
                <w:kern w:val="0"/>
                <w:sz w:val="21"/>
                <w:szCs w:val="21"/>
                <w:highlight w:val="none"/>
                <w:lang w:val="en-US" w:eastAsia="en-US" w:bidi="ar-SA"/>
              </w:rPr>
              <w:t>系统及软件功</w:t>
            </w:r>
            <w:r>
              <w:rPr>
                <w:rFonts w:ascii="宋体" w:hAnsi="宋体" w:eastAsia="宋体" w:cs="宋体"/>
                <w:spacing w:val="-10"/>
                <w:kern w:val="0"/>
                <w:sz w:val="21"/>
                <w:szCs w:val="21"/>
                <w:highlight w:val="none"/>
                <w:lang w:val="en-US" w:eastAsia="en-US" w:bidi="ar-SA"/>
              </w:rPr>
              <w:t>能</w:t>
            </w:r>
          </w:p>
        </w:tc>
        <w:tc>
          <w:tcPr>
            <w:tcW w:w="1515" w:type="dxa"/>
          </w:tcPr>
          <w:p w14:paraId="5A4702DB">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中文信息处理要</w:t>
            </w:r>
            <w:r>
              <w:rPr>
                <w:rFonts w:ascii="宋体" w:hAnsi="宋体" w:eastAsia="宋体" w:cs="宋体"/>
                <w:spacing w:val="-10"/>
                <w:kern w:val="0"/>
                <w:sz w:val="21"/>
                <w:szCs w:val="21"/>
                <w:highlight w:val="none"/>
                <w:lang w:val="en-US" w:eastAsia="en-US" w:bidi="ar-SA"/>
              </w:rPr>
              <w:t>求</w:t>
            </w:r>
          </w:p>
        </w:tc>
        <w:tc>
          <w:tcPr>
            <w:tcW w:w="4226" w:type="dxa"/>
          </w:tcPr>
          <w:p w14:paraId="2FDDA67D">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18030</w:t>
            </w:r>
            <w:r>
              <w:rPr>
                <w:rFonts w:ascii="宋体" w:hAnsi="宋体" w:eastAsia="宋体" w:cs="宋体"/>
                <w:spacing w:val="-10"/>
                <w:kern w:val="0"/>
                <w:sz w:val="21"/>
                <w:szCs w:val="21"/>
                <w:highlight w:val="none"/>
                <w:lang w:val="en-US" w:eastAsia="en-US" w:bidi="ar-SA"/>
              </w:rPr>
              <w:t xml:space="preserve"> 的相关规定</w:t>
            </w:r>
          </w:p>
        </w:tc>
      </w:tr>
      <w:tr w14:paraId="443FE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7CC5EE85">
            <w:pPr>
              <w:widowControl w:val="0"/>
              <w:autoSpaceDE w:val="0"/>
              <w:autoSpaceDN w:val="0"/>
              <w:spacing w:before="14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132</w:t>
            </w:r>
          </w:p>
        </w:tc>
        <w:tc>
          <w:tcPr>
            <w:tcW w:w="1125" w:type="dxa"/>
            <w:vAlign w:val="center"/>
          </w:tcPr>
          <w:p w14:paraId="71E05531">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2F59F079">
            <w:pPr>
              <w:jc w:val="center"/>
              <w:rPr>
                <w:rFonts w:ascii="Times New Roman" w:hAnsi="Times New Roman" w:cs="Times New Roman"/>
                <w:szCs w:val="21"/>
                <w:highlight w:val="none"/>
              </w:rPr>
            </w:pPr>
          </w:p>
        </w:tc>
        <w:tc>
          <w:tcPr>
            <w:tcW w:w="1515" w:type="dxa"/>
          </w:tcPr>
          <w:p w14:paraId="29B8361D">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操作系统备份及</w:t>
            </w:r>
            <w:r>
              <w:rPr>
                <w:rFonts w:ascii="宋体" w:hAnsi="宋体" w:eastAsia="宋体" w:cs="宋体"/>
                <w:spacing w:val="-3"/>
                <w:kern w:val="0"/>
                <w:sz w:val="21"/>
                <w:szCs w:val="21"/>
                <w:highlight w:val="none"/>
                <w:lang w:val="en-US" w:eastAsia="zh-CN" w:bidi="ar-SA"/>
              </w:rPr>
              <w:t>还原功能</w:t>
            </w:r>
          </w:p>
        </w:tc>
        <w:tc>
          <w:tcPr>
            <w:tcW w:w="4226" w:type="dxa"/>
          </w:tcPr>
          <w:p w14:paraId="172164CE">
            <w:pPr>
              <w:widowControl w:val="0"/>
              <w:autoSpaceDE w:val="0"/>
              <w:autoSpaceDN w:val="0"/>
              <w:spacing w:before="14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支持操作系统备份及还原功能</w:t>
            </w:r>
          </w:p>
        </w:tc>
      </w:tr>
      <w:tr w14:paraId="4B986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4300F217">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133</w:t>
            </w:r>
          </w:p>
        </w:tc>
        <w:tc>
          <w:tcPr>
            <w:tcW w:w="1125" w:type="dxa"/>
            <w:vAlign w:val="center"/>
          </w:tcPr>
          <w:p w14:paraId="16CE57E8">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2B9F3CB1">
            <w:pPr>
              <w:jc w:val="center"/>
              <w:rPr>
                <w:rFonts w:ascii="Times New Roman" w:hAnsi="Times New Roman" w:cs="Times New Roman"/>
                <w:szCs w:val="21"/>
                <w:highlight w:val="none"/>
              </w:rPr>
            </w:pPr>
          </w:p>
        </w:tc>
        <w:tc>
          <w:tcPr>
            <w:tcW w:w="1515" w:type="dxa"/>
          </w:tcPr>
          <w:p w14:paraId="393FB0F7">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固件备份还原能</w:t>
            </w:r>
            <w:r>
              <w:rPr>
                <w:rFonts w:ascii="宋体" w:hAnsi="宋体" w:eastAsia="宋体" w:cs="宋体"/>
                <w:spacing w:val="-10"/>
                <w:kern w:val="0"/>
                <w:sz w:val="21"/>
                <w:szCs w:val="21"/>
                <w:highlight w:val="none"/>
                <w:lang w:val="en-US" w:eastAsia="en-US" w:bidi="ar-SA"/>
              </w:rPr>
              <w:t>力</w:t>
            </w:r>
          </w:p>
        </w:tc>
        <w:tc>
          <w:tcPr>
            <w:tcW w:w="4226" w:type="dxa"/>
          </w:tcPr>
          <w:p w14:paraId="6FE9DF31">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支持备份及还原固件的功能</w:t>
            </w:r>
          </w:p>
        </w:tc>
      </w:tr>
      <w:tr w14:paraId="59960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73CA5D09">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134</w:t>
            </w:r>
          </w:p>
        </w:tc>
        <w:tc>
          <w:tcPr>
            <w:tcW w:w="1125" w:type="dxa"/>
            <w:vAlign w:val="center"/>
          </w:tcPr>
          <w:p w14:paraId="0DEAD6B3">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70F961DA">
            <w:pPr>
              <w:jc w:val="center"/>
              <w:rPr>
                <w:rFonts w:ascii="Times New Roman" w:hAnsi="Times New Roman" w:cs="Times New Roman"/>
                <w:szCs w:val="21"/>
                <w:highlight w:val="none"/>
              </w:rPr>
            </w:pPr>
          </w:p>
        </w:tc>
        <w:tc>
          <w:tcPr>
            <w:tcW w:w="1515" w:type="dxa"/>
          </w:tcPr>
          <w:p w14:paraId="18276084">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操作系统及驱动</w:t>
            </w:r>
            <w:r>
              <w:rPr>
                <w:rFonts w:ascii="宋体" w:hAnsi="宋体" w:eastAsia="宋体" w:cs="宋体"/>
                <w:spacing w:val="-6"/>
                <w:kern w:val="0"/>
                <w:sz w:val="21"/>
                <w:szCs w:val="21"/>
                <w:highlight w:val="none"/>
                <w:lang w:val="en-US" w:eastAsia="zh-CN" w:bidi="ar-SA"/>
              </w:rPr>
              <w:t>升级</w:t>
            </w:r>
          </w:p>
        </w:tc>
        <w:tc>
          <w:tcPr>
            <w:tcW w:w="4226" w:type="dxa"/>
          </w:tcPr>
          <w:p w14:paraId="4E0EE14C">
            <w:pPr>
              <w:widowControl w:val="0"/>
              <w:autoSpaceDE w:val="0"/>
              <w:autoSpaceDN w:val="0"/>
              <w:spacing w:before="134"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10"/>
                <w:kern w:val="0"/>
                <w:sz w:val="21"/>
                <w:szCs w:val="21"/>
                <w:highlight w:val="none"/>
                <w:lang w:val="en-US" w:eastAsia="zh-CN" w:bidi="ar-SA"/>
              </w:rPr>
              <w:t>支持通过网络、闪存盘等方式对操作系</w:t>
            </w:r>
            <w:r>
              <w:rPr>
                <w:rFonts w:ascii="宋体" w:hAnsi="宋体" w:eastAsia="宋体" w:cs="宋体"/>
                <w:spacing w:val="-2"/>
                <w:kern w:val="0"/>
                <w:sz w:val="21"/>
                <w:szCs w:val="21"/>
                <w:highlight w:val="none"/>
                <w:lang w:val="en-US" w:eastAsia="zh-CN" w:bidi="ar-SA"/>
              </w:rPr>
              <w:t>统、驱动进行升级</w:t>
            </w:r>
          </w:p>
        </w:tc>
      </w:tr>
      <w:tr w14:paraId="33FD97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CEC12B6">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135</w:t>
            </w:r>
          </w:p>
        </w:tc>
        <w:tc>
          <w:tcPr>
            <w:tcW w:w="1125" w:type="dxa"/>
            <w:vAlign w:val="center"/>
          </w:tcPr>
          <w:p w14:paraId="4E408F1D">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792067DD">
            <w:pPr>
              <w:jc w:val="center"/>
              <w:rPr>
                <w:rFonts w:ascii="Times New Roman" w:hAnsi="Times New Roman" w:cs="Times New Roman"/>
                <w:szCs w:val="21"/>
                <w:highlight w:val="none"/>
              </w:rPr>
            </w:pPr>
          </w:p>
        </w:tc>
        <w:tc>
          <w:tcPr>
            <w:tcW w:w="1515" w:type="dxa"/>
          </w:tcPr>
          <w:p w14:paraId="769528B9">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固件升级</w:t>
            </w:r>
          </w:p>
        </w:tc>
        <w:tc>
          <w:tcPr>
            <w:tcW w:w="4226" w:type="dxa"/>
          </w:tcPr>
          <w:p w14:paraId="02820BA5">
            <w:pPr>
              <w:widowControl w:val="0"/>
              <w:autoSpaceDE w:val="0"/>
              <w:autoSpaceDN w:val="0"/>
              <w:spacing w:before="57"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10"/>
                <w:kern w:val="0"/>
                <w:sz w:val="21"/>
                <w:szCs w:val="21"/>
                <w:highlight w:val="none"/>
                <w:lang w:val="en-US" w:eastAsia="zh-CN" w:bidi="ar-SA"/>
              </w:rPr>
              <w:t>支持通过网络、闪存盘等方式对固件进</w:t>
            </w:r>
            <w:r>
              <w:rPr>
                <w:rFonts w:ascii="宋体" w:hAnsi="宋体" w:eastAsia="宋体" w:cs="宋体"/>
                <w:spacing w:val="-4"/>
                <w:kern w:val="0"/>
                <w:sz w:val="21"/>
                <w:szCs w:val="21"/>
                <w:highlight w:val="none"/>
                <w:lang w:val="en-US" w:eastAsia="zh-CN" w:bidi="ar-SA"/>
              </w:rPr>
              <w:t>行升级</w:t>
            </w:r>
          </w:p>
        </w:tc>
      </w:tr>
      <w:tr w14:paraId="4F29B7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735" w:type="dxa"/>
            <w:vAlign w:val="center"/>
          </w:tcPr>
          <w:p w14:paraId="08EFA1C0">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136</w:t>
            </w:r>
          </w:p>
        </w:tc>
        <w:tc>
          <w:tcPr>
            <w:tcW w:w="1125" w:type="dxa"/>
            <w:vAlign w:val="center"/>
          </w:tcPr>
          <w:p w14:paraId="0D71C0FA">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5BB6B773">
            <w:pPr>
              <w:jc w:val="center"/>
              <w:rPr>
                <w:rFonts w:ascii="Times New Roman" w:hAnsi="Times New Roman" w:cs="Times New Roman"/>
                <w:szCs w:val="21"/>
                <w:highlight w:val="none"/>
              </w:rPr>
            </w:pPr>
          </w:p>
        </w:tc>
        <w:tc>
          <w:tcPr>
            <w:tcW w:w="1515" w:type="dxa"/>
          </w:tcPr>
          <w:p w14:paraId="52868164">
            <w:pPr>
              <w:widowControl w:val="0"/>
              <w:autoSpaceDE w:val="0"/>
              <w:autoSpaceDN w:val="0"/>
              <w:spacing w:line="240" w:lineRule="atLeast"/>
              <w:ind w:left="108" w:right="117"/>
              <w:jc w:val="both"/>
              <w:rPr>
                <w:rFonts w:ascii="宋体" w:hAnsi="宋体" w:eastAsia="宋体" w:cs="宋体"/>
                <w:kern w:val="0"/>
                <w:sz w:val="21"/>
                <w:szCs w:val="21"/>
                <w:highlight w:val="none"/>
                <w:lang w:val="en-US" w:eastAsia="zh-CN" w:bidi="ar-SA"/>
              </w:rPr>
            </w:pPr>
            <w:r>
              <w:rPr>
                <w:rFonts w:hint="eastAsia" w:ascii="宋体" w:hAnsi="宋体" w:eastAsia="宋体" w:cs="宋体"/>
                <w:kern w:val="0"/>
                <w:sz w:val="21"/>
                <w:szCs w:val="21"/>
                <w:highlight w:val="none"/>
                <w:lang w:val="en-US" w:eastAsia="zh-CN" w:bidi="ar-SA"/>
              </w:rPr>
              <w:t>★</w:t>
            </w:r>
            <w:r>
              <w:rPr>
                <w:rFonts w:ascii="宋体" w:hAnsi="宋体" w:eastAsia="宋体" w:cs="宋体"/>
                <w:kern w:val="0"/>
                <w:sz w:val="21"/>
                <w:szCs w:val="21"/>
                <w:highlight w:val="none"/>
                <w:lang w:val="en-US" w:eastAsia="zh-CN" w:bidi="ar-SA"/>
              </w:rPr>
              <w:t>BIOS</w:t>
            </w:r>
            <w:r>
              <w:rPr>
                <w:rFonts w:ascii="宋体" w:hAnsi="宋体" w:eastAsia="宋体" w:cs="宋体"/>
                <w:spacing w:val="-12"/>
                <w:kern w:val="0"/>
                <w:sz w:val="21"/>
                <w:szCs w:val="21"/>
                <w:highlight w:val="none"/>
                <w:lang w:val="en-US" w:eastAsia="zh-CN" w:bidi="ar-SA"/>
              </w:rPr>
              <w:t xml:space="preserve"> 支</w:t>
            </w:r>
            <w:r>
              <w:rPr>
                <w:rFonts w:ascii="宋体" w:hAnsi="宋体" w:eastAsia="宋体" w:cs="宋体"/>
                <w:spacing w:val="-4"/>
                <w:kern w:val="0"/>
                <w:sz w:val="21"/>
                <w:szCs w:val="21"/>
                <w:highlight w:val="none"/>
                <w:lang w:val="en-US" w:eastAsia="zh-CN" w:bidi="ar-SA"/>
              </w:rPr>
              <w:t>持关闭通讯接口</w:t>
            </w:r>
          </w:p>
        </w:tc>
        <w:tc>
          <w:tcPr>
            <w:tcW w:w="4226" w:type="dxa"/>
          </w:tcPr>
          <w:p w14:paraId="362FAF7E">
            <w:pPr>
              <w:widowControl w:val="0"/>
              <w:autoSpaceDE w:val="0"/>
              <w:autoSpaceDN w:val="0"/>
              <w:spacing w:before="9"/>
              <w:jc w:val="left"/>
              <w:rPr>
                <w:rFonts w:ascii="宋体" w:hAnsi="宋体" w:eastAsia="宋体" w:cs="宋体"/>
                <w:kern w:val="0"/>
                <w:sz w:val="21"/>
                <w:szCs w:val="21"/>
                <w:highlight w:val="none"/>
                <w:lang w:val="en-US" w:eastAsia="zh-CN" w:bidi="ar-SA"/>
              </w:rPr>
            </w:pPr>
          </w:p>
          <w:p w14:paraId="52B594BB">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BIOS</w:t>
            </w:r>
            <w:r>
              <w:rPr>
                <w:rFonts w:ascii="宋体" w:hAnsi="宋体" w:eastAsia="宋体" w:cs="宋体"/>
                <w:spacing w:val="-12"/>
                <w:kern w:val="0"/>
                <w:sz w:val="21"/>
                <w:szCs w:val="21"/>
                <w:highlight w:val="none"/>
                <w:lang w:val="en-US" w:eastAsia="en-US" w:bidi="ar-SA"/>
              </w:rPr>
              <w:t xml:space="preserve"> 关闭以太网及 </w:t>
            </w:r>
            <w:r>
              <w:rPr>
                <w:rFonts w:ascii="宋体" w:hAnsi="宋体" w:eastAsia="宋体" w:cs="宋体"/>
                <w:spacing w:val="-2"/>
                <w:kern w:val="0"/>
                <w:sz w:val="21"/>
                <w:szCs w:val="21"/>
                <w:highlight w:val="none"/>
                <w:lang w:val="en-US" w:eastAsia="en-US" w:bidi="ar-SA"/>
              </w:rPr>
              <w:t>USB</w:t>
            </w:r>
            <w:r>
              <w:rPr>
                <w:rFonts w:ascii="宋体" w:hAnsi="宋体" w:eastAsia="宋体" w:cs="宋体"/>
                <w:spacing w:val="-11"/>
                <w:kern w:val="0"/>
                <w:sz w:val="21"/>
                <w:szCs w:val="21"/>
                <w:highlight w:val="none"/>
                <w:lang w:val="en-US" w:eastAsia="en-US" w:bidi="ar-SA"/>
              </w:rPr>
              <w:t xml:space="preserve"> 接口功能</w:t>
            </w:r>
          </w:p>
        </w:tc>
      </w:tr>
      <w:tr w14:paraId="7BD5F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9F82CE1">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137</w:t>
            </w:r>
          </w:p>
        </w:tc>
        <w:tc>
          <w:tcPr>
            <w:tcW w:w="1125" w:type="dxa"/>
            <w:vAlign w:val="center"/>
          </w:tcPr>
          <w:p w14:paraId="3AD9AA3A">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E100C3F">
            <w:pPr>
              <w:widowControl w:val="0"/>
              <w:autoSpaceDE w:val="0"/>
              <w:autoSpaceDN w:val="0"/>
              <w:jc w:val="center"/>
              <w:rPr>
                <w:rFonts w:ascii="Times New Roman" w:hAnsi="宋体" w:eastAsia="宋体" w:cs="宋体"/>
                <w:kern w:val="0"/>
                <w:sz w:val="21"/>
                <w:szCs w:val="21"/>
                <w:highlight w:val="none"/>
                <w:lang w:val="en-US" w:eastAsia="en-US" w:bidi="ar-SA"/>
              </w:rPr>
            </w:pPr>
          </w:p>
        </w:tc>
        <w:tc>
          <w:tcPr>
            <w:tcW w:w="1515" w:type="dxa"/>
          </w:tcPr>
          <w:p w14:paraId="04569BAD">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固件查看信息</w:t>
            </w:r>
          </w:p>
        </w:tc>
        <w:tc>
          <w:tcPr>
            <w:tcW w:w="4226" w:type="dxa"/>
          </w:tcPr>
          <w:p w14:paraId="4DA5572C">
            <w:pPr>
              <w:widowControl w:val="0"/>
              <w:autoSpaceDE w:val="0"/>
              <w:autoSpaceDN w:val="0"/>
              <w:spacing w:before="55"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支持查看固件版本、内存信息、主板信</w:t>
            </w:r>
            <w:r>
              <w:rPr>
                <w:rFonts w:ascii="宋体" w:hAnsi="宋体" w:eastAsia="宋体" w:cs="宋体"/>
                <w:spacing w:val="-10"/>
                <w:kern w:val="0"/>
                <w:sz w:val="21"/>
                <w:szCs w:val="21"/>
                <w:highlight w:val="none"/>
                <w:lang w:val="en-US" w:eastAsia="zh-CN" w:bidi="ar-SA"/>
              </w:rPr>
              <w:t>息、处理器信息和系统时间信息等功能</w:t>
            </w:r>
          </w:p>
        </w:tc>
      </w:tr>
      <w:tr w14:paraId="14297D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62636A7">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138</w:t>
            </w:r>
          </w:p>
        </w:tc>
        <w:tc>
          <w:tcPr>
            <w:tcW w:w="1125" w:type="dxa"/>
            <w:vAlign w:val="center"/>
          </w:tcPr>
          <w:p w14:paraId="032D43AA">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0B97F19C">
            <w:pPr>
              <w:jc w:val="center"/>
              <w:rPr>
                <w:rFonts w:ascii="Times New Roman" w:hAnsi="Times New Roman" w:cs="Times New Roman"/>
                <w:szCs w:val="21"/>
                <w:highlight w:val="none"/>
              </w:rPr>
            </w:pPr>
          </w:p>
        </w:tc>
        <w:tc>
          <w:tcPr>
            <w:tcW w:w="1515" w:type="dxa"/>
          </w:tcPr>
          <w:p w14:paraId="2C3E2867">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固件设置启动顺</w:t>
            </w:r>
            <w:r>
              <w:rPr>
                <w:rFonts w:ascii="宋体" w:hAnsi="宋体" w:eastAsia="宋体" w:cs="宋体"/>
                <w:spacing w:val="-10"/>
                <w:kern w:val="0"/>
                <w:sz w:val="21"/>
                <w:szCs w:val="21"/>
                <w:highlight w:val="none"/>
                <w:lang w:val="en-US" w:eastAsia="en-US" w:bidi="ar-SA"/>
              </w:rPr>
              <w:t>序</w:t>
            </w:r>
          </w:p>
        </w:tc>
        <w:tc>
          <w:tcPr>
            <w:tcW w:w="4226" w:type="dxa"/>
          </w:tcPr>
          <w:p w14:paraId="6D1D9359">
            <w:pPr>
              <w:widowControl w:val="0"/>
              <w:autoSpaceDE w:val="0"/>
              <w:autoSpaceDN w:val="0"/>
              <w:spacing w:before="134"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8"/>
                <w:kern w:val="0"/>
                <w:sz w:val="21"/>
                <w:szCs w:val="21"/>
                <w:highlight w:val="none"/>
                <w:lang w:val="en-US" w:eastAsia="zh-CN" w:bidi="ar-SA"/>
              </w:rPr>
              <w:t>支持设置启动顺序功能，并按照设置的</w:t>
            </w:r>
            <w:r>
              <w:rPr>
                <w:rFonts w:ascii="宋体" w:hAnsi="宋体" w:eastAsia="宋体" w:cs="宋体"/>
                <w:spacing w:val="-2"/>
                <w:kern w:val="0"/>
                <w:sz w:val="21"/>
                <w:szCs w:val="21"/>
                <w:highlight w:val="none"/>
                <w:lang w:val="en-US" w:eastAsia="zh-CN" w:bidi="ar-SA"/>
              </w:rPr>
              <w:t>启动顺序启动</w:t>
            </w:r>
          </w:p>
        </w:tc>
      </w:tr>
      <w:tr w14:paraId="7B1E5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4833B17E">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139</w:t>
            </w:r>
          </w:p>
        </w:tc>
        <w:tc>
          <w:tcPr>
            <w:tcW w:w="1125" w:type="dxa"/>
            <w:vAlign w:val="center"/>
          </w:tcPr>
          <w:p w14:paraId="4B19CB6B">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584020F5">
            <w:pPr>
              <w:jc w:val="center"/>
              <w:rPr>
                <w:rFonts w:ascii="Times New Roman" w:hAnsi="Times New Roman" w:cs="Times New Roman"/>
                <w:szCs w:val="21"/>
                <w:highlight w:val="none"/>
              </w:rPr>
            </w:pPr>
          </w:p>
        </w:tc>
        <w:tc>
          <w:tcPr>
            <w:tcW w:w="1515" w:type="dxa"/>
          </w:tcPr>
          <w:p w14:paraId="25AB78CA">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固件设置口令</w:t>
            </w:r>
          </w:p>
        </w:tc>
        <w:tc>
          <w:tcPr>
            <w:tcW w:w="4226" w:type="dxa"/>
          </w:tcPr>
          <w:p w14:paraId="4C049ACE">
            <w:pPr>
              <w:widowControl w:val="0"/>
              <w:autoSpaceDE w:val="0"/>
              <w:autoSpaceDN w:val="0"/>
              <w:spacing w:before="56"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支持设置口令、修改口令、验证口令功</w:t>
            </w:r>
            <w:r>
              <w:rPr>
                <w:rFonts w:ascii="宋体" w:hAnsi="宋体" w:eastAsia="宋体" w:cs="宋体"/>
                <w:spacing w:val="-10"/>
                <w:kern w:val="0"/>
                <w:sz w:val="21"/>
                <w:szCs w:val="21"/>
                <w:highlight w:val="none"/>
                <w:lang w:val="en-US" w:eastAsia="zh-CN" w:bidi="ar-SA"/>
              </w:rPr>
              <w:t>能</w:t>
            </w:r>
          </w:p>
        </w:tc>
      </w:tr>
      <w:tr w14:paraId="2F797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143DAC78">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140</w:t>
            </w:r>
          </w:p>
        </w:tc>
        <w:tc>
          <w:tcPr>
            <w:tcW w:w="1125" w:type="dxa"/>
            <w:vAlign w:val="center"/>
          </w:tcPr>
          <w:p w14:paraId="449AE704">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28C606E">
            <w:pPr>
              <w:jc w:val="center"/>
              <w:rPr>
                <w:rFonts w:ascii="Times New Roman" w:hAnsi="Times New Roman" w:cs="Times New Roman"/>
                <w:szCs w:val="21"/>
                <w:highlight w:val="none"/>
              </w:rPr>
            </w:pPr>
          </w:p>
        </w:tc>
        <w:tc>
          <w:tcPr>
            <w:tcW w:w="1515" w:type="dxa"/>
          </w:tcPr>
          <w:p w14:paraId="4C772E53">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固件设置网络引</w:t>
            </w:r>
            <w:r>
              <w:rPr>
                <w:rFonts w:ascii="宋体" w:hAnsi="宋体" w:eastAsia="宋体" w:cs="宋体"/>
                <w:spacing w:val="-10"/>
                <w:kern w:val="0"/>
                <w:sz w:val="21"/>
                <w:szCs w:val="21"/>
                <w:highlight w:val="none"/>
                <w:lang w:val="en-US" w:eastAsia="en-US" w:bidi="ar-SA"/>
              </w:rPr>
              <w:t>导</w:t>
            </w:r>
          </w:p>
        </w:tc>
        <w:tc>
          <w:tcPr>
            <w:tcW w:w="4226" w:type="dxa"/>
          </w:tcPr>
          <w:p w14:paraId="4E62F01F">
            <w:pPr>
              <w:widowControl w:val="0"/>
              <w:autoSpaceDE w:val="0"/>
              <w:autoSpaceDN w:val="0"/>
              <w:spacing w:before="1"/>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支持网络引导启动和关闭功能</w:t>
            </w:r>
          </w:p>
        </w:tc>
      </w:tr>
      <w:tr w14:paraId="7817E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4" w:hRule="atLeast"/>
        </w:trPr>
        <w:tc>
          <w:tcPr>
            <w:tcW w:w="735" w:type="dxa"/>
            <w:vAlign w:val="center"/>
          </w:tcPr>
          <w:p w14:paraId="302BA8A1">
            <w:pPr>
              <w:widowControl w:val="0"/>
              <w:autoSpaceDE w:val="0"/>
              <w:autoSpaceDN w:val="0"/>
              <w:spacing w:before="129"/>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141</w:t>
            </w:r>
          </w:p>
        </w:tc>
        <w:tc>
          <w:tcPr>
            <w:tcW w:w="1125" w:type="dxa"/>
            <w:vAlign w:val="center"/>
          </w:tcPr>
          <w:p w14:paraId="2F570FC5">
            <w:pPr>
              <w:widowControl w:val="0"/>
              <w:autoSpaceDE w:val="0"/>
              <w:autoSpaceDN w:val="0"/>
              <w:spacing w:line="242"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73E6C3D5">
            <w:pPr>
              <w:widowControl w:val="0"/>
              <w:autoSpaceDE w:val="0"/>
              <w:autoSpaceDN w:val="0"/>
              <w:spacing w:before="140" w:line="242" w:lineRule="auto"/>
              <w:ind w:left="196" w:right="186"/>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生物识别</w:t>
            </w:r>
            <w:r>
              <w:rPr>
                <w:rFonts w:ascii="宋体" w:hAnsi="宋体" w:eastAsia="宋体" w:cs="宋体"/>
                <w:spacing w:val="-5"/>
                <w:kern w:val="0"/>
                <w:sz w:val="21"/>
                <w:szCs w:val="21"/>
                <w:highlight w:val="none"/>
                <w:lang w:val="en-US" w:eastAsia="en-US" w:bidi="ar-SA"/>
              </w:rPr>
              <w:t>功能</w:t>
            </w:r>
          </w:p>
        </w:tc>
        <w:tc>
          <w:tcPr>
            <w:tcW w:w="1515" w:type="dxa"/>
          </w:tcPr>
          <w:p w14:paraId="1E1ED00B">
            <w:pPr>
              <w:widowControl w:val="0"/>
              <w:autoSpaceDE w:val="0"/>
              <w:autoSpaceDN w:val="0"/>
              <w:spacing w:before="119"/>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指纹识别</w:t>
            </w:r>
          </w:p>
        </w:tc>
        <w:tc>
          <w:tcPr>
            <w:tcW w:w="4226" w:type="dxa"/>
          </w:tcPr>
          <w:p w14:paraId="418AA4EB">
            <w:pPr>
              <w:widowControl w:val="0"/>
              <w:autoSpaceDE w:val="0"/>
              <w:autoSpaceDN w:val="0"/>
              <w:spacing w:line="242"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 xml:space="preserve">指纹识别功能符合 </w:t>
            </w:r>
            <w:r>
              <w:rPr>
                <w:rFonts w:ascii="宋体" w:hAnsi="宋体" w:eastAsia="宋体" w:cs="宋体"/>
                <w:kern w:val="0"/>
                <w:sz w:val="21"/>
                <w:szCs w:val="21"/>
                <w:highlight w:val="none"/>
                <w:lang w:val="en-US" w:eastAsia="zh-CN" w:bidi="ar-SA"/>
              </w:rPr>
              <w:t>GB/T</w:t>
            </w:r>
            <w:r>
              <w:rPr>
                <w:rFonts w:ascii="宋体" w:hAnsi="宋体" w:eastAsia="宋体" w:cs="宋体"/>
                <w:spacing w:val="-23"/>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37742</w:t>
            </w:r>
            <w:r>
              <w:rPr>
                <w:rFonts w:ascii="宋体" w:hAnsi="宋体" w:eastAsia="宋体" w:cs="宋体"/>
                <w:spacing w:val="-12"/>
                <w:kern w:val="0"/>
                <w:sz w:val="21"/>
                <w:szCs w:val="21"/>
                <w:highlight w:val="none"/>
                <w:lang w:val="en-US" w:eastAsia="zh-CN" w:bidi="ar-SA"/>
              </w:rPr>
              <w:t xml:space="preserve"> 的相关</w:t>
            </w:r>
            <w:r>
              <w:rPr>
                <w:rFonts w:ascii="宋体" w:hAnsi="宋体" w:eastAsia="宋体" w:cs="宋体"/>
                <w:spacing w:val="-6"/>
                <w:kern w:val="0"/>
                <w:sz w:val="21"/>
                <w:szCs w:val="21"/>
                <w:highlight w:val="none"/>
                <w:lang w:val="en-US" w:eastAsia="zh-CN" w:bidi="ar-SA"/>
              </w:rPr>
              <w:t>规定</w:t>
            </w:r>
          </w:p>
        </w:tc>
      </w:tr>
      <w:tr w14:paraId="10007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735" w:type="dxa"/>
            <w:vAlign w:val="center"/>
          </w:tcPr>
          <w:p w14:paraId="01B2A118">
            <w:pPr>
              <w:widowControl w:val="0"/>
              <w:autoSpaceDE w:val="0"/>
              <w:autoSpaceDN w:val="0"/>
              <w:spacing w:before="128"/>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142</w:t>
            </w:r>
          </w:p>
        </w:tc>
        <w:tc>
          <w:tcPr>
            <w:tcW w:w="1125" w:type="dxa"/>
            <w:vAlign w:val="center"/>
          </w:tcPr>
          <w:p w14:paraId="3B10B98F">
            <w:pPr>
              <w:widowControl w:val="0"/>
              <w:autoSpaceDE w:val="0"/>
              <w:autoSpaceDN w:val="0"/>
              <w:spacing w:line="242"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90B6CBE">
            <w:pPr>
              <w:jc w:val="center"/>
              <w:rPr>
                <w:rFonts w:ascii="Times New Roman" w:hAnsi="Times New Roman" w:cs="Times New Roman"/>
                <w:szCs w:val="21"/>
                <w:highlight w:val="none"/>
              </w:rPr>
            </w:pPr>
          </w:p>
        </w:tc>
        <w:tc>
          <w:tcPr>
            <w:tcW w:w="1515" w:type="dxa"/>
          </w:tcPr>
          <w:p w14:paraId="681724F3">
            <w:pPr>
              <w:widowControl w:val="0"/>
              <w:autoSpaceDE w:val="0"/>
              <w:autoSpaceDN w:val="0"/>
              <w:spacing w:before="119"/>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人脸识别</w:t>
            </w:r>
          </w:p>
        </w:tc>
        <w:tc>
          <w:tcPr>
            <w:tcW w:w="4226" w:type="dxa"/>
          </w:tcPr>
          <w:p w14:paraId="3492B2C8">
            <w:pPr>
              <w:widowControl w:val="0"/>
              <w:autoSpaceDE w:val="0"/>
              <w:autoSpaceDN w:val="0"/>
              <w:spacing w:line="242"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 xml:space="preserve">人脸识别功能符合 </w:t>
            </w:r>
            <w:r>
              <w:rPr>
                <w:rFonts w:ascii="宋体" w:hAnsi="宋体" w:eastAsia="宋体" w:cs="宋体"/>
                <w:kern w:val="0"/>
                <w:sz w:val="21"/>
                <w:szCs w:val="21"/>
                <w:highlight w:val="none"/>
                <w:lang w:val="en-US" w:eastAsia="zh-CN" w:bidi="ar-SA"/>
              </w:rPr>
              <w:t>GB/T</w:t>
            </w:r>
            <w:r>
              <w:rPr>
                <w:rFonts w:ascii="宋体" w:hAnsi="宋体" w:eastAsia="宋体" w:cs="宋体"/>
                <w:spacing w:val="-23"/>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37036.3</w:t>
            </w:r>
            <w:r>
              <w:rPr>
                <w:rFonts w:ascii="宋体" w:hAnsi="宋体" w:eastAsia="宋体" w:cs="宋体"/>
                <w:spacing w:val="-15"/>
                <w:kern w:val="0"/>
                <w:sz w:val="21"/>
                <w:szCs w:val="21"/>
                <w:highlight w:val="none"/>
                <w:lang w:val="en-US" w:eastAsia="zh-CN" w:bidi="ar-SA"/>
              </w:rPr>
              <w:t xml:space="preserve"> 的相</w:t>
            </w:r>
            <w:r>
              <w:rPr>
                <w:rFonts w:ascii="宋体" w:hAnsi="宋体" w:eastAsia="宋体" w:cs="宋体"/>
                <w:spacing w:val="-4"/>
                <w:kern w:val="0"/>
                <w:sz w:val="21"/>
                <w:szCs w:val="21"/>
                <w:highlight w:val="none"/>
                <w:lang w:val="en-US" w:eastAsia="zh-CN" w:bidi="ar-SA"/>
              </w:rPr>
              <w:t>关规定</w:t>
            </w:r>
          </w:p>
        </w:tc>
      </w:tr>
      <w:tr w14:paraId="5EA266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3" w:hRule="atLeast"/>
        </w:trPr>
        <w:tc>
          <w:tcPr>
            <w:tcW w:w="735" w:type="dxa"/>
            <w:vAlign w:val="center"/>
          </w:tcPr>
          <w:p w14:paraId="4469637C">
            <w:pPr>
              <w:widowControl w:val="0"/>
              <w:autoSpaceDE w:val="0"/>
              <w:autoSpaceDN w:val="0"/>
              <w:spacing w:before="127"/>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143</w:t>
            </w:r>
          </w:p>
        </w:tc>
        <w:tc>
          <w:tcPr>
            <w:tcW w:w="1125" w:type="dxa"/>
            <w:vAlign w:val="center"/>
          </w:tcPr>
          <w:p w14:paraId="04736755">
            <w:pPr>
              <w:widowControl w:val="0"/>
              <w:autoSpaceDE w:val="0"/>
              <w:autoSpaceDN w:val="0"/>
              <w:spacing w:before="1" w:line="242"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1FC91A8E">
            <w:pPr>
              <w:jc w:val="center"/>
              <w:rPr>
                <w:rFonts w:ascii="Times New Roman" w:hAnsi="Times New Roman" w:cs="Times New Roman"/>
                <w:szCs w:val="21"/>
                <w:highlight w:val="none"/>
              </w:rPr>
            </w:pPr>
          </w:p>
        </w:tc>
        <w:tc>
          <w:tcPr>
            <w:tcW w:w="1515" w:type="dxa"/>
          </w:tcPr>
          <w:p w14:paraId="04AF359F">
            <w:pPr>
              <w:widowControl w:val="0"/>
              <w:autoSpaceDE w:val="0"/>
              <w:autoSpaceDN w:val="0"/>
              <w:spacing w:before="12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3"/>
                <w:kern w:val="0"/>
                <w:sz w:val="21"/>
                <w:szCs w:val="21"/>
                <w:highlight w:val="none"/>
                <w:lang w:val="en-US" w:eastAsia="en-US" w:bidi="ar-SA"/>
              </w:rPr>
              <w:t>静脉识别</w:t>
            </w:r>
          </w:p>
        </w:tc>
        <w:tc>
          <w:tcPr>
            <w:tcW w:w="4226" w:type="dxa"/>
          </w:tcPr>
          <w:p w14:paraId="7AC90F8E">
            <w:pPr>
              <w:widowControl w:val="0"/>
              <w:autoSpaceDE w:val="0"/>
              <w:autoSpaceDN w:val="0"/>
              <w:spacing w:before="1" w:line="242"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 xml:space="preserve">指静脉识别功能符合 </w:t>
            </w:r>
            <w:r>
              <w:rPr>
                <w:rFonts w:ascii="宋体" w:hAnsi="宋体" w:eastAsia="宋体" w:cs="宋体"/>
                <w:kern w:val="0"/>
                <w:sz w:val="21"/>
                <w:szCs w:val="21"/>
                <w:highlight w:val="none"/>
                <w:lang w:val="en-US" w:eastAsia="zh-CN" w:bidi="ar-SA"/>
              </w:rPr>
              <w:t>GB/T</w:t>
            </w:r>
            <w:r>
              <w:rPr>
                <w:rFonts w:ascii="宋体" w:hAnsi="宋体" w:eastAsia="宋体" w:cs="宋体"/>
                <w:spacing w:val="-23"/>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33135</w:t>
            </w:r>
            <w:r>
              <w:rPr>
                <w:rFonts w:ascii="宋体" w:hAnsi="宋体" w:eastAsia="宋体" w:cs="宋体"/>
                <w:spacing w:val="-15"/>
                <w:kern w:val="0"/>
                <w:sz w:val="21"/>
                <w:szCs w:val="21"/>
                <w:highlight w:val="none"/>
                <w:lang w:val="en-US" w:eastAsia="zh-CN" w:bidi="ar-SA"/>
              </w:rPr>
              <w:t xml:space="preserve"> 的相</w:t>
            </w:r>
            <w:r>
              <w:rPr>
                <w:rFonts w:ascii="宋体" w:hAnsi="宋体" w:eastAsia="宋体" w:cs="宋体"/>
                <w:spacing w:val="-4"/>
                <w:kern w:val="0"/>
                <w:sz w:val="21"/>
                <w:szCs w:val="21"/>
                <w:highlight w:val="none"/>
                <w:lang w:val="en-US" w:eastAsia="zh-CN" w:bidi="ar-SA"/>
              </w:rPr>
              <w:t>关规定</w:t>
            </w:r>
          </w:p>
        </w:tc>
      </w:tr>
      <w:tr w14:paraId="79B4D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735" w:type="dxa"/>
            <w:vAlign w:val="center"/>
          </w:tcPr>
          <w:p w14:paraId="1CBEAC8E">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144</w:t>
            </w:r>
          </w:p>
        </w:tc>
        <w:tc>
          <w:tcPr>
            <w:tcW w:w="1125" w:type="dxa"/>
            <w:vAlign w:val="center"/>
          </w:tcPr>
          <w:p w14:paraId="607A0B03">
            <w:pPr>
              <w:widowControl w:val="0"/>
              <w:autoSpaceDE w:val="0"/>
              <w:autoSpaceDN w:val="0"/>
              <w:spacing w:before="118" w:line="242"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6E8AB887">
            <w:pPr>
              <w:widowControl w:val="0"/>
              <w:autoSpaceDE w:val="0"/>
              <w:autoSpaceDN w:val="0"/>
              <w:spacing w:before="137" w:line="242" w:lineRule="auto"/>
              <w:ind w:left="196" w:right="186"/>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硬件加速</w:t>
            </w:r>
            <w:r>
              <w:rPr>
                <w:rFonts w:ascii="宋体" w:hAnsi="宋体" w:eastAsia="宋体" w:cs="宋体"/>
                <w:spacing w:val="-5"/>
                <w:kern w:val="0"/>
                <w:sz w:val="21"/>
                <w:szCs w:val="21"/>
                <w:highlight w:val="none"/>
                <w:lang w:val="en-US" w:eastAsia="en-US" w:bidi="ar-SA"/>
              </w:rPr>
              <w:t>功能</w:t>
            </w:r>
          </w:p>
        </w:tc>
        <w:tc>
          <w:tcPr>
            <w:tcW w:w="1515" w:type="dxa"/>
          </w:tcPr>
          <w:p w14:paraId="140B4F2C">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NPU/GPU</w:t>
            </w:r>
          </w:p>
          <w:p w14:paraId="7A8E1427">
            <w:pPr>
              <w:widowControl w:val="0"/>
              <w:autoSpaceDE w:val="0"/>
              <w:autoSpaceDN w:val="0"/>
              <w:spacing w:line="230" w:lineRule="atLeast"/>
              <w:ind w:left="108" w:right="208"/>
              <w:jc w:val="left"/>
              <w:rPr>
                <w:rFonts w:ascii="宋体" w:hAnsi="宋体" w:eastAsia="宋体" w:cs="宋体"/>
                <w:kern w:val="0"/>
                <w:sz w:val="21"/>
                <w:szCs w:val="21"/>
                <w:highlight w:val="none"/>
                <w:lang w:val="en-US" w:eastAsia="en-US" w:bidi="ar-SA"/>
              </w:rPr>
            </w:pPr>
            <w:r>
              <w:rPr>
                <w:rFonts w:ascii="宋体" w:hAnsi="宋体" w:eastAsia="宋体" w:cs="宋体"/>
                <w:spacing w:val="35"/>
                <w:kern w:val="0"/>
                <w:sz w:val="21"/>
                <w:szCs w:val="21"/>
                <w:highlight w:val="none"/>
                <w:lang w:val="en-US" w:eastAsia="en-US" w:bidi="ar-SA"/>
              </w:rPr>
              <w:t>等</w:t>
            </w:r>
            <w:r>
              <w:rPr>
                <w:rFonts w:ascii="宋体" w:hAnsi="宋体" w:eastAsia="宋体" w:cs="宋体"/>
                <w:kern w:val="0"/>
                <w:sz w:val="21"/>
                <w:szCs w:val="21"/>
                <w:highlight w:val="none"/>
                <w:lang w:val="en-US" w:eastAsia="en-US" w:bidi="ar-SA"/>
              </w:rPr>
              <w:t>AI</w:t>
            </w:r>
            <w:r>
              <w:rPr>
                <w:rFonts w:ascii="宋体" w:hAnsi="宋体" w:eastAsia="宋体" w:cs="宋体"/>
                <w:spacing w:val="-22"/>
                <w:kern w:val="0"/>
                <w:sz w:val="21"/>
                <w:szCs w:val="21"/>
                <w:highlight w:val="none"/>
                <w:lang w:val="en-US" w:eastAsia="en-US" w:bidi="ar-SA"/>
              </w:rPr>
              <w:t xml:space="preserve"> 加</w:t>
            </w:r>
            <w:r>
              <w:rPr>
                <w:rFonts w:ascii="宋体" w:hAnsi="宋体" w:eastAsia="宋体" w:cs="宋体"/>
                <w:spacing w:val="-4"/>
                <w:kern w:val="0"/>
                <w:sz w:val="21"/>
                <w:szCs w:val="21"/>
                <w:highlight w:val="none"/>
                <w:lang w:val="en-US" w:eastAsia="en-US" w:bidi="ar-SA"/>
              </w:rPr>
              <w:t>速模块</w:t>
            </w:r>
          </w:p>
        </w:tc>
        <w:tc>
          <w:tcPr>
            <w:tcW w:w="4226" w:type="dxa"/>
          </w:tcPr>
          <w:p w14:paraId="7FD77C26">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NPU/GPU</w:t>
            </w:r>
            <w:r>
              <w:rPr>
                <w:rFonts w:ascii="宋体" w:hAnsi="宋体" w:eastAsia="宋体" w:cs="宋体"/>
                <w:spacing w:val="-27"/>
                <w:kern w:val="0"/>
                <w:sz w:val="21"/>
                <w:szCs w:val="21"/>
                <w:highlight w:val="none"/>
                <w:lang w:val="en-US" w:eastAsia="en-US" w:bidi="ar-SA"/>
              </w:rPr>
              <w:t xml:space="preserve"> 等 </w:t>
            </w:r>
            <w:r>
              <w:rPr>
                <w:rFonts w:ascii="宋体" w:hAnsi="宋体" w:eastAsia="宋体" w:cs="宋体"/>
                <w:spacing w:val="-2"/>
                <w:kern w:val="0"/>
                <w:sz w:val="21"/>
                <w:szCs w:val="21"/>
                <w:highlight w:val="none"/>
                <w:lang w:val="en-US" w:eastAsia="en-US" w:bidi="ar-SA"/>
              </w:rPr>
              <w:t>AI</w:t>
            </w:r>
            <w:r>
              <w:rPr>
                <w:rFonts w:ascii="宋体" w:hAnsi="宋体" w:eastAsia="宋体" w:cs="宋体"/>
                <w:spacing w:val="-12"/>
                <w:kern w:val="0"/>
                <w:sz w:val="21"/>
                <w:szCs w:val="21"/>
                <w:highlight w:val="none"/>
                <w:lang w:val="en-US" w:eastAsia="en-US" w:bidi="ar-SA"/>
              </w:rPr>
              <w:t xml:space="preserve"> 加速模块</w:t>
            </w:r>
          </w:p>
        </w:tc>
      </w:tr>
      <w:tr w14:paraId="373681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2" w:hRule="atLeast"/>
        </w:trPr>
        <w:tc>
          <w:tcPr>
            <w:tcW w:w="735" w:type="dxa"/>
            <w:vAlign w:val="center"/>
          </w:tcPr>
          <w:p w14:paraId="401296EC">
            <w:pPr>
              <w:widowControl w:val="0"/>
              <w:autoSpaceDE w:val="0"/>
              <w:autoSpaceDN w:val="0"/>
              <w:spacing w:before="127"/>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145</w:t>
            </w:r>
          </w:p>
        </w:tc>
        <w:tc>
          <w:tcPr>
            <w:tcW w:w="1125" w:type="dxa"/>
            <w:vAlign w:val="center"/>
          </w:tcPr>
          <w:p w14:paraId="253FFC59">
            <w:pPr>
              <w:widowControl w:val="0"/>
              <w:autoSpaceDE w:val="0"/>
              <w:autoSpaceDN w:val="0"/>
              <w:spacing w:line="242"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D7CA196">
            <w:pPr>
              <w:jc w:val="center"/>
              <w:rPr>
                <w:rFonts w:ascii="Times New Roman" w:hAnsi="Times New Roman" w:cs="Times New Roman"/>
                <w:szCs w:val="21"/>
                <w:highlight w:val="none"/>
              </w:rPr>
            </w:pPr>
          </w:p>
        </w:tc>
        <w:tc>
          <w:tcPr>
            <w:tcW w:w="1515" w:type="dxa"/>
          </w:tcPr>
          <w:p w14:paraId="28B16D8B">
            <w:pPr>
              <w:widowControl w:val="0"/>
              <w:autoSpaceDE w:val="0"/>
              <w:autoSpaceDN w:val="0"/>
              <w:spacing w:before="118" w:line="242" w:lineRule="auto"/>
              <w:ind w:left="108" w:right="117"/>
              <w:jc w:val="both"/>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视频编解码加速模</w:t>
            </w:r>
            <w:r>
              <w:rPr>
                <w:rFonts w:ascii="宋体" w:hAnsi="宋体" w:eastAsia="宋体" w:cs="宋体"/>
                <w:spacing w:val="-10"/>
                <w:kern w:val="0"/>
                <w:sz w:val="21"/>
                <w:szCs w:val="21"/>
                <w:highlight w:val="none"/>
                <w:lang w:val="en-US" w:eastAsia="en-US" w:bidi="ar-SA"/>
              </w:rPr>
              <w:t>块</w:t>
            </w:r>
          </w:p>
        </w:tc>
        <w:tc>
          <w:tcPr>
            <w:tcW w:w="4226" w:type="dxa"/>
          </w:tcPr>
          <w:p w14:paraId="2CD5183A">
            <w:pPr>
              <w:widowControl w:val="0"/>
              <w:autoSpaceDE w:val="0"/>
              <w:autoSpaceDN w:val="0"/>
              <w:spacing w:before="12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支持视频编解码加速模块</w:t>
            </w:r>
          </w:p>
        </w:tc>
      </w:tr>
      <w:tr w14:paraId="66910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1" w:hRule="atLeast"/>
        </w:trPr>
        <w:tc>
          <w:tcPr>
            <w:tcW w:w="735" w:type="dxa"/>
            <w:vAlign w:val="center"/>
          </w:tcPr>
          <w:p w14:paraId="5F200DD7">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146</w:t>
            </w:r>
          </w:p>
        </w:tc>
        <w:tc>
          <w:tcPr>
            <w:tcW w:w="1125" w:type="dxa"/>
            <w:vAlign w:val="center"/>
          </w:tcPr>
          <w:p w14:paraId="7B89CC68">
            <w:pPr>
              <w:widowControl w:val="0"/>
              <w:autoSpaceDE w:val="0"/>
              <w:autoSpaceDN w:val="0"/>
              <w:spacing w:before="118" w:line="242"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功能</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823ED3F">
            <w:pPr>
              <w:jc w:val="center"/>
              <w:rPr>
                <w:rFonts w:ascii="Times New Roman" w:hAnsi="Times New Roman" w:cs="Times New Roman"/>
                <w:szCs w:val="21"/>
                <w:highlight w:val="none"/>
              </w:rPr>
            </w:pPr>
          </w:p>
        </w:tc>
        <w:tc>
          <w:tcPr>
            <w:tcW w:w="1515" w:type="dxa"/>
          </w:tcPr>
          <w:p w14:paraId="41E523BD">
            <w:pPr>
              <w:widowControl w:val="0"/>
              <w:autoSpaceDE w:val="0"/>
              <w:autoSpaceDN w:val="0"/>
              <w:spacing w:before="118" w:line="242"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影像处理</w:t>
            </w:r>
            <w:r>
              <w:rPr>
                <w:rFonts w:ascii="宋体" w:hAnsi="宋体" w:eastAsia="宋体" w:cs="宋体"/>
                <w:spacing w:val="-3"/>
                <w:kern w:val="0"/>
                <w:sz w:val="21"/>
                <w:szCs w:val="21"/>
                <w:highlight w:val="none"/>
                <w:lang w:val="en-US" w:eastAsia="en-US" w:bidi="ar-SA"/>
              </w:rPr>
              <w:t>加速模块</w:t>
            </w:r>
          </w:p>
        </w:tc>
        <w:tc>
          <w:tcPr>
            <w:tcW w:w="4226" w:type="dxa"/>
          </w:tcPr>
          <w:p w14:paraId="02542407">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支持影像处理加速模块</w:t>
            </w:r>
          </w:p>
        </w:tc>
      </w:tr>
      <w:tr w14:paraId="78A22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4500988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147</w:t>
            </w:r>
          </w:p>
        </w:tc>
        <w:tc>
          <w:tcPr>
            <w:tcW w:w="1125" w:type="dxa"/>
            <w:vAlign w:val="center"/>
          </w:tcPr>
          <w:p w14:paraId="51DD519F">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可靠</w:t>
            </w:r>
          </w:p>
          <w:p w14:paraId="5E599EAB">
            <w:pPr>
              <w:widowControl w:val="0"/>
              <w:autoSpaceDE w:val="0"/>
              <w:autoSpaceDN w:val="0"/>
              <w:spacing w:line="23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性要</w:t>
            </w:r>
            <w:r>
              <w:rPr>
                <w:rFonts w:ascii="宋体" w:hAnsi="宋体" w:eastAsia="宋体" w:cs="宋体"/>
                <w:spacing w:val="-10"/>
                <w:kern w:val="0"/>
                <w:sz w:val="21"/>
                <w:szCs w:val="21"/>
                <w:highlight w:val="none"/>
                <w:lang w:val="en-US" w:eastAsia="en-US" w:bidi="ar-SA"/>
              </w:rPr>
              <w:t>求</w:t>
            </w:r>
          </w:p>
        </w:tc>
        <w:tc>
          <w:tcPr>
            <w:tcW w:w="1170" w:type="dxa"/>
            <w:vMerge w:val="restart"/>
            <w:vAlign w:val="center"/>
          </w:tcPr>
          <w:p w14:paraId="3005E8CF">
            <w:pPr>
              <w:widowControl w:val="0"/>
              <w:autoSpaceDE w:val="0"/>
              <w:autoSpaceDN w:val="0"/>
              <w:spacing w:line="242"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存储</w:t>
            </w:r>
            <w:r>
              <w:rPr>
                <w:rFonts w:ascii="宋体" w:hAnsi="宋体" w:eastAsia="宋体" w:cs="宋体"/>
                <w:spacing w:val="-6"/>
                <w:kern w:val="0"/>
                <w:sz w:val="21"/>
                <w:szCs w:val="21"/>
                <w:highlight w:val="none"/>
                <w:lang w:val="en-US" w:eastAsia="en-US" w:bidi="ar-SA"/>
              </w:rPr>
              <w:t>设备可靠</w:t>
            </w:r>
            <w:r>
              <w:rPr>
                <w:rFonts w:ascii="宋体" w:hAnsi="宋体" w:eastAsia="宋体" w:cs="宋体"/>
                <w:spacing w:val="-10"/>
                <w:kern w:val="0"/>
                <w:sz w:val="21"/>
                <w:szCs w:val="21"/>
                <w:highlight w:val="none"/>
                <w:lang w:val="en-US" w:eastAsia="en-US" w:bidi="ar-SA"/>
              </w:rPr>
              <w:t>性</w:t>
            </w:r>
          </w:p>
        </w:tc>
        <w:tc>
          <w:tcPr>
            <w:tcW w:w="1515" w:type="dxa"/>
          </w:tcPr>
          <w:p w14:paraId="355A23DC">
            <w:pPr>
              <w:widowControl w:val="0"/>
              <w:autoSpaceDE w:val="0"/>
              <w:autoSpaceDN w:val="0"/>
              <w:spacing w:before="117" w:line="242"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固态存储寿命</w:t>
            </w:r>
          </w:p>
        </w:tc>
        <w:tc>
          <w:tcPr>
            <w:tcW w:w="4226" w:type="dxa"/>
          </w:tcPr>
          <w:p w14:paraId="7D0476ED">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TBW</w:t>
            </w:r>
            <w:r>
              <w:rPr>
                <w:rFonts w:ascii="宋体" w:hAnsi="宋体" w:eastAsia="宋体" w:cs="宋体"/>
                <w:spacing w:val="-10"/>
                <w:kern w:val="0"/>
                <w:sz w:val="21"/>
                <w:szCs w:val="21"/>
                <w:highlight w:val="none"/>
                <w:lang w:val="en-US" w:eastAsia="en-US" w:bidi="ar-SA"/>
              </w:rPr>
              <w:t xml:space="preserve"> ≥ </w:t>
            </w:r>
            <w:r>
              <w:rPr>
                <w:rFonts w:ascii="宋体" w:hAnsi="宋体" w:eastAsia="宋体" w:cs="宋体"/>
                <w:kern w:val="0"/>
                <w:sz w:val="21"/>
                <w:szCs w:val="21"/>
                <w:highlight w:val="none"/>
                <w:lang w:val="en-US" w:eastAsia="en-US" w:bidi="ar-SA"/>
              </w:rPr>
              <w:t>80TB（条件：240GB</w:t>
            </w:r>
            <w:r>
              <w:rPr>
                <w:rFonts w:ascii="宋体" w:hAnsi="宋体" w:eastAsia="宋体" w:cs="宋体"/>
                <w:spacing w:val="-10"/>
                <w:kern w:val="0"/>
                <w:sz w:val="21"/>
                <w:szCs w:val="21"/>
                <w:highlight w:val="none"/>
                <w:lang w:val="en-US" w:eastAsia="en-US" w:bidi="ar-SA"/>
              </w:rPr>
              <w:t xml:space="preserve"> 硬盘容量）</w:t>
            </w:r>
          </w:p>
        </w:tc>
      </w:tr>
      <w:tr w14:paraId="10B1C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735" w:type="dxa"/>
            <w:vAlign w:val="center"/>
          </w:tcPr>
          <w:p w14:paraId="519E70DA">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148</w:t>
            </w:r>
          </w:p>
        </w:tc>
        <w:tc>
          <w:tcPr>
            <w:tcW w:w="1125" w:type="dxa"/>
            <w:vAlign w:val="center"/>
          </w:tcPr>
          <w:p w14:paraId="1B8B5D70">
            <w:pPr>
              <w:widowControl w:val="0"/>
              <w:autoSpaceDE w:val="0"/>
              <w:autoSpaceDN w:val="0"/>
              <w:ind w:left="108"/>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可靠</w:t>
            </w:r>
          </w:p>
          <w:p w14:paraId="1DA07E71">
            <w:pPr>
              <w:widowControl w:val="0"/>
              <w:autoSpaceDE w:val="0"/>
              <w:autoSpaceDN w:val="0"/>
              <w:spacing w:line="23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0D47362D">
            <w:pPr>
              <w:jc w:val="center"/>
              <w:rPr>
                <w:rFonts w:ascii="Times New Roman" w:hAnsi="Times New Roman" w:cs="Times New Roman"/>
                <w:szCs w:val="21"/>
                <w:highlight w:val="none"/>
              </w:rPr>
            </w:pPr>
          </w:p>
        </w:tc>
        <w:tc>
          <w:tcPr>
            <w:tcW w:w="1515" w:type="dxa"/>
          </w:tcPr>
          <w:p w14:paraId="694C5FB6">
            <w:pPr>
              <w:widowControl w:val="0"/>
              <w:autoSpaceDE w:val="0"/>
              <w:autoSpaceDN w:val="0"/>
              <w:spacing w:before="118" w:line="242"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机械硬盘寿命</w:t>
            </w:r>
          </w:p>
        </w:tc>
        <w:tc>
          <w:tcPr>
            <w:tcW w:w="4226" w:type="dxa"/>
          </w:tcPr>
          <w:p w14:paraId="546A4E9B">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通电时间≥5</w:t>
            </w:r>
            <w:r>
              <w:rPr>
                <w:rFonts w:ascii="宋体" w:hAnsi="宋体" w:eastAsia="宋体" w:cs="宋体"/>
                <w:spacing w:val="-15"/>
                <w:kern w:val="0"/>
                <w:sz w:val="21"/>
                <w:szCs w:val="21"/>
                <w:highlight w:val="none"/>
                <w:lang w:val="en-US" w:eastAsia="en-US" w:bidi="ar-SA"/>
              </w:rPr>
              <w:t xml:space="preserve"> 万小时</w:t>
            </w:r>
          </w:p>
        </w:tc>
      </w:tr>
      <w:tr w14:paraId="3CCAD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278D6B65">
            <w:pPr>
              <w:widowControl w:val="0"/>
              <w:autoSpaceDE w:val="0"/>
              <w:autoSpaceDN w:val="0"/>
              <w:spacing w:before="142"/>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149</w:t>
            </w:r>
          </w:p>
        </w:tc>
        <w:tc>
          <w:tcPr>
            <w:tcW w:w="1125" w:type="dxa"/>
            <w:vAlign w:val="center"/>
          </w:tcPr>
          <w:p w14:paraId="7688C2EE">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Align w:val="center"/>
          </w:tcPr>
          <w:p w14:paraId="1A6DFA52">
            <w:pPr>
              <w:widowControl w:val="0"/>
              <w:autoSpaceDE w:val="0"/>
              <w:autoSpaceDN w:val="0"/>
              <w:spacing w:line="240" w:lineRule="atLeast"/>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显示</w:t>
            </w:r>
            <w:r>
              <w:rPr>
                <w:rFonts w:ascii="宋体" w:hAnsi="宋体" w:eastAsia="宋体" w:cs="宋体"/>
                <w:spacing w:val="-6"/>
                <w:kern w:val="0"/>
                <w:sz w:val="21"/>
                <w:szCs w:val="21"/>
                <w:highlight w:val="none"/>
                <w:lang w:val="en-US" w:eastAsia="en-US" w:bidi="ar-SA"/>
              </w:rPr>
              <w:t>设备可靠</w:t>
            </w:r>
            <w:r>
              <w:rPr>
                <w:rFonts w:ascii="宋体" w:hAnsi="宋体" w:eastAsia="宋体" w:cs="宋体"/>
                <w:spacing w:val="-10"/>
                <w:kern w:val="0"/>
                <w:sz w:val="21"/>
                <w:szCs w:val="21"/>
                <w:highlight w:val="none"/>
                <w:lang w:val="en-US" w:eastAsia="en-US" w:bidi="ar-SA"/>
              </w:rPr>
              <w:t>性</w:t>
            </w:r>
          </w:p>
        </w:tc>
        <w:tc>
          <w:tcPr>
            <w:tcW w:w="1515" w:type="dxa"/>
          </w:tcPr>
          <w:p w14:paraId="103AB9E5">
            <w:pPr>
              <w:widowControl w:val="0"/>
              <w:autoSpaceDE w:val="0"/>
              <w:autoSpaceDN w:val="0"/>
              <w:spacing w:before="132"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显示屏屏幕失效</w:t>
            </w:r>
            <w:r>
              <w:rPr>
                <w:rFonts w:ascii="宋体" w:hAnsi="宋体" w:eastAsia="宋体" w:cs="宋体"/>
                <w:spacing w:val="-10"/>
                <w:kern w:val="0"/>
                <w:sz w:val="21"/>
                <w:szCs w:val="21"/>
                <w:highlight w:val="none"/>
                <w:lang w:val="en-US" w:eastAsia="en-US" w:bidi="ar-SA"/>
              </w:rPr>
              <w:t>点</w:t>
            </w:r>
          </w:p>
        </w:tc>
        <w:tc>
          <w:tcPr>
            <w:tcW w:w="4226" w:type="dxa"/>
          </w:tcPr>
          <w:p w14:paraId="64680E85">
            <w:pPr>
              <w:widowControl w:val="0"/>
              <w:autoSpaceDE w:val="0"/>
              <w:autoSpaceDN w:val="0"/>
              <w:spacing w:before="142"/>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9813.2</w:t>
            </w:r>
            <w:r>
              <w:rPr>
                <w:rFonts w:ascii="宋体" w:hAnsi="宋体" w:eastAsia="宋体" w:cs="宋体"/>
                <w:spacing w:val="-14"/>
                <w:kern w:val="0"/>
                <w:sz w:val="21"/>
                <w:szCs w:val="21"/>
                <w:highlight w:val="none"/>
                <w:lang w:val="en-US" w:eastAsia="en-US" w:bidi="ar-SA"/>
              </w:rPr>
              <w:t xml:space="preserve"> 的要求</w:t>
            </w:r>
          </w:p>
        </w:tc>
      </w:tr>
      <w:tr w14:paraId="6C8828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4D237808">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150</w:t>
            </w:r>
          </w:p>
        </w:tc>
        <w:tc>
          <w:tcPr>
            <w:tcW w:w="1125" w:type="dxa"/>
            <w:vAlign w:val="center"/>
          </w:tcPr>
          <w:p w14:paraId="003D3967">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restart"/>
            <w:vAlign w:val="center"/>
          </w:tcPr>
          <w:p w14:paraId="6E598704">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外设</w:t>
            </w:r>
            <w:r>
              <w:rPr>
                <w:rFonts w:ascii="宋体" w:hAnsi="宋体" w:eastAsia="宋体" w:cs="宋体"/>
                <w:spacing w:val="-6"/>
                <w:kern w:val="0"/>
                <w:sz w:val="21"/>
                <w:szCs w:val="21"/>
                <w:highlight w:val="none"/>
                <w:lang w:val="en-US" w:eastAsia="en-US" w:bidi="ar-SA"/>
              </w:rPr>
              <w:t>可靠</w:t>
            </w:r>
            <w:r>
              <w:rPr>
                <w:rFonts w:ascii="宋体" w:hAnsi="宋体" w:eastAsia="宋体" w:cs="宋体"/>
                <w:spacing w:val="-10"/>
                <w:kern w:val="0"/>
                <w:sz w:val="21"/>
                <w:szCs w:val="21"/>
                <w:highlight w:val="none"/>
                <w:lang w:val="en-US" w:eastAsia="en-US" w:bidi="ar-SA"/>
              </w:rPr>
              <w:t>性</w:t>
            </w:r>
          </w:p>
        </w:tc>
        <w:tc>
          <w:tcPr>
            <w:tcW w:w="1515" w:type="dxa"/>
          </w:tcPr>
          <w:p w14:paraId="6461E47A">
            <w:pPr>
              <w:widowControl w:val="0"/>
              <w:autoSpaceDE w:val="0"/>
              <w:autoSpaceDN w:val="0"/>
              <w:spacing w:before="13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键盘按键寿命</w:t>
            </w:r>
          </w:p>
        </w:tc>
        <w:tc>
          <w:tcPr>
            <w:tcW w:w="4226" w:type="dxa"/>
          </w:tcPr>
          <w:p w14:paraId="073A5C8C">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≥1000</w:t>
            </w:r>
            <w:r>
              <w:rPr>
                <w:rFonts w:ascii="宋体" w:hAnsi="宋体" w:eastAsia="宋体" w:cs="宋体"/>
                <w:spacing w:val="-16"/>
                <w:kern w:val="0"/>
                <w:sz w:val="21"/>
                <w:szCs w:val="21"/>
                <w:highlight w:val="none"/>
                <w:lang w:val="en-US" w:eastAsia="en-US" w:bidi="ar-SA"/>
              </w:rPr>
              <w:t xml:space="preserve"> 万次</w:t>
            </w:r>
          </w:p>
        </w:tc>
      </w:tr>
      <w:tr w14:paraId="62AB5C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1FF77DBB">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151</w:t>
            </w:r>
          </w:p>
        </w:tc>
        <w:tc>
          <w:tcPr>
            <w:tcW w:w="1125" w:type="dxa"/>
            <w:vAlign w:val="center"/>
          </w:tcPr>
          <w:p w14:paraId="252238AC">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3F26A728">
            <w:pPr>
              <w:jc w:val="center"/>
              <w:rPr>
                <w:rFonts w:ascii="Times New Roman" w:hAnsi="Times New Roman" w:cs="Times New Roman"/>
                <w:szCs w:val="21"/>
                <w:highlight w:val="none"/>
              </w:rPr>
            </w:pPr>
          </w:p>
        </w:tc>
        <w:tc>
          <w:tcPr>
            <w:tcW w:w="1515" w:type="dxa"/>
          </w:tcPr>
          <w:p w14:paraId="50E42DF0">
            <w:pPr>
              <w:widowControl w:val="0"/>
              <w:autoSpaceDE w:val="0"/>
              <w:autoSpaceDN w:val="0"/>
              <w:spacing w:before="13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鼠标按键寿命</w:t>
            </w:r>
          </w:p>
        </w:tc>
        <w:tc>
          <w:tcPr>
            <w:tcW w:w="4226" w:type="dxa"/>
          </w:tcPr>
          <w:p w14:paraId="785899A3">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≥500</w:t>
            </w:r>
            <w:r>
              <w:rPr>
                <w:rFonts w:ascii="宋体" w:hAnsi="宋体" w:eastAsia="宋体" w:cs="宋体"/>
                <w:spacing w:val="-17"/>
                <w:kern w:val="0"/>
                <w:sz w:val="21"/>
                <w:szCs w:val="21"/>
                <w:highlight w:val="none"/>
                <w:lang w:val="en-US" w:eastAsia="en-US" w:bidi="ar-SA"/>
              </w:rPr>
              <w:t xml:space="preserve"> 万次</w:t>
            </w:r>
          </w:p>
        </w:tc>
      </w:tr>
      <w:tr w14:paraId="1F619A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2EDA753E">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152</w:t>
            </w:r>
          </w:p>
        </w:tc>
        <w:tc>
          <w:tcPr>
            <w:tcW w:w="1125" w:type="dxa"/>
            <w:vAlign w:val="center"/>
          </w:tcPr>
          <w:p w14:paraId="1926910B">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5A913086">
            <w:pPr>
              <w:jc w:val="center"/>
              <w:rPr>
                <w:rFonts w:ascii="Times New Roman" w:hAnsi="Times New Roman" w:cs="Times New Roman"/>
                <w:szCs w:val="21"/>
                <w:highlight w:val="none"/>
              </w:rPr>
            </w:pPr>
          </w:p>
        </w:tc>
        <w:tc>
          <w:tcPr>
            <w:tcW w:w="1515" w:type="dxa"/>
          </w:tcPr>
          <w:p w14:paraId="7EB06CCA">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键盘鼠标线材寿</w:t>
            </w:r>
            <w:r>
              <w:rPr>
                <w:rFonts w:ascii="宋体" w:hAnsi="宋体" w:eastAsia="宋体" w:cs="宋体"/>
                <w:spacing w:val="-10"/>
                <w:kern w:val="0"/>
                <w:sz w:val="21"/>
                <w:szCs w:val="21"/>
                <w:highlight w:val="none"/>
                <w:lang w:val="en-US" w:eastAsia="en-US" w:bidi="ar-SA"/>
              </w:rPr>
              <w:t>命</w:t>
            </w:r>
          </w:p>
        </w:tc>
        <w:tc>
          <w:tcPr>
            <w:tcW w:w="4226" w:type="dxa"/>
          </w:tcPr>
          <w:p w14:paraId="3C0D6278">
            <w:pPr>
              <w:widowControl w:val="0"/>
              <w:autoSpaceDE w:val="0"/>
              <w:autoSpaceDN w:val="0"/>
              <w:spacing w:before="134" w:line="249" w:lineRule="auto"/>
              <w:ind w:left="108" w:right="21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键盘鼠标所用线材经±60°弯折不低</w:t>
            </w:r>
            <w:r>
              <w:rPr>
                <w:rFonts w:ascii="宋体" w:hAnsi="宋体" w:eastAsia="宋体" w:cs="宋体"/>
                <w:spacing w:val="-11"/>
                <w:kern w:val="0"/>
                <w:sz w:val="21"/>
                <w:szCs w:val="21"/>
                <w:highlight w:val="none"/>
                <w:lang w:val="en-US" w:eastAsia="zh-CN" w:bidi="ar-SA"/>
              </w:rPr>
              <w:t xml:space="preserve">于 </w:t>
            </w:r>
            <w:r>
              <w:rPr>
                <w:rFonts w:ascii="宋体" w:hAnsi="宋体" w:eastAsia="宋体" w:cs="宋体"/>
                <w:kern w:val="0"/>
                <w:sz w:val="21"/>
                <w:szCs w:val="21"/>
                <w:highlight w:val="none"/>
                <w:lang w:val="en-US" w:eastAsia="zh-CN" w:bidi="ar-SA"/>
              </w:rPr>
              <w:t>3000</w:t>
            </w:r>
            <w:r>
              <w:rPr>
                <w:rFonts w:ascii="宋体" w:hAnsi="宋体" w:eastAsia="宋体" w:cs="宋体"/>
                <w:spacing w:val="-5"/>
                <w:kern w:val="0"/>
                <w:sz w:val="21"/>
                <w:szCs w:val="21"/>
                <w:highlight w:val="none"/>
                <w:lang w:val="en-US" w:eastAsia="zh-CN" w:bidi="ar-SA"/>
              </w:rPr>
              <w:t xml:space="preserve"> 次，功能、外观完好</w:t>
            </w:r>
          </w:p>
        </w:tc>
      </w:tr>
      <w:tr w14:paraId="59606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735" w:type="dxa"/>
            <w:vAlign w:val="center"/>
          </w:tcPr>
          <w:p w14:paraId="0D62BC65">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153</w:t>
            </w:r>
          </w:p>
        </w:tc>
        <w:tc>
          <w:tcPr>
            <w:tcW w:w="1125" w:type="dxa"/>
            <w:vAlign w:val="center"/>
          </w:tcPr>
          <w:p w14:paraId="1F691D65">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6131EF73">
            <w:pPr>
              <w:jc w:val="center"/>
              <w:rPr>
                <w:rFonts w:ascii="Times New Roman" w:hAnsi="Times New Roman" w:cs="Times New Roman"/>
                <w:szCs w:val="21"/>
                <w:highlight w:val="none"/>
              </w:rPr>
            </w:pPr>
          </w:p>
        </w:tc>
        <w:tc>
          <w:tcPr>
            <w:tcW w:w="1515" w:type="dxa"/>
          </w:tcPr>
          <w:p w14:paraId="72FA7341">
            <w:pPr>
              <w:widowControl w:val="0"/>
              <w:autoSpaceDE w:val="0"/>
              <w:autoSpaceDN w:val="0"/>
              <w:spacing w:before="133"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风扇寿</w:t>
            </w:r>
            <w:r>
              <w:rPr>
                <w:rFonts w:ascii="宋体" w:hAnsi="宋体" w:eastAsia="宋体" w:cs="宋体"/>
                <w:spacing w:val="-10"/>
                <w:kern w:val="0"/>
                <w:sz w:val="21"/>
                <w:szCs w:val="21"/>
                <w:highlight w:val="none"/>
                <w:lang w:val="en-US" w:eastAsia="en-US" w:bidi="ar-SA"/>
              </w:rPr>
              <w:t>命</w:t>
            </w:r>
          </w:p>
        </w:tc>
        <w:tc>
          <w:tcPr>
            <w:tcW w:w="4226" w:type="dxa"/>
          </w:tcPr>
          <w:p w14:paraId="1ECA4357">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kern w:val="0"/>
                <w:sz w:val="21"/>
                <w:szCs w:val="21"/>
                <w:highlight w:val="none"/>
                <w:lang w:val="en-US" w:eastAsia="en-US" w:bidi="ar-SA"/>
              </w:rPr>
              <w:t>≥4</w:t>
            </w:r>
            <w:r>
              <w:rPr>
                <w:rFonts w:ascii="宋体" w:hAnsi="宋体" w:eastAsia="宋体" w:cs="宋体"/>
                <w:spacing w:val="-15"/>
                <w:kern w:val="0"/>
                <w:sz w:val="21"/>
                <w:szCs w:val="21"/>
                <w:highlight w:val="none"/>
                <w:lang w:val="en-US" w:eastAsia="en-US" w:bidi="ar-SA"/>
              </w:rPr>
              <w:t xml:space="preserve"> 万小时</w:t>
            </w:r>
          </w:p>
        </w:tc>
      </w:tr>
      <w:tr w14:paraId="461EE0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390AE857">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154</w:t>
            </w:r>
          </w:p>
        </w:tc>
        <w:tc>
          <w:tcPr>
            <w:tcW w:w="1125" w:type="dxa"/>
            <w:vAlign w:val="center"/>
          </w:tcPr>
          <w:p w14:paraId="10529F71">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restart"/>
            <w:vAlign w:val="center"/>
          </w:tcPr>
          <w:p w14:paraId="521FBEBB">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整机</w:t>
            </w: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515" w:type="dxa"/>
          </w:tcPr>
          <w:p w14:paraId="1E9BC212">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电磁兼容性要求</w:t>
            </w:r>
            <w:r>
              <w:rPr>
                <w:rFonts w:ascii="宋体" w:hAnsi="宋体" w:eastAsia="宋体" w:cs="宋体"/>
                <w:spacing w:val="-3"/>
                <w:kern w:val="0"/>
                <w:sz w:val="21"/>
                <w:szCs w:val="21"/>
                <w:highlight w:val="none"/>
                <w:lang w:val="en-US" w:eastAsia="zh-CN" w:bidi="ar-SA"/>
              </w:rPr>
              <w:t>的抗扰度</w:t>
            </w:r>
          </w:p>
        </w:tc>
        <w:tc>
          <w:tcPr>
            <w:tcW w:w="4226" w:type="dxa"/>
          </w:tcPr>
          <w:p w14:paraId="6A3D3567">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9254.2</w:t>
            </w:r>
            <w:r>
              <w:rPr>
                <w:rFonts w:ascii="宋体" w:hAnsi="宋体" w:eastAsia="宋体" w:cs="宋体"/>
                <w:spacing w:val="-14"/>
                <w:kern w:val="0"/>
                <w:sz w:val="21"/>
                <w:szCs w:val="21"/>
                <w:highlight w:val="none"/>
                <w:lang w:val="en-US" w:eastAsia="en-US" w:bidi="ar-SA"/>
              </w:rPr>
              <w:t xml:space="preserve"> 的规定</w:t>
            </w:r>
          </w:p>
        </w:tc>
      </w:tr>
      <w:tr w14:paraId="2D1097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22BAE1A3">
            <w:pPr>
              <w:widowControl w:val="0"/>
              <w:autoSpaceDE w:val="0"/>
              <w:autoSpaceDN w:val="0"/>
              <w:spacing w:before="14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155</w:t>
            </w:r>
          </w:p>
        </w:tc>
        <w:tc>
          <w:tcPr>
            <w:tcW w:w="1125" w:type="dxa"/>
            <w:vAlign w:val="center"/>
          </w:tcPr>
          <w:p w14:paraId="45F14D29">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1956E901">
            <w:pPr>
              <w:jc w:val="center"/>
              <w:rPr>
                <w:rFonts w:ascii="Times New Roman" w:hAnsi="Times New Roman" w:cs="Times New Roman"/>
                <w:szCs w:val="21"/>
                <w:highlight w:val="none"/>
              </w:rPr>
            </w:pPr>
          </w:p>
        </w:tc>
        <w:tc>
          <w:tcPr>
            <w:tcW w:w="1515" w:type="dxa"/>
          </w:tcPr>
          <w:p w14:paraId="38A11C44">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环境条件要求的气候环境适应性</w:t>
            </w:r>
          </w:p>
        </w:tc>
        <w:tc>
          <w:tcPr>
            <w:tcW w:w="4226" w:type="dxa"/>
          </w:tcPr>
          <w:p w14:paraId="75108C5C">
            <w:pPr>
              <w:widowControl w:val="0"/>
              <w:autoSpaceDE w:val="0"/>
              <w:autoSpaceDN w:val="0"/>
              <w:spacing w:before="14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9813.1</w:t>
            </w:r>
            <w:r>
              <w:rPr>
                <w:rFonts w:ascii="宋体" w:hAnsi="宋体" w:eastAsia="宋体" w:cs="宋体"/>
                <w:spacing w:val="-14"/>
                <w:kern w:val="0"/>
                <w:sz w:val="21"/>
                <w:szCs w:val="21"/>
                <w:highlight w:val="none"/>
                <w:lang w:val="en-US" w:eastAsia="en-US" w:bidi="ar-SA"/>
              </w:rPr>
              <w:t xml:space="preserve"> 中规定</w:t>
            </w:r>
          </w:p>
        </w:tc>
      </w:tr>
      <w:tr w14:paraId="5B2B6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62EFC9EF">
            <w:pPr>
              <w:widowControl w:val="0"/>
              <w:autoSpaceDE w:val="0"/>
              <w:autoSpaceDN w:val="0"/>
              <w:spacing w:before="14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156</w:t>
            </w:r>
          </w:p>
        </w:tc>
        <w:tc>
          <w:tcPr>
            <w:tcW w:w="1125" w:type="dxa"/>
            <w:vAlign w:val="center"/>
          </w:tcPr>
          <w:p w14:paraId="5C0A6063">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027D1298">
            <w:pPr>
              <w:jc w:val="center"/>
              <w:rPr>
                <w:rFonts w:ascii="Times New Roman" w:hAnsi="Times New Roman" w:cs="Times New Roman"/>
                <w:szCs w:val="21"/>
                <w:highlight w:val="none"/>
              </w:rPr>
            </w:pPr>
          </w:p>
        </w:tc>
        <w:tc>
          <w:tcPr>
            <w:tcW w:w="1515" w:type="dxa"/>
          </w:tcPr>
          <w:p w14:paraId="6E226991">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环境条件要求的振动适应</w:t>
            </w:r>
            <w:r>
              <w:rPr>
                <w:rFonts w:ascii="宋体" w:hAnsi="宋体" w:eastAsia="宋体" w:cs="宋体"/>
                <w:spacing w:val="-10"/>
                <w:kern w:val="0"/>
                <w:sz w:val="21"/>
                <w:szCs w:val="21"/>
                <w:highlight w:val="none"/>
                <w:lang w:val="en-US" w:eastAsia="zh-CN" w:bidi="ar-SA"/>
              </w:rPr>
              <w:t>性</w:t>
            </w:r>
          </w:p>
        </w:tc>
        <w:tc>
          <w:tcPr>
            <w:tcW w:w="4226" w:type="dxa"/>
          </w:tcPr>
          <w:p w14:paraId="7EF81A3B">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9813.1</w:t>
            </w:r>
            <w:r>
              <w:rPr>
                <w:rFonts w:ascii="宋体" w:hAnsi="宋体" w:eastAsia="宋体" w:cs="宋体"/>
                <w:spacing w:val="-14"/>
                <w:kern w:val="0"/>
                <w:sz w:val="21"/>
                <w:szCs w:val="21"/>
                <w:highlight w:val="none"/>
                <w:lang w:val="en-US" w:eastAsia="en-US" w:bidi="ar-SA"/>
              </w:rPr>
              <w:t xml:space="preserve"> 中规定</w:t>
            </w:r>
          </w:p>
        </w:tc>
      </w:tr>
      <w:tr w14:paraId="5160D4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104D2E8A">
            <w:pPr>
              <w:widowControl w:val="0"/>
              <w:autoSpaceDE w:val="0"/>
              <w:autoSpaceDN w:val="0"/>
              <w:spacing w:before="14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157</w:t>
            </w:r>
          </w:p>
        </w:tc>
        <w:tc>
          <w:tcPr>
            <w:tcW w:w="1125" w:type="dxa"/>
            <w:vAlign w:val="center"/>
          </w:tcPr>
          <w:p w14:paraId="1CF7F46C">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4D3C0E25">
            <w:pPr>
              <w:jc w:val="center"/>
              <w:rPr>
                <w:rFonts w:ascii="Times New Roman" w:hAnsi="Times New Roman" w:cs="Times New Roman"/>
                <w:szCs w:val="21"/>
                <w:highlight w:val="none"/>
              </w:rPr>
            </w:pPr>
          </w:p>
        </w:tc>
        <w:tc>
          <w:tcPr>
            <w:tcW w:w="1515" w:type="dxa"/>
          </w:tcPr>
          <w:p w14:paraId="2BEA1FF2">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环境条件要求的冲击适应</w:t>
            </w:r>
            <w:r>
              <w:rPr>
                <w:rFonts w:ascii="宋体" w:hAnsi="宋体" w:eastAsia="宋体" w:cs="宋体"/>
                <w:spacing w:val="-10"/>
                <w:kern w:val="0"/>
                <w:sz w:val="21"/>
                <w:szCs w:val="21"/>
                <w:highlight w:val="none"/>
                <w:lang w:val="en-US" w:eastAsia="zh-CN" w:bidi="ar-SA"/>
              </w:rPr>
              <w:t>性</w:t>
            </w:r>
          </w:p>
        </w:tc>
        <w:tc>
          <w:tcPr>
            <w:tcW w:w="4226" w:type="dxa"/>
          </w:tcPr>
          <w:p w14:paraId="44A28FFF">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9813.1</w:t>
            </w:r>
            <w:r>
              <w:rPr>
                <w:rFonts w:ascii="宋体" w:hAnsi="宋体" w:eastAsia="宋体" w:cs="宋体"/>
                <w:spacing w:val="-14"/>
                <w:kern w:val="0"/>
                <w:sz w:val="21"/>
                <w:szCs w:val="21"/>
                <w:highlight w:val="none"/>
                <w:lang w:val="en-US" w:eastAsia="en-US" w:bidi="ar-SA"/>
              </w:rPr>
              <w:t xml:space="preserve"> 中规定</w:t>
            </w:r>
          </w:p>
        </w:tc>
      </w:tr>
      <w:tr w14:paraId="30FC6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0AD31EF5">
            <w:pPr>
              <w:widowControl w:val="0"/>
              <w:autoSpaceDE w:val="0"/>
              <w:autoSpaceDN w:val="0"/>
              <w:spacing w:before="142"/>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158</w:t>
            </w:r>
          </w:p>
        </w:tc>
        <w:tc>
          <w:tcPr>
            <w:tcW w:w="1125" w:type="dxa"/>
            <w:vAlign w:val="center"/>
          </w:tcPr>
          <w:p w14:paraId="66081462">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406D70BF">
            <w:pPr>
              <w:jc w:val="center"/>
              <w:rPr>
                <w:rFonts w:ascii="Times New Roman" w:hAnsi="Times New Roman" w:cs="Times New Roman"/>
                <w:szCs w:val="21"/>
                <w:highlight w:val="none"/>
              </w:rPr>
            </w:pPr>
          </w:p>
        </w:tc>
        <w:tc>
          <w:tcPr>
            <w:tcW w:w="1515" w:type="dxa"/>
          </w:tcPr>
          <w:p w14:paraId="0C851AC8">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环境条件要求的碰撞适应</w:t>
            </w:r>
            <w:r>
              <w:rPr>
                <w:rFonts w:ascii="宋体" w:hAnsi="宋体" w:eastAsia="宋体" w:cs="宋体"/>
                <w:spacing w:val="-10"/>
                <w:kern w:val="0"/>
                <w:sz w:val="21"/>
                <w:szCs w:val="21"/>
                <w:highlight w:val="none"/>
                <w:lang w:val="en-US" w:eastAsia="zh-CN" w:bidi="ar-SA"/>
              </w:rPr>
              <w:t>性</w:t>
            </w:r>
          </w:p>
        </w:tc>
        <w:tc>
          <w:tcPr>
            <w:tcW w:w="4226" w:type="dxa"/>
          </w:tcPr>
          <w:p w14:paraId="3C80BF43">
            <w:pPr>
              <w:widowControl w:val="0"/>
              <w:autoSpaceDE w:val="0"/>
              <w:autoSpaceDN w:val="0"/>
              <w:spacing w:before="142"/>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9813.1</w:t>
            </w:r>
            <w:r>
              <w:rPr>
                <w:rFonts w:ascii="宋体" w:hAnsi="宋体" w:eastAsia="宋体" w:cs="宋体"/>
                <w:spacing w:val="-14"/>
                <w:kern w:val="0"/>
                <w:sz w:val="21"/>
                <w:szCs w:val="21"/>
                <w:highlight w:val="none"/>
                <w:lang w:val="en-US" w:eastAsia="en-US" w:bidi="ar-SA"/>
              </w:rPr>
              <w:t xml:space="preserve"> 中规定</w:t>
            </w:r>
          </w:p>
        </w:tc>
      </w:tr>
      <w:tr w14:paraId="52356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0D06FBF4">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159</w:t>
            </w:r>
          </w:p>
        </w:tc>
        <w:tc>
          <w:tcPr>
            <w:tcW w:w="1125" w:type="dxa"/>
            <w:vAlign w:val="center"/>
          </w:tcPr>
          <w:p w14:paraId="7817B58F">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66C9B6D0">
            <w:pPr>
              <w:jc w:val="center"/>
              <w:rPr>
                <w:rFonts w:ascii="Times New Roman" w:hAnsi="Times New Roman" w:cs="Times New Roman"/>
                <w:szCs w:val="21"/>
                <w:highlight w:val="none"/>
              </w:rPr>
            </w:pPr>
          </w:p>
        </w:tc>
        <w:tc>
          <w:tcPr>
            <w:tcW w:w="1515" w:type="dxa"/>
          </w:tcPr>
          <w:p w14:paraId="3E6555B3">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环境条件要求的运输包装件跌落适</w:t>
            </w:r>
            <w:r>
              <w:rPr>
                <w:rFonts w:ascii="宋体" w:hAnsi="宋体" w:eastAsia="宋体" w:cs="宋体"/>
                <w:spacing w:val="-6"/>
                <w:kern w:val="0"/>
                <w:sz w:val="21"/>
                <w:szCs w:val="21"/>
                <w:highlight w:val="none"/>
                <w:lang w:val="en-US" w:eastAsia="zh-CN" w:bidi="ar-SA"/>
              </w:rPr>
              <w:t>应性</w:t>
            </w:r>
          </w:p>
        </w:tc>
        <w:tc>
          <w:tcPr>
            <w:tcW w:w="4226" w:type="dxa"/>
          </w:tcPr>
          <w:p w14:paraId="5253FC53">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7"/>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9813.1</w:t>
            </w:r>
            <w:r>
              <w:rPr>
                <w:rFonts w:ascii="宋体" w:hAnsi="宋体" w:eastAsia="宋体" w:cs="宋体"/>
                <w:spacing w:val="-14"/>
                <w:kern w:val="0"/>
                <w:sz w:val="21"/>
                <w:szCs w:val="21"/>
                <w:highlight w:val="none"/>
                <w:lang w:val="en-US" w:eastAsia="en-US" w:bidi="ar-SA"/>
              </w:rPr>
              <w:t xml:space="preserve"> 中规定</w:t>
            </w:r>
          </w:p>
        </w:tc>
      </w:tr>
      <w:tr w14:paraId="68B04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0EB35E59">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160</w:t>
            </w:r>
          </w:p>
        </w:tc>
        <w:tc>
          <w:tcPr>
            <w:tcW w:w="1125" w:type="dxa"/>
            <w:vAlign w:val="center"/>
          </w:tcPr>
          <w:p w14:paraId="460D4C61">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可靠性要</w:t>
            </w:r>
            <w:r>
              <w:rPr>
                <w:rFonts w:ascii="宋体" w:hAnsi="宋体" w:eastAsia="宋体" w:cs="宋体"/>
                <w:spacing w:val="-10"/>
                <w:kern w:val="0"/>
                <w:sz w:val="21"/>
                <w:szCs w:val="21"/>
                <w:highlight w:val="none"/>
                <w:lang w:val="en-US" w:eastAsia="en-US" w:bidi="ar-SA"/>
              </w:rPr>
              <w:t>求</w:t>
            </w:r>
          </w:p>
        </w:tc>
        <w:tc>
          <w:tcPr>
            <w:tcW w:w="1170" w:type="dxa"/>
            <w:vMerge w:val="continue"/>
            <w:tcBorders>
              <w:top w:val="nil"/>
            </w:tcBorders>
            <w:vAlign w:val="center"/>
          </w:tcPr>
          <w:p w14:paraId="4C3D8D54">
            <w:pPr>
              <w:jc w:val="center"/>
              <w:rPr>
                <w:rFonts w:ascii="Times New Roman" w:hAnsi="Times New Roman" w:cs="Times New Roman"/>
                <w:szCs w:val="21"/>
                <w:highlight w:val="none"/>
              </w:rPr>
            </w:pPr>
          </w:p>
        </w:tc>
        <w:tc>
          <w:tcPr>
            <w:tcW w:w="1515" w:type="dxa"/>
          </w:tcPr>
          <w:p w14:paraId="28950D98">
            <w:pPr>
              <w:widowControl w:val="0"/>
              <w:autoSpaceDE w:val="0"/>
              <w:autoSpaceDN w:val="0"/>
              <w:spacing w:before="141" w:line="249" w:lineRule="auto"/>
              <w:ind w:left="108" w:right="162"/>
              <w:jc w:val="left"/>
              <w:rPr>
                <w:rFonts w:ascii="宋体" w:hAnsi="宋体" w:eastAsia="宋体" w:cs="宋体"/>
                <w:kern w:val="0"/>
                <w:sz w:val="21"/>
                <w:szCs w:val="21"/>
                <w:highlight w:val="none"/>
                <w:lang w:val="en-US" w:eastAsia="en-US" w:bidi="ar-SA"/>
              </w:rPr>
            </w:pPr>
            <w:r>
              <w:rPr>
                <w:rFonts w:hint="eastAsia" w:ascii="宋体" w:hAnsi="宋体" w:eastAsia="宋体" w:cs="宋体"/>
                <w:spacing w:val="-2"/>
                <w:kern w:val="0"/>
                <w:sz w:val="21"/>
                <w:szCs w:val="21"/>
                <w:highlight w:val="none"/>
                <w:lang w:val="en-US" w:eastAsia="zh-CN" w:bidi="ar-SA"/>
              </w:rPr>
              <w:t>★</w:t>
            </w:r>
            <w:r>
              <w:rPr>
                <w:rFonts w:ascii="宋体" w:hAnsi="宋体" w:eastAsia="宋体" w:cs="宋体"/>
                <w:spacing w:val="-2"/>
                <w:kern w:val="0"/>
                <w:sz w:val="21"/>
                <w:szCs w:val="21"/>
                <w:highlight w:val="none"/>
                <w:lang w:val="en-US" w:eastAsia="en-US" w:bidi="ar-SA"/>
              </w:rPr>
              <w:t>MTBF</w:t>
            </w:r>
            <w:r>
              <w:rPr>
                <w:rFonts w:ascii="宋体" w:hAnsi="宋体" w:eastAsia="宋体" w:cs="宋体"/>
                <w:spacing w:val="-24"/>
                <w:kern w:val="0"/>
                <w:sz w:val="21"/>
                <w:szCs w:val="21"/>
                <w:highlight w:val="none"/>
                <w:lang w:val="en-US" w:eastAsia="en-US" w:bidi="ar-SA"/>
              </w:rPr>
              <w:t xml:space="preserve"> 测</w:t>
            </w:r>
            <w:r>
              <w:rPr>
                <w:rFonts w:ascii="宋体" w:hAnsi="宋体" w:eastAsia="宋体" w:cs="宋体"/>
                <w:spacing w:val="-10"/>
                <w:kern w:val="0"/>
                <w:sz w:val="21"/>
                <w:szCs w:val="21"/>
                <w:highlight w:val="none"/>
                <w:lang w:val="en-US" w:eastAsia="en-US" w:bidi="ar-SA"/>
              </w:rPr>
              <w:t>试</w:t>
            </w:r>
          </w:p>
        </w:tc>
        <w:tc>
          <w:tcPr>
            <w:tcW w:w="4226" w:type="dxa"/>
          </w:tcPr>
          <w:p w14:paraId="3CDFD98E">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MTBF(m1)≥3</w:t>
            </w:r>
            <w:r>
              <w:rPr>
                <w:rFonts w:ascii="宋体" w:hAnsi="宋体" w:eastAsia="宋体" w:cs="宋体"/>
                <w:spacing w:val="-11"/>
                <w:kern w:val="0"/>
                <w:sz w:val="21"/>
                <w:szCs w:val="21"/>
                <w:highlight w:val="none"/>
                <w:lang w:val="en-US" w:eastAsia="en-US" w:bidi="ar-SA"/>
              </w:rPr>
              <w:t xml:space="preserve"> 万小时</w:t>
            </w:r>
          </w:p>
        </w:tc>
      </w:tr>
      <w:tr w14:paraId="75FF0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000467FD">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161</w:t>
            </w:r>
          </w:p>
        </w:tc>
        <w:tc>
          <w:tcPr>
            <w:tcW w:w="1125" w:type="dxa"/>
            <w:vAlign w:val="center"/>
          </w:tcPr>
          <w:p w14:paraId="0CA7A646">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兼容</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5827E65A">
            <w:pPr>
              <w:widowControl w:val="0"/>
              <w:autoSpaceDE w:val="0"/>
              <w:autoSpaceDN w:val="0"/>
              <w:spacing w:before="1"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兼容</w:t>
            </w:r>
            <w:r>
              <w:rPr>
                <w:rFonts w:ascii="宋体" w:hAnsi="宋体" w:eastAsia="宋体" w:cs="宋体"/>
                <w:spacing w:val="-5"/>
                <w:kern w:val="0"/>
                <w:sz w:val="21"/>
                <w:szCs w:val="21"/>
                <w:highlight w:val="none"/>
                <w:lang w:val="en-US" w:eastAsia="en-US" w:bidi="ar-SA"/>
              </w:rPr>
              <w:t>要求</w:t>
            </w:r>
          </w:p>
        </w:tc>
        <w:tc>
          <w:tcPr>
            <w:tcW w:w="1515" w:type="dxa"/>
          </w:tcPr>
          <w:p w14:paraId="2A40591D">
            <w:pPr>
              <w:widowControl w:val="0"/>
              <w:autoSpaceDE w:val="0"/>
              <w:autoSpaceDN w:val="0"/>
              <w:spacing w:before="13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常用软件兼容</w:t>
            </w:r>
          </w:p>
        </w:tc>
        <w:tc>
          <w:tcPr>
            <w:tcW w:w="4226" w:type="dxa"/>
          </w:tcPr>
          <w:p w14:paraId="23082A62">
            <w:pPr>
              <w:widowControl w:val="0"/>
              <w:autoSpaceDE w:val="0"/>
              <w:autoSpaceDN w:val="0"/>
              <w:spacing w:line="240" w:lineRule="atLeast"/>
              <w:ind w:left="108" w:right="3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应支持流式软件、版式软件、浏览器、邮件客户端、解压软件、多媒体、图形图像处理等常用软件</w:t>
            </w:r>
          </w:p>
        </w:tc>
      </w:tr>
      <w:tr w14:paraId="63923D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5356D7BB">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162</w:t>
            </w:r>
          </w:p>
        </w:tc>
        <w:tc>
          <w:tcPr>
            <w:tcW w:w="1125" w:type="dxa"/>
            <w:vAlign w:val="center"/>
          </w:tcPr>
          <w:p w14:paraId="153BD9C2">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兼容</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46E76675">
            <w:pPr>
              <w:jc w:val="center"/>
              <w:rPr>
                <w:rFonts w:ascii="Times New Roman" w:hAnsi="Times New Roman" w:cs="Times New Roman"/>
                <w:szCs w:val="21"/>
                <w:highlight w:val="none"/>
              </w:rPr>
            </w:pPr>
          </w:p>
        </w:tc>
        <w:tc>
          <w:tcPr>
            <w:tcW w:w="1515" w:type="dxa"/>
          </w:tcPr>
          <w:p w14:paraId="538A9712">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数据库</w:t>
            </w:r>
            <w:r>
              <w:rPr>
                <w:rFonts w:ascii="宋体" w:hAnsi="宋体" w:eastAsia="宋体" w:cs="宋体"/>
                <w:spacing w:val="-6"/>
                <w:kern w:val="0"/>
                <w:sz w:val="21"/>
                <w:szCs w:val="21"/>
                <w:highlight w:val="none"/>
                <w:lang w:val="en-US" w:eastAsia="en-US" w:bidi="ar-SA"/>
              </w:rPr>
              <w:t>兼容</w:t>
            </w:r>
          </w:p>
        </w:tc>
        <w:tc>
          <w:tcPr>
            <w:tcW w:w="4226" w:type="dxa"/>
          </w:tcPr>
          <w:p w14:paraId="30DBE2DF">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5"/>
                <w:kern w:val="0"/>
                <w:sz w:val="21"/>
                <w:szCs w:val="21"/>
                <w:highlight w:val="none"/>
                <w:lang w:val="en-US" w:eastAsia="zh-CN" w:bidi="ar-SA"/>
              </w:rPr>
              <w:t xml:space="preserve">兼容 </w:t>
            </w:r>
            <w:r>
              <w:rPr>
                <w:rFonts w:ascii="宋体" w:hAnsi="宋体" w:eastAsia="宋体" w:cs="宋体"/>
                <w:kern w:val="0"/>
                <w:sz w:val="21"/>
                <w:szCs w:val="21"/>
                <w:highlight w:val="none"/>
                <w:lang w:val="en-US" w:eastAsia="zh-CN" w:bidi="ar-SA"/>
              </w:rPr>
              <w:t>3</w:t>
            </w:r>
            <w:r>
              <w:rPr>
                <w:rFonts w:ascii="宋体" w:hAnsi="宋体" w:eastAsia="宋体" w:cs="宋体"/>
                <w:spacing w:val="-8"/>
                <w:kern w:val="0"/>
                <w:sz w:val="21"/>
                <w:szCs w:val="21"/>
                <w:highlight w:val="none"/>
                <w:lang w:val="en-US" w:eastAsia="zh-CN" w:bidi="ar-SA"/>
              </w:rPr>
              <w:t xml:space="preserve"> 个及以上厂商的数据库产品</w:t>
            </w:r>
          </w:p>
        </w:tc>
      </w:tr>
      <w:tr w14:paraId="61820A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3F38F7A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163</w:t>
            </w:r>
          </w:p>
        </w:tc>
        <w:tc>
          <w:tcPr>
            <w:tcW w:w="1125" w:type="dxa"/>
            <w:vAlign w:val="center"/>
          </w:tcPr>
          <w:p w14:paraId="1A6A0FB1">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兼容</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0133CB1">
            <w:pPr>
              <w:jc w:val="center"/>
              <w:rPr>
                <w:rFonts w:ascii="Times New Roman" w:hAnsi="Times New Roman" w:cs="Times New Roman"/>
                <w:szCs w:val="21"/>
                <w:highlight w:val="none"/>
              </w:rPr>
            </w:pPr>
          </w:p>
        </w:tc>
        <w:tc>
          <w:tcPr>
            <w:tcW w:w="1515" w:type="dxa"/>
          </w:tcPr>
          <w:p w14:paraId="37E18858">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中间件</w:t>
            </w:r>
            <w:r>
              <w:rPr>
                <w:rFonts w:ascii="宋体" w:hAnsi="宋体" w:eastAsia="宋体" w:cs="宋体"/>
                <w:spacing w:val="-6"/>
                <w:kern w:val="0"/>
                <w:sz w:val="21"/>
                <w:szCs w:val="21"/>
                <w:highlight w:val="none"/>
                <w:lang w:val="en-US" w:eastAsia="en-US" w:bidi="ar-SA"/>
              </w:rPr>
              <w:t>兼容</w:t>
            </w:r>
          </w:p>
        </w:tc>
        <w:tc>
          <w:tcPr>
            <w:tcW w:w="4226" w:type="dxa"/>
          </w:tcPr>
          <w:p w14:paraId="2E59D7E1">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5"/>
                <w:kern w:val="0"/>
                <w:sz w:val="21"/>
                <w:szCs w:val="21"/>
                <w:highlight w:val="none"/>
                <w:lang w:val="en-US" w:eastAsia="zh-CN" w:bidi="ar-SA"/>
              </w:rPr>
              <w:t xml:space="preserve">兼容 </w:t>
            </w:r>
            <w:r>
              <w:rPr>
                <w:rFonts w:ascii="宋体" w:hAnsi="宋体" w:eastAsia="宋体" w:cs="宋体"/>
                <w:kern w:val="0"/>
                <w:sz w:val="21"/>
                <w:szCs w:val="21"/>
                <w:highlight w:val="none"/>
                <w:lang w:val="en-US" w:eastAsia="zh-CN" w:bidi="ar-SA"/>
              </w:rPr>
              <w:t>3</w:t>
            </w:r>
            <w:r>
              <w:rPr>
                <w:rFonts w:ascii="宋体" w:hAnsi="宋体" w:eastAsia="宋体" w:cs="宋体"/>
                <w:spacing w:val="-8"/>
                <w:kern w:val="0"/>
                <w:sz w:val="21"/>
                <w:szCs w:val="21"/>
                <w:highlight w:val="none"/>
                <w:lang w:val="en-US" w:eastAsia="zh-CN" w:bidi="ar-SA"/>
              </w:rPr>
              <w:t xml:space="preserve"> 个及以上厂商中间件产品</w:t>
            </w:r>
          </w:p>
        </w:tc>
      </w:tr>
      <w:tr w14:paraId="0A38D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7C2FD813">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164</w:t>
            </w:r>
          </w:p>
        </w:tc>
        <w:tc>
          <w:tcPr>
            <w:tcW w:w="1125" w:type="dxa"/>
            <w:vAlign w:val="center"/>
          </w:tcPr>
          <w:p w14:paraId="4D209378">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兼容</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ED5E2E2">
            <w:pPr>
              <w:jc w:val="center"/>
              <w:rPr>
                <w:rFonts w:ascii="Times New Roman" w:hAnsi="Times New Roman" w:cs="Times New Roman"/>
                <w:szCs w:val="21"/>
                <w:highlight w:val="none"/>
              </w:rPr>
            </w:pPr>
          </w:p>
        </w:tc>
        <w:tc>
          <w:tcPr>
            <w:tcW w:w="1515" w:type="dxa"/>
          </w:tcPr>
          <w:p w14:paraId="353B9BB6">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平台软件兼容</w:t>
            </w:r>
          </w:p>
        </w:tc>
        <w:tc>
          <w:tcPr>
            <w:tcW w:w="4226" w:type="dxa"/>
          </w:tcPr>
          <w:p w14:paraId="0AD9A9CC">
            <w:pPr>
              <w:widowControl w:val="0"/>
              <w:autoSpaceDE w:val="0"/>
              <w:autoSpaceDN w:val="0"/>
              <w:spacing w:before="55" w:line="249" w:lineRule="auto"/>
              <w:ind w:left="108" w:right="213"/>
              <w:jc w:val="left"/>
              <w:rPr>
                <w:rFonts w:ascii="宋体" w:hAnsi="宋体" w:eastAsia="宋体" w:cs="宋体"/>
                <w:kern w:val="0"/>
                <w:sz w:val="21"/>
                <w:szCs w:val="21"/>
                <w:highlight w:val="none"/>
                <w:lang w:val="en-US" w:eastAsia="zh-CN" w:bidi="ar-SA"/>
              </w:rPr>
            </w:pPr>
            <w:r>
              <w:rPr>
                <w:rFonts w:ascii="宋体" w:hAnsi="宋体" w:eastAsia="宋体" w:cs="宋体"/>
                <w:spacing w:val="-17"/>
                <w:kern w:val="0"/>
                <w:sz w:val="21"/>
                <w:szCs w:val="21"/>
                <w:highlight w:val="none"/>
                <w:lang w:val="en-US" w:eastAsia="zh-CN" w:bidi="ar-SA"/>
              </w:rPr>
              <w:t xml:space="preserve">兼容 </w:t>
            </w:r>
            <w:r>
              <w:rPr>
                <w:rFonts w:ascii="宋体" w:hAnsi="宋体" w:eastAsia="宋体" w:cs="宋体"/>
                <w:spacing w:val="-2"/>
                <w:kern w:val="0"/>
                <w:sz w:val="21"/>
                <w:szCs w:val="21"/>
                <w:highlight w:val="none"/>
                <w:lang w:val="en-US" w:eastAsia="zh-CN" w:bidi="ar-SA"/>
              </w:rPr>
              <w:t>3</w:t>
            </w:r>
            <w:r>
              <w:rPr>
                <w:rFonts w:ascii="宋体" w:hAnsi="宋体" w:eastAsia="宋体" w:cs="宋体"/>
                <w:spacing w:val="-9"/>
                <w:kern w:val="0"/>
                <w:sz w:val="21"/>
                <w:szCs w:val="21"/>
                <w:highlight w:val="none"/>
                <w:lang w:val="en-US" w:eastAsia="zh-CN" w:bidi="ar-SA"/>
              </w:rPr>
              <w:t xml:space="preserve"> 个及以上厂商云计算及大数据</w:t>
            </w:r>
            <w:r>
              <w:rPr>
                <w:rFonts w:ascii="宋体" w:hAnsi="宋体" w:eastAsia="宋体" w:cs="宋体"/>
                <w:spacing w:val="-6"/>
                <w:kern w:val="0"/>
                <w:sz w:val="21"/>
                <w:szCs w:val="21"/>
                <w:highlight w:val="none"/>
                <w:lang w:val="en-US" w:eastAsia="zh-CN" w:bidi="ar-SA"/>
              </w:rPr>
              <w:t>平台</w:t>
            </w:r>
          </w:p>
        </w:tc>
      </w:tr>
      <w:tr w14:paraId="441C85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1212D45A">
            <w:pPr>
              <w:widowControl w:val="0"/>
              <w:autoSpaceDE w:val="0"/>
              <w:autoSpaceDN w:val="0"/>
              <w:spacing w:before="142"/>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165</w:t>
            </w:r>
          </w:p>
        </w:tc>
        <w:tc>
          <w:tcPr>
            <w:tcW w:w="1125" w:type="dxa"/>
            <w:vAlign w:val="center"/>
          </w:tcPr>
          <w:p w14:paraId="65E5BC96">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包装及运输要</w:t>
            </w:r>
            <w:r>
              <w:rPr>
                <w:rFonts w:ascii="宋体" w:hAnsi="宋体" w:eastAsia="宋体" w:cs="宋体"/>
                <w:spacing w:val="-10"/>
                <w:kern w:val="0"/>
                <w:sz w:val="21"/>
                <w:szCs w:val="21"/>
                <w:highlight w:val="none"/>
                <w:lang w:val="en-US" w:eastAsia="en-US" w:bidi="ar-SA"/>
              </w:rPr>
              <w:t>求</w:t>
            </w:r>
          </w:p>
        </w:tc>
        <w:tc>
          <w:tcPr>
            <w:tcW w:w="1170" w:type="dxa"/>
            <w:vAlign w:val="center"/>
          </w:tcPr>
          <w:p w14:paraId="7A213BBB">
            <w:pPr>
              <w:widowControl w:val="0"/>
              <w:autoSpaceDE w:val="0"/>
              <w:autoSpaceDN w:val="0"/>
              <w:spacing w:line="240" w:lineRule="atLeast"/>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包装</w:t>
            </w:r>
            <w:r>
              <w:rPr>
                <w:rFonts w:ascii="宋体" w:hAnsi="宋体" w:eastAsia="宋体" w:cs="宋体"/>
                <w:spacing w:val="-6"/>
                <w:kern w:val="0"/>
                <w:sz w:val="21"/>
                <w:szCs w:val="21"/>
                <w:highlight w:val="none"/>
                <w:lang w:val="en-US" w:eastAsia="en-US" w:bidi="ar-SA"/>
              </w:rPr>
              <w:t>及运输要</w:t>
            </w:r>
            <w:r>
              <w:rPr>
                <w:rFonts w:ascii="宋体" w:hAnsi="宋体" w:eastAsia="宋体" w:cs="宋体"/>
                <w:spacing w:val="-10"/>
                <w:kern w:val="0"/>
                <w:sz w:val="21"/>
                <w:szCs w:val="21"/>
                <w:highlight w:val="none"/>
                <w:lang w:val="en-US" w:eastAsia="en-US" w:bidi="ar-SA"/>
              </w:rPr>
              <w:t>求</w:t>
            </w:r>
          </w:p>
        </w:tc>
        <w:tc>
          <w:tcPr>
            <w:tcW w:w="1515" w:type="dxa"/>
          </w:tcPr>
          <w:p w14:paraId="3BC73DDE">
            <w:pPr>
              <w:widowControl w:val="0"/>
              <w:autoSpaceDE w:val="0"/>
              <w:autoSpaceDN w:val="0"/>
              <w:spacing w:before="133" w:line="249" w:lineRule="auto"/>
              <w:ind w:left="108" w:right="95"/>
              <w:jc w:val="both"/>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21"/>
                <w:kern w:val="0"/>
                <w:sz w:val="21"/>
                <w:szCs w:val="21"/>
                <w:highlight w:val="none"/>
                <w:lang w:val="en-US" w:eastAsia="zh-CN" w:bidi="ar-SA"/>
              </w:rPr>
              <w:t>标志、包</w:t>
            </w:r>
            <w:r>
              <w:rPr>
                <w:rFonts w:ascii="宋体" w:hAnsi="宋体" w:eastAsia="宋体" w:cs="宋体"/>
                <w:spacing w:val="-4"/>
                <w:kern w:val="0"/>
                <w:sz w:val="21"/>
                <w:szCs w:val="21"/>
                <w:highlight w:val="none"/>
                <w:lang w:val="en-US" w:eastAsia="zh-CN" w:bidi="ar-SA"/>
              </w:rPr>
              <w:t>装、运输和贮存</w:t>
            </w:r>
          </w:p>
        </w:tc>
        <w:tc>
          <w:tcPr>
            <w:tcW w:w="4226" w:type="dxa"/>
          </w:tcPr>
          <w:p w14:paraId="45F32A29">
            <w:pPr>
              <w:widowControl w:val="0"/>
              <w:autoSpaceDE w:val="0"/>
              <w:autoSpaceDN w:val="0"/>
              <w:spacing w:before="1"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13"/>
                <w:kern w:val="0"/>
                <w:sz w:val="21"/>
                <w:szCs w:val="21"/>
                <w:highlight w:val="none"/>
                <w:lang w:val="en-US" w:eastAsia="zh-CN" w:bidi="ar-SA"/>
              </w:rPr>
              <w:t>符合</w:t>
            </w:r>
            <w:r>
              <w:rPr>
                <w:rFonts w:ascii="宋体" w:hAnsi="宋体" w:eastAsia="宋体" w:cs="宋体"/>
                <w:kern w:val="0"/>
                <w:sz w:val="21"/>
                <w:szCs w:val="21"/>
                <w:highlight w:val="none"/>
                <w:lang w:val="en-US" w:eastAsia="zh-CN" w:bidi="ar-SA"/>
              </w:rPr>
              <w:t>GB/T</w:t>
            </w:r>
            <w:r>
              <w:rPr>
                <w:rFonts w:ascii="宋体" w:hAnsi="宋体" w:eastAsia="宋体" w:cs="宋体"/>
                <w:spacing w:val="-44"/>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9813.1</w:t>
            </w:r>
            <w:r>
              <w:rPr>
                <w:rFonts w:ascii="宋体" w:hAnsi="宋体" w:eastAsia="宋体" w:cs="宋体"/>
                <w:spacing w:val="-8"/>
                <w:kern w:val="0"/>
                <w:sz w:val="21"/>
                <w:szCs w:val="21"/>
                <w:highlight w:val="none"/>
                <w:lang w:val="en-US" w:eastAsia="zh-CN" w:bidi="ar-SA"/>
              </w:rPr>
              <w:t xml:space="preserve"> 和商品包装政府采购</w:t>
            </w:r>
            <w:r>
              <w:rPr>
                <w:rFonts w:ascii="宋体" w:hAnsi="宋体" w:eastAsia="宋体" w:cs="宋体"/>
                <w:spacing w:val="-2"/>
                <w:kern w:val="0"/>
                <w:sz w:val="21"/>
                <w:szCs w:val="21"/>
                <w:highlight w:val="none"/>
                <w:lang w:val="en-US" w:eastAsia="zh-CN" w:bidi="ar-SA"/>
              </w:rPr>
              <w:t>需求标准的相关规定</w:t>
            </w:r>
          </w:p>
        </w:tc>
      </w:tr>
      <w:tr w14:paraId="6B4619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1D9FEBB7">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166</w:t>
            </w:r>
          </w:p>
        </w:tc>
        <w:tc>
          <w:tcPr>
            <w:tcW w:w="1125" w:type="dxa"/>
            <w:vAlign w:val="center"/>
          </w:tcPr>
          <w:p w14:paraId="52AA077D">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2F4A8C37">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515" w:type="dxa"/>
          </w:tcPr>
          <w:p w14:paraId="424C9FF6">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配置检查工具</w:t>
            </w:r>
          </w:p>
        </w:tc>
        <w:tc>
          <w:tcPr>
            <w:tcW w:w="4226" w:type="dxa"/>
          </w:tcPr>
          <w:p w14:paraId="1328933F">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供应商提供经自检测试工具</w:t>
            </w:r>
          </w:p>
        </w:tc>
      </w:tr>
      <w:tr w14:paraId="2F1722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0" w:hRule="atLeast"/>
        </w:trPr>
        <w:tc>
          <w:tcPr>
            <w:tcW w:w="735" w:type="dxa"/>
            <w:vAlign w:val="center"/>
          </w:tcPr>
          <w:p w14:paraId="63DEA94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167</w:t>
            </w:r>
          </w:p>
        </w:tc>
        <w:tc>
          <w:tcPr>
            <w:tcW w:w="1125" w:type="dxa"/>
            <w:vAlign w:val="center"/>
          </w:tcPr>
          <w:p w14:paraId="1084CF0A">
            <w:pPr>
              <w:widowControl w:val="0"/>
              <w:autoSpaceDE w:val="0"/>
              <w:autoSpaceDN w:val="0"/>
              <w:spacing w:before="14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1284FE8D">
            <w:pPr>
              <w:jc w:val="center"/>
              <w:rPr>
                <w:rFonts w:ascii="Times New Roman" w:hAnsi="Times New Roman" w:cs="Times New Roman"/>
                <w:szCs w:val="21"/>
                <w:highlight w:val="none"/>
              </w:rPr>
            </w:pPr>
          </w:p>
        </w:tc>
        <w:tc>
          <w:tcPr>
            <w:tcW w:w="1515" w:type="dxa"/>
          </w:tcPr>
          <w:p w14:paraId="3E87C1A5">
            <w:pPr>
              <w:widowControl w:val="0"/>
              <w:autoSpaceDE w:val="0"/>
              <w:autoSpaceDN w:val="0"/>
              <w:spacing w:before="14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服务响</w:t>
            </w:r>
            <w:r>
              <w:rPr>
                <w:rFonts w:ascii="宋体" w:hAnsi="宋体" w:eastAsia="宋体" w:cs="宋体"/>
                <w:spacing w:val="-10"/>
                <w:kern w:val="0"/>
                <w:sz w:val="21"/>
                <w:szCs w:val="21"/>
                <w:highlight w:val="none"/>
                <w:lang w:val="en-US" w:eastAsia="en-US" w:bidi="ar-SA"/>
              </w:rPr>
              <w:t>应</w:t>
            </w:r>
          </w:p>
        </w:tc>
        <w:tc>
          <w:tcPr>
            <w:tcW w:w="4226" w:type="dxa"/>
          </w:tcPr>
          <w:p w14:paraId="1E2C6086">
            <w:pPr>
              <w:widowControl w:val="0"/>
              <w:autoSpaceDE w:val="0"/>
              <w:autoSpaceDN w:val="0"/>
              <w:spacing w:before="12"/>
              <w:ind w:left="108"/>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a）</w:t>
            </w:r>
            <w:r>
              <w:rPr>
                <w:rFonts w:ascii="宋体" w:hAnsi="宋体" w:eastAsia="宋体" w:cs="宋体"/>
                <w:spacing w:val="-8"/>
                <w:kern w:val="0"/>
                <w:sz w:val="21"/>
                <w:szCs w:val="21"/>
                <w:highlight w:val="none"/>
                <w:lang w:val="en-US" w:eastAsia="zh-CN" w:bidi="ar-SA"/>
              </w:rPr>
              <w:t xml:space="preserve">提供产品 </w:t>
            </w:r>
            <w:r>
              <w:rPr>
                <w:rFonts w:ascii="宋体" w:hAnsi="宋体" w:eastAsia="宋体" w:cs="宋体"/>
                <w:spacing w:val="-2"/>
                <w:kern w:val="0"/>
                <w:sz w:val="21"/>
                <w:szCs w:val="21"/>
                <w:highlight w:val="none"/>
                <w:lang w:val="en-US" w:eastAsia="zh-CN" w:bidi="ar-SA"/>
              </w:rPr>
              <w:t>3</w:t>
            </w:r>
            <w:r>
              <w:rPr>
                <w:rFonts w:ascii="宋体" w:hAnsi="宋体" w:eastAsia="宋体" w:cs="宋体"/>
                <w:spacing w:val="-8"/>
                <w:kern w:val="0"/>
                <w:sz w:val="21"/>
                <w:szCs w:val="21"/>
                <w:highlight w:val="none"/>
                <w:lang w:val="en-US" w:eastAsia="zh-CN" w:bidi="ar-SA"/>
              </w:rPr>
              <w:t xml:space="preserve"> 年维保及上门服务</w:t>
            </w:r>
            <w:r>
              <w:rPr>
                <w:rFonts w:ascii="宋体" w:hAnsi="宋体" w:eastAsia="宋体" w:cs="宋体"/>
                <w:spacing w:val="-2"/>
                <w:kern w:val="0"/>
                <w:sz w:val="21"/>
                <w:szCs w:val="21"/>
                <w:highlight w:val="none"/>
                <w:lang w:val="en-US" w:eastAsia="zh-CN" w:bidi="ar-SA"/>
              </w:rPr>
              <w:t>（</w:t>
            </w:r>
            <w:r>
              <w:rPr>
                <w:rFonts w:ascii="宋体" w:hAnsi="宋体" w:eastAsia="宋体" w:cs="宋体"/>
                <w:spacing w:val="-10"/>
                <w:kern w:val="0"/>
                <w:sz w:val="21"/>
                <w:szCs w:val="21"/>
                <w:highlight w:val="none"/>
                <w:lang w:val="en-US" w:eastAsia="zh-CN" w:bidi="ar-SA"/>
              </w:rPr>
              <w:t>满</w:t>
            </w:r>
          </w:p>
          <w:p w14:paraId="301AE692">
            <w:pPr>
              <w:widowControl w:val="0"/>
              <w:autoSpaceDE w:val="0"/>
              <w:autoSpaceDN w:val="0"/>
              <w:spacing w:before="9" w:line="249" w:lineRule="auto"/>
              <w:ind w:left="108"/>
              <w:jc w:val="left"/>
              <w:rPr>
                <w:rFonts w:ascii="宋体" w:hAnsi="宋体" w:eastAsia="宋体" w:cs="宋体"/>
                <w:kern w:val="0"/>
                <w:sz w:val="21"/>
                <w:szCs w:val="21"/>
                <w:highlight w:val="none"/>
                <w:lang w:val="en-US" w:eastAsia="zh-CN" w:bidi="ar-SA"/>
              </w:rPr>
            </w:pPr>
            <w:r>
              <w:rPr>
                <w:rFonts w:ascii="宋体" w:hAnsi="宋体" w:eastAsia="宋体" w:cs="宋体"/>
                <w:spacing w:val="9"/>
                <w:kern w:val="0"/>
                <w:sz w:val="21"/>
                <w:szCs w:val="21"/>
                <w:highlight w:val="none"/>
                <w:lang w:val="en-US" w:eastAsia="zh-CN" w:bidi="ar-SA"/>
              </w:rPr>
              <w:t>足同城</w:t>
            </w:r>
            <w:r>
              <w:rPr>
                <w:rFonts w:ascii="宋体" w:hAnsi="宋体" w:eastAsia="宋体" w:cs="宋体"/>
                <w:kern w:val="0"/>
                <w:sz w:val="21"/>
                <w:szCs w:val="21"/>
                <w:highlight w:val="none"/>
                <w:lang w:val="en-US" w:eastAsia="zh-CN" w:bidi="ar-SA"/>
              </w:rPr>
              <w:t>4</w:t>
            </w:r>
            <w:r>
              <w:rPr>
                <w:rFonts w:ascii="宋体" w:hAnsi="宋体" w:eastAsia="宋体" w:cs="宋体"/>
                <w:spacing w:val="-22"/>
                <w:kern w:val="0"/>
                <w:sz w:val="21"/>
                <w:szCs w:val="21"/>
                <w:highlight w:val="none"/>
                <w:lang w:val="en-US" w:eastAsia="zh-CN" w:bidi="ar-SA"/>
              </w:rPr>
              <w:t xml:space="preserve"> 小时、异地</w:t>
            </w:r>
            <w:r>
              <w:rPr>
                <w:rFonts w:ascii="宋体" w:hAnsi="宋体" w:eastAsia="宋体" w:cs="宋体"/>
                <w:kern w:val="0"/>
                <w:sz w:val="21"/>
                <w:szCs w:val="21"/>
                <w:highlight w:val="none"/>
                <w:lang w:val="en-US" w:eastAsia="zh-CN" w:bidi="ar-SA"/>
              </w:rPr>
              <w:t>12</w:t>
            </w:r>
            <w:r>
              <w:rPr>
                <w:rFonts w:ascii="宋体" w:hAnsi="宋体" w:eastAsia="宋体" w:cs="宋体"/>
                <w:spacing w:val="-9"/>
                <w:kern w:val="0"/>
                <w:sz w:val="21"/>
                <w:szCs w:val="21"/>
                <w:highlight w:val="none"/>
                <w:lang w:val="en-US" w:eastAsia="zh-CN" w:bidi="ar-SA"/>
              </w:rPr>
              <w:t xml:space="preserve"> 小时响应要求</w:t>
            </w:r>
            <w:r>
              <w:rPr>
                <w:rFonts w:ascii="宋体" w:hAnsi="宋体" w:eastAsia="宋体" w:cs="宋体"/>
                <w:spacing w:val="-53"/>
                <w:kern w:val="0"/>
                <w:sz w:val="21"/>
                <w:szCs w:val="21"/>
                <w:highlight w:val="none"/>
                <w:lang w:val="en-US" w:eastAsia="zh-CN" w:bidi="ar-SA"/>
              </w:rPr>
              <w:t>）；</w:t>
            </w:r>
            <w:r>
              <w:rPr>
                <w:rFonts w:ascii="宋体" w:hAnsi="宋体" w:eastAsia="宋体" w:cs="宋体"/>
                <w:kern w:val="0"/>
                <w:sz w:val="21"/>
                <w:szCs w:val="21"/>
                <w:highlight w:val="none"/>
                <w:lang w:val="en-US" w:eastAsia="zh-CN" w:bidi="ar-SA"/>
              </w:rPr>
              <w:t xml:space="preserve"> b）</w:t>
            </w:r>
            <w:r>
              <w:rPr>
                <w:rFonts w:ascii="宋体" w:hAnsi="宋体" w:eastAsia="宋体" w:cs="宋体"/>
                <w:spacing w:val="-3"/>
                <w:kern w:val="0"/>
                <w:sz w:val="21"/>
                <w:szCs w:val="21"/>
                <w:highlight w:val="none"/>
                <w:lang w:val="en-US" w:eastAsia="zh-CN" w:bidi="ar-SA"/>
              </w:rPr>
              <w:t xml:space="preserve">提供政企专线 </w:t>
            </w:r>
            <w:r>
              <w:rPr>
                <w:rFonts w:ascii="宋体" w:hAnsi="宋体" w:eastAsia="宋体" w:cs="宋体"/>
                <w:kern w:val="0"/>
                <w:sz w:val="21"/>
                <w:szCs w:val="21"/>
                <w:highlight w:val="none"/>
                <w:lang w:val="en-US" w:eastAsia="zh-CN" w:bidi="ar-SA"/>
              </w:rPr>
              <w:t>7*24</w:t>
            </w:r>
            <w:r>
              <w:rPr>
                <w:rFonts w:ascii="宋体" w:hAnsi="宋体" w:eastAsia="宋体" w:cs="宋体"/>
                <w:spacing w:val="-5"/>
                <w:kern w:val="0"/>
                <w:sz w:val="21"/>
                <w:szCs w:val="21"/>
                <w:highlight w:val="none"/>
                <w:lang w:val="en-US" w:eastAsia="zh-CN" w:bidi="ar-SA"/>
              </w:rPr>
              <w:t xml:space="preserve"> 在线服务；</w:t>
            </w:r>
          </w:p>
          <w:p w14:paraId="471F9AB3">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c）</w:t>
            </w:r>
            <w:r>
              <w:rPr>
                <w:rFonts w:ascii="宋体" w:hAnsi="宋体" w:eastAsia="宋体" w:cs="宋体"/>
                <w:spacing w:val="-3"/>
                <w:kern w:val="0"/>
                <w:sz w:val="21"/>
                <w:szCs w:val="21"/>
                <w:highlight w:val="none"/>
                <w:lang w:val="en-US" w:eastAsia="zh-CN" w:bidi="ar-SA"/>
              </w:rPr>
              <w:t>现场保障技术服务团队员，国内上</w:t>
            </w:r>
          </w:p>
          <w:p w14:paraId="7CA23590">
            <w:pPr>
              <w:widowControl w:val="0"/>
              <w:autoSpaceDE w:val="0"/>
              <w:autoSpaceDN w:val="0"/>
              <w:spacing w:before="10" w:line="208" w:lineRule="exact"/>
              <w:ind w:left="108"/>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 xml:space="preserve">门服务地级市覆盖率达 </w:t>
            </w:r>
            <w:r>
              <w:rPr>
                <w:rFonts w:ascii="宋体" w:hAnsi="宋体" w:eastAsia="宋体" w:cs="宋体"/>
                <w:spacing w:val="-4"/>
                <w:kern w:val="0"/>
                <w:sz w:val="21"/>
                <w:szCs w:val="21"/>
                <w:highlight w:val="none"/>
                <w:lang w:val="en-US" w:eastAsia="zh-CN" w:bidi="ar-SA"/>
              </w:rPr>
              <w:t>100%</w:t>
            </w:r>
          </w:p>
        </w:tc>
      </w:tr>
      <w:tr w14:paraId="161913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7" w:hRule="atLeast"/>
        </w:trPr>
        <w:tc>
          <w:tcPr>
            <w:tcW w:w="735" w:type="dxa"/>
            <w:vAlign w:val="center"/>
          </w:tcPr>
          <w:p w14:paraId="58CE1F32">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168</w:t>
            </w:r>
          </w:p>
        </w:tc>
        <w:tc>
          <w:tcPr>
            <w:tcW w:w="1125" w:type="dxa"/>
            <w:vAlign w:val="center"/>
          </w:tcPr>
          <w:p w14:paraId="65458372">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18D2CD9">
            <w:pPr>
              <w:jc w:val="center"/>
              <w:rPr>
                <w:rFonts w:ascii="Times New Roman" w:hAnsi="Times New Roman" w:cs="Times New Roman"/>
                <w:szCs w:val="21"/>
                <w:highlight w:val="none"/>
              </w:rPr>
            </w:pPr>
          </w:p>
        </w:tc>
        <w:tc>
          <w:tcPr>
            <w:tcW w:w="1515" w:type="dxa"/>
          </w:tcPr>
          <w:p w14:paraId="6843EB49">
            <w:pPr>
              <w:widowControl w:val="0"/>
              <w:autoSpaceDE w:val="0"/>
              <w:autoSpaceDN w:val="0"/>
              <w:spacing w:before="134"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服务周</w:t>
            </w:r>
            <w:r>
              <w:rPr>
                <w:rFonts w:ascii="宋体" w:hAnsi="宋体" w:eastAsia="宋体" w:cs="宋体"/>
                <w:spacing w:val="-10"/>
                <w:kern w:val="0"/>
                <w:sz w:val="21"/>
                <w:szCs w:val="21"/>
                <w:highlight w:val="none"/>
                <w:lang w:val="en-US" w:eastAsia="en-US" w:bidi="ar-SA"/>
              </w:rPr>
              <w:t>期</w:t>
            </w:r>
          </w:p>
        </w:tc>
        <w:tc>
          <w:tcPr>
            <w:tcW w:w="4226" w:type="dxa"/>
          </w:tcPr>
          <w:p w14:paraId="094F2D14">
            <w:pPr>
              <w:widowControl w:val="0"/>
              <w:autoSpaceDE w:val="0"/>
              <w:autoSpaceDN w:val="0"/>
              <w:spacing w:before="14" w:line="249" w:lineRule="auto"/>
              <w:ind w:left="108" w:right="1293"/>
              <w:jc w:val="left"/>
              <w:rPr>
                <w:rFonts w:ascii="宋体" w:hAnsi="宋体" w:eastAsia="宋体" w:cs="宋体"/>
                <w:kern w:val="0"/>
                <w:sz w:val="21"/>
                <w:szCs w:val="21"/>
                <w:highlight w:val="none"/>
                <w:lang w:val="en-US" w:eastAsia="zh-CN" w:bidi="ar-SA"/>
              </w:rPr>
            </w:pPr>
            <w:r>
              <w:rPr>
                <w:rFonts w:ascii="宋体" w:hAnsi="宋体" w:eastAsia="宋体" w:cs="宋体"/>
                <w:kern w:val="0"/>
                <w:sz w:val="21"/>
                <w:szCs w:val="21"/>
                <w:highlight w:val="none"/>
                <w:lang w:val="en-US" w:eastAsia="zh-CN" w:bidi="ar-SA"/>
              </w:rPr>
              <w:t>支持产品延保≥3</w:t>
            </w:r>
            <w:r>
              <w:rPr>
                <w:rFonts w:ascii="宋体" w:hAnsi="宋体" w:eastAsia="宋体" w:cs="宋体"/>
                <w:spacing w:val="-22"/>
                <w:kern w:val="0"/>
                <w:sz w:val="21"/>
                <w:szCs w:val="21"/>
                <w:highlight w:val="none"/>
                <w:lang w:val="en-US" w:eastAsia="zh-CN" w:bidi="ar-SA"/>
              </w:rPr>
              <w:t xml:space="preserve"> 年</w:t>
            </w:r>
            <w:r>
              <w:rPr>
                <w:rFonts w:ascii="宋体" w:hAnsi="宋体" w:eastAsia="宋体" w:cs="宋体"/>
                <w:kern w:val="0"/>
                <w:sz w:val="21"/>
                <w:szCs w:val="21"/>
                <w:highlight w:val="none"/>
                <w:lang w:val="en-US" w:eastAsia="zh-CN" w:bidi="ar-SA"/>
              </w:rPr>
              <w:t xml:space="preserve"> </w:t>
            </w:r>
            <w:r>
              <w:rPr>
                <w:rFonts w:ascii="宋体" w:hAnsi="宋体" w:eastAsia="宋体" w:cs="宋体"/>
                <w:spacing w:val="-2"/>
                <w:kern w:val="0"/>
                <w:sz w:val="21"/>
                <w:szCs w:val="21"/>
                <w:highlight w:val="none"/>
                <w:lang w:val="en-US" w:eastAsia="zh-CN" w:bidi="ar-SA"/>
              </w:rPr>
              <w:t>提供每年延保服务报价</w:t>
            </w:r>
          </w:p>
          <w:p w14:paraId="3A6F9636">
            <w:pPr>
              <w:widowControl w:val="0"/>
              <w:autoSpaceDE w:val="0"/>
              <w:autoSpaceDN w:val="0"/>
              <w:spacing w:line="204" w:lineRule="exact"/>
              <w:ind w:left="108"/>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提供备件服务能力≥6</w:t>
            </w:r>
            <w:r>
              <w:rPr>
                <w:rFonts w:ascii="宋体" w:hAnsi="宋体" w:eastAsia="宋体" w:cs="宋体"/>
                <w:spacing w:val="-17"/>
                <w:kern w:val="0"/>
                <w:sz w:val="21"/>
                <w:szCs w:val="21"/>
                <w:highlight w:val="none"/>
                <w:lang w:val="en-US" w:eastAsia="zh-CN" w:bidi="ar-SA"/>
              </w:rPr>
              <w:t xml:space="preserve"> 年</w:t>
            </w:r>
            <w:r>
              <w:rPr>
                <w:rFonts w:ascii="宋体" w:hAnsi="宋体" w:eastAsia="宋体" w:cs="宋体"/>
                <w:spacing w:val="-2"/>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自购买之日</w:t>
            </w:r>
            <w:r>
              <w:rPr>
                <w:rFonts w:ascii="宋体" w:hAnsi="宋体" w:eastAsia="宋体" w:cs="宋体"/>
                <w:kern w:val="0"/>
                <w:sz w:val="21"/>
                <w:szCs w:val="21"/>
                <w:highlight w:val="none"/>
                <w:lang w:val="en-US" w:eastAsia="zh-CN" w:bidi="ar-SA"/>
              </w:rPr>
              <w:t>起</w:t>
            </w:r>
            <w:r>
              <w:rPr>
                <w:rFonts w:ascii="宋体" w:hAnsi="宋体" w:eastAsia="宋体" w:cs="宋体"/>
                <w:spacing w:val="-10"/>
                <w:kern w:val="0"/>
                <w:sz w:val="21"/>
                <w:szCs w:val="21"/>
                <w:highlight w:val="none"/>
                <w:lang w:val="en-US" w:eastAsia="zh-CN" w:bidi="ar-SA"/>
              </w:rPr>
              <w:t>）</w:t>
            </w:r>
          </w:p>
        </w:tc>
      </w:tr>
      <w:tr w14:paraId="13EF76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735" w:type="dxa"/>
            <w:vAlign w:val="center"/>
          </w:tcPr>
          <w:p w14:paraId="0D2A1155">
            <w:pPr>
              <w:widowControl w:val="0"/>
              <w:autoSpaceDE w:val="0"/>
              <w:autoSpaceDN w:val="0"/>
              <w:spacing w:before="152"/>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169</w:t>
            </w:r>
          </w:p>
        </w:tc>
        <w:tc>
          <w:tcPr>
            <w:tcW w:w="1125" w:type="dxa"/>
            <w:vAlign w:val="center"/>
          </w:tcPr>
          <w:p w14:paraId="6E60BEC3">
            <w:pPr>
              <w:widowControl w:val="0"/>
              <w:autoSpaceDE w:val="0"/>
              <w:autoSpaceDN w:val="0"/>
              <w:spacing w:before="1"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67CEE575">
            <w:pPr>
              <w:jc w:val="center"/>
              <w:rPr>
                <w:rFonts w:ascii="Times New Roman" w:hAnsi="Times New Roman" w:cs="Times New Roman"/>
                <w:szCs w:val="21"/>
                <w:highlight w:val="none"/>
              </w:rPr>
            </w:pPr>
          </w:p>
        </w:tc>
        <w:tc>
          <w:tcPr>
            <w:tcW w:w="1515" w:type="dxa"/>
          </w:tcPr>
          <w:p w14:paraId="0B5AB844">
            <w:pPr>
              <w:widowControl w:val="0"/>
              <w:autoSpaceDE w:val="0"/>
              <w:autoSpaceDN w:val="0"/>
              <w:spacing w:before="1"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预装操作系统</w:t>
            </w:r>
          </w:p>
        </w:tc>
        <w:tc>
          <w:tcPr>
            <w:tcW w:w="4226" w:type="dxa"/>
          </w:tcPr>
          <w:p w14:paraId="1EBAEB78">
            <w:pPr>
              <w:widowControl w:val="0"/>
              <w:autoSpaceDE w:val="0"/>
              <w:autoSpaceDN w:val="0"/>
              <w:spacing w:before="1" w:line="249" w:lineRule="auto"/>
              <w:ind w:left="108" w:right="21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预装符合桌面操作系统政府采购需求标准的正版操作系统</w:t>
            </w:r>
          </w:p>
        </w:tc>
      </w:tr>
      <w:tr w14:paraId="671ED9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6815FC6B">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170</w:t>
            </w:r>
          </w:p>
        </w:tc>
        <w:tc>
          <w:tcPr>
            <w:tcW w:w="1125" w:type="dxa"/>
            <w:vAlign w:val="center"/>
          </w:tcPr>
          <w:p w14:paraId="62F86C78">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F924AAE">
            <w:pPr>
              <w:jc w:val="center"/>
              <w:rPr>
                <w:rFonts w:ascii="Times New Roman" w:hAnsi="Times New Roman" w:cs="Times New Roman"/>
                <w:szCs w:val="21"/>
                <w:highlight w:val="none"/>
              </w:rPr>
            </w:pPr>
          </w:p>
        </w:tc>
        <w:tc>
          <w:tcPr>
            <w:tcW w:w="1515" w:type="dxa"/>
          </w:tcPr>
          <w:p w14:paraId="278C8493">
            <w:pPr>
              <w:widowControl w:val="0"/>
              <w:autoSpaceDE w:val="0"/>
              <w:autoSpaceDN w:val="0"/>
              <w:spacing w:before="56"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培训服</w:t>
            </w:r>
            <w:r>
              <w:rPr>
                <w:rFonts w:ascii="宋体" w:hAnsi="宋体" w:eastAsia="宋体" w:cs="宋体"/>
                <w:spacing w:val="-10"/>
                <w:kern w:val="0"/>
                <w:sz w:val="21"/>
                <w:szCs w:val="21"/>
                <w:highlight w:val="none"/>
                <w:lang w:val="en-US" w:eastAsia="en-US" w:bidi="ar-SA"/>
              </w:rPr>
              <w:t>务</w:t>
            </w:r>
          </w:p>
        </w:tc>
        <w:tc>
          <w:tcPr>
            <w:tcW w:w="4226" w:type="dxa"/>
          </w:tcPr>
          <w:p w14:paraId="10448BB9">
            <w:pPr>
              <w:widowControl w:val="0"/>
              <w:autoSpaceDE w:val="0"/>
              <w:autoSpaceDN w:val="0"/>
              <w:spacing w:before="56"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供应商提供培训材料、产品手册、培训</w:t>
            </w:r>
            <w:r>
              <w:rPr>
                <w:rFonts w:ascii="宋体" w:hAnsi="宋体" w:eastAsia="宋体" w:cs="宋体"/>
                <w:spacing w:val="-2"/>
                <w:kern w:val="0"/>
                <w:sz w:val="21"/>
                <w:szCs w:val="21"/>
                <w:highlight w:val="none"/>
                <w:lang w:val="en-US" w:eastAsia="zh-CN" w:bidi="ar-SA"/>
              </w:rPr>
              <w:t>视频等培训相关内容</w:t>
            </w:r>
          </w:p>
        </w:tc>
      </w:tr>
      <w:tr w14:paraId="77491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5F074F0B">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171</w:t>
            </w:r>
          </w:p>
        </w:tc>
        <w:tc>
          <w:tcPr>
            <w:tcW w:w="1125" w:type="dxa"/>
            <w:vAlign w:val="center"/>
          </w:tcPr>
          <w:p w14:paraId="0C675B61">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CFF70D9">
            <w:pPr>
              <w:jc w:val="center"/>
              <w:rPr>
                <w:rFonts w:ascii="Times New Roman" w:hAnsi="Times New Roman" w:cs="Times New Roman"/>
                <w:szCs w:val="21"/>
                <w:highlight w:val="none"/>
              </w:rPr>
            </w:pPr>
          </w:p>
        </w:tc>
        <w:tc>
          <w:tcPr>
            <w:tcW w:w="1515" w:type="dxa"/>
          </w:tcPr>
          <w:p w14:paraId="1CD158AA">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典型问题解决手</w:t>
            </w:r>
            <w:r>
              <w:rPr>
                <w:rFonts w:ascii="宋体" w:hAnsi="宋体" w:eastAsia="宋体" w:cs="宋体"/>
                <w:spacing w:val="-10"/>
                <w:kern w:val="0"/>
                <w:sz w:val="21"/>
                <w:szCs w:val="21"/>
                <w:highlight w:val="none"/>
                <w:lang w:val="en-US" w:eastAsia="en-US" w:bidi="ar-SA"/>
              </w:rPr>
              <w:t>册</w:t>
            </w:r>
          </w:p>
        </w:tc>
        <w:tc>
          <w:tcPr>
            <w:tcW w:w="4226" w:type="dxa"/>
          </w:tcPr>
          <w:p w14:paraId="48F019D3">
            <w:pPr>
              <w:widowControl w:val="0"/>
              <w:autoSpaceDE w:val="0"/>
              <w:autoSpaceDN w:val="0"/>
              <w:spacing w:before="132" w:line="249" w:lineRule="auto"/>
              <w:ind w:left="108" w:right="21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供应商提供典型问题解决说明文档或</w:t>
            </w:r>
            <w:r>
              <w:rPr>
                <w:rFonts w:ascii="宋体" w:hAnsi="宋体" w:eastAsia="宋体" w:cs="宋体"/>
                <w:spacing w:val="-6"/>
                <w:kern w:val="0"/>
                <w:sz w:val="21"/>
                <w:szCs w:val="21"/>
                <w:highlight w:val="none"/>
                <w:lang w:val="en-US" w:eastAsia="zh-CN" w:bidi="ar-SA"/>
              </w:rPr>
              <w:t>视频</w:t>
            </w:r>
          </w:p>
        </w:tc>
      </w:tr>
      <w:tr w14:paraId="29FC8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55247F0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172</w:t>
            </w:r>
          </w:p>
        </w:tc>
        <w:tc>
          <w:tcPr>
            <w:tcW w:w="1125" w:type="dxa"/>
            <w:vAlign w:val="center"/>
          </w:tcPr>
          <w:p w14:paraId="793E5B1A">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18F7AD41">
            <w:pPr>
              <w:jc w:val="center"/>
              <w:rPr>
                <w:rFonts w:ascii="Times New Roman" w:hAnsi="Times New Roman" w:cs="Times New Roman"/>
                <w:szCs w:val="21"/>
                <w:highlight w:val="none"/>
              </w:rPr>
            </w:pPr>
          </w:p>
        </w:tc>
        <w:tc>
          <w:tcPr>
            <w:tcW w:w="1515" w:type="dxa"/>
          </w:tcPr>
          <w:p w14:paraId="3F50EE59">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厂家升级软件与</w:t>
            </w:r>
            <w:r>
              <w:rPr>
                <w:rFonts w:ascii="宋体" w:hAnsi="宋体" w:eastAsia="宋体" w:cs="宋体"/>
                <w:spacing w:val="-3"/>
                <w:kern w:val="0"/>
                <w:sz w:val="21"/>
                <w:szCs w:val="21"/>
                <w:highlight w:val="none"/>
                <w:lang w:val="en-US" w:eastAsia="zh-CN" w:bidi="ar-SA"/>
              </w:rPr>
              <w:t>扩容服务</w:t>
            </w:r>
          </w:p>
        </w:tc>
        <w:tc>
          <w:tcPr>
            <w:tcW w:w="4226" w:type="dxa"/>
          </w:tcPr>
          <w:p w14:paraId="122B9927">
            <w:pPr>
              <w:widowControl w:val="0"/>
              <w:autoSpaceDE w:val="0"/>
              <w:autoSpaceDN w:val="0"/>
              <w:spacing w:before="132" w:line="249" w:lineRule="auto"/>
              <w:ind w:left="108" w:right="125"/>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供应商提供上门升级部件/软件的增值</w:t>
            </w:r>
            <w:r>
              <w:rPr>
                <w:rFonts w:ascii="宋体" w:hAnsi="宋体" w:eastAsia="宋体" w:cs="宋体"/>
                <w:spacing w:val="-6"/>
                <w:kern w:val="0"/>
                <w:sz w:val="21"/>
                <w:szCs w:val="21"/>
                <w:highlight w:val="none"/>
                <w:lang w:val="en-US" w:eastAsia="zh-CN" w:bidi="ar-SA"/>
              </w:rPr>
              <w:t>服务</w:t>
            </w:r>
          </w:p>
        </w:tc>
      </w:tr>
      <w:tr w14:paraId="6C8F57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02A98D4">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173</w:t>
            </w:r>
          </w:p>
        </w:tc>
        <w:tc>
          <w:tcPr>
            <w:tcW w:w="1125" w:type="dxa"/>
            <w:vAlign w:val="center"/>
          </w:tcPr>
          <w:p w14:paraId="76DD0162">
            <w:pPr>
              <w:widowControl w:val="0"/>
              <w:autoSpaceDE w:val="0"/>
              <w:autoSpaceDN w:val="0"/>
              <w:spacing w:before="134"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8477265">
            <w:pPr>
              <w:jc w:val="center"/>
              <w:rPr>
                <w:rFonts w:ascii="Times New Roman" w:hAnsi="Times New Roman" w:cs="Times New Roman"/>
                <w:szCs w:val="21"/>
                <w:highlight w:val="none"/>
              </w:rPr>
            </w:pPr>
          </w:p>
        </w:tc>
        <w:tc>
          <w:tcPr>
            <w:tcW w:w="1515" w:type="dxa"/>
          </w:tcPr>
          <w:p w14:paraId="17A0A7B0">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整机质量服务要</w:t>
            </w:r>
            <w:r>
              <w:rPr>
                <w:rFonts w:ascii="宋体" w:hAnsi="宋体" w:eastAsia="宋体" w:cs="宋体"/>
                <w:spacing w:val="-10"/>
                <w:kern w:val="0"/>
                <w:sz w:val="21"/>
                <w:szCs w:val="21"/>
                <w:highlight w:val="none"/>
                <w:lang w:val="en-US" w:eastAsia="en-US" w:bidi="ar-SA"/>
              </w:rPr>
              <w:t>求</w:t>
            </w:r>
          </w:p>
        </w:tc>
        <w:tc>
          <w:tcPr>
            <w:tcW w:w="4226" w:type="dxa"/>
          </w:tcPr>
          <w:p w14:paraId="197F04D9">
            <w:pPr>
              <w:widowControl w:val="0"/>
              <w:autoSpaceDE w:val="0"/>
              <w:autoSpaceDN w:val="0"/>
              <w:spacing w:before="134"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zh-CN" w:bidi="ar-SA"/>
              </w:rPr>
              <w:t>免费服务周期（含换件和维修）应不小</w:t>
            </w:r>
            <w:r>
              <w:rPr>
                <w:rFonts w:ascii="宋体" w:hAnsi="宋体" w:eastAsia="宋体" w:cs="宋体"/>
                <w:spacing w:val="-11"/>
                <w:kern w:val="0"/>
                <w:sz w:val="21"/>
                <w:szCs w:val="21"/>
                <w:highlight w:val="none"/>
                <w:lang w:val="en-US" w:eastAsia="zh-CN" w:bidi="ar-SA"/>
              </w:rPr>
              <w:t xml:space="preserve">于 </w:t>
            </w:r>
            <w:r>
              <w:rPr>
                <w:rFonts w:ascii="宋体" w:hAnsi="宋体" w:eastAsia="宋体" w:cs="宋体"/>
                <w:kern w:val="0"/>
                <w:sz w:val="21"/>
                <w:szCs w:val="21"/>
                <w:highlight w:val="none"/>
                <w:lang w:val="en-US" w:eastAsia="zh-CN" w:bidi="ar-SA"/>
              </w:rPr>
              <w:t>3</w:t>
            </w:r>
            <w:r>
              <w:rPr>
                <w:rFonts w:ascii="宋体" w:hAnsi="宋体" w:eastAsia="宋体" w:cs="宋体"/>
                <w:spacing w:val="-11"/>
                <w:kern w:val="0"/>
                <w:sz w:val="21"/>
                <w:szCs w:val="21"/>
                <w:highlight w:val="none"/>
                <w:lang w:val="en-US" w:eastAsia="zh-CN" w:bidi="ar-SA"/>
              </w:rPr>
              <w:t xml:space="preserve"> 年</w:t>
            </w:r>
          </w:p>
        </w:tc>
      </w:tr>
      <w:tr w14:paraId="00FCCC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120CEFAC">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174</w:t>
            </w:r>
          </w:p>
        </w:tc>
        <w:tc>
          <w:tcPr>
            <w:tcW w:w="1125" w:type="dxa"/>
            <w:vAlign w:val="center"/>
          </w:tcPr>
          <w:p w14:paraId="24CB2489">
            <w:pPr>
              <w:widowControl w:val="0"/>
              <w:autoSpaceDE w:val="0"/>
              <w:autoSpaceDN w:val="0"/>
              <w:spacing w:before="57"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F4AFEC8">
            <w:pPr>
              <w:jc w:val="center"/>
              <w:rPr>
                <w:rFonts w:ascii="Times New Roman" w:hAnsi="Times New Roman" w:cs="Times New Roman"/>
                <w:szCs w:val="21"/>
                <w:highlight w:val="none"/>
              </w:rPr>
            </w:pPr>
          </w:p>
        </w:tc>
        <w:tc>
          <w:tcPr>
            <w:tcW w:w="1515" w:type="dxa"/>
          </w:tcPr>
          <w:p w14:paraId="118F58A9">
            <w:pPr>
              <w:widowControl w:val="0"/>
              <w:autoSpaceDE w:val="0"/>
              <w:autoSpaceDN w:val="0"/>
              <w:spacing w:before="57"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合格证书要求</w:t>
            </w:r>
          </w:p>
        </w:tc>
        <w:tc>
          <w:tcPr>
            <w:tcW w:w="4226" w:type="dxa"/>
          </w:tcPr>
          <w:p w14:paraId="314AD61D">
            <w:pPr>
              <w:widowControl w:val="0"/>
              <w:autoSpaceDE w:val="0"/>
              <w:autoSpaceDN w:val="0"/>
              <w:spacing w:before="10"/>
              <w:jc w:val="left"/>
              <w:rPr>
                <w:rFonts w:ascii="宋体" w:hAnsi="宋体" w:eastAsia="宋体" w:cs="宋体"/>
                <w:kern w:val="0"/>
                <w:sz w:val="21"/>
                <w:szCs w:val="21"/>
                <w:highlight w:val="none"/>
                <w:lang w:val="en-US" w:eastAsia="zh-CN" w:bidi="ar-SA"/>
              </w:rPr>
            </w:pPr>
          </w:p>
          <w:p w14:paraId="51A129DD">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供应商提供产品合格证</w:t>
            </w:r>
          </w:p>
        </w:tc>
      </w:tr>
      <w:tr w14:paraId="4626C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2D60B09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175</w:t>
            </w:r>
          </w:p>
        </w:tc>
        <w:tc>
          <w:tcPr>
            <w:tcW w:w="1125" w:type="dxa"/>
            <w:vAlign w:val="center"/>
          </w:tcPr>
          <w:p w14:paraId="039FB8D0">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29FA2DD0">
            <w:pPr>
              <w:jc w:val="center"/>
              <w:rPr>
                <w:rFonts w:ascii="Times New Roman" w:hAnsi="Times New Roman" w:cs="Times New Roman"/>
                <w:szCs w:val="21"/>
                <w:highlight w:val="none"/>
              </w:rPr>
            </w:pPr>
          </w:p>
        </w:tc>
        <w:tc>
          <w:tcPr>
            <w:tcW w:w="1515" w:type="dxa"/>
          </w:tcPr>
          <w:p w14:paraId="671498A2">
            <w:pPr>
              <w:widowControl w:val="0"/>
              <w:autoSpaceDE w:val="0"/>
              <w:autoSpaceDN w:val="0"/>
              <w:spacing w:line="240" w:lineRule="atLeast"/>
              <w:ind w:left="108" w:right="117"/>
              <w:jc w:val="both"/>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开箱组装/使用</w:t>
            </w:r>
            <w:r>
              <w:rPr>
                <w:rFonts w:ascii="宋体" w:hAnsi="宋体" w:eastAsia="宋体" w:cs="宋体"/>
                <w:spacing w:val="-3"/>
                <w:kern w:val="0"/>
                <w:sz w:val="21"/>
                <w:szCs w:val="21"/>
                <w:highlight w:val="none"/>
                <w:lang w:val="en-US" w:eastAsia="zh-CN" w:bidi="ar-SA"/>
              </w:rPr>
              <w:t>指导要求</w:t>
            </w:r>
          </w:p>
        </w:tc>
        <w:tc>
          <w:tcPr>
            <w:tcW w:w="4226" w:type="dxa"/>
          </w:tcPr>
          <w:p w14:paraId="4C916783">
            <w:pPr>
              <w:widowControl w:val="0"/>
              <w:autoSpaceDE w:val="0"/>
              <w:autoSpaceDN w:val="0"/>
              <w:spacing w:before="9"/>
              <w:jc w:val="left"/>
              <w:rPr>
                <w:rFonts w:ascii="宋体" w:hAnsi="宋体" w:eastAsia="宋体" w:cs="宋体"/>
                <w:kern w:val="0"/>
                <w:sz w:val="21"/>
                <w:szCs w:val="21"/>
                <w:highlight w:val="none"/>
                <w:lang w:val="en-US" w:eastAsia="zh-CN" w:bidi="ar-SA"/>
              </w:rPr>
            </w:pPr>
          </w:p>
          <w:p w14:paraId="3C298823">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3"/>
                <w:kern w:val="0"/>
                <w:sz w:val="21"/>
                <w:szCs w:val="21"/>
                <w:highlight w:val="none"/>
                <w:lang w:val="en-US" w:eastAsia="zh-CN" w:bidi="ar-SA"/>
              </w:rPr>
              <w:t>供应商提供开箱组装/使用指导</w:t>
            </w:r>
          </w:p>
        </w:tc>
      </w:tr>
      <w:tr w14:paraId="4CE58C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15E1F9BE">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176</w:t>
            </w:r>
          </w:p>
        </w:tc>
        <w:tc>
          <w:tcPr>
            <w:tcW w:w="1125" w:type="dxa"/>
            <w:vAlign w:val="center"/>
          </w:tcPr>
          <w:p w14:paraId="169ED8A0">
            <w:pPr>
              <w:widowControl w:val="0"/>
              <w:autoSpaceDE w:val="0"/>
              <w:autoSpaceDN w:val="0"/>
              <w:spacing w:before="132"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5AA64C8F">
            <w:pPr>
              <w:jc w:val="center"/>
              <w:rPr>
                <w:rFonts w:ascii="Times New Roman" w:hAnsi="Times New Roman" w:cs="Times New Roman"/>
                <w:szCs w:val="21"/>
                <w:highlight w:val="none"/>
              </w:rPr>
            </w:pPr>
          </w:p>
        </w:tc>
        <w:tc>
          <w:tcPr>
            <w:tcW w:w="1515" w:type="dxa"/>
          </w:tcPr>
          <w:p w14:paraId="59AD70EF">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驱动下载服务要</w:t>
            </w:r>
            <w:r>
              <w:rPr>
                <w:rFonts w:ascii="宋体" w:hAnsi="宋体" w:eastAsia="宋体" w:cs="宋体"/>
                <w:spacing w:val="-10"/>
                <w:kern w:val="0"/>
                <w:sz w:val="21"/>
                <w:szCs w:val="21"/>
                <w:highlight w:val="none"/>
                <w:lang w:val="en-US" w:eastAsia="en-US" w:bidi="ar-SA"/>
              </w:rPr>
              <w:t>求</w:t>
            </w:r>
          </w:p>
        </w:tc>
        <w:tc>
          <w:tcPr>
            <w:tcW w:w="4226" w:type="dxa"/>
          </w:tcPr>
          <w:p w14:paraId="1B10667F">
            <w:pPr>
              <w:widowControl w:val="0"/>
              <w:autoSpaceDE w:val="0"/>
              <w:autoSpaceDN w:val="0"/>
              <w:spacing w:before="8"/>
              <w:jc w:val="left"/>
              <w:rPr>
                <w:rFonts w:ascii="宋体" w:hAnsi="宋体" w:eastAsia="宋体" w:cs="宋体"/>
                <w:kern w:val="0"/>
                <w:sz w:val="21"/>
                <w:szCs w:val="21"/>
                <w:highlight w:val="none"/>
                <w:lang w:val="en-US" w:eastAsia="zh-CN" w:bidi="ar-SA"/>
              </w:rPr>
            </w:pPr>
          </w:p>
          <w:p w14:paraId="2407C91B">
            <w:pPr>
              <w:widowControl w:val="0"/>
              <w:autoSpaceDE w:val="0"/>
              <w:autoSpaceDN w:val="0"/>
              <w:ind w:left="108"/>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供应商提供驱动光盘或下载方式</w:t>
            </w:r>
          </w:p>
        </w:tc>
      </w:tr>
      <w:tr w14:paraId="1FF39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28689BBD">
            <w:pPr>
              <w:widowControl w:val="0"/>
              <w:autoSpaceDE w:val="0"/>
              <w:autoSpaceDN w:val="0"/>
              <w:spacing w:before="14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177</w:t>
            </w:r>
          </w:p>
        </w:tc>
        <w:tc>
          <w:tcPr>
            <w:tcW w:w="1125" w:type="dxa"/>
            <w:vAlign w:val="center"/>
          </w:tcPr>
          <w:p w14:paraId="6BA1DB61">
            <w:pPr>
              <w:widowControl w:val="0"/>
              <w:autoSpaceDE w:val="0"/>
              <w:autoSpaceDN w:val="0"/>
              <w:spacing w:before="10"/>
              <w:jc w:val="center"/>
              <w:rPr>
                <w:rFonts w:ascii="宋体" w:hAnsi="宋体" w:eastAsia="宋体" w:cs="宋体"/>
                <w:kern w:val="0"/>
                <w:sz w:val="21"/>
                <w:szCs w:val="21"/>
                <w:highlight w:val="none"/>
                <w:lang w:val="en-US" w:eastAsia="en-US" w:bidi="ar-SA"/>
              </w:rPr>
            </w:pPr>
          </w:p>
          <w:p w14:paraId="56D1B9EF">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3C6EB8A5">
            <w:pPr>
              <w:jc w:val="center"/>
              <w:rPr>
                <w:rFonts w:ascii="Times New Roman" w:hAnsi="Times New Roman" w:cs="Times New Roman"/>
                <w:szCs w:val="21"/>
                <w:highlight w:val="none"/>
              </w:rPr>
            </w:pPr>
          </w:p>
        </w:tc>
        <w:tc>
          <w:tcPr>
            <w:tcW w:w="1515" w:type="dxa"/>
          </w:tcPr>
          <w:p w14:paraId="30FBFE06">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兼容适配软件下载服务要</w:t>
            </w:r>
            <w:r>
              <w:rPr>
                <w:rFonts w:ascii="宋体" w:hAnsi="宋体" w:eastAsia="宋体" w:cs="宋体"/>
                <w:spacing w:val="-10"/>
                <w:kern w:val="0"/>
                <w:sz w:val="21"/>
                <w:szCs w:val="21"/>
                <w:highlight w:val="none"/>
                <w:lang w:val="en-US" w:eastAsia="zh-CN" w:bidi="ar-SA"/>
              </w:rPr>
              <w:t>求</w:t>
            </w:r>
          </w:p>
        </w:tc>
        <w:tc>
          <w:tcPr>
            <w:tcW w:w="4226" w:type="dxa"/>
          </w:tcPr>
          <w:p w14:paraId="6516CC8E">
            <w:pPr>
              <w:widowControl w:val="0"/>
              <w:autoSpaceDE w:val="0"/>
              <w:autoSpaceDN w:val="0"/>
              <w:spacing w:before="10"/>
              <w:jc w:val="left"/>
              <w:rPr>
                <w:rFonts w:ascii="宋体" w:hAnsi="宋体" w:eastAsia="宋体" w:cs="宋体"/>
                <w:kern w:val="0"/>
                <w:sz w:val="21"/>
                <w:szCs w:val="21"/>
                <w:highlight w:val="none"/>
                <w:lang w:val="en-US" w:eastAsia="zh-CN" w:bidi="ar-SA"/>
              </w:rPr>
            </w:pPr>
          </w:p>
          <w:p w14:paraId="21445C49">
            <w:pPr>
              <w:widowControl w:val="0"/>
              <w:autoSpaceDE w:val="0"/>
              <w:autoSpaceDN w:val="0"/>
              <w:spacing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7"/>
                <w:kern w:val="0"/>
                <w:sz w:val="21"/>
                <w:szCs w:val="21"/>
                <w:highlight w:val="none"/>
                <w:lang w:val="en-US" w:eastAsia="zh-CN" w:bidi="ar-SA"/>
              </w:rPr>
              <w:t>供应商提供兼容适配软件下载渠道</w:t>
            </w:r>
            <w:r>
              <w:rPr>
                <w:rFonts w:ascii="宋体" w:hAnsi="宋体" w:eastAsia="宋体" w:cs="宋体"/>
                <w:spacing w:val="-2"/>
                <w:kern w:val="0"/>
                <w:sz w:val="21"/>
                <w:szCs w:val="21"/>
                <w:highlight w:val="none"/>
                <w:lang w:val="en-US" w:eastAsia="zh-CN" w:bidi="ar-SA"/>
              </w:rPr>
              <w:t>（光盘、网站）</w:t>
            </w:r>
          </w:p>
        </w:tc>
      </w:tr>
      <w:tr w14:paraId="7FFBD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35" w:type="dxa"/>
            <w:vAlign w:val="center"/>
          </w:tcPr>
          <w:p w14:paraId="7B582AD8">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178</w:t>
            </w:r>
          </w:p>
        </w:tc>
        <w:tc>
          <w:tcPr>
            <w:tcW w:w="1125" w:type="dxa"/>
            <w:vAlign w:val="center"/>
          </w:tcPr>
          <w:p w14:paraId="2044F4B9">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服务</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68FF9712">
            <w:pPr>
              <w:jc w:val="center"/>
              <w:rPr>
                <w:rFonts w:ascii="Times New Roman" w:hAnsi="Times New Roman" w:cs="Times New Roman"/>
                <w:szCs w:val="21"/>
                <w:highlight w:val="none"/>
              </w:rPr>
            </w:pPr>
          </w:p>
        </w:tc>
        <w:tc>
          <w:tcPr>
            <w:tcW w:w="1515" w:type="dxa"/>
          </w:tcPr>
          <w:p w14:paraId="23BFEC1F">
            <w:pPr>
              <w:widowControl w:val="0"/>
              <w:autoSpaceDE w:val="0"/>
              <w:autoSpaceDN w:val="0"/>
              <w:spacing w:line="240" w:lineRule="atLeast"/>
              <w:ind w:left="108" w:right="117"/>
              <w:jc w:val="both"/>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跨架构平台应用兼</w:t>
            </w:r>
            <w:r>
              <w:rPr>
                <w:rFonts w:ascii="宋体" w:hAnsi="宋体" w:eastAsia="宋体" w:cs="宋体"/>
                <w:spacing w:val="-10"/>
                <w:kern w:val="0"/>
                <w:sz w:val="21"/>
                <w:szCs w:val="21"/>
                <w:highlight w:val="none"/>
                <w:lang w:val="en-US" w:eastAsia="en-US" w:bidi="ar-SA"/>
              </w:rPr>
              <w:t>容</w:t>
            </w:r>
          </w:p>
        </w:tc>
        <w:tc>
          <w:tcPr>
            <w:tcW w:w="4226" w:type="dxa"/>
          </w:tcPr>
          <w:p w14:paraId="2C0623A2">
            <w:pPr>
              <w:widowControl w:val="0"/>
              <w:autoSpaceDE w:val="0"/>
              <w:autoSpaceDN w:val="0"/>
              <w:spacing w:line="240" w:lineRule="atLeast"/>
              <w:ind w:left="108" w:right="33"/>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 xml:space="preserve">供应商提供跨架构平台应用兼容工具，支持一种或者一种以上不同架构平台 </w:t>
            </w:r>
            <w:r>
              <w:rPr>
                <w:rFonts w:ascii="宋体" w:hAnsi="宋体" w:eastAsia="宋体" w:cs="宋体"/>
                <w:spacing w:val="-4"/>
                <w:kern w:val="0"/>
                <w:sz w:val="21"/>
                <w:szCs w:val="21"/>
                <w:highlight w:val="none"/>
                <w:lang w:val="en-US" w:eastAsia="zh-CN" w:bidi="ar-SA"/>
              </w:rPr>
              <w:t>的应用</w:t>
            </w:r>
          </w:p>
        </w:tc>
      </w:tr>
      <w:tr w14:paraId="43C4B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0E589C7E">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179</w:t>
            </w:r>
          </w:p>
        </w:tc>
        <w:tc>
          <w:tcPr>
            <w:tcW w:w="1125" w:type="dxa"/>
            <w:vAlign w:val="center"/>
          </w:tcPr>
          <w:p w14:paraId="73E1BCCB">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供应保障</w:t>
            </w:r>
            <w:r>
              <w:rPr>
                <w:rFonts w:ascii="宋体" w:hAnsi="宋体" w:eastAsia="宋体" w:cs="宋体"/>
                <w:spacing w:val="-5"/>
                <w:kern w:val="0"/>
                <w:sz w:val="21"/>
                <w:szCs w:val="21"/>
                <w:highlight w:val="none"/>
                <w:lang w:val="en-US" w:eastAsia="en-US" w:bidi="ar-SA"/>
              </w:rPr>
              <w:t>要求</w:t>
            </w:r>
          </w:p>
        </w:tc>
        <w:tc>
          <w:tcPr>
            <w:tcW w:w="1170" w:type="dxa"/>
            <w:vAlign w:val="center"/>
          </w:tcPr>
          <w:p w14:paraId="355643A6">
            <w:pPr>
              <w:widowControl w:val="0"/>
              <w:autoSpaceDE w:val="0"/>
              <w:autoSpaceDN w:val="0"/>
              <w:spacing w:line="240" w:lineRule="atLeast"/>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供应</w:t>
            </w:r>
            <w:r>
              <w:rPr>
                <w:rFonts w:ascii="宋体" w:hAnsi="宋体" w:eastAsia="宋体" w:cs="宋体"/>
                <w:spacing w:val="-6"/>
                <w:kern w:val="0"/>
                <w:sz w:val="21"/>
                <w:szCs w:val="21"/>
                <w:highlight w:val="none"/>
                <w:lang w:val="en-US" w:eastAsia="en-US" w:bidi="ar-SA"/>
              </w:rPr>
              <w:t>链合</w:t>
            </w:r>
            <w:r>
              <w:rPr>
                <w:rFonts w:ascii="宋体" w:hAnsi="宋体" w:eastAsia="宋体" w:cs="宋体"/>
                <w:spacing w:val="-5"/>
                <w:kern w:val="0"/>
                <w:sz w:val="21"/>
                <w:szCs w:val="21"/>
                <w:highlight w:val="none"/>
                <w:lang w:val="en-US" w:eastAsia="en-US" w:bidi="ar-SA"/>
              </w:rPr>
              <w:t>规性</w:t>
            </w:r>
          </w:p>
        </w:tc>
        <w:tc>
          <w:tcPr>
            <w:tcW w:w="1515" w:type="dxa"/>
          </w:tcPr>
          <w:p w14:paraId="70F378B5">
            <w:pPr>
              <w:widowControl w:val="0"/>
              <w:autoSpaceDE w:val="0"/>
              <w:autoSpaceDN w:val="0"/>
              <w:spacing w:before="133"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产品部件保障</w:t>
            </w:r>
          </w:p>
        </w:tc>
        <w:tc>
          <w:tcPr>
            <w:tcW w:w="4226" w:type="dxa"/>
          </w:tcPr>
          <w:p w14:paraId="526EE32E">
            <w:pPr>
              <w:widowControl w:val="0"/>
              <w:autoSpaceDE w:val="0"/>
              <w:autoSpaceDN w:val="0"/>
              <w:spacing w:line="240" w:lineRule="atLeast"/>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 xml:space="preserve">保障产品主要部件提供 </w:t>
            </w:r>
            <w:r>
              <w:rPr>
                <w:rFonts w:ascii="宋体" w:hAnsi="宋体" w:eastAsia="宋体" w:cs="宋体"/>
                <w:kern w:val="0"/>
                <w:sz w:val="21"/>
                <w:szCs w:val="21"/>
                <w:highlight w:val="none"/>
                <w:lang w:val="en-US" w:eastAsia="zh-CN" w:bidi="ar-SA"/>
              </w:rPr>
              <w:t>6</w:t>
            </w:r>
            <w:r>
              <w:rPr>
                <w:rFonts w:ascii="宋体" w:hAnsi="宋体" w:eastAsia="宋体" w:cs="宋体"/>
                <w:spacing w:val="-5"/>
                <w:kern w:val="0"/>
                <w:sz w:val="21"/>
                <w:szCs w:val="21"/>
                <w:highlight w:val="none"/>
                <w:lang w:val="en-US" w:eastAsia="zh-CN" w:bidi="ar-SA"/>
              </w:rPr>
              <w:t xml:space="preserve"> 年的备件服</w:t>
            </w:r>
            <w:r>
              <w:rPr>
                <w:rFonts w:ascii="宋体" w:hAnsi="宋体" w:eastAsia="宋体" w:cs="宋体"/>
                <w:spacing w:val="-4"/>
                <w:kern w:val="0"/>
                <w:sz w:val="21"/>
                <w:szCs w:val="21"/>
                <w:highlight w:val="none"/>
                <w:lang w:val="en-US" w:eastAsia="zh-CN" w:bidi="ar-SA"/>
              </w:rPr>
              <w:t>务能力(自购买之日起)，或提供可兼容</w:t>
            </w:r>
            <w:r>
              <w:rPr>
                <w:rFonts w:ascii="宋体" w:hAnsi="宋体" w:eastAsia="宋体" w:cs="宋体"/>
                <w:spacing w:val="-2"/>
                <w:kern w:val="0"/>
                <w:sz w:val="21"/>
                <w:szCs w:val="21"/>
                <w:highlight w:val="none"/>
                <w:lang w:val="en-US" w:eastAsia="zh-CN" w:bidi="ar-SA"/>
              </w:rPr>
              <w:t>原设备的升级换代产品</w:t>
            </w:r>
          </w:p>
        </w:tc>
      </w:tr>
      <w:tr w14:paraId="49EC3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77F1B902">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180</w:t>
            </w:r>
          </w:p>
        </w:tc>
        <w:tc>
          <w:tcPr>
            <w:tcW w:w="1125" w:type="dxa"/>
            <w:vAlign w:val="center"/>
          </w:tcPr>
          <w:p w14:paraId="0E8A54EA">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供应保障</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6AD7CB36">
            <w:pPr>
              <w:widowControl w:val="0"/>
              <w:autoSpaceDE w:val="0"/>
              <w:autoSpaceDN w:val="0"/>
              <w:spacing w:before="147" w:line="249" w:lineRule="auto"/>
              <w:ind w:left="196" w:right="186"/>
              <w:jc w:val="center"/>
              <w:rPr>
                <w:rFonts w:ascii="宋体" w:hAnsi="宋体" w:eastAsia="宋体" w:cs="宋体"/>
                <w:kern w:val="0"/>
                <w:sz w:val="21"/>
                <w:szCs w:val="21"/>
                <w:highlight w:val="none"/>
                <w:lang w:val="en-US" w:eastAsia="zh-CN" w:bidi="ar-SA"/>
              </w:rPr>
            </w:pPr>
            <w:r>
              <w:rPr>
                <w:rFonts w:ascii="宋体" w:hAnsi="宋体" w:eastAsia="宋体" w:cs="宋体"/>
                <w:spacing w:val="-6"/>
                <w:kern w:val="0"/>
                <w:sz w:val="21"/>
                <w:szCs w:val="21"/>
                <w:highlight w:val="none"/>
                <w:lang w:val="en-US" w:eastAsia="en-US" w:bidi="ar-SA"/>
              </w:rPr>
              <w:t>供应链质量</w:t>
            </w:r>
          </w:p>
        </w:tc>
        <w:tc>
          <w:tcPr>
            <w:tcW w:w="1515" w:type="dxa"/>
          </w:tcPr>
          <w:p w14:paraId="56F58387">
            <w:pPr>
              <w:widowControl w:val="0"/>
              <w:autoSpaceDE w:val="0"/>
              <w:autoSpaceDN w:val="0"/>
              <w:spacing w:before="133"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抗干扰</w:t>
            </w:r>
            <w:r>
              <w:rPr>
                <w:rFonts w:ascii="宋体" w:hAnsi="宋体" w:eastAsia="宋体" w:cs="宋体"/>
                <w:spacing w:val="-10"/>
                <w:kern w:val="0"/>
                <w:sz w:val="21"/>
                <w:szCs w:val="21"/>
                <w:highlight w:val="none"/>
                <w:lang w:val="en-US" w:eastAsia="en-US" w:bidi="ar-SA"/>
              </w:rPr>
              <w:t>性</w:t>
            </w:r>
          </w:p>
        </w:tc>
        <w:tc>
          <w:tcPr>
            <w:tcW w:w="4226" w:type="dxa"/>
          </w:tcPr>
          <w:p w14:paraId="47D7650F">
            <w:pPr>
              <w:widowControl w:val="0"/>
              <w:autoSpaceDE w:val="0"/>
              <w:autoSpaceDN w:val="0"/>
              <w:spacing w:line="240" w:lineRule="atLeast"/>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7"/>
                <w:kern w:val="0"/>
                <w:sz w:val="21"/>
                <w:szCs w:val="21"/>
                <w:highlight w:val="none"/>
                <w:lang w:val="en-US" w:eastAsia="zh-CN" w:bidi="ar-SA"/>
              </w:rPr>
              <w:t>当产品部件出现供应风险时，供应商应</w:t>
            </w:r>
            <w:r>
              <w:rPr>
                <w:rFonts w:ascii="宋体" w:hAnsi="宋体" w:eastAsia="宋体" w:cs="宋体"/>
                <w:spacing w:val="-2"/>
                <w:kern w:val="0"/>
                <w:sz w:val="21"/>
                <w:szCs w:val="21"/>
                <w:highlight w:val="none"/>
                <w:lang w:val="en-US" w:eastAsia="zh-CN" w:bidi="ar-SA"/>
              </w:rPr>
              <w:t>通知采购人并提供风险应对方案确保产品的服务保障</w:t>
            </w:r>
          </w:p>
        </w:tc>
      </w:tr>
      <w:tr w14:paraId="0D5B3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0" w:hRule="atLeast"/>
        </w:trPr>
        <w:tc>
          <w:tcPr>
            <w:tcW w:w="735" w:type="dxa"/>
            <w:vAlign w:val="center"/>
          </w:tcPr>
          <w:p w14:paraId="69036154">
            <w:pPr>
              <w:widowControl w:val="0"/>
              <w:autoSpaceDE w:val="0"/>
              <w:autoSpaceDN w:val="0"/>
              <w:spacing w:before="9"/>
              <w:jc w:val="center"/>
              <w:rPr>
                <w:rFonts w:ascii="宋体" w:hAnsi="宋体" w:eastAsia="宋体" w:cs="宋体"/>
                <w:kern w:val="0"/>
                <w:sz w:val="21"/>
                <w:szCs w:val="21"/>
                <w:highlight w:val="none"/>
                <w:lang w:val="en-US" w:eastAsia="zh-CN" w:bidi="ar-SA"/>
              </w:rPr>
            </w:pPr>
          </w:p>
          <w:p w14:paraId="6760B448">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181</w:t>
            </w:r>
          </w:p>
        </w:tc>
        <w:tc>
          <w:tcPr>
            <w:tcW w:w="1125" w:type="dxa"/>
            <w:vAlign w:val="center"/>
          </w:tcPr>
          <w:p w14:paraId="1CC1F21E">
            <w:pPr>
              <w:widowControl w:val="0"/>
              <w:autoSpaceDE w:val="0"/>
              <w:autoSpaceDN w:val="0"/>
              <w:spacing w:line="240" w:lineRule="atLeast"/>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供应保障</w:t>
            </w:r>
            <w:r>
              <w:rPr>
                <w:rFonts w:ascii="宋体" w:hAnsi="宋体" w:eastAsia="宋体" w:cs="宋体"/>
                <w:spacing w:val="-5"/>
                <w:kern w:val="0"/>
                <w:sz w:val="21"/>
                <w:szCs w:val="21"/>
                <w:highlight w:val="none"/>
                <w:lang w:val="en-US" w:eastAsia="en-US" w:bidi="ar-SA"/>
              </w:rPr>
              <w:t>要求</w:t>
            </w:r>
          </w:p>
        </w:tc>
        <w:tc>
          <w:tcPr>
            <w:tcW w:w="1170" w:type="dxa"/>
            <w:vMerge w:val="continue"/>
            <w:tcBorders>
              <w:top w:val="nil"/>
            </w:tcBorders>
            <w:vAlign w:val="center"/>
          </w:tcPr>
          <w:p w14:paraId="61D33479">
            <w:pPr>
              <w:jc w:val="center"/>
              <w:rPr>
                <w:rFonts w:ascii="Times New Roman" w:hAnsi="Times New Roman" w:cs="Times New Roman"/>
                <w:szCs w:val="21"/>
                <w:highlight w:val="none"/>
              </w:rPr>
            </w:pPr>
          </w:p>
        </w:tc>
        <w:tc>
          <w:tcPr>
            <w:tcW w:w="1515" w:type="dxa"/>
          </w:tcPr>
          <w:p w14:paraId="6E213470">
            <w:pPr>
              <w:widowControl w:val="0"/>
              <w:autoSpaceDE w:val="0"/>
              <w:autoSpaceDN w:val="0"/>
              <w:spacing w:before="13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供应能力证明</w:t>
            </w:r>
          </w:p>
        </w:tc>
        <w:tc>
          <w:tcPr>
            <w:tcW w:w="4226" w:type="dxa"/>
          </w:tcPr>
          <w:p w14:paraId="2CCEF191">
            <w:pPr>
              <w:widowControl w:val="0"/>
              <w:autoSpaceDE w:val="0"/>
              <w:autoSpaceDN w:val="0"/>
              <w:spacing w:before="132"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7"/>
                <w:kern w:val="0"/>
                <w:sz w:val="21"/>
                <w:szCs w:val="21"/>
                <w:highlight w:val="none"/>
                <w:lang w:val="en-US" w:eastAsia="zh-CN" w:bidi="ar-SA"/>
              </w:rPr>
              <w:t>供应商提供供应链稳定承诺书，确保产</w:t>
            </w:r>
            <w:r>
              <w:rPr>
                <w:rFonts w:ascii="宋体" w:hAnsi="宋体" w:eastAsia="宋体" w:cs="宋体"/>
                <w:spacing w:val="-2"/>
                <w:kern w:val="0"/>
                <w:sz w:val="21"/>
                <w:szCs w:val="21"/>
                <w:highlight w:val="none"/>
                <w:lang w:val="en-US" w:eastAsia="zh-CN" w:bidi="ar-SA"/>
              </w:rPr>
              <w:t>品的部件在产品服务周期内稳定供货</w:t>
            </w:r>
          </w:p>
        </w:tc>
      </w:tr>
      <w:tr w14:paraId="62666C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735" w:type="dxa"/>
            <w:vAlign w:val="center"/>
          </w:tcPr>
          <w:p w14:paraId="6786616E">
            <w:pPr>
              <w:widowControl w:val="0"/>
              <w:autoSpaceDE w:val="0"/>
              <w:autoSpaceDN w:val="0"/>
              <w:spacing w:before="15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182</w:t>
            </w:r>
          </w:p>
        </w:tc>
        <w:tc>
          <w:tcPr>
            <w:tcW w:w="1125" w:type="dxa"/>
            <w:vAlign w:val="center"/>
          </w:tcPr>
          <w:p w14:paraId="2DB39B6A">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Align w:val="center"/>
          </w:tcPr>
          <w:p w14:paraId="6282B414">
            <w:pPr>
              <w:widowControl w:val="0"/>
              <w:autoSpaceDE w:val="0"/>
              <w:autoSpaceDN w:val="0"/>
              <w:spacing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关键</w:t>
            </w:r>
            <w:r>
              <w:rPr>
                <w:rFonts w:ascii="宋体" w:hAnsi="宋体" w:eastAsia="宋体" w:cs="宋体"/>
                <w:spacing w:val="-6"/>
                <w:kern w:val="0"/>
                <w:sz w:val="21"/>
                <w:szCs w:val="21"/>
                <w:highlight w:val="none"/>
                <w:lang w:val="en-US" w:eastAsia="en-US" w:bidi="ar-SA"/>
              </w:rPr>
              <w:t>部件安全</w:t>
            </w:r>
            <w:r>
              <w:rPr>
                <w:rFonts w:ascii="宋体" w:hAnsi="宋体" w:eastAsia="宋体" w:cs="宋体"/>
                <w:spacing w:val="-5"/>
                <w:kern w:val="0"/>
                <w:sz w:val="21"/>
                <w:szCs w:val="21"/>
                <w:highlight w:val="none"/>
                <w:lang w:val="en-US" w:eastAsia="en-US" w:bidi="ar-SA"/>
              </w:rPr>
              <w:t>要求</w:t>
            </w:r>
          </w:p>
        </w:tc>
        <w:tc>
          <w:tcPr>
            <w:tcW w:w="1515" w:type="dxa"/>
          </w:tcPr>
          <w:p w14:paraId="623F2AF3">
            <w:pPr>
              <w:widowControl w:val="0"/>
              <w:autoSpaceDE w:val="0"/>
              <w:autoSpaceDN w:val="0"/>
              <w:spacing w:before="132"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关键部件安全要求</w:t>
            </w:r>
          </w:p>
        </w:tc>
        <w:tc>
          <w:tcPr>
            <w:tcW w:w="4226" w:type="dxa"/>
          </w:tcPr>
          <w:p w14:paraId="7C9811A6">
            <w:pPr>
              <w:widowControl w:val="0"/>
              <w:autoSpaceDE w:val="0"/>
              <w:autoSpaceDN w:val="0"/>
              <w:spacing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CPU</w:t>
            </w:r>
            <w:r>
              <w:rPr>
                <w:rFonts w:ascii="宋体" w:hAnsi="宋体" w:eastAsia="宋体" w:cs="宋体"/>
                <w:spacing w:val="-10"/>
                <w:kern w:val="0"/>
                <w:sz w:val="21"/>
                <w:szCs w:val="21"/>
                <w:highlight w:val="none"/>
                <w:lang w:val="en-US" w:eastAsia="zh-CN" w:bidi="ar-SA"/>
              </w:rPr>
              <w:t xml:space="preserve"> 和操作系统等关键部件应当符合安</w:t>
            </w:r>
            <w:r>
              <w:rPr>
                <w:rFonts w:ascii="宋体" w:hAnsi="宋体" w:eastAsia="宋体" w:cs="宋体"/>
                <w:spacing w:val="-2"/>
                <w:kern w:val="0"/>
                <w:sz w:val="21"/>
                <w:szCs w:val="21"/>
                <w:highlight w:val="none"/>
                <w:lang w:val="en-US" w:eastAsia="zh-CN" w:bidi="ar-SA"/>
              </w:rPr>
              <w:t>全可靠测评要求</w:t>
            </w:r>
          </w:p>
        </w:tc>
      </w:tr>
      <w:tr w14:paraId="675717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735" w:type="dxa"/>
            <w:vAlign w:val="center"/>
          </w:tcPr>
          <w:p w14:paraId="600F8DA0">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183</w:t>
            </w:r>
          </w:p>
        </w:tc>
        <w:tc>
          <w:tcPr>
            <w:tcW w:w="1125" w:type="dxa"/>
            <w:vAlign w:val="center"/>
          </w:tcPr>
          <w:p w14:paraId="5A11ED64">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Merge w:val="restart"/>
            <w:vAlign w:val="center"/>
          </w:tcPr>
          <w:p w14:paraId="37D21154">
            <w:pPr>
              <w:widowControl w:val="0"/>
              <w:autoSpaceDE w:val="0"/>
              <w:autoSpaceDN w:val="0"/>
              <w:spacing w:before="55" w:line="249" w:lineRule="auto"/>
              <w:ind w:left="196" w:right="140" w:hanging="46"/>
              <w:jc w:val="center"/>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整机</w:t>
            </w:r>
            <w:r>
              <w:rPr>
                <w:rFonts w:ascii="宋体" w:hAnsi="宋体" w:eastAsia="宋体" w:cs="宋体"/>
                <w:spacing w:val="-5"/>
                <w:kern w:val="0"/>
                <w:sz w:val="21"/>
                <w:szCs w:val="21"/>
                <w:highlight w:val="none"/>
                <w:lang w:val="en-US" w:eastAsia="en-US" w:bidi="ar-SA"/>
              </w:rPr>
              <w:t>安全</w:t>
            </w:r>
          </w:p>
        </w:tc>
        <w:tc>
          <w:tcPr>
            <w:tcW w:w="1515" w:type="dxa"/>
          </w:tcPr>
          <w:p w14:paraId="61639F59">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密码算法实现</w:t>
            </w:r>
          </w:p>
        </w:tc>
        <w:tc>
          <w:tcPr>
            <w:tcW w:w="4226" w:type="dxa"/>
          </w:tcPr>
          <w:p w14:paraId="48B81DC3">
            <w:pPr>
              <w:widowControl w:val="0"/>
              <w:autoSpaceDE w:val="0"/>
              <w:autoSpaceDN w:val="0"/>
              <w:spacing w:before="55" w:line="249" w:lineRule="auto"/>
              <w:ind w:left="108" w:right="7"/>
              <w:jc w:val="left"/>
              <w:rPr>
                <w:rFonts w:ascii="宋体" w:hAnsi="宋体" w:eastAsia="宋体" w:cs="宋体"/>
                <w:kern w:val="0"/>
                <w:sz w:val="21"/>
                <w:szCs w:val="21"/>
                <w:highlight w:val="none"/>
                <w:lang w:val="en-US" w:eastAsia="zh-CN" w:bidi="ar-SA"/>
              </w:rPr>
            </w:pPr>
            <w:r>
              <w:rPr>
                <w:rFonts w:ascii="宋体" w:hAnsi="宋体" w:eastAsia="宋体" w:cs="宋体"/>
                <w:kern w:val="0"/>
                <w:sz w:val="21"/>
                <w:szCs w:val="21"/>
                <w:highlight w:val="none"/>
                <w:lang w:val="en-US" w:eastAsia="zh-CN" w:bidi="ar-SA"/>
              </w:rPr>
              <w:t>CPU</w:t>
            </w:r>
            <w:r>
              <w:rPr>
                <w:rFonts w:ascii="宋体" w:hAnsi="宋体" w:eastAsia="宋体" w:cs="宋体"/>
                <w:spacing w:val="-10"/>
                <w:kern w:val="0"/>
                <w:sz w:val="21"/>
                <w:szCs w:val="21"/>
                <w:highlight w:val="none"/>
                <w:lang w:val="en-US" w:eastAsia="zh-CN" w:bidi="ar-SA"/>
              </w:rPr>
              <w:t xml:space="preserve"> 芯片应符合</w:t>
            </w:r>
            <w:r>
              <w:rPr>
                <w:rFonts w:ascii="宋体" w:hAnsi="宋体" w:eastAsia="宋体" w:cs="宋体"/>
                <w:kern w:val="0"/>
                <w:sz w:val="21"/>
                <w:szCs w:val="21"/>
                <w:highlight w:val="none"/>
                <w:lang w:val="en-US" w:eastAsia="zh-CN" w:bidi="ar-SA"/>
              </w:rPr>
              <w:t>GM/T</w:t>
            </w:r>
            <w:r>
              <w:rPr>
                <w:rFonts w:ascii="宋体" w:hAnsi="宋体" w:eastAsia="宋体" w:cs="宋体"/>
                <w:spacing w:val="-44"/>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0008</w:t>
            </w:r>
            <w:r>
              <w:rPr>
                <w:rFonts w:ascii="宋体" w:hAnsi="宋体" w:eastAsia="宋体" w:cs="宋体"/>
                <w:spacing w:val="-12"/>
                <w:kern w:val="0"/>
                <w:sz w:val="21"/>
                <w:szCs w:val="21"/>
                <w:highlight w:val="none"/>
                <w:lang w:val="en-US" w:eastAsia="zh-CN" w:bidi="ar-SA"/>
              </w:rPr>
              <w:t xml:space="preserve"> 的相关规定，</w:t>
            </w:r>
            <w:r>
              <w:rPr>
                <w:rFonts w:ascii="宋体" w:hAnsi="宋体" w:eastAsia="宋体" w:cs="宋体"/>
                <w:spacing w:val="-3"/>
                <w:kern w:val="0"/>
                <w:sz w:val="21"/>
                <w:szCs w:val="21"/>
                <w:highlight w:val="none"/>
                <w:lang w:val="en-US" w:eastAsia="zh-CN" w:bidi="ar-SA"/>
              </w:rPr>
              <w:t xml:space="preserve">或芯片密码模块应符合 </w:t>
            </w:r>
            <w:r>
              <w:rPr>
                <w:rFonts w:ascii="宋体" w:hAnsi="宋体" w:eastAsia="宋体" w:cs="宋体"/>
                <w:kern w:val="0"/>
                <w:sz w:val="21"/>
                <w:szCs w:val="21"/>
                <w:highlight w:val="none"/>
                <w:lang w:val="en-US" w:eastAsia="zh-CN" w:bidi="ar-SA"/>
              </w:rPr>
              <w:t>GB/T 37092</w:t>
            </w:r>
            <w:r>
              <w:rPr>
                <w:rFonts w:ascii="宋体" w:hAnsi="宋体" w:eastAsia="宋体" w:cs="宋体"/>
                <w:spacing w:val="-13"/>
                <w:kern w:val="0"/>
                <w:sz w:val="21"/>
                <w:szCs w:val="21"/>
                <w:highlight w:val="none"/>
                <w:lang w:val="en-US" w:eastAsia="zh-CN" w:bidi="ar-SA"/>
              </w:rPr>
              <w:t xml:space="preserve"> 或</w:t>
            </w:r>
            <w:r>
              <w:rPr>
                <w:rFonts w:ascii="宋体" w:hAnsi="宋体" w:eastAsia="宋体" w:cs="宋体"/>
                <w:kern w:val="0"/>
                <w:sz w:val="21"/>
                <w:szCs w:val="21"/>
                <w:highlight w:val="none"/>
                <w:lang w:val="en-US" w:eastAsia="zh-CN" w:bidi="ar-SA"/>
              </w:rPr>
              <w:t>GM/T</w:t>
            </w:r>
            <w:r>
              <w:rPr>
                <w:rFonts w:ascii="宋体" w:hAnsi="宋体" w:eastAsia="宋体" w:cs="宋体"/>
                <w:spacing w:val="-6"/>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0028</w:t>
            </w:r>
            <w:r>
              <w:rPr>
                <w:rFonts w:ascii="宋体" w:hAnsi="宋体" w:eastAsia="宋体" w:cs="宋体"/>
                <w:spacing w:val="-10"/>
                <w:kern w:val="0"/>
                <w:sz w:val="21"/>
                <w:szCs w:val="21"/>
                <w:highlight w:val="none"/>
                <w:lang w:val="en-US" w:eastAsia="zh-CN" w:bidi="ar-SA"/>
              </w:rPr>
              <w:t xml:space="preserve"> 的相关规定</w:t>
            </w:r>
          </w:p>
        </w:tc>
      </w:tr>
      <w:tr w14:paraId="6410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0" w:hRule="atLeast"/>
        </w:trPr>
        <w:tc>
          <w:tcPr>
            <w:tcW w:w="735" w:type="dxa"/>
            <w:vAlign w:val="center"/>
          </w:tcPr>
          <w:p w14:paraId="20534D12">
            <w:pPr>
              <w:widowControl w:val="0"/>
              <w:autoSpaceDE w:val="0"/>
              <w:autoSpaceDN w:val="0"/>
              <w:spacing w:before="143"/>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184</w:t>
            </w:r>
          </w:p>
        </w:tc>
        <w:tc>
          <w:tcPr>
            <w:tcW w:w="1125" w:type="dxa"/>
            <w:vAlign w:val="center"/>
          </w:tcPr>
          <w:p w14:paraId="765617C1">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11E51A9C">
            <w:pPr>
              <w:jc w:val="center"/>
              <w:rPr>
                <w:rFonts w:ascii="Times New Roman" w:hAnsi="Times New Roman" w:cs="Times New Roman"/>
                <w:szCs w:val="21"/>
                <w:highlight w:val="none"/>
              </w:rPr>
            </w:pPr>
          </w:p>
        </w:tc>
        <w:tc>
          <w:tcPr>
            <w:tcW w:w="1515" w:type="dxa"/>
          </w:tcPr>
          <w:p w14:paraId="5D537B1D">
            <w:pPr>
              <w:widowControl w:val="0"/>
              <w:autoSpaceDE w:val="0"/>
              <w:autoSpaceDN w:val="0"/>
              <w:spacing w:line="249" w:lineRule="auto"/>
              <w:ind w:left="108" w:right="162"/>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USB</w:t>
            </w:r>
            <w:r>
              <w:rPr>
                <w:rFonts w:ascii="宋体" w:hAnsi="宋体" w:eastAsia="宋体" w:cs="宋体"/>
                <w:spacing w:val="-17"/>
                <w:kern w:val="0"/>
                <w:sz w:val="21"/>
                <w:szCs w:val="21"/>
                <w:highlight w:val="none"/>
                <w:lang w:val="en-US" w:eastAsia="en-US" w:bidi="ar-SA"/>
              </w:rPr>
              <w:t xml:space="preserve"> 端口</w:t>
            </w:r>
            <w:r>
              <w:rPr>
                <w:rFonts w:ascii="宋体" w:hAnsi="宋体" w:eastAsia="宋体" w:cs="宋体"/>
                <w:spacing w:val="-6"/>
                <w:kern w:val="0"/>
                <w:sz w:val="21"/>
                <w:szCs w:val="21"/>
                <w:highlight w:val="none"/>
                <w:lang w:val="en-US" w:eastAsia="en-US" w:bidi="ar-SA"/>
              </w:rPr>
              <w:t>管控</w:t>
            </w:r>
          </w:p>
        </w:tc>
        <w:tc>
          <w:tcPr>
            <w:tcW w:w="4226" w:type="dxa"/>
          </w:tcPr>
          <w:p w14:paraId="237D0B5A">
            <w:pPr>
              <w:widowControl w:val="0"/>
              <w:autoSpaceDE w:val="0"/>
              <w:autoSpaceDN w:val="0"/>
              <w:spacing w:before="143"/>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支持 </w:t>
            </w:r>
            <w:r>
              <w:rPr>
                <w:rFonts w:ascii="宋体" w:hAnsi="宋体" w:eastAsia="宋体" w:cs="宋体"/>
                <w:spacing w:val="-2"/>
                <w:kern w:val="0"/>
                <w:sz w:val="21"/>
                <w:szCs w:val="21"/>
                <w:highlight w:val="none"/>
                <w:lang w:val="en-US" w:eastAsia="en-US" w:bidi="ar-SA"/>
              </w:rPr>
              <w:t>USB</w:t>
            </w:r>
            <w:r>
              <w:rPr>
                <w:rFonts w:ascii="宋体" w:hAnsi="宋体" w:eastAsia="宋体" w:cs="宋体"/>
                <w:spacing w:val="-11"/>
                <w:kern w:val="0"/>
                <w:sz w:val="21"/>
                <w:szCs w:val="21"/>
                <w:highlight w:val="none"/>
                <w:lang w:val="en-US" w:eastAsia="en-US" w:bidi="ar-SA"/>
              </w:rPr>
              <w:t xml:space="preserve"> 端口管控</w:t>
            </w:r>
          </w:p>
        </w:tc>
      </w:tr>
      <w:tr w14:paraId="2832EB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6" w:hRule="atLeast"/>
        </w:trPr>
        <w:tc>
          <w:tcPr>
            <w:tcW w:w="735" w:type="dxa"/>
            <w:vAlign w:val="center"/>
          </w:tcPr>
          <w:p w14:paraId="07B5DDCF">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185</w:t>
            </w:r>
          </w:p>
        </w:tc>
        <w:tc>
          <w:tcPr>
            <w:tcW w:w="1125" w:type="dxa"/>
            <w:vAlign w:val="center"/>
          </w:tcPr>
          <w:p w14:paraId="542594FB">
            <w:pPr>
              <w:widowControl w:val="0"/>
              <w:autoSpaceDE w:val="0"/>
              <w:autoSpaceDN w:val="0"/>
              <w:spacing w:before="56"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0A2E68B8">
            <w:pPr>
              <w:jc w:val="center"/>
              <w:rPr>
                <w:rFonts w:ascii="Times New Roman" w:hAnsi="Times New Roman" w:cs="Times New Roman"/>
                <w:szCs w:val="21"/>
                <w:highlight w:val="none"/>
              </w:rPr>
            </w:pPr>
          </w:p>
        </w:tc>
        <w:tc>
          <w:tcPr>
            <w:tcW w:w="1515" w:type="dxa"/>
          </w:tcPr>
          <w:p w14:paraId="644854BD">
            <w:pPr>
              <w:widowControl w:val="0"/>
              <w:autoSpaceDE w:val="0"/>
              <w:autoSpaceDN w:val="0"/>
              <w:spacing w:before="56" w:line="249" w:lineRule="auto"/>
              <w:ind w:left="108" w:right="117"/>
              <w:jc w:val="left"/>
              <w:rPr>
                <w:rFonts w:ascii="宋体" w:hAnsi="宋体" w:eastAsia="宋体" w:cs="宋体"/>
                <w:kern w:val="0"/>
                <w:sz w:val="21"/>
                <w:szCs w:val="21"/>
                <w:highlight w:val="none"/>
                <w:lang w:val="en-US" w:eastAsia="en-US" w:bidi="ar-SA"/>
              </w:rPr>
            </w:pPr>
            <w:r>
              <w:rPr>
                <w:rFonts w:ascii="宋体" w:hAnsi="宋体" w:eastAsia="宋体" w:cs="宋体"/>
                <w:spacing w:val="-4"/>
                <w:kern w:val="0"/>
                <w:sz w:val="21"/>
                <w:szCs w:val="21"/>
                <w:highlight w:val="none"/>
                <w:lang w:val="en-US" w:eastAsia="en-US" w:bidi="ar-SA"/>
              </w:rPr>
              <w:t>安全物理</w:t>
            </w:r>
            <w:r>
              <w:rPr>
                <w:rFonts w:ascii="宋体" w:hAnsi="宋体" w:eastAsia="宋体" w:cs="宋体"/>
                <w:spacing w:val="-10"/>
                <w:kern w:val="0"/>
                <w:sz w:val="21"/>
                <w:szCs w:val="21"/>
                <w:highlight w:val="none"/>
                <w:lang w:val="en-US" w:eastAsia="en-US" w:bidi="ar-SA"/>
              </w:rPr>
              <w:t>锁</w:t>
            </w:r>
          </w:p>
        </w:tc>
        <w:tc>
          <w:tcPr>
            <w:tcW w:w="4226" w:type="dxa"/>
          </w:tcPr>
          <w:p w14:paraId="08FBC999">
            <w:pPr>
              <w:widowControl w:val="0"/>
              <w:autoSpaceDE w:val="0"/>
              <w:autoSpaceDN w:val="0"/>
              <w:ind w:left="108"/>
              <w:jc w:val="left"/>
              <w:rPr>
                <w:rFonts w:ascii="宋体" w:hAnsi="宋体" w:eastAsia="宋体" w:cs="宋体"/>
                <w:kern w:val="0"/>
                <w:sz w:val="21"/>
                <w:szCs w:val="21"/>
                <w:highlight w:val="none"/>
                <w:lang w:val="en-US" w:eastAsia="en-US" w:bidi="ar-SA"/>
              </w:rPr>
            </w:pPr>
            <w:r>
              <w:rPr>
                <w:rFonts w:ascii="宋体" w:hAnsi="宋体" w:eastAsia="宋体" w:cs="宋体"/>
                <w:spacing w:val="-2"/>
                <w:kern w:val="0"/>
                <w:sz w:val="21"/>
                <w:szCs w:val="21"/>
                <w:highlight w:val="none"/>
                <w:lang w:val="en-US" w:eastAsia="en-US" w:bidi="ar-SA"/>
              </w:rPr>
              <w:t>支持安全物理锁</w:t>
            </w:r>
          </w:p>
        </w:tc>
      </w:tr>
      <w:tr w14:paraId="7A647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40" w:hRule="atLeast"/>
        </w:trPr>
        <w:tc>
          <w:tcPr>
            <w:tcW w:w="735" w:type="dxa"/>
            <w:vAlign w:val="center"/>
          </w:tcPr>
          <w:p w14:paraId="75D8810E">
            <w:pPr>
              <w:widowControl w:val="0"/>
              <w:autoSpaceDE w:val="0"/>
              <w:autoSpaceDN w:val="0"/>
              <w:spacing w:before="15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186</w:t>
            </w:r>
          </w:p>
        </w:tc>
        <w:tc>
          <w:tcPr>
            <w:tcW w:w="1125" w:type="dxa"/>
            <w:vAlign w:val="center"/>
          </w:tcPr>
          <w:p w14:paraId="3AFDFA74">
            <w:pPr>
              <w:widowControl w:val="0"/>
              <w:autoSpaceDE w:val="0"/>
              <w:autoSpaceDN w:val="0"/>
              <w:spacing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64CA728D">
            <w:pPr>
              <w:jc w:val="center"/>
              <w:rPr>
                <w:rFonts w:ascii="Times New Roman" w:hAnsi="Times New Roman" w:cs="Times New Roman"/>
                <w:szCs w:val="21"/>
                <w:highlight w:val="none"/>
              </w:rPr>
            </w:pPr>
          </w:p>
        </w:tc>
        <w:tc>
          <w:tcPr>
            <w:tcW w:w="1515" w:type="dxa"/>
          </w:tcPr>
          <w:p w14:paraId="13D7CA6D">
            <w:pPr>
              <w:widowControl w:val="0"/>
              <w:autoSpaceDE w:val="0"/>
              <w:autoSpaceDN w:val="0"/>
              <w:spacing w:before="141" w:line="249" w:lineRule="auto"/>
              <w:ind w:left="108" w:right="117"/>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信息安全基本要</w:t>
            </w:r>
            <w:r>
              <w:rPr>
                <w:rFonts w:ascii="宋体" w:hAnsi="宋体" w:eastAsia="宋体" w:cs="宋体"/>
                <w:spacing w:val="-10"/>
                <w:kern w:val="0"/>
                <w:sz w:val="21"/>
                <w:szCs w:val="21"/>
                <w:highlight w:val="none"/>
                <w:lang w:val="en-US" w:eastAsia="en-US" w:bidi="ar-SA"/>
              </w:rPr>
              <w:t>求</w:t>
            </w:r>
          </w:p>
        </w:tc>
        <w:tc>
          <w:tcPr>
            <w:tcW w:w="4226" w:type="dxa"/>
          </w:tcPr>
          <w:p w14:paraId="01B77B27">
            <w:pPr>
              <w:widowControl w:val="0"/>
              <w:numPr>
                <w:ilvl w:val="0"/>
                <w:numId w:val="10"/>
              </w:numPr>
              <w:tabs>
                <w:tab w:val="left" w:pos="377"/>
              </w:tabs>
              <w:autoSpaceDE w:val="0"/>
              <w:autoSpaceDN w:val="0"/>
              <w:spacing w:before="12"/>
              <w:ind w:left="376" w:hanging="269"/>
              <w:jc w:val="left"/>
              <w:rPr>
                <w:rFonts w:ascii="宋体" w:hAnsi="宋体" w:eastAsia="宋体" w:cs="宋体"/>
                <w:kern w:val="0"/>
                <w:sz w:val="21"/>
                <w:szCs w:val="21"/>
                <w:highlight w:val="none"/>
                <w:lang w:val="en-US" w:eastAsia="zh-CN" w:bidi="ar-SA"/>
              </w:rPr>
            </w:pPr>
            <w:r>
              <w:rPr>
                <w:rFonts w:ascii="宋体" w:hAnsi="宋体" w:eastAsia="宋体" w:cs="宋体"/>
                <w:spacing w:val="-12"/>
                <w:kern w:val="0"/>
                <w:sz w:val="21"/>
                <w:szCs w:val="21"/>
                <w:highlight w:val="none"/>
                <w:lang w:val="en-US" w:eastAsia="zh-CN" w:bidi="ar-SA"/>
              </w:rPr>
              <w:t xml:space="preserve">应符合 </w:t>
            </w:r>
            <w:r>
              <w:rPr>
                <w:rFonts w:ascii="宋体" w:hAnsi="宋体" w:eastAsia="宋体" w:cs="宋体"/>
                <w:kern w:val="0"/>
                <w:sz w:val="21"/>
                <w:szCs w:val="21"/>
                <w:highlight w:val="none"/>
                <w:lang w:val="en-US" w:eastAsia="zh-CN" w:bidi="ar-SA"/>
              </w:rPr>
              <w:t>GB/T</w:t>
            </w:r>
            <w:r>
              <w:rPr>
                <w:rFonts w:ascii="宋体" w:hAnsi="宋体" w:eastAsia="宋体" w:cs="宋体"/>
                <w:spacing w:val="-10"/>
                <w:kern w:val="0"/>
                <w:sz w:val="21"/>
                <w:szCs w:val="21"/>
                <w:highlight w:val="none"/>
                <w:lang w:val="en-US" w:eastAsia="zh-CN" w:bidi="ar-SA"/>
              </w:rPr>
              <w:t xml:space="preserve"> </w:t>
            </w:r>
            <w:r>
              <w:rPr>
                <w:rFonts w:ascii="宋体" w:hAnsi="宋体" w:eastAsia="宋体" w:cs="宋体"/>
                <w:kern w:val="0"/>
                <w:sz w:val="21"/>
                <w:szCs w:val="21"/>
                <w:highlight w:val="none"/>
                <w:lang w:val="en-US" w:eastAsia="zh-CN" w:bidi="ar-SA"/>
              </w:rPr>
              <w:t>39276</w:t>
            </w:r>
            <w:r>
              <w:rPr>
                <w:rFonts w:ascii="宋体" w:hAnsi="宋体" w:eastAsia="宋体" w:cs="宋体"/>
                <w:spacing w:val="-30"/>
                <w:kern w:val="0"/>
                <w:sz w:val="21"/>
                <w:szCs w:val="21"/>
                <w:highlight w:val="none"/>
                <w:lang w:val="en-US" w:eastAsia="zh-CN" w:bidi="ar-SA"/>
              </w:rPr>
              <w:t xml:space="preserve"> 的 </w:t>
            </w:r>
            <w:r>
              <w:rPr>
                <w:rFonts w:ascii="宋体" w:hAnsi="宋体" w:eastAsia="宋体" w:cs="宋体"/>
                <w:kern w:val="0"/>
                <w:sz w:val="21"/>
                <w:szCs w:val="21"/>
                <w:highlight w:val="none"/>
                <w:lang w:val="en-US" w:eastAsia="zh-CN" w:bidi="ar-SA"/>
              </w:rPr>
              <w:t>5.2</w:t>
            </w:r>
            <w:r>
              <w:rPr>
                <w:rFonts w:ascii="宋体" w:hAnsi="宋体" w:eastAsia="宋体" w:cs="宋体"/>
                <w:spacing w:val="-12"/>
                <w:kern w:val="0"/>
                <w:sz w:val="21"/>
                <w:szCs w:val="21"/>
                <w:highlight w:val="none"/>
                <w:lang w:val="en-US" w:eastAsia="zh-CN" w:bidi="ar-SA"/>
              </w:rPr>
              <w:t xml:space="preserve"> 的规定；</w:t>
            </w:r>
          </w:p>
          <w:p w14:paraId="68F651B0">
            <w:pPr>
              <w:widowControl w:val="0"/>
              <w:numPr>
                <w:ilvl w:val="0"/>
                <w:numId w:val="10"/>
              </w:numPr>
              <w:tabs>
                <w:tab w:val="left" w:pos="377"/>
              </w:tabs>
              <w:autoSpaceDE w:val="0"/>
              <w:autoSpaceDN w:val="0"/>
              <w:spacing w:before="9" w:line="249" w:lineRule="auto"/>
              <w:ind w:left="108" w:right="125" w:firstLine="0"/>
              <w:jc w:val="left"/>
              <w:rPr>
                <w:rFonts w:ascii="宋体" w:hAnsi="宋体" w:eastAsia="宋体" w:cs="宋体"/>
                <w:kern w:val="0"/>
                <w:sz w:val="21"/>
                <w:szCs w:val="21"/>
                <w:highlight w:val="none"/>
                <w:lang w:val="en-US" w:eastAsia="zh-CN" w:bidi="ar-SA"/>
              </w:rPr>
            </w:pPr>
            <w:r>
              <w:rPr>
                <w:rFonts w:ascii="宋体" w:hAnsi="宋体" w:eastAsia="宋体" w:cs="宋体"/>
                <w:spacing w:val="-2"/>
                <w:kern w:val="0"/>
                <w:sz w:val="21"/>
                <w:szCs w:val="21"/>
                <w:highlight w:val="none"/>
                <w:lang w:val="en-US" w:eastAsia="zh-CN" w:bidi="ar-SA"/>
              </w:rPr>
              <w:t>生产厂商应建立漏洞跟踪表，保证产品版本涉及到的漏洞(如驱动程序 等)可查看；</w:t>
            </w:r>
          </w:p>
          <w:p w14:paraId="7B8368C7">
            <w:pPr>
              <w:widowControl w:val="0"/>
              <w:numPr>
                <w:ilvl w:val="0"/>
                <w:numId w:val="10"/>
              </w:numPr>
              <w:tabs>
                <w:tab w:val="left" w:pos="377"/>
              </w:tabs>
              <w:autoSpaceDE w:val="0"/>
              <w:autoSpaceDN w:val="0"/>
              <w:spacing w:before="1"/>
              <w:ind w:left="376" w:hanging="269"/>
              <w:jc w:val="left"/>
              <w:rPr>
                <w:rFonts w:ascii="宋体" w:hAnsi="宋体" w:eastAsia="宋体" w:cs="宋体"/>
                <w:kern w:val="0"/>
                <w:sz w:val="21"/>
                <w:szCs w:val="21"/>
                <w:highlight w:val="none"/>
                <w:lang w:val="en-US" w:eastAsia="zh-CN" w:bidi="ar-SA"/>
              </w:rPr>
            </w:pPr>
            <w:r>
              <w:rPr>
                <w:rFonts w:ascii="宋体" w:hAnsi="宋体" w:eastAsia="宋体" w:cs="宋体"/>
                <w:spacing w:val="-1"/>
                <w:kern w:val="0"/>
                <w:sz w:val="21"/>
                <w:szCs w:val="21"/>
                <w:highlight w:val="none"/>
                <w:lang w:val="en-US" w:eastAsia="zh-CN" w:bidi="ar-SA"/>
              </w:rPr>
              <w:t>产品不得包含已知的恶意代码或漏</w:t>
            </w:r>
          </w:p>
          <w:p w14:paraId="53BCA33E">
            <w:pPr>
              <w:widowControl w:val="0"/>
              <w:autoSpaceDE w:val="0"/>
              <w:autoSpaceDN w:val="0"/>
              <w:spacing w:before="9" w:line="208" w:lineRule="exact"/>
              <w:ind w:left="108"/>
              <w:jc w:val="left"/>
              <w:rPr>
                <w:rFonts w:ascii="宋体" w:hAnsi="宋体" w:eastAsia="宋体" w:cs="宋体"/>
                <w:kern w:val="0"/>
                <w:sz w:val="21"/>
                <w:szCs w:val="21"/>
                <w:highlight w:val="none"/>
                <w:lang w:val="en-US" w:eastAsia="zh-CN" w:bidi="ar-SA"/>
              </w:rPr>
            </w:pPr>
            <w:r>
              <w:rPr>
                <w:rFonts w:ascii="宋体" w:hAnsi="宋体" w:eastAsia="宋体" w:cs="宋体"/>
                <w:spacing w:val="-5"/>
                <w:kern w:val="0"/>
                <w:sz w:val="21"/>
                <w:szCs w:val="21"/>
                <w:highlight w:val="none"/>
                <w:lang w:val="en-US" w:eastAsia="zh-CN" w:bidi="ar-SA"/>
              </w:rPr>
              <w:t>洞，不存在未声明的指令、功能、接口</w:t>
            </w:r>
          </w:p>
        </w:tc>
      </w:tr>
      <w:tr w14:paraId="2C878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735" w:type="dxa"/>
            <w:vAlign w:val="center"/>
          </w:tcPr>
          <w:p w14:paraId="200B5570">
            <w:pPr>
              <w:widowControl w:val="0"/>
              <w:autoSpaceDE w:val="0"/>
              <w:autoSpaceDN w:val="0"/>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187</w:t>
            </w:r>
          </w:p>
        </w:tc>
        <w:tc>
          <w:tcPr>
            <w:tcW w:w="1125" w:type="dxa"/>
            <w:vAlign w:val="center"/>
          </w:tcPr>
          <w:p w14:paraId="251A34F9">
            <w:pPr>
              <w:widowControl w:val="0"/>
              <w:autoSpaceDE w:val="0"/>
              <w:autoSpaceDN w:val="0"/>
              <w:spacing w:before="55"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D924B48">
            <w:pPr>
              <w:jc w:val="center"/>
              <w:rPr>
                <w:rFonts w:ascii="Times New Roman" w:hAnsi="Times New Roman" w:cs="Times New Roman"/>
                <w:szCs w:val="21"/>
                <w:highlight w:val="none"/>
              </w:rPr>
            </w:pPr>
          </w:p>
        </w:tc>
        <w:tc>
          <w:tcPr>
            <w:tcW w:w="1515" w:type="dxa"/>
          </w:tcPr>
          <w:p w14:paraId="299E9EF7">
            <w:pPr>
              <w:widowControl w:val="0"/>
              <w:autoSpaceDE w:val="0"/>
              <w:autoSpaceDN w:val="0"/>
              <w:spacing w:before="55" w:line="249" w:lineRule="auto"/>
              <w:ind w:left="108" w:right="208"/>
              <w:jc w:val="left"/>
              <w:rPr>
                <w:rFonts w:ascii="宋体" w:hAnsi="宋体" w:eastAsia="宋体" w:cs="宋体"/>
                <w:kern w:val="0"/>
                <w:sz w:val="21"/>
                <w:szCs w:val="21"/>
                <w:highlight w:val="none"/>
                <w:lang w:val="en-US" w:eastAsia="en-US"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en-US" w:bidi="ar-SA"/>
              </w:rPr>
              <w:t>固件安全启动</w:t>
            </w:r>
          </w:p>
        </w:tc>
        <w:tc>
          <w:tcPr>
            <w:tcW w:w="4226" w:type="dxa"/>
          </w:tcPr>
          <w:p w14:paraId="04BB8D56">
            <w:pPr>
              <w:widowControl w:val="0"/>
              <w:autoSpaceDE w:val="0"/>
              <w:autoSpaceDN w:val="0"/>
              <w:spacing w:before="55" w:line="249" w:lineRule="auto"/>
              <w:ind w:left="108" w:right="96"/>
              <w:jc w:val="left"/>
              <w:rPr>
                <w:rFonts w:ascii="宋体" w:hAnsi="宋体" w:eastAsia="宋体" w:cs="宋体"/>
                <w:kern w:val="0"/>
                <w:sz w:val="21"/>
                <w:szCs w:val="21"/>
                <w:highlight w:val="none"/>
                <w:lang w:val="en-US" w:eastAsia="zh-CN" w:bidi="ar-SA"/>
              </w:rPr>
            </w:pPr>
            <w:r>
              <w:rPr>
                <w:rFonts w:ascii="宋体" w:hAnsi="宋体" w:eastAsia="宋体" w:cs="宋体"/>
                <w:spacing w:val="-8"/>
                <w:kern w:val="0"/>
                <w:sz w:val="21"/>
                <w:szCs w:val="21"/>
                <w:highlight w:val="none"/>
                <w:lang w:val="en-US" w:eastAsia="zh-CN" w:bidi="ar-SA"/>
              </w:rPr>
              <w:t>支持固件安全启动功能，固件启动过程</w:t>
            </w:r>
            <w:r>
              <w:rPr>
                <w:rFonts w:ascii="宋体" w:hAnsi="宋体" w:eastAsia="宋体" w:cs="宋体"/>
                <w:spacing w:val="-2"/>
                <w:kern w:val="0"/>
                <w:sz w:val="21"/>
                <w:szCs w:val="21"/>
                <w:highlight w:val="none"/>
                <w:lang w:val="en-US" w:eastAsia="zh-CN" w:bidi="ar-SA"/>
              </w:rPr>
              <w:t>中只有通过启动校验才能正常启动</w:t>
            </w:r>
          </w:p>
        </w:tc>
      </w:tr>
      <w:tr w14:paraId="0A7598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735" w:type="dxa"/>
            <w:vAlign w:val="center"/>
          </w:tcPr>
          <w:p w14:paraId="535D4A60">
            <w:pPr>
              <w:widowControl w:val="0"/>
              <w:autoSpaceDE w:val="0"/>
              <w:autoSpaceDN w:val="0"/>
              <w:spacing w:before="1"/>
              <w:ind w:left="94" w:right="87"/>
              <w:jc w:val="center"/>
              <w:rPr>
                <w:rFonts w:ascii="宋体" w:hAnsi="宋体" w:eastAsia="宋体" w:cs="宋体"/>
                <w:kern w:val="0"/>
                <w:sz w:val="21"/>
                <w:szCs w:val="21"/>
                <w:highlight w:val="none"/>
                <w:lang w:val="en-US" w:eastAsia="en-US" w:bidi="ar-SA"/>
              </w:rPr>
            </w:pPr>
            <w:r>
              <w:rPr>
                <w:rFonts w:ascii="宋体" w:hAnsi="宋体" w:eastAsia="宋体" w:cs="宋体"/>
                <w:spacing w:val="-5"/>
                <w:kern w:val="0"/>
                <w:sz w:val="21"/>
                <w:szCs w:val="21"/>
                <w:highlight w:val="none"/>
                <w:lang w:val="en-US" w:eastAsia="en-US" w:bidi="ar-SA"/>
              </w:rPr>
              <w:t>188</w:t>
            </w:r>
          </w:p>
        </w:tc>
        <w:tc>
          <w:tcPr>
            <w:tcW w:w="1125" w:type="dxa"/>
            <w:vAlign w:val="center"/>
          </w:tcPr>
          <w:p w14:paraId="1F1BF530">
            <w:pPr>
              <w:widowControl w:val="0"/>
              <w:autoSpaceDE w:val="0"/>
              <w:autoSpaceDN w:val="0"/>
              <w:spacing w:before="133" w:line="249" w:lineRule="auto"/>
              <w:ind w:left="108" w:right="180"/>
              <w:jc w:val="center"/>
              <w:rPr>
                <w:rFonts w:ascii="宋体" w:hAnsi="宋体" w:eastAsia="宋体" w:cs="宋体"/>
                <w:kern w:val="0"/>
                <w:sz w:val="21"/>
                <w:szCs w:val="21"/>
                <w:highlight w:val="none"/>
                <w:lang w:val="en-US" w:eastAsia="en-US" w:bidi="ar-SA"/>
              </w:rPr>
            </w:pPr>
            <w:r>
              <w:rPr>
                <w:rFonts w:ascii="宋体" w:hAnsi="宋体" w:eastAsia="宋体" w:cs="宋体"/>
                <w:spacing w:val="-6"/>
                <w:kern w:val="0"/>
                <w:sz w:val="21"/>
                <w:szCs w:val="21"/>
                <w:highlight w:val="none"/>
                <w:lang w:val="en-US" w:eastAsia="en-US" w:bidi="ar-SA"/>
              </w:rPr>
              <w:t>安全</w:t>
            </w:r>
            <w:r>
              <w:rPr>
                <w:rFonts w:ascii="宋体" w:hAnsi="宋体" w:eastAsia="宋体" w:cs="宋体"/>
                <w:spacing w:val="-5"/>
                <w:kern w:val="0"/>
                <w:sz w:val="21"/>
                <w:szCs w:val="21"/>
                <w:highlight w:val="none"/>
                <w:lang w:val="en-US" w:eastAsia="en-US" w:bidi="ar-SA"/>
              </w:rPr>
              <w:t>要求</w:t>
            </w:r>
          </w:p>
        </w:tc>
        <w:tc>
          <w:tcPr>
            <w:tcW w:w="1170" w:type="dxa"/>
            <w:vMerge w:val="continue"/>
            <w:vAlign w:val="center"/>
          </w:tcPr>
          <w:p w14:paraId="3DCD099B">
            <w:pPr>
              <w:jc w:val="center"/>
              <w:rPr>
                <w:rFonts w:ascii="Times New Roman" w:hAnsi="Times New Roman" w:cs="Times New Roman"/>
                <w:szCs w:val="21"/>
                <w:highlight w:val="none"/>
              </w:rPr>
            </w:pPr>
          </w:p>
        </w:tc>
        <w:tc>
          <w:tcPr>
            <w:tcW w:w="1515" w:type="dxa"/>
          </w:tcPr>
          <w:p w14:paraId="2CB480D6">
            <w:pPr>
              <w:widowControl w:val="0"/>
              <w:autoSpaceDE w:val="0"/>
              <w:autoSpaceDN w:val="0"/>
              <w:spacing w:line="240" w:lineRule="atLeast"/>
              <w:ind w:left="108" w:right="117"/>
              <w:jc w:val="left"/>
              <w:rPr>
                <w:rFonts w:ascii="宋体" w:hAnsi="宋体" w:eastAsia="宋体" w:cs="宋体"/>
                <w:kern w:val="0"/>
                <w:sz w:val="21"/>
                <w:szCs w:val="21"/>
                <w:highlight w:val="none"/>
                <w:lang w:val="en-US" w:eastAsia="zh-CN" w:bidi="ar-SA"/>
              </w:rPr>
            </w:pPr>
            <w:r>
              <w:rPr>
                <w:rFonts w:hint="eastAsia" w:ascii="宋体" w:hAnsi="宋体" w:eastAsia="宋体" w:cs="宋体"/>
                <w:spacing w:val="-4"/>
                <w:kern w:val="0"/>
                <w:sz w:val="21"/>
                <w:szCs w:val="21"/>
                <w:highlight w:val="none"/>
                <w:lang w:val="en-US" w:eastAsia="zh-CN" w:bidi="ar-SA"/>
              </w:rPr>
              <w:t>★</w:t>
            </w:r>
            <w:r>
              <w:rPr>
                <w:rFonts w:ascii="宋体" w:hAnsi="宋体" w:eastAsia="宋体" w:cs="宋体"/>
                <w:spacing w:val="-4"/>
                <w:kern w:val="0"/>
                <w:sz w:val="21"/>
                <w:szCs w:val="21"/>
                <w:highlight w:val="none"/>
                <w:lang w:val="en-US" w:eastAsia="zh-CN" w:bidi="ar-SA"/>
              </w:rPr>
              <w:t>限用物质的限量</w:t>
            </w:r>
            <w:r>
              <w:rPr>
                <w:rFonts w:ascii="宋体" w:hAnsi="宋体" w:eastAsia="宋体" w:cs="宋体"/>
                <w:spacing w:val="-6"/>
                <w:kern w:val="0"/>
                <w:sz w:val="21"/>
                <w:szCs w:val="21"/>
                <w:highlight w:val="none"/>
                <w:lang w:val="en-US" w:eastAsia="zh-CN" w:bidi="ar-SA"/>
              </w:rPr>
              <w:t>要求</w:t>
            </w:r>
          </w:p>
        </w:tc>
        <w:tc>
          <w:tcPr>
            <w:tcW w:w="4226" w:type="dxa"/>
          </w:tcPr>
          <w:p w14:paraId="45A3DAFF">
            <w:pPr>
              <w:widowControl w:val="0"/>
              <w:autoSpaceDE w:val="0"/>
              <w:autoSpaceDN w:val="0"/>
              <w:spacing w:before="1"/>
              <w:ind w:left="108"/>
              <w:jc w:val="left"/>
              <w:rPr>
                <w:rFonts w:ascii="宋体" w:hAnsi="宋体" w:eastAsia="宋体" w:cs="宋体"/>
                <w:kern w:val="0"/>
                <w:sz w:val="21"/>
                <w:szCs w:val="21"/>
                <w:highlight w:val="none"/>
                <w:lang w:val="en-US" w:eastAsia="en-US" w:bidi="ar-SA"/>
              </w:rPr>
            </w:pPr>
            <w:r>
              <w:rPr>
                <w:rFonts w:ascii="宋体" w:hAnsi="宋体" w:eastAsia="宋体" w:cs="宋体"/>
                <w:spacing w:val="-15"/>
                <w:kern w:val="0"/>
                <w:sz w:val="21"/>
                <w:szCs w:val="21"/>
                <w:highlight w:val="none"/>
                <w:lang w:val="en-US" w:eastAsia="en-US" w:bidi="ar-SA"/>
              </w:rPr>
              <w:t xml:space="preserve">符合 </w:t>
            </w:r>
            <w:r>
              <w:rPr>
                <w:rFonts w:ascii="宋体" w:hAnsi="宋体" w:eastAsia="宋体" w:cs="宋体"/>
                <w:kern w:val="0"/>
                <w:sz w:val="21"/>
                <w:szCs w:val="21"/>
                <w:highlight w:val="none"/>
                <w:lang w:val="en-US" w:eastAsia="en-US" w:bidi="ar-SA"/>
              </w:rPr>
              <w:t>GB/T</w:t>
            </w:r>
            <w:r>
              <w:rPr>
                <w:rFonts w:ascii="宋体" w:hAnsi="宋体" w:eastAsia="宋体" w:cs="宋体"/>
                <w:spacing w:val="-8"/>
                <w:kern w:val="0"/>
                <w:sz w:val="21"/>
                <w:szCs w:val="21"/>
                <w:highlight w:val="none"/>
                <w:lang w:val="en-US" w:eastAsia="en-US" w:bidi="ar-SA"/>
              </w:rPr>
              <w:t xml:space="preserve"> </w:t>
            </w:r>
            <w:r>
              <w:rPr>
                <w:rFonts w:ascii="宋体" w:hAnsi="宋体" w:eastAsia="宋体" w:cs="宋体"/>
                <w:kern w:val="0"/>
                <w:sz w:val="21"/>
                <w:szCs w:val="21"/>
                <w:highlight w:val="none"/>
                <w:lang w:val="en-US" w:eastAsia="en-US" w:bidi="ar-SA"/>
              </w:rPr>
              <w:t>26572</w:t>
            </w:r>
            <w:r>
              <w:rPr>
                <w:rFonts w:ascii="宋体" w:hAnsi="宋体" w:eastAsia="宋体" w:cs="宋体"/>
                <w:spacing w:val="-14"/>
                <w:kern w:val="0"/>
                <w:sz w:val="21"/>
                <w:szCs w:val="21"/>
                <w:highlight w:val="none"/>
                <w:lang w:val="en-US" w:eastAsia="en-US" w:bidi="ar-SA"/>
              </w:rPr>
              <w:t xml:space="preserve"> 中规定</w:t>
            </w:r>
          </w:p>
        </w:tc>
      </w:tr>
    </w:tbl>
    <w:p w14:paraId="36D2BA3C">
      <w:pPr>
        <w:rPr>
          <w:rFonts w:ascii="Times New Roman" w:hAnsi="Times New Roman" w:cs="Times New Roman"/>
          <w:highlight w:val="none"/>
        </w:rPr>
      </w:pPr>
    </w:p>
    <w:p w14:paraId="4B36FEF7">
      <w:pPr>
        <w:rPr>
          <w:rFonts w:ascii="Times New Roman" w:hAnsi="Times New Roman" w:cs="Times New Roman"/>
          <w:b/>
          <w:bCs/>
          <w:highlight w:val="none"/>
        </w:rPr>
      </w:pPr>
    </w:p>
    <w:p w14:paraId="4B31F1BA">
      <w:pPr>
        <w:keepNext/>
        <w:keepLines/>
        <w:widowControl w:val="0"/>
        <w:adjustRightInd w:val="0"/>
        <w:spacing w:before="240" w:after="64" w:line="320" w:lineRule="atLeast"/>
        <w:jc w:val="both"/>
        <w:textAlignment w:val="baseline"/>
        <w:outlineLvl w:val="5"/>
        <w:rPr>
          <w:rFonts w:hint="eastAsia" w:ascii="Arial" w:hAnsi="Arial" w:eastAsia="黑体" w:cs="Times New Roman"/>
          <w:b/>
          <w:kern w:val="0"/>
          <w:sz w:val="24"/>
          <w:szCs w:val="20"/>
          <w:highlight w:val="none"/>
          <w:lang w:val="en-US" w:eastAsia="zh-CN" w:bidi="ar-SA"/>
        </w:rPr>
      </w:pPr>
      <w:r>
        <w:rPr>
          <w:rFonts w:hint="eastAsia" w:ascii="Arial" w:hAnsi="Arial" w:eastAsia="黑体" w:cs="Times New Roman"/>
          <w:b/>
          <w:kern w:val="0"/>
          <w:sz w:val="24"/>
          <w:szCs w:val="20"/>
          <w:highlight w:val="none"/>
          <w:lang w:val="en-US" w:eastAsia="zh-CN" w:bidi="ar-SA"/>
        </w:rPr>
        <w:t>2.4.2.</w:t>
      </w:r>
      <w:r>
        <w:rPr>
          <w:rFonts w:ascii="Arial" w:hAnsi="Arial" w:eastAsia="黑体" w:cs="Times New Roman"/>
          <w:b/>
          <w:kern w:val="0"/>
          <w:sz w:val="24"/>
          <w:szCs w:val="20"/>
          <w:highlight w:val="none"/>
          <w:lang w:val="en-US" w:eastAsia="zh-CN" w:bidi="ar-SA"/>
        </w:rPr>
        <w:t>4</w:t>
      </w:r>
      <w:r>
        <w:rPr>
          <w:rFonts w:hint="eastAsia" w:ascii="Arial" w:hAnsi="Arial" w:eastAsia="黑体" w:cs="Times New Roman"/>
          <w:b/>
          <w:kern w:val="0"/>
          <w:sz w:val="24"/>
          <w:szCs w:val="20"/>
          <w:highlight w:val="none"/>
          <w:lang w:val="en-US" w:eastAsia="zh-CN" w:bidi="ar-SA"/>
        </w:rPr>
        <w:t>.1高性能台式工作站</w:t>
      </w:r>
    </w:p>
    <w:p w14:paraId="45436246">
      <w:pPr>
        <w:rPr>
          <w:rFonts w:ascii="Times New Roman" w:hAnsi="Times New Roman" w:cs="Times New Roman"/>
          <w:highlight w:val="none"/>
        </w:rPr>
      </w:pPr>
      <w:r>
        <w:rPr>
          <w:rFonts w:hint="eastAsia" w:ascii="Times New Roman" w:hAnsi="Times New Roman" w:cs="Times New Roman"/>
          <w:b/>
          <w:bCs/>
          <w:highlight w:val="none"/>
        </w:rPr>
        <w:t>在满足工作站通用参数通用参数的基础上，高性能台式工作站需满足的其他参数要求：</w:t>
      </w:r>
    </w:p>
    <w:p w14:paraId="42CA88AE">
      <w:pPr>
        <w:rPr>
          <w:rFonts w:ascii="Times New Roman" w:hAnsi="Times New Roman" w:cs="Times New Roman"/>
          <w:highlight w:val="none"/>
        </w:rPr>
      </w:pPr>
    </w:p>
    <w:tbl>
      <w:tblPr>
        <w:tblStyle w:val="7"/>
        <w:tblW w:w="8790" w:type="dxa"/>
        <w:tblInd w:w="-1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0"/>
        <w:gridCol w:w="1095"/>
        <w:gridCol w:w="1170"/>
        <w:gridCol w:w="4560"/>
        <w:gridCol w:w="1215"/>
      </w:tblGrid>
      <w:tr w14:paraId="7C42C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50" w:type="dxa"/>
            <w:noWrap/>
            <w:vAlign w:val="center"/>
          </w:tcPr>
          <w:p w14:paraId="41770876">
            <w:pPr>
              <w:jc w:val="center"/>
              <w:rPr>
                <w:rFonts w:ascii="宋体" w:hAnsi="宋体" w:cs="宋体"/>
                <w:b/>
                <w:bCs/>
                <w:color w:val="000000"/>
                <w:szCs w:val="21"/>
                <w:highlight w:val="none"/>
              </w:rPr>
            </w:pPr>
            <w:r>
              <w:rPr>
                <w:rFonts w:hint="eastAsia" w:ascii="宋体" w:hAnsi="宋体" w:cs="宋体"/>
                <w:b/>
                <w:bCs/>
                <w:color w:val="000000"/>
                <w:szCs w:val="21"/>
                <w:highlight w:val="none"/>
              </w:rPr>
              <w:t>序号</w:t>
            </w:r>
          </w:p>
        </w:tc>
        <w:tc>
          <w:tcPr>
            <w:tcW w:w="1095" w:type="dxa"/>
            <w:noWrap/>
            <w:vAlign w:val="center"/>
          </w:tcPr>
          <w:p w14:paraId="4FACEBE7">
            <w:pPr>
              <w:jc w:val="center"/>
              <w:rPr>
                <w:rFonts w:ascii="宋体" w:hAnsi="宋体" w:cs="宋体"/>
                <w:b/>
                <w:bCs/>
                <w:color w:val="000000"/>
                <w:szCs w:val="21"/>
                <w:highlight w:val="none"/>
              </w:rPr>
            </w:pPr>
            <w:r>
              <w:rPr>
                <w:rFonts w:hint="eastAsia" w:ascii="宋体" w:hAnsi="宋体" w:cs="宋体"/>
                <w:b/>
                <w:bCs/>
                <w:color w:val="000000"/>
                <w:szCs w:val="21"/>
                <w:highlight w:val="none"/>
              </w:rPr>
              <w:t>重要性</w:t>
            </w:r>
          </w:p>
        </w:tc>
        <w:tc>
          <w:tcPr>
            <w:tcW w:w="1170" w:type="dxa"/>
            <w:noWrap/>
            <w:vAlign w:val="center"/>
          </w:tcPr>
          <w:p w14:paraId="387F8477">
            <w:pPr>
              <w:jc w:val="center"/>
              <w:rPr>
                <w:rFonts w:ascii="宋体" w:hAnsi="宋体" w:cs="宋体"/>
                <w:b/>
                <w:bCs/>
                <w:color w:val="000000"/>
                <w:szCs w:val="21"/>
                <w:highlight w:val="none"/>
              </w:rPr>
            </w:pPr>
            <w:r>
              <w:rPr>
                <w:rFonts w:hint="eastAsia" w:ascii="宋体" w:hAnsi="宋体" w:cs="宋体"/>
                <w:b/>
                <w:bCs/>
                <w:color w:val="000000"/>
                <w:szCs w:val="21"/>
                <w:highlight w:val="none"/>
              </w:rPr>
              <w:t>指标名称</w:t>
            </w:r>
          </w:p>
        </w:tc>
        <w:tc>
          <w:tcPr>
            <w:tcW w:w="4560" w:type="dxa"/>
            <w:noWrap/>
            <w:vAlign w:val="center"/>
          </w:tcPr>
          <w:p w14:paraId="5A820756">
            <w:pPr>
              <w:jc w:val="center"/>
              <w:rPr>
                <w:rFonts w:ascii="宋体" w:hAnsi="宋体" w:cs="宋体"/>
                <w:b/>
                <w:bCs/>
                <w:color w:val="000000"/>
                <w:szCs w:val="21"/>
                <w:highlight w:val="none"/>
              </w:rPr>
            </w:pPr>
            <w:r>
              <w:rPr>
                <w:rFonts w:hint="eastAsia" w:ascii="宋体" w:hAnsi="宋体" w:cs="宋体"/>
                <w:b/>
                <w:bCs/>
                <w:color w:val="000000"/>
                <w:szCs w:val="21"/>
                <w:highlight w:val="none"/>
              </w:rPr>
              <w:t>指标要求</w:t>
            </w:r>
          </w:p>
        </w:tc>
        <w:tc>
          <w:tcPr>
            <w:tcW w:w="1215" w:type="dxa"/>
            <w:noWrap/>
            <w:vAlign w:val="center"/>
          </w:tcPr>
          <w:p w14:paraId="062C0EE5">
            <w:pPr>
              <w:jc w:val="center"/>
              <w:rPr>
                <w:rFonts w:ascii="宋体" w:hAnsi="宋体" w:cs="宋体"/>
                <w:b/>
                <w:bCs/>
                <w:color w:val="000000"/>
                <w:szCs w:val="21"/>
                <w:highlight w:val="none"/>
              </w:rPr>
            </w:pPr>
            <w:r>
              <w:rPr>
                <w:rFonts w:hint="eastAsia" w:ascii="宋体" w:hAnsi="宋体" w:cs="宋体"/>
                <w:b/>
                <w:bCs/>
                <w:color w:val="000000"/>
                <w:szCs w:val="21"/>
                <w:highlight w:val="none"/>
              </w:rPr>
              <w:t>证明材料要求</w:t>
            </w:r>
          </w:p>
        </w:tc>
      </w:tr>
      <w:tr w14:paraId="34431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50" w:type="dxa"/>
            <w:noWrap/>
            <w:vAlign w:val="center"/>
          </w:tcPr>
          <w:p w14:paraId="3CF34F4E">
            <w:pPr>
              <w:widowControl/>
              <w:jc w:val="center"/>
              <w:textAlignment w:val="center"/>
              <w:rPr>
                <w:rFonts w:hint="eastAsia" w:ascii="宋体" w:hAnsi="宋体" w:eastAsia="宋体" w:cs="宋体"/>
                <w:color w:val="000000"/>
                <w:szCs w:val="21"/>
                <w:highlight w:val="none"/>
                <w:lang w:eastAsia="zh-CN"/>
              </w:rPr>
            </w:pPr>
            <w:r>
              <w:rPr>
                <w:rFonts w:hint="eastAsia" w:ascii="宋体" w:hAnsi="宋体" w:cs="宋体"/>
                <w:color w:val="000000"/>
                <w:kern w:val="0"/>
                <w:szCs w:val="21"/>
                <w:highlight w:val="none"/>
                <w:lang w:val="en-US" w:eastAsia="zh-CN" w:bidi="ar"/>
              </w:rPr>
              <w:t>1</w:t>
            </w:r>
          </w:p>
        </w:tc>
        <w:tc>
          <w:tcPr>
            <w:tcW w:w="1095" w:type="dxa"/>
            <w:noWrap/>
            <w:vAlign w:val="center"/>
          </w:tcPr>
          <w:p w14:paraId="3FC08F88">
            <w:pPr>
              <w:jc w:val="center"/>
              <w:rPr>
                <w:rFonts w:ascii="宋体" w:hAnsi="宋体" w:cs="宋体"/>
                <w:color w:val="000000"/>
                <w:szCs w:val="21"/>
                <w:highlight w:val="none"/>
              </w:rPr>
            </w:pPr>
            <w:r>
              <w:rPr>
                <w:rFonts w:hint="eastAsia" w:ascii="宋体" w:hAnsi="宋体" w:cs="宋体"/>
                <w:color w:val="000000"/>
                <w:szCs w:val="21"/>
                <w:highlight w:val="none"/>
              </w:rPr>
              <w:t>★</w:t>
            </w:r>
          </w:p>
        </w:tc>
        <w:tc>
          <w:tcPr>
            <w:tcW w:w="1170" w:type="dxa"/>
            <w:noWrap/>
            <w:vAlign w:val="center"/>
          </w:tcPr>
          <w:p w14:paraId="0DCA7A81">
            <w:pPr>
              <w:jc w:val="center"/>
              <w:rPr>
                <w:rFonts w:ascii="宋体" w:hAnsi="宋体" w:cs="宋体"/>
                <w:szCs w:val="21"/>
                <w:highlight w:val="none"/>
              </w:rPr>
            </w:pPr>
            <w:r>
              <w:rPr>
                <w:rFonts w:hint="eastAsia" w:ascii="宋体" w:hAnsi="宋体" w:cs="宋体"/>
                <w:szCs w:val="21"/>
                <w:highlight w:val="none"/>
              </w:rPr>
              <w:t>处理器</w:t>
            </w:r>
          </w:p>
        </w:tc>
        <w:tc>
          <w:tcPr>
            <w:tcW w:w="4560" w:type="dxa"/>
            <w:noWrap/>
            <w:vAlign w:val="center"/>
          </w:tcPr>
          <w:p w14:paraId="7C169941">
            <w:pPr>
              <w:rPr>
                <w:rFonts w:ascii="宋体" w:hAnsi="宋体" w:cs="宋体"/>
                <w:color w:val="000000"/>
                <w:szCs w:val="21"/>
                <w:highlight w:val="none"/>
              </w:rPr>
            </w:pPr>
            <w:r>
              <w:rPr>
                <w:rFonts w:hint="eastAsia" w:ascii="宋体" w:hAnsi="宋体" w:cs="宋体"/>
                <w:color w:val="000000"/>
                <w:szCs w:val="21"/>
                <w:highlight w:val="none"/>
              </w:rPr>
              <w:t>配置1颗国产CPU ，物理核心数≥8核，内核主频（非睿频）≥3.0GHz，</w:t>
            </w:r>
            <w:r>
              <w:rPr>
                <w:rFonts w:hint="eastAsia" w:ascii="宋体" w:hAnsi="宋体" w:cs="宋体"/>
                <w:szCs w:val="21"/>
                <w:highlight w:val="none"/>
              </w:rPr>
              <w:t>≥16M,线程数</w:t>
            </w:r>
            <w:r>
              <w:rPr>
                <w:rFonts w:hint="eastAsia" w:ascii="宋体" w:hAnsi="宋体" w:cs="宋体"/>
                <w:color w:val="000000"/>
                <w:szCs w:val="21"/>
                <w:highlight w:val="none"/>
              </w:rPr>
              <w:t>；</w:t>
            </w:r>
          </w:p>
        </w:tc>
        <w:tc>
          <w:tcPr>
            <w:tcW w:w="1215" w:type="dxa"/>
            <w:noWrap/>
            <w:vAlign w:val="center"/>
          </w:tcPr>
          <w:p w14:paraId="020BEAC1">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747C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50" w:type="dxa"/>
            <w:noWrap/>
            <w:vAlign w:val="center"/>
          </w:tcPr>
          <w:p w14:paraId="0D70625C">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2</w:t>
            </w:r>
          </w:p>
        </w:tc>
        <w:tc>
          <w:tcPr>
            <w:tcW w:w="1095" w:type="dxa"/>
            <w:noWrap/>
            <w:vAlign w:val="center"/>
          </w:tcPr>
          <w:p w14:paraId="3CEECB9F">
            <w:pPr>
              <w:jc w:val="center"/>
              <w:rPr>
                <w:rFonts w:ascii="宋体" w:hAnsi="宋体" w:cs="宋体"/>
                <w:color w:val="000000"/>
                <w:szCs w:val="21"/>
                <w:highlight w:val="none"/>
              </w:rPr>
            </w:pPr>
          </w:p>
        </w:tc>
        <w:tc>
          <w:tcPr>
            <w:tcW w:w="1170" w:type="dxa"/>
            <w:noWrap/>
            <w:vAlign w:val="center"/>
          </w:tcPr>
          <w:p w14:paraId="76D024CC">
            <w:pPr>
              <w:jc w:val="center"/>
              <w:rPr>
                <w:rFonts w:ascii="宋体" w:hAnsi="宋体" w:cs="宋体"/>
                <w:szCs w:val="21"/>
                <w:highlight w:val="none"/>
              </w:rPr>
            </w:pPr>
            <w:r>
              <w:rPr>
                <w:rFonts w:hint="eastAsia" w:ascii="宋体" w:hAnsi="宋体" w:cs="宋体"/>
                <w:szCs w:val="21"/>
                <w:highlight w:val="none"/>
              </w:rPr>
              <w:t>内存</w:t>
            </w:r>
          </w:p>
        </w:tc>
        <w:tc>
          <w:tcPr>
            <w:tcW w:w="4560" w:type="dxa"/>
            <w:noWrap/>
            <w:vAlign w:val="center"/>
          </w:tcPr>
          <w:p w14:paraId="58960A7E">
            <w:pPr>
              <w:rPr>
                <w:rFonts w:ascii="宋体" w:hAnsi="宋体" w:cs="宋体"/>
                <w:color w:val="000000"/>
                <w:szCs w:val="21"/>
                <w:highlight w:val="none"/>
              </w:rPr>
            </w:pPr>
            <w:r>
              <w:rPr>
                <w:rFonts w:hint="eastAsia" w:ascii="宋体" w:hAnsi="宋体" w:cs="宋体"/>
                <w:color w:val="000000"/>
                <w:szCs w:val="21"/>
                <w:highlight w:val="none"/>
              </w:rPr>
              <w:t>配置≥4个内存插槽，配置≥32GB DDR4内存，</w:t>
            </w:r>
          </w:p>
        </w:tc>
        <w:tc>
          <w:tcPr>
            <w:tcW w:w="1215" w:type="dxa"/>
            <w:noWrap/>
            <w:vAlign w:val="center"/>
          </w:tcPr>
          <w:p w14:paraId="2B036AF5">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7930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50" w:type="dxa"/>
            <w:noWrap/>
            <w:vAlign w:val="center"/>
          </w:tcPr>
          <w:p w14:paraId="22758F32">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3</w:t>
            </w:r>
          </w:p>
        </w:tc>
        <w:tc>
          <w:tcPr>
            <w:tcW w:w="1095" w:type="dxa"/>
            <w:noWrap/>
            <w:vAlign w:val="center"/>
          </w:tcPr>
          <w:p w14:paraId="16932612">
            <w:pPr>
              <w:jc w:val="center"/>
              <w:rPr>
                <w:rFonts w:ascii="宋体" w:hAnsi="宋体" w:cs="宋体"/>
                <w:color w:val="000000"/>
                <w:szCs w:val="21"/>
                <w:highlight w:val="none"/>
              </w:rPr>
            </w:pPr>
          </w:p>
        </w:tc>
        <w:tc>
          <w:tcPr>
            <w:tcW w:w="1170" w:type="dxa"/>
            <w:noWrap/>
            <w:vAlign w:val="center"/>
          </w:tcPr>
          <w:p w14:paraId="5B7643C0">
            <w:pPr>
              <w:jc w:val="center"/>
              <w:rPr>
                <w:rFonts w:ascii="宋体" w:hAnsi="宋体" w:cs="宋体"/>
                <w:szCs w:val="21"/>
                <w:highlight w:val="none"/>
              </w:rPr>
            </w:pPr>
            <w:r>
              <w:rPr>
                <w:rFonts w:hint="eastAsia" w:ascii="宋体" w:hAnsi="宋体" w:cs="宋体"/>
                <w:szCs w:val="21"/>
                <w:highlight w:val="none"/>
              </w:rPr>
              <w:t>硬盘</w:t>
            </w:r>
          </w:p>
        </w:tc>
        <w:tc>
          <w:tcPr>
            <w:tcW w:w="4560" w:type="dxa"/>
            <w:vAlign w:val="center"/>
          </w:tcPr>
          <w:p w14:paraId="575EA003">
            <w:pPr>
              <w:rPr>
                <w:rFonts w:ascii="宋体" w:hAnsi="宋体" w:cs="宋体"/>
                <w:color w:val="000000"/>
                <w:szCs w:val="21"/>
                <w:highlight w:val="none"/>
              </w:rPr>
            </w:pPr>
            <w:r>
              <w:rPr>
                <w:rFonts w:hint="eastAsia" w:ascii="宋体" w:hAnsi="宋体" w:cs="宋体"/>
                <w:color w:val="000000"/>
                <w:szCs w:val="21"/>
                <w:highlight w:val="none"/>
              </w:rPr>
              <w:t>支持1 个 3.5 英寸 SATA 硬盘 和 1 个 M.2 NVME硬盘，硬盘容量≥512GB M.2 SSD+1TB HDD硬盘</w:t>
            </w:r>
            <w:r>
              <w:rPr>
                <w:rFonts w:hint="eastAsia" w:ascii="宋体" w:hAnsi="宋体" w:cs="宋体"/>
                <w:color w:val="000000"/>
                <w:szCs w:val="21"/>
                <w:highlight w:val="none"/>
                <w:lang w:eastAsia="zh-CN"/>
              </w:rPr>
              <w:t>，</w:t>
            </w:r>
            <w:r>
              <w:rPr>
                <w:rFonts w:hint="eastAsia" w:ascii="宋体" w:hAnsi="宋体" w:cs="宋体"/>
                <w:color w:val="000000"/>
                <w:szCs w:val="21"/>
                <w:highlight w:val="none"/>
              </w:rPr>
              <w:t>支持M.2/SATA接口类型</w:t>
            </w:r>
          </w:p>
        </w:tc>
        <w:tc>
          <w:tcPr>
            <w:tcW w:w="1215" w:type="dxa"/>
            <w:noWrap/>
            <w:vAlign w:val="center"/>
          </w:tcPr>
          <w:p w14:paraId="36F9B735">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437A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38EB6889">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4</w:t>
            </w:r>
          </w:p>
        </w:tc>
        <w:tc>
          <w:tcPr>
            <w:tcW w:w="1095" w:type="dxa"/>
            <w:noWrap/>
            <w:vAlign w:val="center"/>
          </w:tcPr>
          <w:p w14:paraId="0A81DEA9">
            <w:pPr>
              <w:jc w:val="center"/>
              <w:rPr>
                <w:rFonts w:ascii="宋体" w:hAnsi="宋体" w:cs="宋体"/>
                <w:color w:val="000000"/>
                <w:szCs w:val="21"/>
                <w:highlight w:val="none"/>
              </w:rPr>
            </w:pPr>
          </w:p>
        </w:tc>
        <w:tc>
          <w:tcPr>
            <w:tcW w:w="1170" w:type="dxa"/>
            <w:noWrap/>
            <w:vAlign w:val="center"/>
          </w:tcPr>
          <w:p w14:paraId="626908E6">
            <w:pPr>
              <w:jc w:val="center"/>
              <w:rPr>
                <w:rFonts w:ascii="宋体" w:hAnsi="宋体" w:cs="宋体"/>
                <w:szCs w:val="21"/>
                <w:highlight w:val="none"/>
              </w:rPr>
            </w:pPr>
            <w:r>
              <w:rPr>
                <w:rFonts w:hint="eastAsia" w:ascii="宋体" w:hAnsi="宋体" w:cs="宋体"/>
                <w:szCs w:val="21"/>
                <w:highlight w:val="none"/>
              </w:rPr>
              <w:t>显卡</w:t>
            </w:r>
          </w:p>
        </w:tc>
        <w:tc>
          <w:tcPr>
            <w:tcW w:w="4560" w:type="dxa"/>
            <w:vAlign w:val="center"/>
          </w:tcPr>
          <w:p w14:paraId="789B4184">
            <w:pPr>
              <w:rPr>
                <w:rFonts w:ascii="宋体" w:hAnsi="宋体" w:cs="宋体"/>
                <w:color w:val="000000"/>
                <w:szCs w:val="21"/>
                <w:highlight w:val="none"/>
              </w:rPr>
            </w:pPr>
            <w:r>
              <w:rPr>
                <w:rFonts w:hint="eastAsia" w:ascii="宋体" w:hAnsi="宋体" w:cs="宋体"/>
                <w:color w:val="000000"/>
                <w:szCs w:val="21"/>
                <w:highlight w:val="none"/>
              </w:rPr>
              <w:t>配置独立显卡，显存≥2G</w:t>
            </w:r>
          </w:p>
        </w:tc>
        <w:tc>
          <w:tcPr>
            <w:tcW w:w="1215" w:type="dxa"/>
            <w:noWrap/>
            <w:vAlign w:val="center"/>
          </w:tcPr>
          <w:p w14:paraId="4568965D">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60890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62461997">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5</w:t>
            </w:r>
          </w:p>
        </w:tc>
        <w:tc>
          <w:tcPr>
            <w:tcW w:w="1095" w:type="dxa"/>
            <w:noWrap/>
            <w:vAlign w:val="center"/>
          </w:tcPr>
          <w:p w14:paraId="3F084FD0">
            <w:pPr>
              <w:jc w:val="center"/>
              <w:rPr>
                <w:rFonts w:ascii="宋体" w:hAnsi="宋体" w:cs="宋体"/>
                <w:color w:val="000000"/>
                <w:szCs w:val="21"/>
                <w:highlight w:val="none"/>
              </w:rPr>
            </w:pPr>
          </w:p>
        </w:tc>
        <w:tc>
          <w:tcPr>
            <w:tcW w:w="1170" w:type="dxa"/>
            <w:noWrap/>
            <w:vAlign w:val="center"/>
          </w:tcPr>
          <w:p w14:paraId="109D2280">
            <w:pPr>
              <w:jc w:val="center"/>
              <w:rPr>
                <w:rFonts w:ascii="宋体" w:hAnsi="宋体" w:cs="宋体"/>
                <w:szCs w:val="21"/>
                <w:highlight w:val="none"/>
              </w:rPr>
            </w:pPr>
            <w:r>
              <w:rPr>
                <w:rFonts w:hint="eastAsia" w:ascii="宋体" w:hAnsi="宋体" w:cs="宋体"/>
                <w:szCs w:val="21"/>
                <w:highlight w:val="none"/>
              </w:rPr>
              <w:t>SATA接口</w:t>
            </w:r>
          </w:p>
        </w:tc>
        <w:tc>
          <w:tcPr>
            <w:tcW w:w="4560" w:type="dxa"/>
            <w:vAlign w:val="center"/>
          </w:tcPr>
          <w:p w14:paraId="2DE93164">
            <w:pPr>
              <w:rPr>
                <w:rFonts w:ascii="宋体" w:hAnsi="宋体" w:cs="宋体"/>
                <w:color w:val="000000"/>
                <w:szCs w:val="21"/>
                <w:highlight w:val="none"/>
              </w:rPr>
            </w:pPr>
            <w:r>
              <w:rPr>
                <w:rFonts w:hint="eastAsia" w:ascii="宋体" w:hAnsi="宋体" w:cs="宋体"/>
                <w:color w:val="000000"/>
                <w:szCs w:val="21"/>
                <w:highlight w:val="none"/>
              </w:rPr>
              <w:t>主板提供4个SATA 3.0接口；</w:t>
            </w:r>
          </w:p>
        </w:tc>
        <w:tc>
          <w:tcPr>
            <w:tcW w:w="1215" w:type="dxa"/>
            <w:noWrap/>
            <w:vAlign w:val="center"/>
          </w:tcPr>
          <w:p w14:paraId="308F9A8F">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295EA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shd w:val="clear" w:color="auto" w:fill="auto"/>
            <w:noWrap/>
            <w:vAlign w:val="center"/>
          </w:tcPr>
          <w:p w14:paraId="198A80F0">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6</w:t>
            </w:r>
          </w:p>
        </w:tc>
        <w:tc>
          <w:tcPr>
            <w:tcW w:w="1095" w:type="dxa"/>
            <w:shd w:val="clear" w:color="000000" w:fill="FFFFFF"/>
            <w:noWrap/>
            <w:vAlign w:val="center"/>
          </w:tcPr>
          <w:p w14:paraId="4BB0BA1F">
            <w:pPr>
              <w:jc w:val="center"/>
              <w:rPr>
                <w:rFonts w:ascii="宋体" w:hAnsi="宋体" w:cs="宋体"/>
                <w:color w:val="000000"/>
                <w:szCs w:val="21"/>
                <w:highlight w:val="none"/>
              </w:rPr>
            </w:pPr>
          </w:p>
        </w:tc>
        <w:tc>
          <w:tcPr>
            <w:tcW w:w="1170" w:type="dxa"/>
            <w:shd w:val="clear" w:color="000000" w:fill="FFFFFF"/>
            <w:noWrap/>
            <w:vAlign w:val="center"/>
          </w:tcPr>
          <w:p w14:paraId="08C3E62E">
            <w:pPr>
              <w:jc w:val="center"/>
              <w:rPr>
                <w:rFonts w:ascii="宋体" w:hAnsi="宋体" w:cs="宋体"/>
                <w:szCs w:val="21"/>
                <w:highlight w:val="none"/>
              </w:rPr>
            </w:pPr>
            <w:r>
              <w:rPr>
                <w:rFonts w:hint="eastAsia" w:ascii="宋体" w:hAnsi="宋体" w:cs="宋体"/>
                <w:szCs w:val="21"/>
                <w:highlight w:val="none"/>
              </w:rPr>
              <w:t>USB 接口</w:t>
            </w:r>
          </w:p>
        </w:tc>
        <w:tc>
          <w:tcPr>
            <w:tcW w:w="4560" w:type="dxa"/>
            <w:shd w:val="clear" w:color="000000" w:fill="FFFFFF"/>
            <w:vAlign w:val="center"/>
          </w:tcPr>
          <w:p w14:paraId="278AF0D0">
            <w:pPr>
              <w:rPr>
                <w:rFonts w:ascii="宋体" w:hAnsi="宋体" w:cs="宋体"/>
                <w:color w:val="000000"/>
                <w:szCs w:val="21"/>
                <w:highlight w:val="none"/>
              </w:rPr>
            </w:pPr>
            <w:r>
              <w:rPr>
                <w:rFonts w:hint="eastAsia" w:ascii="宋体" w:hAnsi="宋体" w:cs="宋体"/>
                <w:color w:val="000000"/>
                <w:szCs w:val="21"/>
                <w:highlight w:val="none"/>
              </w:rPr>
              <w:t>USB接口数量:</w:t>
            </w:r>
            <w:r>
              <w:rPr>
                <w:rFonts w:hint="eastAsia" w:ascii="宋体" w:hAnsi="宋体" w:cs="宋体"/>
                <w:color w:val="000000"/>
                <w:szCs w:val="21"/>
                <w:highlight w:val="none"/>
                <w:lang w:val="en-US" w:eastAsia="zh-CN"/>
              </w:rPr>
              <w:t>总体</w:t>
            </w:r>
            <w:r>
              <w:rPr>
                <w:rFonts w:hint="eastAsia" w:ascii="宋体" w:hAnsi="宋体" w:cs="宋体"/>
                <w:color w:val="000000"/>
                <w:szCs w:val="21"/>
                <w:highlight w:val="none"/>
              </w:rPr>
              <w:t>≥10个USB接口，前面板应提供≥4 个 USB</w:t>
            </w:r>
            <w:r>
              <w:rPr>
                <w:rFonts w:hint="eastAsia" w:ascii="宋体" w:hAnsi="宋体" w:cs="宋体"/>
                <w:color w:val="000000"/>
                <w:szCs w:val="21"/>
                <w:highlight w:val="none"/>
                <w:lang w:val="en-US" w:eastAsia="zh-CN"/>
              </w:rPr>
              <w:t xml:space="preserve"> </w:t>
            </w:r>
            <w:r>
              <w:rPr>
                <w:rFonts w:hint="eastAsia" w:ascii="宋体" w:hAnsi="宋体" w:cs="宋体"/>
                <w:color w:val="000000"/>
                <w:szCs w:val="21"/>
                <w:highlight w:val="none"/>
              </w:rPr>
              <w:t>3.0 接口；</w:t>
            </w:r>
          </w:p>
        </w:tc>
        <w:tc>
          <w:tcPr>
            <w:tcW w:w="1215" w:type="dxa"/>
            <w:noWrap/>
            <w:vAlign w:val="center"/>
          </w:tcPr>
          <w:p w14:paraId="31ABCBE2">
            <w:pPr>
              <w:jc w:val="center"/>
              <w:rPr>
                <w:rFonts w:ascii="宋体" w:hAnsi="宋体" w:cs="宋体"/>
                <w:color w:val="000000"/>
                <w:szCs w:val="21"/>
                <w:highlight w:val="none"/>
              </w:rPr>
            </w:pPr>
            <w:r>
              <w:rPr>
                <w:rFonts w:hint="eastAsia" w:ascii="宋体" w:hAnsi="宋体" w:cs="宋体"/>
                <w:color w:val="000000"/>
                <w:szCs w:val="21"/>
                <w:highlight w:val="none"/>
              </w:rPr>
              <w:t>是</w:t>
            </w:r>
          </w:p>
        </w:tc>
      </w:tr>
      <w:tr w14:paraId="5499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137C8D8A">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7</w:t>
            </w:r>
          </w:p>
        </w:tc>
        <w:tc>
          <w:tcPr>
            <w:tcW w:w="1095" w:type="dxa"/>
            <w:noWrap/>
            <w:vAlign w:val="center"/>
          </w:tcPr>
          <w:p w14:paraId="6745F5BE">
            <w:pPr>
              <w:jc w:val="center"/>
              <w:rPr>
                <w:rFonts w:ascii="宋体" w:hAnsi="宋体" w:cs="宋体"/>
                <w:color w:val="000000"/>
                <w:szCs w:val="21"/>
                <w:highlight w:val="none"/>
              </w:rPr>
            </w:pPr>
          </w:p>
        </w:tc>
        <w:tc>
          <w:tcPr>
            <w:tcW w:w="1170" w:type="dxa"/>
            <w:noWrap/>
            <w:vAlign w:val="center"/>
          </w:tcPr>
          <w:p w14:paraId="739458F8">
            <w:pPr>
              <w:jc w:val="center"/>
              <w:rPr>
                <w:rFonts w:ascii="宋体" w:hAnsi="宋体" w:cs="宋体"/>
                <w:szCs w:val="21"/>
                <w:highlight w:val="none"/>
              </w:rPr>
            </w:pPr>
            <w:r>
              <w:rPr>
                <w:rFonts w:hint="eastAsia" w:ascii="宋体" w:hAnsi="宋体" w:cs="宋体"/>
                <w:szCs w:val="21"/>
                <w:highlight w:val="none"/>
              </w:rPr>
              <w:t>IO扩展</w:t>
            </w:r>
          </w:p>
        </w:tc>
        <w:tc>
          <w:tcPr>
            <w:tcW w:w="4560" w:type="dxa"/>
            <w:vAlign w:val="center"/>
          </w:tcPr>
          <w:p w14:paraId="406B643F">
            <w:pPr>
              <w:rPr>
                <w:rFonts w:ascii="宋体" w:hAnsi="宋体" w:cs="宋体"/>
                <w:color w:val="000000"/>
                <w:szCs w:val="21"/>
                <w:highlight w:val="none"/>
              </w:rPr>
            </w:pPr>
            <w:r>
              <w:rPr>
                <w:rFonts w:hint="eastAsia" w:ascii="宋体" w:hAnsi="宋体" w:cs="宋体"/>
                <w:color w:val="000000"/>
                <w:szCs w:val="21"/>
                <w:highlight w:val="none"/>
              </w:rPr>
              <w:t>前置1组音频接口，后置1组音频接口；</w:t>
            </w:r>
          </w:p>
        </w:tc>
        <w:tc>
          <w:tcPr>
            <w:tcW w:w="1215" w:type="dxa"/>
            <w:noWrap/>
            <w:vAlign w:val="center"/>
          </w:tcPr>
          <w:p w14:paraId="07B31175">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75DF4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shd w:val="clear" w:color="auto" w:fill="auto"/>
            <w:noWrap/>
            <w:vAlign w:val="center"/>
          </w:tcPr>
          <w:p w14:paraId="6710C672">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8</w:t>
            </w:r>
          </w:p>
        </w:tc>
        <w:tc>
          <w:tcPr>
            <w:tcW w:w="1095" w:type="dxa"/>
            <w:shd w:val="clear" w:color="000000" w:fill="FFFFFF"/>
            <w:noWrap/>
            <w:vAlign w:val="center"/>
          </w:tcPr>
          <w:p w14:paraId="7DEE1F0C">
            <w:pPr>
              <w:jc w:val="center"/>
              <w:rPr>
                <w:rFonts w:ascii="宋体" w:hAnsi="宋体" w:cs="宋体"/>
                <w:szCs w:val="21"/>
                <w:highlight w:val="none"/>
              </w:rPr>
            </w:pPr>
          </w:p>
        </w:tc>
        <w:tc>
          <w:tcPr>
            <w:tcW w:w="1170" w:type="dxa"/>
            <w:shd w:val="clear" w:color="000000" w:fill="FFFFFF"/>
            <w:noWrap/>
            <w:vAlign w:val="center"/>
          </w:tcPr>
          <w:p w14:paraId="14EDC2D1">
            <w:pPr>
              <w:jc w:val="center"/>
              <w:rPr>
                <w:rFonts w:ascii="宋体" w:hAnsi="宋体" w:cs="宋体"/>
                <w:szCs w:val="21"/>
                <w:highlight w:val="none"/>
              </w:rPr>
            </w:pPr>
            <w:r>
              <w:rPr>
                <w:rFonts w:hint="eastAsia" w:ascii="宋体" w:hAnsi="宋体" w:cs="宋体"/>
                <w:szCs w:val="21"/>
                <w:highlight w:val="none"/>
              </w:rPr>
              <w:t>电源</w:t>
            </w:r>
          </w:p>
        </w:tc>
        <w:tc>
          <w:tcPr>
            <w:tcW w:w="4560" w:type="dxa"/>
            <w:shd w:val="clear" w:color="000000" w:fill="FFFFFF"/>
            <w:vAlign w:val="center"/>
          </w:tcPr>
          <w:p w14:paraId="1DD9F8FA">
            <w:pPr>
              <w:rPr>
                <w:rFonts w:ascii="宋体" w:hAnsi="宋体" w:cs="宋体"/>
                <w:szCs w:val="21"/>
                <w:highlight w:val="none"/>
              </w:rPr>
            </w:pPr>
            <w:r>
              <w:rPr>
                <w:rFonts w:hint="eastAsia" w:ascii="宋体" w:hAnsi="宋体" w:cs="宋体"/>
                <w:szCs w:val="21"/>
                <w:highlight w:val="none"/>
              </w:rPr>
              <w:t>配置≥200W电源；</w:t>
            </w:r>
          </w:p>
        </w:tc>
        <w:tc>
          <w:tcPr>
            <w:tcW w:w="1215" w:type="dxa"/>
            <w:noWrap/>
            <w:vAlign w:val="center"/>
          </w:tcPr>
          <w:p w14:paraId="59135750">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4AE6D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7F2DBE54">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9</w:t>
            </w:r>
          </w:p>
        </w:tc>
        <w:tc>
          <w:tcPr>
            <w:tcW w:w="1095" w:type="dxa"/>
            <w:noWrap/>
            <w:vAlign w:val="center"/>
          </w:tcPr>
          <w:p w14:paraId="3CBE96BC">
            <w:pPr>
              <w:jc w:val="center"/>
              <w:rPr>
                <w:rFonts w:ascii="宋体" w:hAnsi="宋体" w:cs="宋体"/>
                <w:color w:val="000000"/>
                <w:szCs w:val="21"/>
                <w:highlight w:val="none"/>
              </w:rPr>
            </w:pPr>
          </w:p>
        </w:tc>
        <w:tc>
          <w:tcPr>
            <w:tcW w:w="1170" w:type="dxa"/>
            <w:noWrap/>
            <w:vAlign w:val="center"/>
          </w:tcPr>
          <w:p w14:paraId="07A789B2">
            <w:pPr>
              <w:jc w:val="center"/>
              <w:rPr>
                <w:rFonts w:ascii="宋体" w:hAnsi="宋体" w:cs="宋体"/>
                <w:szCs w:val="21"/>
                <w:highlight w:val="none"/>
              </w:rPr>
            </w:pPr>
            <w:r>
              <w:rPr>
                <w:rFonts w:hint="eastAsia" w:ascii="宋体" w:hAnsi="宋体" w:cs="宋体"/>
                <w:szCs w:val="21"/>
                <w:highlight w:val="none"/>
              </w:rPr>
              <w:t>机箱</w:t>
            </w:r>
          </w:p>
        </w:tc>
        <w:tc>
          <w:tcPr>
            <w:tcW w:w="4560" w:type="dxa"/>
            <w:vAlign w:val="center"/>
          </w:tcPr>
          <w:p w14:paraId="7C88B9A2">
            <w:pPr>
              <w:rPr>
                <w:rFonts w:ascii="宋体" w:hAnsi="宋体" w:cs="宋体"/>
                <w:szCs w:val="21"/>
                <w:highlight w:val="none"/>
              </w:rPr>
            </w:pPr>
            <w:r>
              <w:rPr>
                <w:rFonts w:hint="eastAsia" w:ascii="宋体" w:hAnsi="宋体" w:cs="宋体"/>
                <w:szCs w:val="21"/>
                <w:highlight w:val="none"/>
              </w:rPr>
              <w:t>机箱尺寸≤13L；</w:t>
            </w:r>
          </w:p>
        </w:tc>
        <w:tc>
          <w:tcPr>
            <w:tcW w:w="1215" w:type="dxa"/>
            <w:noWrap/>
            <w:vAlign w:val="center"/>
          </w:tcPr>
          <w:p w14:paraId="120E1523">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1B83A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08483AD2">
            <w:pPr>
              <w:widowControl/>
              <w:jc w:val="center"/>
              <w:textAlignment w:val="center"/>
              <w:rPr>
                <w:rFonts w:ascii="宋体" w:hAnsi="宋体" w:cs="宋体"/>
                <w:color w:val="000000"/>
                <w:szCs w:val="21"/>
                <w:highlight w:val="none"/>
              </w:rPr>
            </w:pPr>
            <w:r>
              <w:rPr>
                <w:rFonts w:hint="eastAsia" w:ascii="宋体" w:hAnsi="宋体" w:cs="宋体"/>
                <w:color w:val="000000"/>
                <w:kern w:val="0"/>
                <w:szCs w:val="21"/>
                <w:highlight w:val="none"/>
                <w:lang w:bidi="ar"/>
              </w:rPr>
              <w:t>10</w:t>
            </w:r>
          </w:p>
        </w:tc>
        <w:tc>
          <w:tcPr>
            <w:tcW w:w="1095" w:type="dxa"/>
            <w:noWrap/>
            <w:vAlign w:val="center"/>
          </w:tcPr>
          <w:p w14:paraId="33CF0E6A">
            <w:pPr>
              <w:jc w:val="center"/>
              <w:rPr>
                <w:rFonts w:ascii="宋体" w:hAnsi="宋体" w:cs="宋体"/>
                <w:color w:val="000000"/>
                <w:szCs w:val="21"/>
                <w:highlight w:val="none"/>
              </w:rPr>
            </w:pPr>
          </w:p>
        </w:tc>
        <w:tc>
          <w:tcPr>
            <w:tcW w:w="1170" w:type="dxa"/>
            <w:noWrap/>
            <w:vAlign w:val="center"/>
          </w:tcPr>
          <w:p w14:paraId="542487D5">
            <w:pPr>
              <w:jc w:val="center"/>
              <w:rPr>
                <w:rFonts w:ascii="宋体" w:hAnsi="宋体" w:cs="宋体"/>
                <w:szCs w:val="21"/>
                <w:highlight w:val="none"/>
              </w:rPr>
            </w:pPr>
            <w:r>
              <w:rPr>
                <w:rFonts w:hint="eastAsia" w:ascii="宋体" w:hAnsi="宋体" w:cs="宋体"/>
                <w:szCs w:val="21"/>
                <w:highlight w:val="none"/>
              </w:rPr>
              <w:t>显示器</w:t>
            </w:r>
          </w:p>
        </w:tc>
        <w:tc>
          <w:tcPr>
            <w:tcW w:w="4560" w:type="dxa"/>
            <w:vAlign w:val="center"/>
          </w:tcPr>
          <w:p w14:paraId="091E8683">
            <w:pPr>
              <w:rPr>
                <w:rFonts w:ascii="宋体" w:hAnsi="宋体" w:cs="宋体"/>
                <w:color w:val="000000"/>
                <w:szCs w:val="21"/>
                <w:highlight w:val="none"/>
              </w:rPr>
            </w:pPr>
            <w:r>
              <w:rPr>
                <w:rFonts w:hint="eastAsia" w:ascii="宋体" w:hAnsi="宋体" w:cs="宋体"/>
                <w:color w:val="000000"/>
                <w:szCs w:val="21"/>
                <w:highlight w:val="none"/>
              </w:rPr>
              <w:t>屏幕尺寸≥23.8 英寸，分辨率≥1920×1080；</w:t>
            </w:r>
          </w:p>
        </w:tc>
        <w:tc>
          <w:tcPr>
            <w:tcW w:w="1215" w:type="dxa"/>
            <w:noWrap/>
            <w:vAlign w:val="center"/>
          </w:tcPr>
          <w:p w14:paraId="4FD4D81B">
            <w:pPr>
              <w:jc w:val="center"/>
              <w:rPr>
                <w:rFonts w:ascii="宋体" w:hAnsi="宋体" w:cs="宋体"/>
                <w:color w:val="000000"/>
                <w:szCs w:val="21"/>
                <w:highlight w:val="none"/>
              </w:rPr>
            </w:pPr>
            <w:r>
              <w:rPr>
                <w:rFonts w:hint="eastAsia" w:ascii="宋体" w:hAnsi="宋体" w:cs="宋体"/>
                <w:color w:val="000000"/>
                <w:szCs w:val="21"/>
                <w:highlight w:val="none"/>
              </w:rPr>
              <w:t>否</w:t>
            </w:r>
          </w:p>
        </w:tc>
      </w:tr>
      <w:tr w14:paraId="5A926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1E8B10F1">
            <w:pPr>
              <w:widowControl/>
              <w:jc w:val="center"/>
              <w:textAlignment w:val="center"/>
              <w:rPr>
                <w:rFonts w:hint="default"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11</w:t>
            </w:r>
          </w:p>
        </w:tc>
        <w:tc>
          <w:tcPr>
            <w:tcW w:w="1095" w:type="dxa"/>
            <w:shd w:val="clear" w:color="auto" w:fill="auto"/>
            <w:vAlign w:val="center"/>
          </w:tcPr>
          <w:p w14:paraId="4D93F46B">
            <w:pPr>
              <w:widowControl w:val="0"/>
              <w:autoSpaceDE w:val="0"/>
              <w:autoSpaceDN w:val="0"/>
              <w:adjustRightInd w:val="0"/>
              <w:spacing w:line="360" w:lineRule="exact"/>
              <w:jc w:val="center"/>
              <w:textAlignment w:val="baseline"/>
              <w:rPr>
                <w:rFonts w:ascii="宋体" w:hAnsi="宋体" w:eastAsia="宋体" w:cs="宋体"/>
                <w:color w:val="00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c>
          <w:tcPr>
            <w:tcW w:w="1170" w:type="dxa"/>
            <w:shd w:val="clear" w:color="auto" w:fill="auto"/>
            <w:vAlign w:val="center"/>
          </w:tcPr>
          <w:p w14:paraId="7B0659C3">
            <w:pPr>
              <w:widowControl w:val="0"/>
              <w:autoSpaceDE w:val="0"/>
              <w:autoSpaceDN w:val="0"/>
              <w:adjustRightInd w:val="0"/>
              <w:spacing w:line="360" w:lineRule="exact"/>
              <w:jc w:val="center"/>
              <w:textAlignment w:val="baseline"/>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管理软件</w:t>
            </w:r>
          </w:p>
        </w:tc>
        <w:tc>
          <w:tcPr>
            <w:tcW w:w="4560" w:type="dxa"/>
            <w:shd w:val="clear" w:color="auto" w:fill="auto"/>
            <w:vAlign w:val="center"/>
          </w:tcPr>
          <w:p w14:paraId="57811654">
            <w:pPr>
              <w:adjustRightInd w:val="0"/>
              <w:snapToGrid w:val="0"/>
              <w:spacing w:line="360" w:lineRule="exact"/>
              <w:ind w:hanging="1"/>
              <w:jc w:val="left"/>
              <w:textAlignment w:val="baseline"/>
              <w:rPr>
                <w:rFonts w:ascii="宋体" w:hAnsi="宋体" w:cs="宋体"/>
                <w:szCs w:val="21"/>
                <w:highlight w:val="none"/>
              </w:rPr>
            </w:pPr>
            <w:r>
              <w:rPr>
                <w:rFonts w:hint="eastAsia" w:ascii="宋体" w:hAnsi="宋体" w:cs="宋体"/>
                <w:szCs w:val="21"/>
                <w:highlight w:val="none"/>
              </w:rPr>
              <w:t>整机配置基于BIOS级别的操作系统一键还原功能，提供一键还原证明文件；</w:t>
            </w:r>
          </w:p>
        </w:tc>
        <w:tc>
          <w:tcPr>
            <w:tcW w:w="1215" w:type="dxa"/>
            <w:noWrap/>
            <w:vAlign w:val="center"/>
          </w:tcPr>
          <w:p w14:paraId="05F5019B">
            <w:pPr>
              <w:jc w:val="center"/>
              <w:rPr>
                <w:rFonts w:ascii="宋体" w:hAnsi="宋体" w:cs="宋体"/>
                <w:color w:val="000000"/>
                <w:szCs w:val="21"/>
                <w:highlight w:val="none"/>
              </w:rPr>
            </w:pPr>
            <w:r>
              <w:rPr>
                <w:rFonts w:hint="eastAsia" w:ascii="宋体" w:hAnsi="宋体" w:cs="宋体"/>
                <w:color w:val="000000"/>
                <w:szCs w:val="21"/>
                <w:highlight w:val="none"/>
              </w:rPr>
              <w:t>是</w:t>
            </w:r>
          </w:p>
        </w:tc>
      </w:tr>
      <w:tr w14:paraId="7B0B1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0F49DB00">
            <w:pPr>
              <w:widowControl/>
              <w:jc w:val="center"/>
              <w:textAlignment w:val="center"/>
              <w:rPr>
                <w:rFonts w:hint="default"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12</w:t>
            </w:r>
          </w:p>
        </w:tc>
        <w:tc>
          <w:tcPr>
            <w:tcW w:w="1095" w:type="dxa"/>
            <w:shd w:val="clear" w:color="auto" w:fill="auto"/>
            <w:vAlign w:val="center"/>
          </w:tcPr>
          <w:p w14:paraId="3F12E250">
            <w:pPr>
              <w:widowControl w:val="0"/>
              <w:autoSpaceDE w:val="0"/>
              <w:autoSpaceDN w:val="0"/>
              <w:adjustRightInd w:val="0"/>
              <w:spacing w:line="360" w:lineRule="exact"/>
              <w:jc w:val="center"/>
              <w:textAlignment w:val="baseline"/>
              <w:rPr>
                <w:rFonts w:ascii="宋体" w:hAnsi="宋体" w:eastAsia="宋体" w:cs="宋体"/>
                <w:color w:val="FF0000"/>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c>
          <w:tcPr>
            <w:tcW w:w="1170" w:type="dxa"/>
            <w:shd w:val="clear" w:color="auto" w:fill="auto"/>
            <w:vAlign w:val="center"/>
          </w:tcPr>
          <w:p w14:paraId="753455DC">
            <w:pPr>
              <w:widowControl w:val="0"/>
              <w:autoSpaceDE w:val="0"/>
              <w:autoSpaceDN w:val="0"/>
              <w:adjustRightInd w:val="0"/>
              <w:spacing w:line="360" w:lineRule="exact"/>
              <w:jc w:val="center"/>
              <w:textAlignment w:val="baseline"/>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噪声要求</w:t>
            </w:r>
          </w:p>
        </w:tc>
        <w:tc>
          <w:tcPr>
            <w:tcW w:w="4560" w:type="dxa"/>
            <w:shd w:val="clear" w:color="auto" w:fill="auto"/>
            <w:vAlign w:val="center"/>
          </w:tcPr>
          <w:p w14:paraId="02D7DCC8">
            <w:pPr>
              <w:adjustRightInd w:val="0"/>
              <w:snapToGrid w:val="0"/>
              <w:spacing w:line="360" w:lineRule="exact"/>
              <w:ind w:hanging="1"/>
              <w:jc w:val="left"/>
              <w:textAlignment w:val="baseline"/>
              <w:rPr>
                <w:rFonts w:ascii="宋体" w:hAnsi="宋体" w:cs="宋体"/>
                <w:szCs w:val="21"/>
                <w:highlight w:val="none"/>
              </w:rPr>
            </w:pPr>
            <w:r>
              <w:rPr>
                <w:rFonts w:hint="eastAsia" w:ascii="宋体" w:hAnsi="宋体" w:cs="宋体"/>
                <w:szCs w:val="21"/>
                <w:highlight w:val="none"/>
              </w:rPr>
              <w:t>产品工作在空闲状态：小于19dB（A） 工作状态（CPU负载大于100%功耗）：小于21dB（A） 空闲状态声功率：小于2.7B</w:t>
            </w:r>
          </w:p>
        </w:tc>
        <w:tc>
          <w:tcPr>
            <w:tcW w:w="1215" w:type="dxa"/>
            <w:noWrap/>
            <w:vAlign w:val="center"/>
          </w:tcPr>
          <w:p w14:paraId="04B047A1">
            <w:pPr>
              <w:jc w:val="center"/>
              <w:rPr>
                <w:rFonts w:ascii="宋体" w:hAnsi="宋体" w:cs="宋体"/>
                <w:color w:val="000000"/>
                <w:szCs w:val="21"/>
                <w:highlight w:val="none"/>
              </w:rPr>
            </w:pPr>
            <w:r>
              <w:rPr>
                <w:rFonts w:hint="eastAsia" w:ascii="宋体" w:hAnsi="宋体" w:cs="宋体"/>
                <w:color w:val="000000"/>
                <w:szCs w:val="21"/>
                <w:highlight w:val="none"/>
              </w:rPr>
              <w:t>是</w:t>
            </w:r>
          </w:p>
        </w:tc>
      </w:tr>
      <w:tr w14:paraId="21487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5BA39F27">
            <w:pPr>
              <w:widowControl/>
              <w:jc w:val="center"/>
              <w:textAlignment w:val="center"/>
              <w:rPr>
                <w:rFonts w:hint="default" w:ascii="宋体" w:hAnsi="宋体" w:eastAsia="宋体" w:cs="宋体"/>
                <w:color w:val="000000"/>
                <w:kern w:val="0"/>
                <w:szCs w:val="21"/>
                <w:highlight w:val="none"/>
                <w:lang w:val="en-US" w:eastAsia="zh-CN" w:bidi="ar"/>
              </w:rPr>
            </w:pPr>
            <w:r>
              <w:rPr>
                <w:rFonts w:hint="eastAsia" w:ascii="宋体" w:hAnsi="宋体" w:cs="宋体"/>
                <w:color w:val="000000"/>
                <w:kern w:val="0"/>
                <w:szCs w:val="21"/>
                <w:highlight w:val="none"/>
                <w:lang w:val="en-US" w:eastAsia="zh-CN" w:bidi="ar"/>
              </w:rPr>
              <w:t>13</w:t>
            </w:r>
          </w:p>
        </w:tc>
        <w:tc>
          <w:tcPr>
            <w:tcW w:w="1095" w:type="dxa"/>
            <w:shd w:val="clear" w:color="auto" w:fill="auto"/>
            <w:vAlign w:val="center"/>
          </w:tcPr>
          <w:p w14:paraId="7CDA7F22">
            <w:pPr>
              <w:widowControl w:val="0"/>
              <w:autoSpaceDE w:val="0"/>
              <w:autoSpaceDN w:val="0"/>
              <w:adjustRightInd w:val="0"/>
              <w:spacing w:line="360" w:lineRule="exact"/>
              <w:jc w:val="center"/>
              <w:textAlignment w:val="baseline"/>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w:t>
            </w:r>
          </w:p>
        </w:tc>
        <w:tc>
          <w:tcPr>
            <w:tcW w:w="1170" w:type="dxa"/>
            <w:shd w:val="clear" w:color="auto" w:fill="auto"/>
            <w:vAlign w:val="center"/>
          </w:tcPr>
          <w:p w14:paraId="49B11881">
            <w:pPr>
              <w:widowControl w:val="0"/>
              <w:autoSpaceDE w:val="0"/>
              <w:autoSpaceDN w:val="0"/>
              <w:adjustRightInd w:val="0"/>
              <w:spacing w:line="360" w:lineRule="exact"/>
              <w:jc w:val="center"/>
              <w:textAlignment w:val="baseline"/>
              <w:rPr>
                <w:rFonts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故障诊断</w:t>
            </w:r>
          </w:p>
        </w:tc>
        <w:tc>
          <w:tcPr>
            <w:tcW w:w="4560" w:type="dxa"/>
            <w:shd w:val="clear" w:color="auto" w:fill="auto"/>
            <w:vAlign w:val="center"/>
          </w:tcPr>
          <w:p w14:paraId="6CD6F40E">
            <w:pPr>
              <w:adjustRightInd w:val="0"/>
              <w:snapToGrid w:val="0"/>
              <w:spacing w:line="360" w:lineRule="exact"/>
              <w:ind w:hanging="1"/>
              <w:jc w:val="left"/>
              <w:textAlignment w:val="baseline"/>
              <w:rPr>
                <w:rFonts w:ascii="宋体" w:hAnsi="宋体" w:cs="宋体"/>
                <w:szCs w:val="21"/>
                <w:highlight w:val="none"/>
              </w:rPr>
            </w:pPr>
            <w:r>
              <w:rPr>
                <w:rFonts w:hint="eastAsia" w:ascii="宋体" w:hAnsi="宋体" w:cs="宋体"/>
                <w:szCs w:val="21"/>
                <w:highlight w:val="none"/>
              </w:rPr>
              <w:t>所投产品主板或机箱上具有显示屏或数码管等能够显示故障代码或故障信息的快速诊断模块，便于诊断机器故障，需提供产品彩页；</w:t>
            </w:r>
          </w:p>
        </w:tc>
        <w:tc>
          <w:tcPr>
            <w:tcW w:w="1215" w:type="dxa"/>
            <w:noWrap/>
            <w:vAlign w:val="center"/>
          </w:tcPr>
          <w:p w14:paraId="5738C699">
            <w:pPr>
              <w:jc w:val="center"/>
              <w:rPr>
                <w:rFonts w:ascii="宋体" w:hAnsi="宋体" w:cs="宋体"/>
                <w:color w:val="000000"/>
                <w:szCs w:val="21"/>
                <w:highlight w:val="none"/>
              </w:rPr>
            </w:pPr>
            <w:r>
              <w:rPr>
                <w:rFonts w:hint="eastAsia" w:ascii="宋体" w:hAnsi="宋体" w:cs="宋体"/>
                <w:color w:val="000000"/>
                <w:szCs w:val="21"/>
                <w:highlight w:val="none"/>
              </w:rPr>
              <w:t>是</w:t>
            </w:r>
          </w:p>
        </w:tc>
      </w:tr>
      <w:tr w14:paraId="5677A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750" w:type="dxa"/>
            <w:noWrap/>
            <w:vAlign w:val="center"/>
          </w:tcPr>
          <w:p w14:paraId="2D3577FA">
            <w:pPr>
              <w:widowControl/>
              <w:jc w:val="center"/>
              <w:textAlignment w:val="center"/>
              <w:rPr>
                <w:rFonts w:hint="default" w:ascii="宋体" w:hAnsi="宋体" w:eastAsia="宋体" w:cs="宋体"/>
                <w:color w:val="000000"/>
                <w:szCs w:val="21"/>
                <w:highlight w:val="none"/>
                <w:lang w:val="en-US" w:eastAsia="zh-CN"/>
              </w:rPr>
            </w:pPr>
            <w:r>
              <w:rPr>
                <w:rFonts w:hint="eastAsia" w:ascii="宋体" w:hAnsi="宋体" w:cs="宋体"/>
                <w:color w:val="000000"/>
                <w:kern w:val="0"/>
                <w:szCs w:val="21"/>
                <w:highlight w:val="none"/>
                <w:lang w:val="en-US" w:eastAsia="zh-CN" w:bidi="ar"/>
              </w:rPr>
              <w:t>14</w:t>
            </w:r>
          </w:p>
        </w:tc>
        <w:tc>
          <w:tcPr>
            <w:tcW w:w="1095" w:type="dxa"/>
            <w:vAlign w:val="center"/>
          </w:tcPr>
          <w:p w14:paraId="07806695">
            <w:pPr>
              <w:jc w:val="center"/>
              <w:rPr>
                <w:rFonts w:ascii="宋体" w:hAnsi="宋体" w:cs="宋体"/>
                <w:color w:val="000000"/>
                <w:szCs w:val="21"/>
                <w:highlight w:val="none"/>
              </w:rPr>
            </w:pPr>
          </w:p>
        </w:tc>
        <w:tc>
          <w:tcPr>
            <w:tcW w:w="1170" w:type="dxa"/>
            <w:vAlign w:val="center"/>
          </w:tcPr>
          <w:p w14:paraId="687B4701">
            <w:pPr>
              <w:jc w:val="center"/>
              <w:rPr>
                <w:rFonts w:ascii="宋体" w:hAnsi="宋体" w:cs="宋体"/>
                <w:color w:val="000000"/>
                <w:szCs w:val="21"/>
                <w:highlight w:val="none"/>
              </w:rPr>
            </w:pPr>
            <w:r>
              <w:rPr>
                <w:rFonts w:hint="eastAsia" w:ascii="宋体" w:hAnsi="宋体" w:cs="宋体"/>
                <w:color w:val="000000"/>
                <w:szCs w:val="21"/>
                <w:highlight w:val="none"/>
              </w:rPr>
              <w:t>操作系统</w:t>
            </w:r>
          </w:p>
        </w:tc>
        <w:tc>
          <w:tcPr>
            <w:tcW w:w="4560" w:type="dxa"/>
            <w:vAlign w:val="center"/>
          </w:tcPr>
          <w:p w14:paraId="5D5B07AB">
            <w:pPr>
              <w:rPr>
                <w:rFonts w:ascii="宋体" w:hAnsi="宋体" w:cs="宋体"/>
                <w:color w:val="000000"/>
                <w:szCs w:val="21"/>
                <w:highlight w:val="none"/>
              </w:rPr>
            </w:pPr>
            <w:r>
              <w:rPr>
                <w:rFonts w:hint="eastAsia" w:ascii="宋体" w:hAnsi="宋体" w:cs="宋体"/>
                <w:szCs w:val="21"/>
                <w:highlight w:val="none"/>
              </w:rPr>
              <w:t>支持银河麒麟、UOS、中科方德等国产桌面操作系统，Centos、Ubuntu等国外主流操作系统，支持安装双系统；</w:t>
            </w:r>
          </w:p>
        </w:tc>
        <w:tc>
          <w:tcPr>
            <w:tcW w:w="1215" w:type="dxa"/>
            <w:noWrap/>
            <w:vAlign w:val="center"/>
          </w:tcPr>
          <w:p w14:paraId="27E0FFD4">
            <w:pPr>
              <w:jc w:val="center"/>
              <w:rPr>
                <w:rFonts w:ascii="宋体" w:hAnsi="宋体" w:cs="宋体"/>
                <w:color w:val="000000"/>
                <w:szCs w:val="21"/>
                <w:highlight w:val="none"/>
              </w:rPr>
            </w:pPr>
            <w:r>
              <w:rPr>
                <w:rFonts w:hint="eastAsia" w:ascii="宋体" w:hAnsi="宋体" w:cs="宋体"/>
                <w:color w:val="000000"/>
                <w:szCs w:val="21"/>
                <w:highlight w:val="none"/>
              </w:rPr>
              <w:t>否</w:t>
            </w:r>
          </w:p>
        </w:tc>
      </w:tr>
    </w:tbl>
    <w:p w14:paraId="569544D9">
      <w:pPr>
        <w:rPr>
          <w:rFonts w:ascii="Times New Roman" w:hAnsi="Times New Roman" w:cs="Times New Roman"/>
          <w:highlight w:val="none"/>
        </w:rPr>
      </w:pPr>
    </w:p>
    <w:p w14:paraId="53C7A874">
      <w:pPr>
        <w:keepNext/>
        <w:keepLines/>
        <w:widowControl w:val="0"/>
        <w:adjustRightInd w:val="0"/>
        <w:spacing w:before="280" w:after="290" w:line="376" w:lineRule="atLeast"/>
        <w:jc w:val="both"/>
        <w:textAlignment w:val="baseline"/>
        <w:outlineLvl w:val="4"/>
        <w:rPr>
          <w:rFonts w:ascii="Times New Roman" w:hAnsi="Times New Roman" w:eastAsia="宋体" w:cs="Times New Roman"/>
          <w:b/>
          <w:kern w:val="0"/>
          <w:sz w:val="28"/>
          <w:szCs w:val="20"/>
          <w:highlight w:val="none"/>
          <w:lang w:val="en-US" w:eastAsia="zh-CN" w:bidi="ar-SA"/>
        </w:rPr>
      </w:pPr>
      <w:r>
        <w:rPr>
          <w:rFonts w:hint="eastAsia" w:ascii="Times New Roman" w:hAnsi="Times New Roman" w:eastAsia="宋体" w:cs="Times New Roman"/>
          <w:b/>
          <w:kern w:val="0"/>
          <w:sz w:val="28"/>
          <w:szCs w:val="20"/>
          <w:highlight w:val="none"/>
          <w:lang w:val="en-US" w:eastAsia="zh-CN" w:bidi="ar-SA"/>
        </w:rPr>
        <w:t>2.4.2.5超融合平台系统</w:t>
      </w:r>
    </w:p>
    <w:tbl>
      <w:tblPr>
        <w:tblStyle w:val="7"/>
        <w:tblW w:w="8759"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25"/>
        <w:gridCol w:w="1025"/>
        <w:gridCol w:w="1309"/>
        <w:gridCol w:w="4515"/>
        <w:gridCol w:w="1185"/>
      </w:tblGrid>
      <w:tr w14:paraId="3846A0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27" w:hRule="atLeast"/>
        </w:trPr>
        <w:tc>
          <w:tcPr>
            <w:tcW w:w="725" w:type="dxa"/>
            <w:vAlign w:val="center"/>
          </w:tcPr>
          <w:p w14:paraId="2ACC73AF">
            <w:pPr>
              <w:jc w:val="center"/>
              <w:textAlignment w:val="center"/>
              <w:rPr>
                <w:rFonts w:ascii="Times New Roman" w:hAnsi="Times New Roman" w:cs="仿宋"/>
                <w:b/>
                <w:bCs/>
                <w:color w:val="000000"/>
                <w:szCs w:val="21"/>
                <w:highlight w:val="none"/>
              </w:rPr>
            </w:pPr>
            <w:r>
              <w:rPr>
                <w:rFonts w:ascii="Times New Roman" w:hAnsi="Times New Roman" w:cs="Times New Roman"/>
                <w:b/>
                <w:bCs/>
                <w:color w:val="000000"/>
                <w:szCs w:val="21"/>
                <w:highlight w:val="none"/>
              </w:rPr>
              <w:t>序号</w:t>
            </w:r>
          </w:p>
        </w:tc>
        <w:tc>
          <w:tcPr>
            <w:tcW w:w="1025" w:type="dxa"/>
            <w:vAlign w:val="center"/>
          </w:tcPr>
          <w:p w14:paraId="6077C0D8">
            <w:pPr>
              <w:jc w:val="center"/>
              <w:textAlignment w:val="center"/>
              <w:rPr>
                <w:rFonts w:ascii="Times New Roman" w:hAnsi="Times New Roman" w:cs="仿宋"/>
                <w:b/>
                <w:bCs/>
                <w:color w:val="000000"/>
                <w:szCs w:val="21"/>
                <w:highlight w:val="none"/>
              </w:rPr>
            </w:pPr>
            <w:r>
              <w:rPr>
                <w:rFonts w:ascii="Times New Roman" w:hAnsi="Times New Roman" w:cs="Times New Roman"/>
                <w:b/>
                <w:bCs/>
                <w:color w:val="000000"/>
                <w:szCs w:val="21"/>
                <w:highlight w:val="none"/>
              </w:rPr>
              <w:t>重要性</w:t>
            </w:r>
          </w:p>
        </w:tc>
        <w:tc>
          <w:tcPr>
            <w:tcW w:w="1309" w:type="dxa"/>
            <w:tcMar>
              <w:top w:w="12" w:type="dxa"/>
              <w:left w:w="12" w:type="dxa"/>
              <w:right w:w="12" w:type="dxa"/>
            </w:tcMar>
            <w:vAlign w:val="center"/>
          </w:tcPr>
          <w:p w14:paraId="404D3B1A">
            <w:pPr>
              <w:jc w:val="center"/>
              <w:textAlignment w:val="center"/>
              <w:rPr>
                <w:rFonts w:ascii="Times New Roman" w:hAnsi="Times New Roman" w:cs="仿宋"/>
                <w:b/>
                <w:bCs/>
                <w:color w:val="000000"/>
                <w:szCs w:val="21"/>
                <w:highlight w:val="none"/>
              </w:rPr>
            </w:pPr>
            <w:r>
              <w:rPr>
                <w:rFonts w:ascii="Times New Roman" w:hAnsi="Times New Roman" w:cs="Times New Roman"/>
                <w:b/>
                <w:bCs/>
                <w:color w:val="000000"/>
                <w:szCs w:val="21"/>
                <w:highlight w:val="none"/>
              </w:rPr>
              <w:t>指标项</w:t>
            </w:r>
          </w:p>
        </w:tc>
        <w:tc>
          <w:tcPr>
            <w:tcW w:w="4515" w:type="dxa"/>
            <w:tcMar>
              <w:top w:w="12" w:type="dxa"/>
              <w:left w:w="12" w:type="dxa"/>
              <w:right w:w="12" w:type="dxa"/>
            </w:tcMar>
            <w:vAlign w:val="center"/>
          </w:tcPr>
          <w:p w14:paraId="186254EE">
            <w:pPr>
              <w:jc w:val="center"/>
              <w:textAlignment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指标要求</w:t>
            </w:r>
          </w:p>
        </w:tc>
        <w:tc>
          <w:tcPr>
            <w:tcW w:w="1185" w:type="dxa"/>
            <w:vAlign w:val="center"/>
          </w:tcPr>
          <w:p w14:paraId="239126D9">
            <w:pPr>
              <w:jc w:val="center"/>
              <w:textAlignment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证明材料要求</w:t>
            </w:r>
          </w:p>
        </w:tc>
      </w:tr>
      <w:tr w14:paraId="4B9A2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392D6A72">
            <w:pPr>
              <w:spacing w:after="240"/>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w:t>
            </w:r>
          </w:p>
        </w:tc>
        <w:tc>
          <w:tcPr>
            <w:tcW w:w="1025" w:type="dxa"/>
            <w:vAlign w:val="center"/>
          </w:tcPr>
          <w:p w14:paraId="3070B210">
            <w:pPr>
              <w:spacing w:after="240"/>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tcMar>
              <w:top w:w="12" w:type="dxa"/>
              <w:left w:w="12" w:type="dxa"/>
              <w:right w:w="12" w:type="dxa"/>
            </w:tcMar>
            <w:vAlign w:val="center"/>
          </w:tcPr>
          <w:p w14:paraId="1C70A19F">
            <w:pPr>
              <w:spacing w:after="240"/>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总体要求</w:t>
            </w:r>
          </w:p>
        </w:tc>
        <w:tc>
          <w:tcPr>
            <w:tcW w:w="4515" w:type="dxa"/>
            <w:tcMar>
              <w:top w:w="12" w:type="dxa"/>
              <w:left w:w="12" w:type="dxa"/>
              <w:right w:w="12" w:type="dxa"/>
            </w:tcMar>
          </w:tcPr>
          <w:p w14:paraId="2F3D665B">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要求所投超融合产品的计算虚拟化软件、存储虚拟化软件、网络虚拟化软件为同一品牌，提供相应的计算机软件著作权证书。</w:t>
            </w:r>
          </w:p>
        </w:tc>
        <w:tc>
          <w:tcPr>
            <w:tcW w:w="1185" w:type="dxa"/>
            <w:vAlign w:val="center"/>
          </w:tcPr>
          <w:p w14:paraId="0F629576">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29082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3A463E1A">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2</w:t>
            </w:r>
          </w:p>
        </w:tc>
        <w:tc>
          <w:tcPr>
            <w:tcW w:w="1025" w:type="dxa"/>
            <w:vAlign w:val="center"/>
          </w:tcPr>
          <w:p w14:paraId="3927D2AA">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tcMar>
              <w:top w:w="12" w:type="dxa"/>
              <w:left w:w="12" w:type="dxa"/>
              <w:right w:w="12" w:type="dxa"/>
            </w:tcMar>
            <w:vAlign w:val="center"/>
          </w:tcPr>
          <w:p w14:paraId="39F6F6E1">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授权配置</w:t>
            </w:r>
          </w:p>
        </w:tc>
        <w:tc>
          <w:tcPr>
            <w:tcW w:w="4515" w:type="dxa"/>
            <w:tcMar>
              <w:top w:w="12" w:type="dxa"/>
              <w:left w:w="12" w:type="dxa"/>
              <w:right w:w="12" w:type="dxa"/>
            </w:tcMar>
            <w:vAlign w:val="center"/>
          </w:tcPr>
          <w:p w14:paraId="6F074C6B">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实配≥12个物理CPU的超融合软件授权，包含计算虚拟化、存储虚拟化和网络虚拟化软件授权。</w:t>
            </w:r>
          </w:p>
        </w:tc>
        <w:tc>
          <w:tcPr>
            <w:tcW w:w="1185" w:type="dxa"/>
            <w:vAlign w:val="center"/>
          </w:tcPr>
          <w:p w14:paraId="30EC3995">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否</w:t>
            </w:r>
          </w:p>
        </w:tc>
      </w:tr>
      <w:tr w14:paraId="5ABF8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4E1B6A54">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3</w:t>
            </w:r>
          </w:p>
        </w:tc>
        <w:tc>
          <w:tcPr>
            <w:tcW w:w="1025" w:type="dxa"/>
            <w:vAlign w:val="center"/>
          </w:tcPr>
          <w:p w14:paraId="66C8C36D">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restart"/>
            <w:tcMar>
              <w:top w:w="12" w:type="dxa"/>
              <w:left w:w="12" w:type="dxa"/>
              <w:right w:w="12" w:type="dxa"/>
            </w:tcMar>
            <w:vAlign w:val="center"/>
          </w:tcPr>
          <w:p w14:paraId="5DF130AA">
            <w:pPr>
              <w:jc w:val="center"/>
              <w:textAlignment w:val="center"/>
              <w:rPr>
                <w:rFonts w:ascii="Times New Roman" w:hAnsi="Times New Roman" w:cs="仿宋"/>
                <w:bCs/>
                <w:color w:val="000000"/>
                <w:szCs w:val="21"/>
                <w:highlight w:val="none"/>
              </w:rPr>
            </w:pPr>
            <w:r>
              <w:rPr>
                <w:rFonts w:ascii="Times New Roman" w:hAnsi="Times New Roman" w:cs="仿宋"/>
                <w:bCs/>
                <w:color w:val="000000"/>
                <w:szCs w:val="21"/>
                <w:highlight w:val="none"/>
              </w:rPr>
              <w:t>计算虚拟化</w:t>
            </w:r>
          </w:p>
        </w:tc>
        <w:tc>
          <w:tcPr>
            <w:tcW w:w="4515" w:type="dxa"/>
            <w:tcMar>
              <w:top w:w="12" w:type="dxa"/>
              <w:left w:w="12" w:type="dxa"/>
              <w:right w:w="12" w:type="dxa"/>
            </w:tcMar>
            <w:vAlign w:val="center"/>
          </w:tcPr>
          <w:p w14:paraId="119EB265">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考虑医院实际运维需求，要求当虚拟机卡死或蓝屏时虚拟机需具备自动检测功能并实现自动重启，无需人工干预，减少运维工作量。（提供产品功能截图/证明材料并加盖公章）</w:t>
            </w:r>
          </w:p>
        </w:tc>
        <w:tc>
          <w:tcPr>
            <w:tcW w:w="1185" w:type="dxa"/>
            <w:vAlign w:val="center"/>
          </w:tcPr>
          <w:p w14:paraId="2C0663EC">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70379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1FDFEBD5">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4</w:t>
            </w:r>
          </w:p>
        </w:tc>
        <w:tc>
          <w:tcPr>
            <w:tcW w:w="1025" w:type="dxa"/>
            <w:vAlign w:val="center"/>
          </w:tcPr>
          <w:p w14:paraId="7B63CF97">
            <w:pPr>
              <w:jc w:val="center"/>
              <w:textAlignment w:val="center"/>
              <w:rPr>
                <w:rFonts w:ascii="Times New Roman" w:hAnsi="Times New Roman" w:cs="仿宋"/>
                <w:bCs/>
                <w:color w:val="000000"/>
                <w:szCs w:val="21"/>
                <w:highlight w:val="none"/>
              </w:rPr>
            </w:pPr>
          </w:p>
        </w:tc>
        <w:tc>
          <w:tcPr>
            <w:tcW w:w="1309" w:type="dxa"/>
            <w:vMerge w:val="continue"/>
            <w:tcMar>
              <w:top w:w="12" w:type="dxa"/>
              <w:left w:w="12" w:type="dxa"/>
              <w:right w:w="12" w:type="dxa"/>
            </w:tcMar>
            <w:vAlign w:val="center"/>
          </w:tcPr>
          <w:p w14:paraId="482909AF">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0EB6C5AE">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为保证业务运行可靠性，要求支持IO重试，当存储出现故障，导致虚拟机无法读取存储数据时，自动挂起虚拟机，避免业务故障。</w:t>
            </w:r>
          </w:p>
        </w:tc>
        <w:tc>
          <w:tcPr>
            <w:tcW w:w="1185" w:type="dxa"/>
            <w:vAlign w:val="center"/>
          </w:tcPr>
          <w:p w14:paraId="27066CEA">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否</w:t>
            </w:r>
          </w:p>
        </w:tc>
      </w:tr>
      <w:tr w14:paraId="17A3C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7A2FEF3A">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5</w:t>
            </w:r>
          </w:p>
        </w:tc>
        <w:tc>
          <w:tcPr>
            <w:tcW w:w="1025" w:type="dxa"/>
            <w:vAlign w:val="center"/>
          </w:tcPr>
          <w:p w14:paraId="3FF5E129">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2DDC759D">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14F5E0BA">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提供基于PowerShell的CLI命令行功能，通过命令行可以进行管理计算虚拟化、存储虚拟化、网络虚拟化模块，并通过PowerShell脚本可简化用户运维操作。支持漏洞及版本信息巡检，推送补丁及升级信息，并支持补丁管理、更新、回滚。（提供产品功能截图/证明材料并加盖公章）</w:t>
            </w:r>
          </w:p>
        </w:tc>
        <w:tc>
          <w:tcPr>
            <w:tcW w:w="1185" w:type="dxa"/>
            <w:vAlign w:val="center"/>
          </w:tcPr>
          <w:p w14:paraId="73F7D0A8">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2D26F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450E4086">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6</w:t>
            </w:r>
          </w:p>
        </w:tc>
        <w:tc>
          <w:tcPr>
            <w:tcW w:w="1025" w:type="dxa"/>
            <w:vAlign w:val="center"/>
          </w:tcPr>
          <w:p w14:paraId="68D709D6">
            <w:pPr>
              <w:jc w:val="center"/>
              <w:textAlignment w:val="center"/>
              <w:rPr>
                <w:rFonts w:ascii="Times New Roman" w:hAnsi="Times New Roman" w:cs="仿宋"/>
                <w:bCs/>
                <w:color w:val="000000"/>
                <w:szCs w:val="21"/>
                <w:highlight w:val="none"/>
              </w:rPr>
            </w:pPr>
          </w:p>
        </w:tc>
        <w:tc>
          <w:tcPr>
            <w:tcW w:w="1309" w:type="dxa"/>
            <w:vMerge w:val="continue"/>
            <w:tcMar>
              <w:top w:w="12" w:type="dxa"/>
              <w:left w:w="12" w:type="dxa"/>
              <w:right w:w="12" w:type="dxa"/>
            </w:tcMar>
            <w:vAlign w:val="center"/>
          </w:tcPr>
          <w:p w14:paraId="74260686">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1BD34D23">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虚拟化管理平台具备监控功能，对资源池中CPU、网络、磁盘使用率等指标进行实时的数据统计，当指标超过设置的阈值，可以通过多种方式（短信、邮箱）告知管理员进行排障。</w:t>
            </w:r>
          </w:p>
        </w:tc>
        <w:tc>
          <w:tcPr>
            <w:tcW w:w="1185" w:type="dxa"/>
            <w:vAlign w:val="center"/>
          </w:tcPr>
          <w:p w14:paraId="10DAD30B">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否</w:t>
            </w:r>
          </w:p>
        </w:tc>
      </w:tr>
      <w:tr w14:paraId="2DE619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3F622168">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7</w:t>
            </w:r>
          </w:p>
        </w:tc>
        <w:tc>
          <w:tcPr>
            <w:tcW w:w="1025" w:type="dxa"/>
            <w:vAlign w:val="center"/>
          </w:tcPr>
          <w:p w14:paraId="1213DCC0">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4BCC6193">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6E6FD7CB">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为充分利用云平台的资源，虚拟机需要支持内存回收，在内存不用的时候自动回收给其他虚拟机使用，并支持手动设置平台的内存超配比例，实现内存的超分使用（需提供产品功能截图，并加盖公章）</w:t>
            </w:r>
          </w:p>
        </w:tc>
        <w:tc>
          <w:tcPr>
            <w:tcW w:w="1185" w:type="dxa"/>
            <w:vAlign w:val="center"/>
          </w:tcPr>
          <w:p w14:paraId="55168C52">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763C4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4F6BECB3">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8</w:t>
            </w:r>
          </w:p>
        </w:tc>
        <w:tc>
          <w:tcPr>
            <w:tcW w:w="1025" w:type="dxa"/>
            <w:vAlign w:val="center"/>
          </w:tcPr>
          <w:p w14:paraId="20D77361">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4992B5F6">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67CFD197">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为满足不同快照使用场景，可以通过磁盘快照（不受虚拟机存储位置影响）、存储快照、内存快照、静默快照等方式创建虚拟机快照；支持定时快照；支持虚拟机快照管理。以已有快照虚拟机的视角去对虚拟机进行创建快照、快照恢复等操作。（需提供产品功能截图，并加盖公章）</w:t>
            </w:r>
          </w:p>
        </w:tc>
        <w:tc>
          <w:tcPr>
            <w:tcW w:w="1185" w:type="dxa"/>
            <w:vAlign w:val="center"/>
          </w:tcPr>
          <w:p w14:paraId="04286D19">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0273D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2450B165">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9</w:t>
            </w:r>
          </w:p>
        </w:tc>
        <w:tc>
          <w:tcPr>
            <w:tcW w:w="1025" w:type="dxa"/>
            <w:vAlign w:val="center"/>
          </w:tcPr>
          <w:p w14:paraId="7550A18A">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414D1D63">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4D21AC30">
            <w:pPr>
              <w:rPr>
                <w:rFonts w:ascii="Times New Roman" w:hAnsi="Times New Roman" w:cs="Times New Roman"/>
                <w:bCs/>
                <w:color w:val="000000"/>
                <w:szCs w:val="21"/>
                <w:highlight w:val="none"/>
              </w:rPr>
            </w:pPr>
            <w:r>
              <w:rPr>
                <w:rFonts w:ascii="Times New Roman" w:hAnsi="Times New Roman" w:cs="Times New Roman"/>
                <w:bCs/>
                <w:color w:val="000000"/>
                <w:szCs w:val="21"/>
                <w:highlight w:val="none"/>
              </w:rPr>
              <w:t>支持批量修改虚拟机的配置参数，包括：CPU个数、内存大小等。</w:t>
            </w:r>
            <w:r>
              <w:rPr>
                <w:rFonts w:hint="eastAsia" w:ascii="Times New Roman" w:hAnsi="Times New Roman" w:cs="Times New Roman"/>
                <w:bCs/>
                <w:color w:val="000000"/>
                <w:szCs w:val="21"/>
                <w:highlight w:val="none"/>
              </w:rPr>
              <w:t>（需提供产品功能截图，并加盖公章）</w:t>
            </w:r>
          </w:p>
        </w:tc>
        <w:tc>
          <w:tcPr>
            <w:tcW w:w="1185" w:type="dxa"/>
            <w:vAlign w:val="center"/>
          </w:tcPr>
          <w:p w14:paraId="6341937D">
            <w:pPr>
              <w:jc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23222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41E11411">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10</w:t>
            </w:r>
          </w:p>
        </w:tc>
        <w:tc>
          <w:tcPr>
            <w:tcW w:w="1025" w:type="dxa"/>
            <w:vAlign w:val="center"/>
          </w:tcPr>
          <w:p w14:paraId="2DDE72B5">
            <w:pPr>
              <w:jc w:val="center"/>
              <w:textAlignment w:val="center"/>
              <w:rPr>
                <w:rFonts w:ascii="Times New Roman" w:hAnsi="Times New Roman" w:cs="仿宋"/>
                <w:bCs/>
                <w:color w:val="000000"/>
                <w:szCs w:val="21"/>
                <w:highlight w:val="none"/>
              </w:rPr>
            </w:pPr>
          </w:p>
        </w:tc>
        <w:tc>
          <w:tcPr>
            <w:tcW w:w="1309" w:type="dxa"/>
            <w:vMerge w:val="restart"/>
            <w:tcMar>
              <w:top w:w="12" w:type="dxa"/>
              <w:left w:w="12" w:type="dxa"/>
              <w:right w:w="12" w:type="dxa"/>
            </w:tcMar>
            <w:vAlign w:val="center"/>
          </w:tcPr>
          <w:p w14:paraId="286CF0CA">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存储虚拟化软件</w:t>
            </w:r>
          </w:p>
        </w:tc>
        <w:tc>
          <w:tcPr>
            <w:tcW w:w="4515" w:type="dxa"/>
            <w:tcMar>
              <w:top w:w="12" w:type="dxa"/>
              <w:left w:w="12" w:type="dxa"/>
              <w:right w:w="12" w:type="dxa"/>
            </w:tcMar>
            <w:vAlign w:val="center"/>
          </w:tcPr>
          <w:p w14:paraId="31A5AF12">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支持存储虚拟化功能，无需安装额外的软件，在一个统一的管理平台上使用License激活的方式即可开通使用，存储虚拟化与计算虚拟化为紧耦合架构，减少底层开销，提升性能。</w:t>
            </w:r>
          </w:p>
        </w:tc>
        <w:tc>
          <w:tcPr>
            <w:tcW w:w="1185" w:type="dxa"/>
            <w:vAlign w:val="center"/>
          </w:tcPr>
          <w:p w14:paraId="5081AFC9">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否</w:t>
            </w:r>
          </w:p>
        </w:tc>
      </w:tr>
      <w:tr w14:paraId="67711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0D28487B">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11</w:t>
            </w:r>
          </w:p>
        </w:tc>
        <w:tc>
          <w:tcPr>
            <w:tcW w:w="1025" w:type="dxa"/>
            <w:vAlign w:val="center"/>
          </w:tcPr>
          <w:p w14:paraId="1DFC1DA1">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74823C02">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1D08A89E">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硬件故障对平台影响较大，也会影响数据安全，为保障核心业务在硬件故障后尽快恢复冗余数据保障，重建过程中可以查看数据重建任务列表信息，包括对象名称、对象类型、数据量和优先级等；支持点击操作中的优先级对数据重建进行优先重建（提供证明报告截图，并加盖公章）</w:t>
            </w:r>
          </w:p>
        </w:tc>
        <w:tc>
          <w:tcPr>
            <w:tcW w:w="1185" w:type="dxa"/>
            <w:vAlign w:val="center"/>
          </w:tcPr>
          <w:p w14:paraId="02170C7C">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5402C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1C569AF6">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12</w:t>
            </w:r>
          </w:p>
        </w:tc>
        <w:tc>
          <w:tcPr>
            <w:tcW w:w="1025" w:type="dxa"/>
            <w:vAlign w:val="center"/>
          </w:tcPr>
          <w:p w14:paraId="3A11DA64">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5A22FBEF">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493FC60C">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支持iSCSI存储、FC存储、NFS存储、本地存储。支持通过iSCSI透传/非透传指令使虚拟机支持存储裸设备映射（RDM），可以将存储设备上的LUN 直接映射给虚拟机使用；（提供产品功能截图/证明材料并加盖公章）</w:t>
            </w:r>
          </w:p>
        </w:tc>
        <w:tc>
          <w:tcPr>
            <w:tcW w:w="1185" w:type="dxa"/>
            <w:vAlign w:val="center"/>
          </w:tcPr>
          <w:p w14:paraId="3849E093">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61A87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56FE8ADD">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13</w:t>
            </w:r>
          </w:p>
        </w:tc>
        <w:tc>
          <w:tcPr>
            <w:tcW w:w="1025" w:type="dxa"/>
            <w:vAlign w:val="center"/>
          </w:tcPr>
          <w:p w14:paraId="4DE15B82">
            <w:pPr>
              <w:jc w:val="center"/>
              <w:textAlignment w:val="center"/>
              <w:rPr>
                <w:rFonts w:ascii="Times New Roman" w:hAnsi="Times New Roman" w:cs="仿宋"/>
                <w:bCs/>
                <w:color w:val="000000"/>
                <w:szCs w:val="21"/>
                <w:highlight w:val="none"/>
              </w:rPr>
            </w:pPr>
          </w:p>
        </w:tc>
        <w:tc>
          <w:tcPr>
            <w:tcW w:w="1309" w:type="dxa"/>
            <w:vMerge w:val="continue"/>
            <w:tcMar>
              <w:top w:w="12" w:type="dxa"/>
              <w:left w:w="12" w:type="dxa"/>
              <w:right w:w="12" w:type="dxa"/>
            </w:tcMar>
            <w:vAlign w:val="center"/>
          </w:tcPr>
          <w:p w14:paraId="14CDB160">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082319BB">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支持数据自动重建机制，当主机或者磁盘故障后，自动利用集群内空闲磁盘空间，将故障数据重新恢复，且重建速度最快可达30min/TB以上，快速恢复副本的完整性和冗余度，确保用户数据的可靠性和安全性。</w:t>
            </w:r>
          </w:p>
        </w:tc>
        <w:tc>
          <w:tcPr>
            <w:tcW w:w="1185" w:type="dxa"/>
            <w:vAlign w:val="center"/>
          </w:tcPr>
          <w:p w14:paraId="4F1FBA64">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否</w:t>
            </w:r>
          </w:p>
        </w:tc>
      </w:tr>
      <w:tr w14:paraId="3DB34A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4F4011EA">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14</w:t>
            </w:r>
          </w:p>
        </w:tc>
        <w:tc>
          <w:tcPr>
            <w:tcW w:w="1025" w:type="dxa"/>
            <w:vAlign w:val="center"/>
          </w:tcPr>
          <w:p w14:paraId="35C6ABC3">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Mar>
              <w:top w:w="12" w:type="dxa"/>
              <w:left w:w="12" w:type="dxa"/>
              <w:right w:w="12" w:type="dxa"/>
            </w:tcMar>
            <w:vAlign w:val="center"/>
          </w:tcPr>
          <w:p w14:paraId="1392E542">
            <w:pPr>
              <w:jc w:val="center"/>
              <w:textAlignment w:val="center"/>
              <w:rPr>
                <w:rFonts w:ascii="Times New Roman" w:hAnsi="Times New Roman" w:cs="仿宋"/>
                <w:bCs/>
                <w:color w:val="000000"/>
                <w:szCs w:val="21"/>
                <w:highlight w:val="none"/>
              </w:rPr>
            </w:pPr>
          </w:p>
        </w:tc>
        <w:tc>
          <w:tcPr>
            <w:tcW w:w="4515" w:type="dxa"/>
            <w:tcMar>
              <w:top w:w="12" w:type="dxa"/>
              <w:left w:w="12" w:type="dxa"/>
              <w:right w:w="12" w:type="dxa"/>
            </w:tcMar>
            <w:vAlign w:val="center"/>
          </w:tcPr>
          <w:p w14:paraId="34F09E07">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医院核心业务数据安全性要求较高，数据不允许出现丢失，需要支持持续数据保护，可设置RPO为1s或5s；无需在虚拟机内部安装插件即可实现，避免对虚拟机的稳定性和性能产生影响。（提供产品功能截图/证明材料并加盖公章）</w:t>
            </w:r>
          </w:p>
        </w:tc>
        <w:tc>
          <w:tcPr>
            <w:tcW w:w="1185" w:type="dxa"/>
            <w:vAlign w:val="center"/>
          </w:tcPr>
          <w:p w14:paraId="65B1A116">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3C501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vAlign w:val="center"/>
          </w:tcPr>
          <w:p w14:paraId="7E335D31">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15</w:t>
            </w:r>
          </w:p>
        </w:tc>
        <w:tc>
          <w:tcPr>
            <w:tcW w:w="1025" w:type="dxa"/>
            <w:vAlign w:val="center"/>
          </w:tcPr>
          <w:p w14:paraId="7FC83C45">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restart"/>
            <w:tcMar>
              <w:top w:w="12" w:type="dxa"/>
              <w:left w:w="12" w:type="dxa"/>
              <w:right w:w="12" w:type="dxa"/>
            </w:tcMar>
            <w:vAlign w:val="center"/>
          </w:tcPr>
          <w:p w14:paraId="0935618C">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网络虚拟化软件</w:t>
            </w:r>
          </w:p>
        </w:tc>
        <w:tc>
          <w:tcPr>
            <w:tcW w:w="4515" w:type="dxa"/>
            <w:tcMar>
              <w:top w:w="12" w:type="dxa"/>
              <w:left w:w="12" w:type="dxa"/>
              <w:right w:w="12" w:type="dxa"/>
            </w:tcMar>
            <w:vAlign w:val="center"/>
          </w:tcPr>
          <w:p w14:paraId="6B8ED982">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在管理平台上可以通过拖拽虚拟设备图标和连线就能完成网络拓扑的构建，快速的实现整个业务逻辑，并且可以连接、开启、关闭虚拟网络设备，支持对整个平台虚拟设备实现统一的管理，提升运维管理的工作效率。（提供产品功能截图/证明材料并加盖公章）</w:t>
            </w:r>
          </w:p>
        </w:tc>
        <w:tc>
          <w:tcPr>
            <w:tcW w:w="1185" w:type="dxa"/>
            <w:vAlign w:val="center"/>
          </w:tcPr>
          <w:p w14:paraId="59BE41BB">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r w14:paraId="04A646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tcBorders>
              <w:bottom w:val="single" w:color="auto" w:sz="4" w:space="0"/>
            </w:tcBorders>
            <w:vAlign w:val="center"/>
          </w:tcPr>
          <w:p w14:paraId="5AFB60CA">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16</w:t>
            </w:r>
          </w:p>
        </w:tc>
        <w:tc>
          <w:tcPr>
            <w:tcW w:w="1025" w:type="dxa"/>
            <w:tcBorders>
              <w:bottom w:val="single" w:color="auto" w:sz="4" w:space="0"/>
            </w:tcBorders>
            <w:vAlign w:val="center"/>
          </w:tcPr>
          <w:p w14:paraId="2D53DE70">
            <w:pPr>
              <w:jc w:val="center"/>
              <w:textAlignment w:val="center"/>
              <w:rPr>
                <w:rFonts w:ascii="Times New Roman" w:hAnsi="Times New Roman" w:cs="仿宋"/>
                <w:bCs/>
                <w:color w:val="000000"/>
                <w:szCs w:val="21"/>
                <w:highlight w:val="none"/>
              </w:rPr>
            </w:pPr>
          </w:p>
        </w:tc>
        <w:tc>
          <w:tcPr>
            <w:tcW w:w="1309" w:type="dxa"/>
            <w:vMerge w:val="continue"/>
            <w:tcBorders>
              <w:bottom w:val="single" w:color="auto" w:sz="4" w:space="0"/>
            </w:tcBorders>
            <w:tcMar>
              <w:top w:w="12" w:type="dxa"/>
              <w:left w:w="12" w:type="dxa"/>
              <w:right w:w="12" w:type="dxa"/>
            </w:tcMar>
            <w:vAlign w:val="center"/>
          </w:tcPr>
          <w:p w14:paraId="4939D481">
            <w:pPr>
              <w:jc w:val="center"/>
              <w:textAlignment w:val="center"/>
              <w:rPr>
                <w:rFonts w:ascii="Times New Roman" w:hAnsi="Times New Roman" w:cs="仿宋"/>
                <w:bCs/>
                <w:color w:val="000000"/>
                <w:szCs w:val="21"/>
                <w:highlight w:val="none"/>
              </w:rPr>
            </w:pPr>
          </w:p>
        </w:tc>
        <w:tc>
          <w:tcPr>
            <w:tcW w:w="4515" w:type="dxa"/>
            <w:tcBorders>
              <w:bottom w:val="single" w:color="auto" w:sz="4" w:space="0"/>
            </w:tcBorders>
            <w:tcMar>
              <w:top w:w="12" w:type="dxa"/>
              <w:left w:w="12" w:type="dxa"/>
              <w:right w:w="12" w:type="dxa"/>
            </w:tcMar>
            <w:vAlign w:val="center"/>
          </w:tcPr>
          <w:p w14:paraId="3D0DCE10">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分布式防火墙基于监测虚机IP地址和端口进行东西向流量隔离控制，并提供实时拦截日志，以及支持“数据直通ByPass”功能，方便出现问题快速定位问题。</w:t>
            </w:r>
          </w:p>
        </w:tc>
        <w:tc>
          <w:tcPr>
            <w:tcW w:w="1185" w:type="dxa"/>
            <w:vAlign w:val="center"/>
          </w:tcPr>
          <w:p w14:paraId="613C117E">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否</w:t>
            </w:r>
          </w:p>
        </w:tc>
      </w:tr>
      <w:tr w14:paraId="233FFB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7" w:hRule="atLeast"/>
        </w:trPr>
        <w:tc>
          <w:tcPr>
            <w:tcW w:w="725" w:type="dxa"/>
            <w:tcBorders>
              <w:top w:val="single" w:color="auto" w:sz="4" w:space="0"/>
              <w:left w:val="single" w:color="auto" w:sz="4" w:space="0"/>
              <w:bottom w:val="single" w:color="auto" w:sz="4" w:space="0"/>
              <w:right w:val="single" w:color="auto" w:sz="4" w:space="0"/>
            </w:tcBorders>
            <w:vAlign w:val="center"/>
          </w:tcPr>
          <w:p w14:paraId="462E3599">
            <w:pPr>
              <w:jc w:val="center"/>
              <w:textAlignment w:val="center"/>
              <w:rPr>
                <w:rFonts w:ascii="Times New Roman" w:hAnsi="Times New Roman" w:cs="仿宋"/>
                <w:bCs/>
                <w:color w:val="000000"/>
                <w:szCs w:val="21"/>
                <w:highlight w:val="none"/>
              </w:rPr>
            </w:pPr>
            <w:r>
              <w:rPr>
                <w:rFonts w:hint="eastAsia" w:ascii="Times New Roman" w:hAnsi="Times New Roman" w:cs="仿宋"/>
                <w:bCs/>
                <w:color w:val="000000"/>
                <w:szCs w:val="21"/>
                <w:highlight w:val="none"/>
              </w:rPr>
              <w:t>17</w:t>
            </w:r>
          </w:p>
        </w:tc>
        <w:tc>
          <w:tcPr>
            <w:tcW w:w="1025" w:type="dxa"/>
            <w:tcBorders>
              <w:top w:val="single" w:color="auto" w:sz="4" w:space="0"/>
              <w:left w:val="single" w:color="auto" w:sz="4" w:space="0"/>
              <w:bottom w:val="single" w:color="auto" w:sz="4" w:space="0"/>
              <w:right w:val="single" w:color="auto" w:sz="4" w:space="0"/>
            </w:tcBorders>
            <w:vAlign w:val="center"/>
          </w:tcPr>
          <w:p w14:paraId="1983C7D0">
            <w:pPr>
              <w:jc w:val="center"/>
              <w:textAlignment w:val="center"/>
              <w:rPr>
                <w:rFonts w:ascii="Times New Roman" w:hAnsi="Times New Roman" w:cs="仿宋"/>
                <w:bCs/>
                <w:color w:val="000000"/>
                <w:szCs w:val="21"/>
                <w:highlight w:val="none"/>
              </w:rPr>
            </w:pPr>
            <w:r>
              <w:rPr>
                <w:rFonts w:hint="eastAsia" w:ascii="Times New Roman" w:hAnsi="Times New Roman" w:cs="Times New Roman"/>
                <w:bCs/>
                <w:color w:val="000000"/>
                <w:szCs w:val="21"/>
                <w:highlight w:val="none"/>
              </w:rPr>
              <w:t>#</w:t>
            </w:r>
          </w:p>
        </w:tc>
        <w:tc>
          <w:tcPr>
            <w:tcW w:w="1309" w:type="dxa"/>
            <w:vMerge w:val="continue"/>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4C04B5FD">
            <w:pPr>
              <w:jc w:val="center"/>
              <w:textAlignment w:val="center"/>
              <w:rPr>
                <w:rFonts w:ascii="Times New Roman" w:hAnsi="Times New Roman" w:cs="仿宋"/>
                <w:bCs/>
                <w:color w:val="000000"/>
                <w:szCs w:val="21"/>
                <w:highlight w:val="none"/>
              </w:rPr>
            </w:pPr>
          </w:p>
        </w:tc>
        <w:tc>
          <w:tcPr>
            <w:tcW w:w="4515" w:type="dxa"/>
            <w:tcBorders>
              <w:top w:val="single" w:color="auto" w:sz="4" w:space="0"/>
              <w:left w:val="single" w:color="auto" w:sz="4" w:space="0"/>
              <w:bottom w:val="single" w:color="auto" w:sz="4" w:space="0"/>
              <w:right w:val="single" w:color="auto" w:sz="4" w:space="0"/>
            </w:tcBorders>
            <w:tcMar>
              <w:top w:w="12" w:type="dxa"/>
              <w:left w:w="12" w:type="dxa"/>
              <w:right w:w="12" w:type="dxa"/>
            </w:tcMar>
            <w:vAlign w:val="center"/>
          </w:tcPr>
          <w:p w14:paraId="143F1B42">
            <w:pP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无需单独购买授权，超融合自带分布式防火墙功能，并支持微隔离策略推荐，自动通过访问关系、历史流量和用户配置来生成最适合的微隔离规则，并且可以预发布策略，预览访问关系和防护状况，在二次确认后发布推荐策略。（提供产品功能截图/证明材料并加盖公章）</w:t>
            </w:r>
          </w:p>
        </w:tc>
        <w:tc>
          <w:tcPr>
            <w:tcW w:w="1185" w:type="dxa"/>
            <w:tcBorders>
              <w:left w:val="single" w:color="auto" w:sz="4" w:space="0"/>
            </w:tcBorders>
            <w:vAlign w:val="center"/>
          </w:tcPr>
          <w:p w14:paraId="369C063E">
            <w:pPr>
              <w:jc w:val="center"/>
              <w:textAlignment w:val="center"/>
              <w:rPr>
                <w:rFonts w:ascii="Times New Roman" w:hAnsi="Times New Roman" w:cs="Times New Roman"/>
                <w:bCs/>
                <w:color w:val="000000"/>
                <w:szCs w:val="21"/>
                <w:highlight w:val="none"/>
              </w:rPr>
            </w:pPr>
            <w:r>
              <w:rPr>
                <w:rFonts w:hint="eastAsia" w:ascii="Times New Roman" w:hAnsi="Times New Roman" w:cs="Times New Roman"/>
                <w:bCs/>
                <w:color w:val="000000"/>
                <w:szCs w:val="21"/>
                <w:highlight w:val="none"/>
              </w:rPr>
              <w:t>是</w:t>
            </w:r>
          </w:p>
        </w:tc>
      </w:tr>
    </w:tbl>
    <w:p w14:paraId="40A402B1">
      <w:pPr>
        <w:rPr>
          <w:rFonts w:ascii="Times New Roman" w:hAnsi="Times New Roman" w:cs="Times New Roman"/>
          <w:highlight w:val="none"/>
        </w:rPr>
      </w:pPr>
    </w:p>
    <w:p w14:paraId="3869FDE1">
      <w:pPr>
        <w:keepNext/>
        <w:keepLines/>
        <w:widowControl w:val="0"/>
        <w:adjustRightInd w:val="0"/>
        <w:spacing w:before="280" w:after="290" w:line="376" w:lineRule="atLeast"/>
        <w:jc w:val="both"/>
        <w:textAlignment w:val="baseline"/>
        <w:outlineLvl w:val="4"/>
        <w:rPr>
          <w:rFonts w:ascii="Times New Roman" w:hAnsi="Times New Roman" w:eastAsia="宋体" w:cs="Times New Roman"/>
          <w:b/>
          <w:kern w:val="0"/>
          <w:sz w:val="28"/>
          <w:szCs w:val="20"/>
          <w:highlight w:val="none"/>
          <w:lang w:val="en-US" w:eastAsia="zh-CN" w:bidi="ar-SA"/>
        </w:rPr>
      </w:pPr>
      <w:r>
        <w:rPr>
          <w:rFonts w:hint="eastAsia" w:ascii="Times New Roman" w:hAnsi="Times New Roman" w:eastAsia="宋体" w:cs="Times New Roman"/>
          <w:b/>
          <w:kern w:val="0"/>
          <w:sz w:val="28"/>
          <w:szCs w:val="20"/>
          <w:highlight w:val="none"/>
          <w:lang w:val="en-US" w:eastAsia="zh-CN" w:bidi="ar-SA"/>
        </w:rPr>
        <w:t>2.4.2.6虚拟化云管理系统</w:t>
      </w:r>
    </w:p>
    <w:p w14:paraId="54E44520">
      <w:pPr>
        <w:rPr>
          <w:rFonts w:ascii="Times New Roman" w:hAnsi="Times New Roman" w:cs="Times New Roman"/>
          <w:highlight w:val="none"/>
        </w:rPr>
      </w:pPr>
    </w:p>
    <w:tbl>
      <w:tblPr>
        <w:tblStyle w:val="7"/>
        <w:tblW w:w="8776" w:type="dxa"/>
        <w:tblInd w:w="-197" w:type="dxa"/>
        <w:tblLayout w:type="fixed"/>
        <w:tblCellMar>
          <w:top w:w="0" w:type="dxa"/>
          <w:left w:w="108" w:type="dxa"/>
          <w:bottom w:w="0" w:type="dxa"/>
          <w:right w:w="108" w:type="dxa"/>
        </w:tblCellMar>
      </w:tblPr>
      <w:tblGrid>
        <w:gridCol w:w="750"/>
        <w:gridCol w:w="1017"/>
        <w:gridCol w:w="1416"/>
        <w:gridCol w:w="4408"/>
        <w:gridCol w:w="1185"/>
      </w:tblGrid>
      <w:tr w14:paraId="1B19C812">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CD677">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序号</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12149">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重要性</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EE3414">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指标项</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2B66E">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指标要求</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4887B">
            <w:pPr>
              <w:jc w:val="center"/>
              <w:rPr>
                <w:rFonts w:ascii="Times New Roman" w:hAnsi="Times New Roman" w:cs="Times New Roman"/>
                <w:b/>
                <w:bCs/>
                <w:color w:val="000000"/>
                <w:szCs w:val="21"/>
                <w:highlight w:val="none"/>
              </w:rPr>
            </w:pPr>
            <w:r>
              <w:rPr>
                <w:rFonts w:ascii="Times New Roman" w:hAnsi="Times New Roman" w:cs="Times New Roman"/>
                <w:b/>
                <w:bCs/>
                <w:color w:val="000000"/>
                <w:szCs w:val="21"/>
                <w:highlight w:val="none"/>
              </w:rPr>
              <w:t>证明材料要求</w:t>
            </w:r>
          </w:p>
        </w:tc>
      </w:tr>
      <w:tr w14:paraId="37C9901B">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E30AD">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78A4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805A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授权数量</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BAAF38">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配置并激活计算虚拟化软件，按照物理CPU数量方式进行授权，禁止借用第三方软件的整合，以保证功能的可靠性和安全性。实配≥12个物理CPU的计算虚拟化软件授权。</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28E0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2B966ECF">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F82517">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D2F7B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3BB0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软件著作权</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F654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要求所投超融合产品的计算虚拟化软件类、云计算平台为同一品牌且完全自主研发，提供相应的软件著作权并加盖投标人公章。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B45A8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7E7EEAF6">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C8D94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3</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8338A">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4317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虚拟机批量管理</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86C8D2">
            <w:pPr>
              <w:rPr>
                <w:rFonts w:ascii="Times New Roman" w:hAnsi="Times New Roman" w:cs="Times New Roman"/>
                <w:color w:val="000000"/>
                <w:szCs w:val="21"/>
                <w:highlight w:val="none"/>
              </w:rPr>
            </w:pPr>
            <w:r>
              <w:rPr>
                <w:rFonts w:ascii="Times New Roman" w:hAnsi="Times New Roman" w:cs="Times New Roman"/>
                <w:color w:val="000000"/>
                <w:szCs w:val="21"/>
                <w:highlight w:val="none"/>
              </w:rPr>
              <w:t>支持批量修改虚拟机的配置参数，包括：CPU个数、内存大小等。</w:t>
            </w:r>
            <w:r>
              <w:rPr>
                <w:rFonts w:hint="eastAsia" w:ascii="Times New Roman" w:hAnsi="Times New Roman" w:cs="Times New Roman"/>
                <w:color w:val="000000"/>
                <w:szCs w:val="21"/>
                <w:highlight w:val="none"/>
              </w:rPr>
              <w:t>（需提供产品功能截图，并加盖公章）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14A9D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12870E44">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E669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85411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C62AB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业务逻辑拓扑所画即所得</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7BF7D">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在管理平台上可以通过拖拽虚拟设备图标和连线就能完成网络拓扑的构建，快速的实现整个业务逻辑，并且可以连接、开启、关闭虚拟网络设备，支持对整个平台虚拟设备实现统一的管理，提升运维管理的工作效率。（需提供产品功能截图，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70FD5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7BF6F3C5">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0C05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5</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C4FF01">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FBA3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蓝屏检测</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4D4E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考虑医院实际运维需求，要求当虚拟机卡死或蓝屏时虚拟机需具备自动检测功能并实现自动重启，无需人工干预，减少运维工作量。（提供产品功能截图/证明材料并加盖公章）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13D4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13C49D88">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1F2082">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6</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901DB3">
            <w:pPr>
              <w:jc w:val="center"/>
              <w:rPr>
                <w:rFonts w:ascii="Times New Roman" w:hAnsi="Times New Roman" w:cs="Times New Roman"/>
                <w:color w:val="000000"/>
                <w:szCs w:val="21"/>
                <w:highlight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1ACCE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IO重试</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6EF44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为保证业务运行可靠性，要求支持IO重试，当存储出现故障，导致虚拟机无法读取存储数据时，自动挂起虚拟机，避免业务故障。</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C897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4368D549">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2CB583">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7</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0F320">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FFE9D8">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命令行管理</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5EFE6">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提供基于PowerShell的CLI命令行功能，通过命令行可以进行管理计算虚拟化、存储虚拟化、网络虚拟化模块，并通过PowerShell脚本可简化用户运维操作。支持漏洞及版本信息巡检，推送补丁及升级信息，并支持补丁管理、更新、回滚。（提供产品功能截图/证明材料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7BE34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75D121E7">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E0305">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8</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2E0A8">
            <w:pPr>
              <w:jc w:val="center"/>
              <w:rPr>
                <w:rFonts w:ascii="Times New Roman" w:hAnsi="Times New Roman" w:cs="Times New Roman"/>
                <w:color w:val="000000"/>
                <w:szCs w:val="21"/>
                <w:highlight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6A6CB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监控指标</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A4ACD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虚拟化管理平台具备监控功能，对资源池中CPU、网络、磁盘使用率等指标进行实时的数据统计，当指标超过设置的阈值，可以通过多种方式（短信、邮箱）告知管理员进行排障。</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0278A">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6427F3A1">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6DD303">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9</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5DDC49">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FF85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异构管理</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EAE2B9">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支持纳管第三方主流虚拟化平台，提供对VMware平台上的虚拟机进行管理如新增、编辑、开关机等操作（需提供产品功能截图，并加盖公章）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5FD502">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38B45755">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DB146">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10</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6C999">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5E57EB">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异构管理</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BE573">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原有业务部署在VMware平台，为保障新平台与原有平台的互操作性，需要支持平台直接纳管VMware后迁移和回迁（无需单独工具），可将VMware虚拟机迁移到平台上，也可将平台上的虚拟机迁移到VMware vCenter的集群中，迁移结束后的虚拟机可进行手动或自动重启操作（需提供产品功能截图，并加盖公章）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5CD07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06DF55C0">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3147E">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w:t>
            </w:r>
            <w:r>
              <w:rPr>
                <w:rFonts w:ascii="Times New Roman" w:hAnsi="Times New Roman" w:cs="Times New Roman"/>
                <w:color w:val="000000"/>
                <w:szCs w:val="21"/>
                <w:highlight w:val="none"/>
              </w:rPr>
              <w:t>1</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27A4">
            <w:pPr>
              <w:jc w:val="center"/>
              <w:rPr>
                <w:rFonts w:ascii="Times New Roman" w:hAnsi="Times New Roman" w:cs="Times New Roman"/>
                <w:color w:val="000000"/>
                <w:szCs w:val="21"/>
                <w:highlight w:val="none"/>
              </w:rPr>
            </w:pPr>
            <w:r>
              <w:rPr>
                <w:rFonts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A60580">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内存回收</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F5E8E0">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为充分利用云平台的资源，虚拟机需要支持内存回收，在内存不用的时候自动回收给其他虚拟机使用，并支持手动设置平台的内存超配比例，实现内存的超分使用。（需提供产品功能截图，并加盖公章）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9D4C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32E4B021">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7DB62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w:t>
            </w:r>
            <w:r>
              <w:rPr>
                <w:rFonts w:ascii="Times New Roman" w:hAnsi="Times New Roman" w:cs="Times New Roman"/>
                <w:color w:val="000000"/>
                <w:szCs w:val="21"/>
                <w:highlight w:val="none"/>
              </w:rPr>
              <w:t>2</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405D7">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E103F">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快照能力</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5C8EAB">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为满足不同快照使用场景，可以通过磁盘快照（不受虚拟机存储位置影响）、存储快照等方式创建虚拟机快照；支持定时快照；支持虚拟机快照管理。以已有快照虚拟机的视角去对虚拟机进行创建快照、快照恢复等操作。（提供产品功能截图/证明材料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580F5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r w14:paraId="3E7664C6">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9763AD">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w:t>
            </w:r>
            <w:r>
              <w:rPr>
                <w:rFonts w:ascii="Times New Roman" w:hAnsi="Times New Roman" w:cs="Times New Roman"/>
                <w:color w:val="000000"/>
                <w:szCs w:val="21"/>
                <w:highlight w:val="none"/>
              </w:rPr>
              <w:t>3</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46307">
            <w:pPr>
              <w:jc w:val="center"/>
              <w:rPr>
                <w:rFonts w:ascii="Times New Roman" w:hAnsi="Times New Roman" w:cs="Times New Roman"/>
                <w:color w:val="000000"/>
                <w:szCs w:val="21"/>
                <w:highlight w:val="none"/>
              </w:rPr>
            </w:pP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D52A4">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QoS限制</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52F55">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创建或编辑虚拟机时，支持对CPU频率、磁盘IO、网络流量进行限制，从而保障集群的QoS。</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4224BC">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否</w:t>
            </w:r>
          </w:p>
        </w:tc>
      </w:tr>
      <w:tr w14:paraId="1CB21CA7">
        <w:tblPrEx>
          <w:tblCellMar>
            <w:top w:w="0" w:type="dxa"/>
            <w:left w:w="108" w:type="dxa"/>
            <w:bottom w:w="0" w:type="dxa"/>
            <w:right w:w="108" w:type="dxa"/>
          </w:tblCellMar>
        </w:tblPrEx>
        <w:trPr>
          <w:trHeight w:val="225" w:hRule="atLeast"/>
        </w:trPr>
        <w:tc>
          <w:tcPr>
            <w:tcW w:w="7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C2B396">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1</w:t>
            </w:r>
            <w:r>
              <w:rPr>
                <w:rFonts w:ascii="Times New Roman" w:hAnsi="Times New Roman" w:cs="Times New Roman"/>
                <w:color w:val="000000"/>
                <w:szCs w:val="21"/>
                <w:highlight w:val="none"/>
              </w:rPr>
              <w:t>4</w:t>
            </w:r>
          </w:p>
        </w:tc>
        <w:tc>
          <w:tcPr>
            <w:tcW w:w="101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FD9E43">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w:t>
            </w:r>
          </w:p>
        </w:tc>
        <w:tc>
          <w:tcPr>
            <w:tcW w:w="141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4C9FA5">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存储对接</w:t>
            </w:r>
          </w:p>
        </w:tc>
        <w:tc>
          <w:tcPr>
            <w:tcW w:w="440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C337BE">
            <w:pP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支持iSCSI存储、FC存储、NFS存储、本地存储。支持通过iSCSI透传/非透传指令使虚拟机支持存储裸设备映射（RDM），可以将存储设备上的LUN 直接映射给虚拟机使用。（提供产品功能截图/证明材料并加盖公章）</w:t>
            </w:r>
          </w:p>
        </w:tc>
        <w:tc>
          <w:tcPr>
            <w:tcW w:w="118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97E0A1">
            <w:pPr>
              <w:jc w:val="center"/>
              <w:rPr>
                <w:rFonts w:ascii="Times New Roman" w:hAnsi="Times New Roman" w:cs="Times New Roman"/>
                <w:color w:val="000000"/>
                <w:szCs w:val="21"/>
                <w:highlight w:val="none"/>
              </w:rPr>
            </w:pPr>
            <w:r>
              <w:rPr>
                <w:rFonts w:hint="eastAsia" w:ascii="Times New Roman" w:hAnsi="Times New Roman" w:cs="Times New Roman"/>
                <w:color w:val="000000"/>
                <w:szCs w:val="21"/>
                <w:highlight w:val="none"/>
              </w:rPr>
              <w:t>是</w:t>
            </w:r>
          </w:p>
        </w:tc>
      </w:tr>
    </w:tbl>
    <w:p w14:paraId="7B6E8C2A">
      <w:pPr>
        <w:rPr>
          <w:rFonts w:ascii="Times New Roman" w:hAnsi="Times New Roman" w:cs="Times New Roman"/>
          <w:highlight w:val="none"/>
        </w:rPr>
      </w:pPr>
    </w:p>
    <w:p w14:paraId="2CEDED0D">
      <w:pPr>
        <w:keepNext/>
        <w:keepLines/>
        <w:widowControl w:val="0"/>
        <w:numPr>
          <w:ilvl w:val="0"/>
          <w:numId w:val="0"/>
        </w:numPr>
        <w:adjustRightInd w:val="0"/>
        <w:spacing w:before="280" w:after="290" w:line="376" w:lineRule="atLeast"/>
        <w:jc w:val="both"/>
        <w:textAlignment w:val="baseline"/>
        <w:outlineLvl w:val="3"/>
        <w:rPr>
          <w:rFonts w:hint="eastAsia" w:ascii="Times New Roman" w:hAnsi="Times New Roman" w:eastAsia="宋体" w:cs="Times New Roman"/>
          <w:bCs w:val="0"/>
          <w:kern w:val="0"/>
          <w:sz w:val="24"/>
          <w:szCs w:val="20"/>
          <w:highlight w:val="none"/>
          <w:lang w:val="en-US" w:eastAsia="zh-CN" w:bidi="ar-SA"/>
        </w:rPr>
      </w:pPr>
      <w:r>
        <w:rPr>
          <w:rFonts w:hint="eastAsia" w:ascii="Times New Roman" w:hAnsi="Times New Roman" w:eastAsia="宋体" w:cs="Times New Roman"/>
          <w:bCs w:val="0"/>
          <w:kern w:val="0"/>
          <w:sz w:val="24"/>
          <w:szCs w:val="20"/>
          <w:highlight w:val="none"/>
          <w:lang w:val="en-US" w:eastAsia="zh-CN" w:bidi="ar-SA"/>
        </w:rPr>
        <w:t>2.4.3服务要求</w:t>
      </w:r>
    </w:p>
    <w:tbl>
      <w:tblPr>
        <w:tblStyle w:val="7"/>
        <w:tblW w:w="8626" w:type="dxa"/>
        <w:tblInd w:w="-32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6"/>
        <w:gridCol w:w="984"/>
        <w:gridCol w:w="1445"/>
        <w:gridCol w:w="5431"/>
      </w:tblGrid>
      <w:tr w14:paraId="03CC5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766" w:type="dxa"/>
            <w:noWrap w:val="0"/>
            <w:vAlign w:val="top"/>
          </w:tcPr>
          <w:p w14:paraId="4061FD6D">
            <w:pPr>
              <w:widowControl w:val="0"/>
              <w:spacing w:before="113" w:line="227" w:lineRule="auto"/>
              <w:ind w:left="115"/>
              <w:jc w:val="both"/>
              <w:rPr>
                <w:rFonts w:ascii="Times New Roman" w:hAnsi="Times New Roman" w:eastAsia="宋体" w:cs="Times New Roman"/>
                <w:kern w:val="2"/>
                <w:sz w:val="18"/>
                <w:szCs w:val="18"/>
                <w:highlight w:val="none"/>
                <w:lang w:val="en-US" w:eastAsia="en-US" w:bidi="ar-SA"/>
              </w:rPr>
            </w:pPr>
            <w:r>
              <w:rPr>
                <w:rFonts w:ascii="Times New Roman" w:hAnsi="Times New Roman" w:eastAsia="宋体" w:cs="Times New Roman"/>
                <w:b/>
                <w:bCs/>
                <w:spacing w:val="4"/>
                <w:kern w:val="2"/>
                <w:sz w:val="18"/>
                <w:szCs w:val="18"/>
                <w:highlight w:val="none"/>
                <w:lang w:val="en-US" w:eastAsia="en-US" w:bidi="ar-SA"/>
              </w:rPr>
              <w:t>序号</w:t>
            </w:r>
          </w:p>
        </w:tc>
        <w:tc>
          <w:tcPr>
            <w:tcW w:w="984" w:type="dxa"/>
            <w:noWrap w:val="0"/>
            <w:vAlign w:val="top"/>
          </w:tcPr>
          <w:p w14:paraId="45E63540">
            <w:pPr>
              <w:widowControl w:val="0"/>
              <w:spacing w:before="113" w:line="227" w:lineRule="auto"/>
              <w:ind w:left="200"/>
              <w:jc w:val="both"/>
              <w:rPr>
                <w:rFonts w:ascii="Times New Roman" w:hAnsi="Times New Roman" w:eastAsia="宋体" w:cs="Times New Roman"/>
                <w:kern w:val="2"/>
                <w:sz w:val="18"/>
                <w:szCs w:val="18"/>
                <w:highlight w:val="none"/>
                <w:lang w:val="en-US" w:eastAsia="en-US" w:bidi="ar-SA"/>
              </w:rPr>
            </w:pPr>
            <w:r>
              <w:rPr>
                <w:rFonts w:ascii="Times New Roman" w:hAnsi="Times New Roman" w:eastAsia="宋体" w:cs="Times New Roman"/>
                <w:b/>
                <w:bCs/>
                <w:spacing w:val="5"/>
                <w:kern w:val="2"/>
                <w:sz w:val="18"/>
                <w:szCs w:val="18"/>
                <w:highlight w:val="none"/>
                <w:lang w:val="en-US" w:eastAsia="en-US" w:bidi="ar-SA"/>
              </w:rPr>
              <w:t>重要性</w:t>
            </w:r>
          </w:p>
        </w:tc>
        <w:tc>
          <w:tcPr>
            <w:tcW w:w="1445" w:type="dxa"/>
            <w:noWrap w:val="0"/>
            <w:vAlign w:val="top"/>
          </w:tcPr>
          <w:p w14:paraId="63CE5ACC">
            <w:pPr>
              <w:widowControl w:val="0"/>
              <w:spacing w:before="113" w:line="227" w:lineRule="auto"/>
              <w:ind w:left="342"/>
              <w:jc w:val="both"/>
              <w:rPr>
                <w:rFonts w:ascii="Times New Roman" w:hAnsi="Times New Roman" w:eastAsia="宋体" w:cs="Times New Roman"/>
                <w:kern w:val="2"/>
                <w:sz w:val="18"/>
                <w:szCs w:val="18"/>
                <w:highlight w:val="none"/>
                <w:lang w:val="en-US" w:eastAsia="en-US" w:bidi="ar-SA"/>
              </w:rPr>
            </w:pPr>
            <w:r>
              <w:rPr>
                <w:rFonts w:ascii="Times New Roman" w:hAnsi="Times New Roman" w:eastAsia="宋体" w:cs="Times New Roman"/>
                <w:b/>
                <w:bCs/>
                <w:spacing w:val="4"/>
                <w:kern w:val="2"/>
                <w:sz w:val="18"/>
                <w:szCs w:val="18"/>
                <w:highlight w:val="none"/>
                <w:lang w:val="en-US" w:eastAsia="en-US" w:bidi="ar-SA"/>
              </w:rPr>
              <w:t>指标项</w:t>
            </w:r>
          </w:p>
        </w:tc>
        <w:tc>
          <w:tcPr>
            <w:tcW w:w="5431" w:type="dxa"/>
            <w:noWrap w:val="0"/>
            <w:vAlign w:val="top"/>
          </w:tcPr>
          <w:p w14:paraId="74C13845">
            <w:pPr>
              <w:widowControl w:val="0"/>
              <w:spacing w:before="113" w:line="227" w:lineRule="auto"/>
              <w:ind w:left="3251"/>
              <w:jc w:val="both"/>
              <w:rPr>
                <w:rFonts w:ascii="Times New Roman" w:hAnsi="Times New Roman" w:eastAsia="宋体" w:cs="Times New Roman"/>
                <w:kern w:val="2"/>
                <w:sz w:val="18"/>
                <w:szCs w:val="18"/>
                <w:highlight w:val="none"/>
                <w:lang w:val="en-US" w:eastAsia="en-US" w:bidi="ar-SA"/>
              </w:rPr>
            </w:pPr>
            <w:r>
              <w:rPr>
                <w:rFonts w:ascii="Times New Roman" w:hAnsi="Times New Roman" w:eastAsia="宋体" w:cs="Times New Roman"/>
                <w:b/>
                <w:bCs/>
                <w:spacing w:val="6"/>
                <w:kern w:val="2"/>
                <w:sz w:val="18"/>
                <w:szCs w:val="18"/>
                <w:highlight w:val="none"/>
                <w:lang w:val="en-US" w:eastAsia="en-US" w:bidi="ar-SA"/>
              </w:rPr>
              <w:t>参数要求</w:t>
            </w:r>
          </w:p>
        </w:tc>
      </w:tr>
      <w:tr w14:paraId="52DFE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04" w:hRule="atLeast"/>
        </w:trPr>
        <w:tc>
          <w:tcPr>
            <w:tcW w:w="766" w:type="dxa"/>
            <w:noWrap w:val="0"/>
            <w:vAlign w:val="top"/>
          </w:tcPr>
          <w:p w14:paraId="6983109A">
            <w:pPr>
              <w:spacing w:line="261" w:lineRule="auto"/>
              <w:rPr>
                <w:rFonts w:ascii="Times New Roman" w:hAnsi="Times New Roman" w:cs="Times New Roman"/>
                <w:sz w:val="18"/>
                <w:szCs w:val="18"/>
                <w:highlight w:val="none"/>
              </w:rPr>
            </w:pPr>
          </w:p>
          <w:p w14:paraId="4F053781">
            <w:pPr>
              <w:spacing w:line="261" w:lineRule="auto"/>
              <w:rPr>
                <w:rFonts w:ascii="Times New Roman" w:hAnsi="Times New Roman" w:cs="Times New Roman"/>
                <w:sz w:val="18"/>
                <w:szCs w:val="18"/>
                <w:highlight w:val="none"/>
              </w:rPr>
            </w:pPr>
          </w:p>
          <w:p w14:paraId="4FA07B68">
            <w:pPr>
              <w:spacing w:line="262" w:lineRule="auto"/>
              <w:rPr>
                <w:rFonts w:ascii="Times New Roman" w:hAnsi="Times New Roman" w:cs="Times New Roman"/>
                <w:sz w:val="18"/>
                <w:szCs w:val="18"/>
                <w:highlight w:val="none"/>
              </w:rPr>
            </w:pPr>
          </w:p>
          <w:p w14:paraId="06A20862">
            <w:pPr>
              <w:spacing w:before="70" w:line="166" w:lineRule="auto"/>
              <w:ind w:left="266"/>
              <w:rPr>
                <w:rFonts w:ascii="Times New Roman" w:hAnsi="Times New Roman" w:cs="Times New Roman"/>
                <w:sz w:val="18"/>
                <w:szCs w:val="18"/>
                <w:highlight w:val="none"/>
              </w:rPr>
            </w:pPr>
            <w:r>
              <w:rPr>
                <w:rFonts w:ascii="Times New Roman" w:hAnsi="Times New Roman" w:cs="Times New Roman"/>
                <w:spacing w:val="-17"/>
                <w:sz w:val="18"/>
                <w:szCs w:val="18"/>
                <w:highlight w:val="none"/>
              </w:rPr>
              <w:t>1</w:t>
            </w:r>
          </w:p>
        </w:tc>
        <w:tc>
          <w:tcPr>
            <w:tcW w:w="984" w:type="dxa"/>
            <w:noWrap w:val="0"/>
            <w:vAlign w:val="top"/>
          </w:tcPr>
          <w:p w14:paraId="37EF160C">
            <w:pPr>
              <w:rPr>
                <w:rFonts w:ascii="Times New Roman" w:hAnsi="Times New Roman" w:cs="Times New Roman"/>
                <w:sz w:val="18"/>
                <w:szCs w:val="18"/>
                <w:highlight w:val="none"/>
              </w:rPr>
            </w:pPr>
          </w:p>
        </w:tc>
        <w:tc>
          <w:tcPr>
            <w:tcW w:w="1445" w:type="dxa"/>
            <w:vMerge w:val="restart"/>
            <w:tcBorders>
              <w:bottom w:val="nil"/>
            </w:tcBorders>
            <w:noWrap w:val="0"/>
            <w:vAlign w:val="top"/>
          </w:tcPr>
          <w:p w14:paraId="2D953E9A">
            <w:pPr>
              <w:spacing w:line="253" w:lineRule="auto"/>
              <w:rPr>
                <w:rFonts w:ascii="Times New Roman" w:hAnsi="Times New Roman" w:cs="Times New Roman"/>
                <w:sz w:val="18"/>
                <w:szCs w:val="18"/>
                <w:highlight w:val="none"/>
              </w:rPr>
            </w:pPr>
          </w:p>
          <w:p w14:paraId="14F5325C">
            <w:pPr>
              <w:spacing w:line="253" w:lineRule="auto"/>
              <w:rPr>
                <w:rFonts w:ascii="Times New Roman" w:hAnsi="Times New Roman" w:cs="Times New Roman"/>
                <w:sz w:val="18"/>
                <w:szCs w:val="18"/>
                <w:highlight w:val="none"/>
              </w:rPr>
            </w:pPr>
          </w:p>
          <w:p w14:paraId="13EC5E67">
            <w:pPr>
              <w:spacing w:line="253" w:lineRule="auto"/>
              <w:rPr>
                <w:rFonts w:ascii="Times New Roman" w:hAnsi="Times New Roman" w:cs="Times New Roman"/>
                <w:sz w:val="18"/>
                <w:szCs w:val="18"/>
                <w:highlight w:val="none"/>
              </w:rPr>
            </w:pPr>
          </w:p>
          <w:p w14:paraId="6E8D4AD1">
            <w:pPr>
              <w:spacing w:line="253" w:lineRule="auto"/>
              <w:rPr>
                <w:rFonts w:ascii="Times New Roman" w:hAnsi="Times New Roman" w:cs="Times New Roman"/>
                <w:sz w:val="18"/>
                <w:szCs w:val="18"/>
                <w:highlight w:val="none"/>
              </w:rPr>
            </w:pPr>
          </w:p>
          <w:p w14:paraId="3F42D3AD">
            <w:pPr>
              <w:spacing w:line="254" w:lineRule="auto"/>
              <w:rPr>
                <w:rFonts w:ascii="Times New Roman" w:hAnsi="Times New Roman" w:cs="Times New Roman"/>
                <w:sz w:val="18"/>
                <w:szCs w:val="18"/>
                <w:highlight w:val="none"/>
              </w:rPr>
            </w:pPr>
          </w:p>
          <w:p w14:paraId="1BA69D7B">
            <w:pPr>
              <w:spacing w:line="254" w:lineRule="auto"/>
              <w:rPr>
                <w:rFonts w:ascii="Times New Roman" w:hAnsi="Times New Roman" w:cs="Times New Roman"/>
                <w:sz w:val="18"/>
                <w:szCs w:val="18"/>
                <w:highlight w:val="none"/>
              </w:rPr>
            </w:pPr>
          </w:p>
          <w:p w14:paraId="225C68E8">
            <w:pPr>
              <w:spacing w:line="254" w:lineRule="auto"/>
              <w:rPr>
                <w:rFonts w:ascii="Times New Roman" w:hAnsi="Times New Roman" w:cs="Times New Roman"/>
                <w:sz w:val="18"/>
                <w:szCs w:val="18"/>
                <w:highlight w:val="none"/>
              </w:rPr>
            </w:pPr>
          </w:p>
          <w:p w14:paraId="1F4CF751">
            <w:pPr>
              <w:spacing w:line="254" w:lineRule="auto"/>
              <w:rPr>
                <w:rFonts w:ascii="Times New Roman" w:hAnsi="Times New Roman" w:cs="Times New Roman"/>
                <w:sz w:val="18"/>
                <w:szCs w:val="18"/>
                <w:highlight w:val="none"/>
              </w:rPr>
            </w:pPr>
          </w:p>
          <w:p w14:paraId="0A2A9575">
            <w:pPr>
              <w:widowControl w:val="0"/>
              <w:spacing w:before="65" w:line="252" w:lineRule="auto"/>
              <w:ind w:left="114" w:right="144"/>
              <w:jc w:val="both"/>
              <w:rPr>
                <w:rFonts w:ascii="Times New Roman" w:hAnsi="Times New Roman" w:eastAsia="宋体" w:cs="Times New Roman"/>
                <w:kern w:val="2"/>
                <w:sz w:val="18"/>
                <w:szCs w:val="18"/>
                <w:highlight w:val="none"/>
                <w:lang w:val="en-US" w:eastAsia="en-US" w:bidi="ar-SA"/>
              </w:rPr>
            </w:pPr>
            <w:r>
              <w:rPr>
                <w:rFonts w:ascii="Times New Roman" w:hAnsi="Times New Roman" w:eastAsia="宋体" w:cs="Times New Roman"/>
                <w:spacing w:val="7"/>
                <w:kern w:val="2"/>
                <w:sz w:val="18"/>
                <w:szCs w:val="18"/>
                <w:highlight w:val="none"/>
                <w:lang w:val="en-US" w:eastAsia="en-US" w:bidi="ar-SA"/>
              </w:rPr>
              <w:t>工程质保要</w:t>
            </w:r>
            <w:r>
              <w:rPr>
                <w:rFonts w:ascii="Times New Roman" w:hAnsi="Times New Roman" w:eastAsia="宋体" w:cs="Times New Roman"/>
                <w:kern w:val="2"/>
                <w:sz w:val="18"/>
                <w:szCs w:val="18"/>
                <w:highlight w:val="none"/>
                <w:lang w:val="en-US" w:eastAsia="en-US" w:bidi="ar-SA"/>
              </w:rPr>
              <w:t>求</w:t>
            </w:r>
          </w:p>
        </w:tc>
        <w:tc>
          <w:tcPr>
            <w:tcW w:w="5431" w:type="dxa"/>
            <w:noWrap w:val="0"/>
            <w:vAlign w:val="top"/>
          </w:tcPr>
          <w:p w14:paraId="5E4B7F81">
            <w:pPr>
              <w:widowControl w:val="0"/>
              <w:spacing w:before="107" w:line="228" w:lineRule="auto"/>
              <w:ind w:left="122"/>
              <w:jc w:val="both"/>
              <w:outlineLvl w:val="1"/>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sz w:val="18"/>
                <w:szCs w:val="18"/>
                <w:highlight w:val="none"/>
                <w:lang w:val="en-US" w:eastAsia="zh-CN" w:bidi="ar-SA"/>
              </w:rPr>
              <w:t>（1）设备生产商质保内容</w:t>
            </w:r>
          </w:p>
          <w:p w14:paraId="564804B0">
            <w:pPr>
              <w:widowControl w:val="0"/>
              <w:spacing w:before="107" w:line="269" w:lineRule="exact"/>
              <w:ind w:left="60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position w:val="1"/>
                <w:sz w:val="18"/>
                <w:szCs w:val="18"/>
                <w:highlight w:val="none"/>
                <w:lang w:val="en-US" w:eastAsia="zh-CN" w:bidi="ar-SA"/>
              </w:rPr>
              <w:t>供应商提供针对本项目涉及内容的售后服务承诺书；</w:t>
            </w:r>
          </w:p>
          <w:p w14:paraId="1558265F">
            <w:pPr>
              <w:widowControl w:val="0"/>
              <w:spacing w:before="91" w:line="268" w:lineRule="exact"/>
              <w:ind w:left="60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position w:val="1"/>
                <w:sz w:val="18"/>
                <w:szCs w:val="18"/>
                <w:highlight w:val="none"/>
                <w:lang w:val="en-US" w:eastAsia="zh-CN" w:bidi="ar-SA"/>
              </w:rPr>
              <w:t>提供厂商的实施现场督导员，协助投标人保质保量的完成项目；</w:t>
            </w:r>
          </w:p>
          <w:p w14:paraId="499911C3">
            <w:pPr>
              <w:widowControl w:val="0"/>
              <w:spacing w:before="91" w:line="269" w:lineRule="exact"/>
              <w:ind w:left="60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6"/>
                <w:kern w:val="2"/>
                <w:position w:val="1"/>
                <w:sz w:val="18"/>
                <w:szCs w:val="18"/>
                <w:highlight w:val="none"/>
                <w:lang w:val="en-US" w:eastAsia="zh-CN" w:bidi="ar-SA"/>
              </w:rPr>
              <w:t>质保期内提供备件服务</w:t>
            </w:r>
            <w:r>
              <w:rPr>
                <w:rFonts w:hint="eastAsia" w:ascii="Times New Roman" w:hAnsi="Times New Roman" w:eastAsia="宋体" w:cs="Times New Roman"/>
                <w:spacing w:val="6"/>
                <w:kern w:val="2"/>
                <w:position w:val="1"/>
                <w:sz w:val="18"/>
                <w:szCs w:val="18"/>
                <w:highlight w:val="none"/>
                <w:lang w:val="en-US" w:eastAsia="zh-CN" w:bidi="ar-SA"/>
              </w:rPr>
              <w:t>，下一工作日到达现场</w:t>
            </w:r>
            <w:r>
              <w:rPr>
                <w:rFonts w:ascii="Times New Roman" w:hAnsi="Times New Roman" w:eastAsia="宋体" w:cs="Times New Roman"/>
                <w:spacing w:val="6"/>
                <w:kern w:val="2"/>
                <w:position w:val="1"/>
                <w:sz w:val="18"/>
                <w:szCs w:val="18"/>
                <w:highlight w:val="none"/>
                <w:lang w:val="en-US" w:eastAsia="zh-CN" w:bidi="ar-SA"/>
              </w:rPr>
              <w:t>；</w:t>
            </w:r>
          </w:p>
          <w:p w14:paraId="71A93A15">
            <w:pPr>
              <w:widowControl w:val="0"/>
              <w:spacing w:before="91" w:line="232" w:lineRule="auto"/>
              <w:ind w:left="60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6"/>
                <w:kern w:val="2"/>
                <w:sz w:val="18"/>
                <w:szCs w:val="18"/>
                <w:highlight w:val="none"/>
                <w:lang w:val="en-US" w:eastAsia="zh-CN" w:bidi="ar-SA"/>
              </w:rPr>
              <w:t>质保期内提供7*24小时技术支持。</w:t>
            </w:r>
          </w:p>
        </w:tc>
      </w:tr>
      <w:tr w14:paraId="2251B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83" w:hRule="atLeast"/>
        </w:trPr>
        <w:tc>
          <w:tcPr>
            <w:tcW w:w="766" w:type="dxa"/>
            <w:noWrap w:val="0"/>
            <w:vAlign w:val="top"/>
          </w:tcPr>
          <w:p w14:paraId="5F15EDB3">
            <w:pPr>
              <w:spacing w:line="264" w:lineRule="auto"/>
              <w:rPr>
                <w:rFonts w:ascii="Times New Roman" w:hAnsi="Times New Roman" w:cs="Times New Roman"/>
                <w:sz w:val="18"/>
                <w:szCs w:val="18"/>
                <w:highlight w:val="none"/>
              </w:rPr>
            </w:pPr>
          </w:p>
          <w:p w14:paraId="124F70F3">
            <w:pPr>
              <w:spacing w:line="265" w:lineRule="auto"/>
              <w:rPr>
                <w:rFonts w:ascii="Times New Roman" w:hAnsi="Times New Roman" w:cs="Times New Roman"/>
                <w:sz w:val="18"/>
                <w:szCs w:val="18"/>
                <w:highlight w:val="none"/>
              </w:rPr>
            </w:pPr>
          </w:p>
          <w:p w14:paraId="03E1CD18">
            <w:pPr>
              <w:spacing w:line="265" w:lineRule="auto"/>
              <w:rPr>
                <w:rFonts w:ascii="Times New Roman" w:hAnsi="Times New Roman" w:cs="Times New Roman"/>
                <w:sz w:val="18"/>
                <w:szCs w:val="18"/>
                <w:highlight w:val="none"/>
              </w:rPr>
            </w:pPr>
          </w:p>
          <w:p w14:paraId="2D72400D">
            <w:pPr>
              <w:spacing w:line="265" w:lineRule="auto"/>
              <w:rPr>
                <w:rFonts w:ascii="Times New Roman" w:hAnsi="Times New Roman" w:cs="Times New Roman"/>
                <w:sz w:val="18"/>
                <w:szCs w:val="18"/>
                <w:highlight w:val="none"/>
              </w:rPr>
            </w:pPr>
          </w:p>
          <w:p w14:paraId="112C5E2F">
            <w:pPr>
              <w:spacing w:line="265" w:lineRule="auto"/>
              <w:rPr>
                <w:rFonts w:ascii="Times New Roman" w:hAnsi="Times New Roman" w:cs="Times New Roman"/>
                <w:sz w:val="18"/>
                <w:szCs w:val="18"/>
                <w:highlight w:val="none"/>
              </w:rPr>
            </w:pPr>
          </w:p>
          <w:p w14:paraId="0FC6B695">
            <w:pPr>
              <w:spacing w:before="70" w:line="166" w:lineRule="auto"/>
              <w:ind w:left="266"/>
              <w:rPr>
                <w:rFonts w:ascii="Times New Roman" w:hAnsi="Times New Roman" w:cs="Times New Roman"/>
                <w:sz w:val="18"/>
                <w:szCs w:val="18"/>
                <w:highlight w:val="none"/>
              </w:rPr>
            </w:pPr>
            <w:r>
              <w:rPr>
                <w:rFonts w:ascii="Times New Roman" w:hAnsi="Times New Roman" w:cs="Times New Roman"/>
                <w:spacing w:val="-17"/>
                <w:sz w:val="18"/>
                <w:szCs w:val="18"/>
                <w:highlight w:val="none"/>
              </w:rPr>
              <w:t>2</w:t>
            </w:r>
          </w:p>
        </w:tc>
        <w:tc>
          <w:tcPr>
            <w:tcW w:w="984" w:type="dxa"/>
            <w:noWrap w:val="0"/>
            <w:vAlign w:val="top"/>
          </w:tcPr>
          <w:p w14:paraId="5FD9DE19">
            <w:pPr>
              <w:rPr>
                <w:rFonts w:ascii="Times New Roman" w:hAnsi="Times New Roman" w:cs="Times New Roman"/>
                <w:sz w:val="18"/>
                <w:szCs w:val="18"/>
                <w:highlight w:val="none"/>
              </w:rPr>
            </w:pPr>
          </w:p>
        </w:tc>
        <w:tc>
          <w:tcPr>
            <w:tcW w:w="1445" w:type="dxa"/>
            <w:vMerge w:val="continue"/>
            <w:tcBorders>
              <w:top w:val="nil"/>
            </w:tcBorders>
            <w:noWrap w:val="0"/>
            <w:vAlign w:val="top"/>
          </w:tcPr>
          <w:p w14:paraId="6FED08EF">
            <w:pPr>
              <w:rPr>
                <w:rFonts w:ascii="Times New Roman" w:hAnsi="Times New Roman" w:cs="Times New Roman"/>
                <w:sz w:val="18"/>
                <w:szCs w:val="18"/>
                <w:highlight w:val="none"/>
              </w:rPr>
            </w:pPr>
          </w:p>
        </w:tc>
        <w:tc>
          <w:tcPr>
            <w:tcW w:w="5431" w:type="dxa"/>
            <w:noWrap w:val="0"/>
            <w:vAlign w:val="top"/>
          </w:tcPr>
          <w:p w14:paraId="52B700EE">
            <w:pPr>
              <w:widowControl w:val="0"/>
              <w:spacing w:before="110" w:line="228" w:lineRule="auto"/>
              <w:ind w:left="122"/>
              <w:jc w:val="both"/>
              <w:outlineLvl w:val="1"/>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7"/>
                <w:kern w:val="2"/>
                <w:sz w:val="18"/>
                <w:szCs w:val="18"/>
                <w:highlight w:val="none"/>
                <w:lang w:val="en-US" w:eastAsia="zh-CN" w:bidi="ar-SA"/>
              </w:rPr>
              <w:t>（2）投标人质保内容</w:t>
            </w:r>
          </w:p>
          <w:p w14:paraId="73C37792">
            <w:pPr>
              <w:widowControl w:val="0"/>
              <w:spacing w:before="105" w:line="327" w:lineRule="auto"/>
              <w:ind w:left="653" w:leftChars="0" w:right="107" w:hanging="13" w:firstLineChars="0"/>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9"/>
                <w:kern w:val="2"/>
                <w:sz w:val="18"/>
                <w:szCs w:val="18"/>
                <w:highlight w:val="none"/>
                <w:lang w:val="en-US" w:eastAsia="zh-CN" w:bidi="ar-SA"/>
              </w:rPr>
              <w:t>质保期内，每季度提供不少于1次巡检服务，服务范围包括但不限于现场运行状态检查、性能调优和配置调整，并提供相关报告。</w:t>
            </w:r>
          </w:p>
          <w:p w14:paraId="77E94451">
            <w:pPr>
              <w:widowControl w:val="0"/>
              <w:spacing w:before="11" w:line="329" w:lineRule="auto"/>
              <w:ind w:left="647" w:leftChars="286" w:right="109" w:hanging="46" w:hangingChars="23"/>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12"/>
                <w:kern w:val="2"/>
                <w:sz w:val="18"/>
                <w:szCs w:val="18"/>
                <w:highlight w:val="none"/>
                <w:lang w:val="en-US" w:eastAsia="zh-CN" w:bidi="ar-SA"/>
              </w:rPr>
              <w:t>质保期内提供7*24小时技术支持，随时响应用户呼叫并解决所发生</w:t>
            </w:r>
            <w:r>
              <w:rPr>
                <w:rFonts w:ascii="Times New Roman" w:hAnsi="Times New Roman" w:eastAsia="宋体" w:cs="Times New Roman"/>
                <w:kern w:val="2"/>
                <w:sz w:val="18"/>
                <w:szCs w:val="18"/>
                <w:highlight w:val="none"/>
                <w:lang w:val="en-US" w:eastAsia="zh-CN" w:bidi="ar-SA"/>
              </w:rPr>
              <w:t>的问题。</w:t>
            </w:r>
          </w:p>
          <w:p w14:paraId="65B48CAF">
            <w:pPr>
              <w:widowControl w:val="0"/>
              <w:spacing w:before="6" w:line="328" w:lineRule="auto"/>
              <w:ind w:left="648" w:leftChars="286" w:right="107" w:hanging="47" w:hangingChars="23"/>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13"/>
                <w:kern w:val="2"/>
                <w:sz w:val="18"/>
                <w:szCs w:val="18"/>
                <w:highlight w:val="none"/>
                <w:lang w:val="en-US" w:eastAsia="zh-CN" w:bidi="ar-SA"/>
              </w:rPr>
              <w:t>所有软、硬件按质保承诺执行，质保期内免费保修（从合同最终验</w:t>
            </w:r>
            <w:r>
              <w:rPr>
                <w:rFonts w:ascii="Times New Roman" w:hAnsi="Times New Roman" w:eastAsia="宋体" w:cs="Times New Roman"/>
                <w:spacing w:val="7"/>
                <w:kern w:val="2"/>
                <w:sz w:val="18"/>
                <w:szCs w:val="18"/>
                <w:highlight w:val="none"/>
                <w:lang w:val="en-US" w:eastAsia="zh-CN" w:bidi="ar-SA"/>
              </w:rPr>
              <w:t>收开始计算</w:t>
            </w:r>
            <w:r>
              <w:rPr>
                <w:rFonts w:ascii="Times New Roman" w:hAnsi="Times New Roman" w:eastAsia="宋体" w:cs="Times New Roman"/>
                <w:spacing w:val="31"/>
                <w:kern w:val="2"/>
                <w:sz w:val="18"/>
                <w:szCs w:val="18"/>
                <w:highlight w:val="none"/>
                <w:lang w:val="en-US" w:eastAsia="zh-CN" w:bidi="ar-SA"/>
              </w:rPr>
              <w:t>），</w:t>
            </w:r>
            <w:r>
              <w:rPr>
                <w:rFonts w:ascii="Times New Roman" w:hAnsi="Times New Roman" w:eastAsia="宋体" w:cs="Times New Roman"/>
                <w:spacing w:val="7"/>
                <w:kern w:val="2"/>
                <w:sz w:val="18"/>
                <w:szCs w:val="18"/>
                <w:highlight w:val="none"/>
                <w:lang w:val="en-US" w:eastAsia="zh-CN" w:bidi="ar-SA"/>
              </w:rPr>
              <w:t>电话报修后4小时上门服务、12小时内排除故障。</w:t>
            </w:r>
          </w:p>
          <w:p w14:paraId="21276735">
            <w:pPr>
              <w:widowControl w:val="0"/>
              <w:spacing w:before="9" w:line="231" w:lineRule="auto"/>
              <w:ind w:left="646" w:leftChars="286" w:hanging="45" w:hangingChars="23"/>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sz w:val="18"/>
                <w:szCs w:val="18"/>
                <w:highlight w:val="none"/>
                <w:lang w:val="en-US" w:eastAsia="zh-CN" w:bidi="ar-SA"/>
              </w:rPr>
              <w:t>本次项目中涉及的硬件产品均提供3年原厂质保及售后服务。</w:t>
            </w:r>
          </w:p>
        </w:tc>
      </w:tr>
      <w:tr w14:paraId="5DFF7A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766" w:type="dxa"/>
            <w:noWrap w:val="0"/>
            <w:vAlign w:val="top"/>
          </w:tcPr>
          <w:p w14:paraId="26F3200F">
            <w:pPr>
              <w:rPr>
                <w:rFonts w:ascii="Times New Roman" w:hAnsi="Times New Roman" w:cs="Times New Roman"/>
                <w:sz w:val="18"/>
                <w:szCs w:val="18"/>
                <w:highlight w:val="none"/>
              </w:rPr>
            </w:pPr>
          </w:p>
          <w:p w14:paraId="4E5DC551">
            <w:pPr>
              <w:rPr>
                <w:rFonts w:ascii="Times New Roman" w:hAnsi="Times New Roman" w:cs="Times New Roman"/>
                <w:sz w:val="18"/>
                <w:szCs w:val="18"/>
                <w:highlight w:val="none"/>
              </w:rPr>
            </w:pPr>
          </w:p>
          <w:p w14:paraId="1ACAAD22">
            <w:pPr>
              <w:rPr>
                <w:rFonts w:ascii="Times New Roman" w:hAnsi="Times New Roman" w:cs="Times New Roman"/>
                <w:sz w:val="18"/>
                <w:szCs w:val="18"/>
                <w:highlight w:val="none"/>
              </w:rPr>
            </w:pPr>
          </w:p>
          <w:p w14:paraId="2CCB8931">
            <w:pPr>
              <w:rPr>
                <w:rFonts w:ascii="Times New Roman" w:hAnsi="Times New Roman" w:cs="Times New Roman"/>
                <w:sz w:val="18"/>
                <w:szCs w:val="18"/>
                <w:highlight w:val="none"/>
              </w:rPr>
            </w:pPr>
          </w:p>
          <w:p w14:paraId="550F2F4F">
            <w:pPr>
              <w:spacing w:line="241" w:lineRule="auto"/>
              <w:rPr>
                <w:rFonts w:ascii="Times New Roman" w:hAnsi="Times New Roman" w:cs="Times New Roman"/>
                <w:sz w:val="18"/>
                <w:szCs w:val="18"/>
                <w:highlight w:val="none"/>
              </w:rPr>
            </w:pPr>
          </w:p>
          <w:p w14:paraId="0E623F15">
            <w:pPr>
              <w:spacing w:line="241" w:lineRule="auto"/>
              <w:rPr>
                <w:rFonts w:ascii="Times New Roman" w:hAnsi="Times New Roman" w:cs="Times New Roman"/>
                <w:sz w:val="18"/>
                <w:szCs w:val="18"/>
                <w:highlight w:val="none"/>
              </w:rPr>
            </w:pPr>
          </w:p>
          <w:p w14:paraId="729AC1E7">
            <w:pPr>
              <w:spacing w:line="241" w:lineRule="auto"/>
              <w:rPr>
                <w:rFonts w:ascii="Times New Roman" w:hAnsi="Times New Roman" w:cs="Times New Roman"/>
                <w:sz w:val="18"/>
                <w:szCs w:val="18"/>
                <w:highlight w:val="none"/>
              </w:rPr>
            </w:pPr>
          </w:p>
          <w:p w14:paraId="50B3AA48">
            <w:pPr>
              <w:spacing w:before="70" w:line="166" w:lineRule="auto"/>
              <w:ind w:left="266"/>
              <w:rPr>
                <w:rFonts w:ascii="Times New Roman" w:hAnsi="Times New Roman" w:cs="Times New Roman"/>
                <w:sz w:val="18"/>
                <w:szCs w:val="18"/>
                <w:highlight w:val="none"/>
              </w:rPr>
            </w:pPr>
            <w:r>
              <w:rPr>
                <w:rFonts w:ascii="Times New Roman" w:hAnsi="Times New Roman" w:cs="Times New Roman"/>
                <w:spacing w:val="-17"/>
                <w:sz w:val="18"/>
                <w:szCs w:val="18"/>
                <w:highlight w:val="none"/>
              </w:rPr>
              <w:t>3</w:t>
            </w:r>
          </w:p>
        </w:tc>
        <w:tc>
          <w:tcPr>
            <w:tcW w:w="984" w:type="dxa"/>
            <w:noWrap w:val="0"/>
            <w:vAlign w:val="top"/>
          </w:tcPr>
          <w:p w14:paraId="6A3E7761">
            <w:pPr>
              <w:rPr>
                <w:rFonts w:ascii="Times New Roman" w:hAnsi="Times New Roman" w:cs="Times New Roman"/>
                <w:sz w:val="18"/>
                <w:szCs w:val="18"/>
                <w:highlight w:val="none"/>
              </w:rPr>
            </w:pPr>
          </w:p>
        </w:tc>
        <w:tc>
          <w:tcPr>
            <w:tcW w:w="1445" w:type="dxa"/>
            <w:noWrap w:val="0"/>
            <w:vAlign w:val="top"/>
          </w:tcPr>
          <w:p w14:paraId="5A74D809">
            <w:pPr>
              <w:spacing w:line="248" w:lineRule="auto"/>
              <w:rPr>
                <w:rFonts w:ascii="Times New Roman" w:hAnsi="Times New Roman" w:cs="Times New Roman"/>
                <w:sz w:val="18"/>
                <w:szCs w:val="18"/>
                <w:highlight w:val="none"/>
              </w:rPr>
            </w:pPr>
          </w:p>
          <w:p w14:paraId="52C8BEAB">
            <w:pPr>
              <w:spacing w:line="248" w:lineRule="auto"/>
              <w:rPr>
                <w:rFonts w:ascii="Times New Roman" w:hAnsi="Times New Roman" w:cs="Times New Roman"/>
                <w:sz w:val="18"/>
                <w:szCs w:val="18"/>
                <w:highlight w:val="none"/>
              </w:rPr>
            </w:pPr>
          </w:p>
          <w:p w14:paraId="66FF852A">
            <w:pPr>
              <w:spacing w:line="248" w:lineRule="auto"/>
              <w:rPr>
                <w:rFonts w:ascii="Times New Roman" w:hAnsi="Times New Roman" w:cs="Times New Roman"/>
                <w:sz w:val="18"/>
                <w:szCs w:val="18"/>
                <w:highlight w:val="none"/>
              </w:rPr>
            </w:pPr>
          </w:p>
          <w:p w14:paraId="12CD399E">
            <w:pPr>
              <w:spacing w:line="248" w:lineRule="auto"/>
              <w:rPr>
                <w:rFonts w:ascii="Times New Roman" w:hAnsi="Times New Roman" w:cs="Times New Roman"/>
                <w:sz w:val="18"/>
                <w:szCs w:val="18"/>
                <w:highlight w:val="none"/>
              </w:rPr>
            </w:pPr>
          </w:p>
          <w:p w14:paraId="58E2039C">
            <w:pPr>
              <w:spacing w:line="248" w:lineRule="auto"/>
              <w:rPr>
                <w:rFonts w:ascii="Times New Roman" w:hAnsi="Times New Roman" w:cs="Times New Roman"/>
                <w:sz w:val="18"/>
                <w:szCs w:val="18"/>
                <w:highlight w:val="none"/>
              </w:rPr>
            </w:pPr>
          </w:p>
          <w:p w14:paraId="26E66A14">
            <w:pPr>
              <w:spacing w:line="249" w:lineRule="auto"/>
              <w:rPr>
                <w:rFonts w:ascii="Times New Roman" w:hAnsi="Times New Roman" w:cs="Times New Roman"/>
                <w:sz w:val="18"/>
                <w:szCs w:val="18"/>
                <w:highlight w:val="none"/>
              </w:rPr>
            </w:pPr>
          </w:p>
          <w:p w14:paraId="37302560">
            <w:pPr>
              <w:widowControl w:val="0"/>
              <w:spacing w:before="65" w:line="252" w:lineRule="auto"/>
              <w:ind w:left="114" w:right="144" w:firstLine="2"/>
              <w:jc w:val="both"/>
              <w:rPr>
                <w:rFonts w:ascii="Times New Roman" w:hAnsi="Times New Roman" w:eastAsia="宋体" w:cs="Times New Roman"/>
                <w:kern w:val="2"/>
                <w:sz w:val="18"/>
                <w:szCs w:val="18"/>
                <w:highlight w:val="none"/>
                <w:lang w:val="en-US" w:eastAsia="en-US" w:bidi="ar-SA"/>
              </w:rPr>
            </w:pPr>
            <w:r>
              <w:rPr>
                <w:rFonts w:ascii="Times New Roman" w:hAnsi="Times New Roman" w:eastAsia="宋体" w:cs="Times New Roman"/>
                <w:spacing w:val="7"/>
                <w:kern w:val="2"/>
                <w:sz w:val="18"/>
                <w:szCs w:val="18"/>
                <w:highlight w:val="none"/>
                <w:lang w:val="en-US" w:eastAsia="en-US" w:bidi="ar-SA"/>
              </w:rPr>
              <w:t>实施项目管</w:t>
            </w:r>
            <w:r>
              <w:rPr>
                <w:rFonts w:ascii="Times New Roman" w:hAnsi="Times New Roman" w:eastAsia="宋体" w:cs="Times New Roman"/>
                <w:spacing w:val="6"/>
                <w:kern w:val="2"/>
                <w:sz w:val="18"/>
                <w:szCs w:val="18"/>
                <w:highlight w:val="none"/>
                <w:lang w:val="en-US" w:eastAsia="en-US" w:bidi="ar-SA"/>
              </w:rPr>
              <w:t>理要求</w:t>
            </w:r>
          </w:p>
        </w:tc>
        <w:tc>
          <w:tcPr>
            <w:tcW w:w="5431" w:type="dxa"/>
            <w:noWrap w:val="0"/>
            <w:vAlign w:val="top"/>
          </w:tcPr>
          <w:p w14:paraId="448699EF">
            <w:pPr>
              <w:widowControl w:val="0"/>
              <w:spacing w:before="111" w:line="329" w:lineRule="auto"/>
              <w:ind w:left="152" w:right="294" w:firstLine="383"/>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9"/>
                <w:kern w:val="2"/>
                <w:sz w:val="18"/>
                <w:szCs w:val="18"/>
                <w:highlight w:val="none"/>
                <w:lang w:val="en-US" w:eastAsia="zh-CN" w:bidi="ar-SA"/>
              </w:rPr>
              <w:t>项目投标人按照信息系统项目管理体系对项目实现全过程管理，确保项</w:t>
            </w:r>
            <w:r>
              <w:rPr>
                <w:rFonts w:ascii="Times New Roman" w:hAnsi="Times New Roman" w:eastAsia="宋体" w:cs="Times New Roman"/>
                <w:spacing w:val="5"/>
                <w:kern w:val="2"/>
                <w:sz w:val="18"/>
                <w:szCs w:val="18"/>
                <w:highlight w:val="none"/>
                <w:lang w:val="en-US" w:eastAsia="zh-CN" w:bidi="ar-SA"/>
              </w:rPr>
              <w:t>目达到预期目标。需实现：</w:t>
            </w:r>
          </w:p>
          <w:p w14:paraId="69F5C5CD">
            <w:pPr>
              <w:widowControl w:val="0"/>
              <w:spacing w:before="1" w:line="327" w:lineRule="auto"/>
              <w:ind w:left="650" w:leftChars="286" w:right="109" w:hanging="49" w:hangingChars="24"/>
              <w:jc w:val="both"/>
              <w:rPr>
                <w:rFonts w:ascii="Times New Roman" w:hAnsi="Times New Roman" w:eastAsia="宋体" w:cs="Times New Roman"/>
                <w:spacing w:val="7"/>
                <w:kern w:val="2"/>
                <w:sz w:val="18"/>
                <w:szCs w:val="18"/>
                <w:highlight w:val="none"/>
                <w:lang w:val="en-US" w:eastAsia="zh-CN" w:bidi="ar-SA"/>
              </w:rPr>
            </w:pPr>
            <w:r>
              <w:rPr>
                <w:rFonts w:ascii="Times New Roman" w:hAnsi="Times New Roman" w:eastAsia="宋体" w:cs="Times New Roman"/>
                <w:spacing w:val="13"/>
                <w:kern w:val="2"/>
                <w:sz w:val="18"/>
                <w:szCs w:val="18"/>
                <w:highlight w:val="none"/>
                <w:lang w:val="en-US" w:eastAsia="zh-CN" w:bidi="ar-SA"/>
              </w:rPr>
              <w:t>项目</w:t>
            </w:r>
            <w:r>
              <w:rPr>
                <w:rFonts w:hint="eastAsia" w:ascii="Times New Roman" w:hAnsi="Times New Roman" w:eastAsia="宋体" w:cs="Times New Roman"/>
                <w:spacing w:val="13"/>
                <w:kern w:val="2"/>
                <w:sz w:val="18"/>
                <w:szCs w:val="18"/>
                <w:highlight w:val="none"/>
                <w:lang w:val="en-US" w:eastAsia="zh-CN" w:bidi="ar-SA"/>
              </w:rPr>
              <w:t>实施计划</w:t>
            </w:r>
            <w:r>
              <w:rPr>
                <w:rFonts w:ascii="Times New Roman" w:hAnsi="Times New Roman" w:eastAsia="宋体" w:cs="Times New Roman"/>
                <w:spacing w:val="13"/>
                <w:kern w:val="2"/>
                <w:sz w:val="18"/>
                <w:szCs w:val="18"/>
                <w:highlight w:val="none"/>
                <w:lang w:val="en-US" w:eastAsia="zh-CN" w:bidi="ar-SA"/>
              </w:rPr>
              <w:t>，包括：制定项目章程、制定项目管理计划、制定项</w:t>
            </w:r>
            <w:r>
              <w:rPr>
                <w:rFonts w:ascii="Times New Roman" w:hAnsi="Times New Roman" w:eastAsia="宋体" w:cs="Times New Roman"/>
                <w:spacing w:val="7"/>
                <w:kern w:val="2"/>
                <w:sz w:val="18"/>
                <w:szCs w:val="18"/>
                <w:highlight w:val="none"/>
                <w:lang w:val="en-US" w:eastAsia="zh-CN" w:bidi="ar-SA"/>
              </w:rPr>
              <w:t>目</w:t>
            </w:r>
            <w:r>
              <w:rPr>
                <w:rFonts w:hint="eastAsia" w:ascii="Times New Roman" w:hAnsi="Times New Roman" w:eastAsia="宋体" w:cs="Times New Roman"/>
                <w:spacing w:val="7"/>
                <w:kern w:val="2"/>
                <w:sz w:val="18"/>
                <w:szCs w:val="18"/>
                <w:highlight w:val="none"/>
                <w:lang w:val="en-US" w:eastAsia="zh-CN" w:bidi="ar-SA"/>
              </w:rPr>
              <w:t>进度计划</w:t>
            </w:r>
            <w:r>
              <w:rPr>
                <w:rFonts w:ascii="Times New Roman" w:hAnsi="Times New Roman" w:eastAsia="宋体" w:cs="Times New Roman"/>
                <w:spacing w:val="7"/>
                <w:kern w:val="2"/>
                <w:sz w:val="18"/>
                <w:szCs w:val="18"/>
                <w:highlight w:val="none"/>
                <w:lang w:val="en-US" w:eastAsia="zh-CN" w:bidi="ar-SA"/>
              </w:rPr>
              <w:t>等；</w:t>
            </w:r>
          </w:p>
          <w:p w14:paraId="468D8E5F">
            <w:pPr>
              <w:widowControl w:val="0"/>
              <w:spacing w:before="1" w:line="327" w:lineRule="auto"/>
              <w:ind w:left="647" w:leftChars="286" w:right="109" w:hanging="46" w:hangingChars="24"/>
              <w:jc w:val="both"/>
              <w:rPr>
                <w:rFonts w:hint="default" w:ascii="Times New Roman" w:hAnsi="Times New Roman" w:eastAsia="宋体" w:cs="Times New Roman"/>
                <w:spacing w:val="7"/>
                <w:kern w:val="2"/>
                <w:sz w:val="18"/>
                <w:szCs w:val="18"/>
                <w:highlight w:val="none"/>
                <w:lang w:val="en-US" w:eastAsia="zh-CN" w:bidi="ar-SA"/>
              </w:rPr>
            </w:pPr>
            <w:r>
              <w:rPr>
                <w:rFonts w:hint="eastAsia" w:ascii="Times New Roman" w:hAnsi="Times New Roman" w:eastAsia="宋体" w:cs="Times New Roman"/>
                <w:spacing w:val="7"/>
                <w:kern w:val="2"/>
                <w:sz w:val="18"/>
                <w:szCs w:val="18"/>
                <w:highlight w:val="none"/>
                <w:lang w:val="en-US" w:eastAsia="zh-CN" w:bidi="ar-SA"/>
              </w:rPr>
              <w:t>项目供货方案，包括供货时间、供货保障措施等；</w:t>
            </w:r>
          </w:p>
          <w:p w14:paraId="03474D18">
            <w:pPr>
              <w:widowControl w:val="0"/>
              <w:spacing w:before="90" w:line="328" w:lineRule="auto"/>
              <w:ind w:left="648" w:leftChars="286" w:right="110" w:hanging="47" w:hangingChars="24"/>
              <w:jc w:val="both"/>
              <w:rPr>
                <w:rFonts w:hint="default"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position w:val="1"/>
                <w:sz w:val="18"/>
                <w:szCs w:val="18"/>
                <w:highlight w:val="none"/>
                <w:lang w:val="en-US" w:eastAsia="zh-CN" w:bidi="ar-SA"/>
              </w:rPr>
              <w:t>项目</w:t>
            </w:r>
            <w:r>
              <w:rPr>
                <w:rFonts w:hint="eastAsia" w:ascii="Times New Roman" w:hAnsi="Times New Roman" w:eastAsia="宋体" w:cs="Times New Roman"/>
                <w:spacing w:val="7"/>
                <w:kern w:val="2"/>
                <w:sz w:val="18"/>
                <w:szCs w:val="18"/>
                <w:highlight w:val="none"/>
                <w:lang w:val="en-US" w:eastAsia="zh-CN" w:bidi="ar-SA"/>
              </w:rPr>
              <w:t>安装调试方案，包括设备安装、系统调试、试运行等；</w:t>
            </w:r>
          </w:p>
          <w:p w14:paraId="2E8D42AB">
            <w:pPr>
              <w:widowControl w:val="0"/>
              <w:spacing w:before="9" w:line="328" w:lineRule="auto"/>
              <w:ind w:left="653" w:leftChars="286" w:right="110" w:hanging="52" w:hangingChars="24"/>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19"/>
                <w:kern w:val="2"/>
                <w:sz w:val="18"/>
                <w:szCs w:val="18"/>
                <w:highlight w:val="none"/>
                <w:lang w:val="en-US" w:eastAsia="zh-CN" w:bidi="ar-SA"/>
              </w:rPr>
              <w:t>项目</w:t>
            </w:r>
            <w:r>
              <w:rPr>
                <w:rFonts w:hint="eastAsia" w:ascii="Times New Roman" w:hAnsi="Times New Roman" w:eastAsia="宋体" w:cs="Times New Roman"/>
                <w:spacing w:val="19"/>
                <w:kern w:val="2"/>
                <w:sz w:val="18"/>
                <w:szCs w:val="18"/>
                <w:highlight w:val="none"/>
                <w:lang w:val="en-US" w:eastAsia="zh-CN" w:bidi="ar-SA"/>
              </w:rPr>
              <w:t>过程</w:t>
            </w:r>
            <w:r>
              <w:rPr>
                <w:rFonts w:ascii="Times New Roman" w:hAnsi="Times New Roman" w:eastAsia="宋体" w:cs="Times New Roman"/>
                <w:spacing w:val="19"/>
                <w:kern w:val="2"/>
                <w:sz w:val="18"/>
                <w:szCs w:val="18"/>
                <w:highlight w:val="none"/>
                <w:lang w:val="en-US" w:eastAsia="zh-CN" w:bidi="ar-SA"/>
              </w:rPr>
              <w:t>质量</w:t>
            </w:r>
            <w:r>
              <w:rPr>
                <w:rFonts w:hint="eastAsia" w:ascii="Times New Roman" w:hAnsi="Times New Roman" w:eastAsia="宋体" w:cs="Times New Roman"/>
                <w:spacing w:val="19"/>
                <w:kern w:val="2"/>
                <w:sz w:val="18"/>
                <w:szCs w:val="18"/>
                <w:highlight w:val="none"/>
                <w:lang w:val="en-US" w:eastAsia="zh-CN" w:bidi="ar-SA"/>
              </w:rPr>
              <w:t>管控方案</w:t>
            </w:r>
            <w:r>
              <w:rPr>
                <w:rFonts w:ascii="Times New Roman" w:hAnsi="Times New Roman" w:eastAsia="宋体" w:cs="Times New Roman"/>
                <w:spacing w:val="19"/>
                <w:kern w:val="2"/>
                <w:sz w:val="18"/>
                <w:szCs w:val="18"/>
                <w:highlight w:val="none"/>
                <w:lang w:val="en-US" w:eastAsia="zh-CN" w:bidi="ar-SA"/>
              </w:rPr>
              <w:t>，包括：</w:t>
            </w:r>
            <w:r>
              <w:rPr>
                <w:rFonts w:ascii="Times New Roman" w:hAnsi="Times New Roman" w:eastAsia="宋体" w:cs="Times New Roman"/>
                <w:spacing w:val="-54"/>
                <w:kern w:val="2"/>
                <w:sz w:val="18"/>
                <w:szCs w:val="18"/>
                <w:highlight w:val="none"/>
                <w:lang w:val="en-US" w:eastAsia="zh-CN" w:bidi="ar-SA"/>
              </w:rPr>
              <w:t xml:space="preserve"> </w:t>
            </w:r>
            <w:r>
              <w:rPr>
                <w:rFonts w:ascii="Times New Roman" w:hAnsi="Times New Roman" w:eastAsia="宋体" w:cs="Times New Roman"/>
                <w:spacing w:val="19"/>
                <w:kern w:val="2"/>
                <w:sz w:val="18"/>
                <w:szCs w:val="18"/>
                <w:highlight w:val="none"/>
                <w:lang w:val="en-US" w:eastAsia="zh-CN" w:bidi="ar-SA"/>
              </w:rPr>
              <w:t>质量规划、质量保</w:t>
            </w:r>
            <w:r>
              <w:rPr>
                <w:rFonts w:ascii="Times New Roman" w:hAnsi="Times New Roman" w:eastAsia="宋体" w:cs="Times New Roman"/>
                <w:spacing w:val="18"/>
                <w:kern w:val="2"/>
                <w:sz w:val="18"/>
                <w:szCs w:val="18"/>
                <w:highlight w:val="none"/>
                <w:lang w:val="en-US" w:eastAsia="zh-CN" w:bidi="ar-SA"/>
              </w:rPr>
              <w:t>证、质量控制</w:t>
            </w:r>
            <w:r>
              <w:rPr>
                <w:rFonts w:ascii="Times New Roman" w:hAnsi="Times New Roman" w:eastAsia="宋体" w:cs="Times New Roman"/>
                <w:spacing w:val="-1"/>
                <w:kern w:val="2"/>
                <w:sz w:val="18"/>
                <w:szCs w:val="18"/>
                <w:highlight w:val="none"/>
                <w:lang w:val="en-US" w:eastAsia="zh-CN" w:bidi="ar-SA"/>
              </w:rPr>
              <w:t>等；</w:t>
            </w:r>
          </w:p>
          <w:p w14:paraId="11F338D4">
            <w:pPr>
              <w:widowControl w:val="0"/>
              <w:spacing w:before="9" w:line="328" w:lineRule="auto"/>
              <w:ind w:left="653" w:leftChars="286" w:right="110" w:hanging="52" w:hangingChars="24"/>
              <w:jc w:val="both"/>
              <w:rPr>
                <w:rFonts w:hint="default" w:ascii="Times New Roman" w:hAnsi="Times New Roman" w:eastAsia="宋体" w:cs="Times New Roman"/>
                <w:spacing w:val="19"/>
                <w:kern w:val="2"/>
                <w:sz w:val="18"/>
                <w:szCs w:val="18"/>
                <w:highlight w:val="none"/>
                <w:lang w:val="en-US" w:eastAsia="zh-CN" w:bidi="ar-SA"/>
              </w:rPr>
            </w:pPr>
            <w:r>
              <w:rPr>
                <w:rFonts w:ascii="Times New Roman" w:hAnsi="Times New Roman" w:eastAsia="宋体" w:cs="Times New Roman"/>
                <w:spacing w:val="19"/>
                <w:kern w:val="2"/>
                <w:sz w:val="18"/>
                <w:szCs w:val="18"/>
                <w:highlight w:val="none"/>
                <w:lang w:val="en-US" w:eastAsia="zh-CN" w:bidi="ar-SA"/>
              </w:rPr>
              <w:t>项目</w:t>
            </w:r>
            <w:r>
              <w:rPr>
                <w:rFonts w:hint="eastAsia" w:ascii="Times New Roman" w:hAnsi="Times New Roman" w:eastAsia="宋体" w:cs="Times New Roman"/>
                <w:spacing w:val="19"/>
                <w:kern w:val="2"/>
                <w:sz w:val="18"/>
                <w:szCs w:val="18"/>
                <w:highlight w:val="none"/>
                <w:lang w:val="en-US" w:eastAsia="zh-CN" w:bidi="ar-SA"/>
              </w:rPr>
              <w:t>验收方案，包括验收文档、验收管理、验收流程等；</w:t>
            </w:r>
          </w:p>
          <w:p w14:paraId="726F4236">
            <w:pPr>
              <w:widowControl w:val="0"/>
              <w:spacing w:before="104" w:line="328" w:lineRule="auto"/>
              <w:ind w:left="650" w:leftChars="286" w:right="109" w:hanging="49" w:hangingChars="24"/>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13"/>
                <w:kern w:val="2"/>
                <w:sz w:val="18"/>
                <w:szCs w:val="18"/>
                <w:highlight w:val="none"/>
                <w:lang w:val="en-US" w:eastAsia="zh-CN" w:bidi="ar-SA"/>
              </w:rPr>
              <w:t>项目</w:t>
            </w:r>
            <w:r>
              <w:rPr>
                <w:rFonts w:hint="eastAsia" w:ascii="Times New Roman" w:hAnsi="Times New Roman" w:eastAsia="宋体" w:cs="Times New Roman"/>
                <w:spacing w:val="13"/>
                <w:kern w:val="2"/>
                <w:sz w:val="18"/>
                <w:szCs w:val="18"/>
                <w:highlight w:val="none"/>
                <w:lang w:val="en-US" w:eastAsia="zh-CN" w:bidi="ar-SA"/>
              </w:rPr>
              <w:t>应急方案</w:t>
            </w:r>
            <w:r>
              <w:rPr>
                <w:rFonts w:ascii="Times New Roman" w:hAnsi="Times New Roman" w:eastAsia="宋体" w:cs="Times New Roman"/>
                <w:spacing w:val="13"/>
                <w:kern w:val="2"/>
                <w:sz w:val="18"/>
                <w:szCs w:val="18"/>
                <w:highlight w:val="none"/>
                <w:lang w:val="en-US" w:eastAsia="zh-CN" w:bidi="ar-SA"/>
              </w:rPr>
              <w:t>，包括：</w:t>
            </w:r>
            <w:r>
              <w:rPr>
                <w:rFonts w:hint="eastAsia" w:ascii="Times New Roman" w:hAnsi="Times New Roman" w:eastAsia="宋体" w:cs="Times New Roman"/>
                <w:spacing w:val="13"/>
                <w:kern w:val="2"/>
                <w:sz w:val="18"/>
                <w:szCs w:val="18"/>
                <w:highlight w:val="none"/>
                <w:lang w:val="en-US" w:eastAsia="zh-CN" w:bidi="ar-SA"/>
              </w:rPr>
              <w:t>应急</w:t>
            </w:r>
            <w:r>
              <w:rPr>
                <w:rFonts w:ascii="Times New Roman" w:hAnsi="Times New Roman" w:eastAsia="宋体" w:cs="Times New Roman"/>
                <w:spacing w:val="13"/>
                <w:kern w:val="2"/>
                <w:sz w:val="18"/>
                <w:szCs w:val="18"/>
                <w:highlight w:val="none"/>
                <w:lang w:val="en-US" w:eastAsia="zh-CN" w:bidi="ar-SA"/>
              </w:rPr>
              <w:t>管理计划编制、</w:t>
            </w:r>
            <w:r>
              <w:rPr>
                <w:rFonts w:hint="eastAsia" w:ascii="Times New Roman" w:hAnsi="Times New Roman" w:eastAsia="宋体" w:cs="Times New Roman"/>
                <w:spacing w:val="13"/>
                <w:kern w:val="2"/>
                <w:sz w:val="18"/>
                <w:szCs w:val="18"/>
                <w:highlight w:val="none"/>
                <w:lang w:val="en-US" w:eastAsia="zh-CN" w:bidi="ar-SA"/>
              </w:rPr>
              <w:t>应急</w:t>
            </w:r>
            <w:r>
              <w:rPr>
                <w:rFonts w:ascii="Times New Roman" w:hAnsi="Times New Roman" w:eastAsia="宋体" w:cs="Times New Roman"/>
                <w:spacing w:val="13"/>
                <w:kern w:val="2"/>
                <w:sz w:val="18"/>
                <w:szCs w:val="18"/>
                <w:highlight w:val="none"/>
                <w:lang w:val="en-US" w:eastAsia="zh-CN" w:bidi="ar-SA"/>
              </w:rPr>
              <w:t>计</w:t>
            </w:r>
            <w:r>
              <w:rPr>
                <w:rFonts w:ascii="Times New Roman" w:hAnsi="Times New Roman" w:eastAsia="宋体" w:cs="Times New Roman"/>
                <w:spacing w:val="8"/>
                <w:kern w:val="2"/>
                <w:sz w:val="18"/>
                <w:szCs w:val="18"/>
                <w:highlight w:val="none"/>
                <w:lang w:val="en-US" w:eastAsia="zh-CN" w:bidi="ar-SA"/>
              </w:rPr>
              <w:t>划编制、风险监控等。</w:t>
            </w:r>
          </w:p>
          <w:p w14:paraId="7106D235">
            <w:pPr>
              <w:widowControl w:val="0"/>
              <w:spacing w:before="18" w:line="332" w:lineRule="auto"/>
              <w:ind w:left="114" w:right="294" w:firstLine="42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9"/>
                <w:kern w:val="2"/>
                <w:sz w:val="18"/>
                <w:szCs w:val="18"/>
                <w:highlight w:val="none"/>
                <w:lang w:val="en-US" w:eastAsia="zh-CN" w:bidi="ar-SA"/>
              </w:rPr>
              <w:t>项目投标人应组织完成本项目的部署实施方案规划及实施工作，组织完</w:t>
            </w:r>
            <w:r>
              <w:rPr>
                <w:rFonts w:ascii="Times New Roman" w:hAnsi="Times New Roman" w:eastAsia="宋体" w:cs="Times New Roman"/>
                <w:spacing w:val="8"/>
                <w:kern w:val="2"/>
                <w:sz w:val="18"/>
                <w:szCs w:val="18"/>
                <w:highlight w:val="none"/>
                <w:lang w:val="en-US" w:eastAsia="zh-CN" w:bidi="ar-SA"/>
              </w:rPr>
              <w:t>成各项软、硬件的集成、安装、调试工作。</w:t>
            </w:r>
          </w:p>
          <w:p w14:paraId="0E20B448">
            <w:pPr>
              <w:widowControl w:val="0"/>
              <w:spacing w:before="1" w:line="332" w:lineRule="auto"/>
              <w:ind w:left="115" w:right="294" w:firstLine="420"/>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9"/>
                <w:kern w:val="2"/>
                <w:sz w:val="18"/>
                <w:szCs w:val="18"/>
                <w:highlight w:val="none"/>
                <w:lang w:val="en-US" w:eastAsia="zh-CN" w:bidi="ar-SA"/>
              </w:rPr>
              <w:t>项目投标人应根据现场实际环境情况，经院方相关部门确认后详细编写</w:t>
            </w:r>
            <w:r>
              <w:rPr>
                <w:rFonts w:ascii="Times New Roman" w:hAnsi="Times New Roman" w:eastAsia="宋体" w:cs="Times New Roman"/>
                <w:spacing w:val="10"/>
                <w:kern w:val="2"/>
                <w:sz w:val="18"/>
                <w:szCs w:val="18"/>
                <w:highlight w:val="none"/>
                <w:lang w:val="en-US" w:eastAsia="zh-CN" w:bidi="ar-SA"/>
              </w:rPr>
              <w:t>项目实施方案，并严格参照实施。在项目实</w:t>
            </w:r>
            <w:r>
              <w:rPr>
                <w:rFonts w:ascii="Times New Roman" w:hAnsi="Times New Roman" w:eastAsia="宋体" w:cs="Times New Roman"/>
                <w:spacing w:val="9"/>
                <w:kern w:val="2"/>
                <w:sz w:val="18"/>
                <w:szCs w:val="18"/>
                <w:highlight w:val="none"/>
                <w:lang w:val="en-US" w:eastAsia="zh-CN" w:bidi="ar-SA"/>
              </w:rPr>
              <w:t>施各阶段，按医院要求提供相应</w:t>
            </w:r>
            <w:r>
              <w:rPr>
                <w:rFonts w:ascii="Times New Roman" w:hAnsi="Times New Roman" w:eastAsia="宋体" w:cs="Times New Roman"/>
                <w:spacing w:val="6"/>
                <w:kern w:val="2"/>
                <w:sz w:val="18"/>
                <w:szCs w:val="18"/>
                <w:highlight w:val="none"/>
                <w:lang w:val="en-US" w:eastAsia="zh-CN" w:bidi="ar-SA"/>
              </w:rPr>
              <w:t>的项目文档。</w:t>
            </w:r>
          </w:p>
          <w:p w14:paraId="17785043">
            <w:pPr>
              <w:widowControl w:val="0"/>
              <w:spacing w:before="1" w:line="332" w:lineRule="auto"/>
              <w:ind w:left="115" w:right="294" w:firstLine="420"/>
              <w:jc w:val="both"/>
              <w:rPr>
                <w:rFonts w:ascii="Times New Roman" w:hAnsi="Times New Roman" w:eastAsia="宋体" w:cs="Times New Roman"/>
                <w:spacing w:val="13"/>
                <w:kern w:val="2"/>
                <w:sz w:val="18"/>
                <w:szCs w:val="18"/>
                <w:highlight w:val="none"/>
                <w:lang w:val="en-US" w:eastAsia="zh-CN" w:bidi="ar-SA"/>
              </w:rPr>
            </w:pPr>
            <w:r>
              <w:rPr>
                <w:rFonts w:ascii="Times New Roman" w:hAnsi="Times New Roman" w:eastAsia="宋体" w:cs="Times New Roman"/>
                <w:spacing w:val="9"/>
                <w:kern w:val="2"/>
                <w:sz w:val="18"/>
                <w:szCs w:val="18"/>
                <w:highlight w:val="none"/>
                <w:lang w:val="en-US" w:eastAsia="zh-CN" w:bidi="ar-SA"/>
              </w:rPr>
              <w:t>项目投标人应针对本项目配备专业的实施团队，负责在项目实施过程中保持项目团队成员稳定，协调、统一项目各软、硬件厂商之间的进度，按照建设单位的要求开展工作。投标人应成立专门的项目实施小组，并提供本项目组织结构图，说明各角色的职责、人员姓名、人员数量。</w:t>
            </w:r>
          </w:p>
        </w:tc>
      </w:tr>
      <w:tr w14:paraId="6B765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8" w:hRule="atLeast"/>
        </w:trPr>
        <w:tc>
          <w:tcPr>
            <w:tcW w:w="766" w:type="dxa"/>
            <w:noWrap w:val="0"/>
            <w:vAlign w:val="top"/>
          </w:tcPr>
          <w:p w14:paraId="469DDC53">
            <w:pPr>
              <w:spacing w:line="286" w:lineRule="auto"/>
              <w:rPr>
                <w:rFonts w:ascii="Times New Roman" w:hAnsi="Times New Roman" w:cs="Times New Roman"/>
                <w:sz w:val="18"/>
                <w:szCs w:val="18"/>
                <w:highlight w:val="none"/>
              </w:rPr>
            </w:pPr>
          </w:p>
          <w:p w14:paraId="65B36725">
            <w:pPr>
              <w:spacing w:line="286" w:lineRule="auto"/>
              <w:rPr>
                <w:rFonts w:ascii="Times New Roman" w:hAnsi="Times New Roman" w:cs="Times New Roman"/>
                <w:sz w:val="18"/>
                <w:szCs w:val="18"/>
                <w:highlight w:val="none"/>
              </w:rPr>
            </w:pPr>
          </w:p>
          <w:p w14:paraId="2EE7E2BB">
            <w:pPr>
              <w:spacing w:line="286" w:lineRule="auto"/>
              <w:rPr>
                <w:rFonts w:ascii="Times New Roman" w:hAnsi="Times New Roman" w:cs="Times New Roman"/>
                <w:sz w:val="18"/>
                <w:szCs w:val="18"/>
                <w:highlight w:val="none"/>
              </w:rPr>
            </w:pPr>
          </w:p>
          <w:p w14:paraId="561DFF57">
            <w:pPr>
              <w:spacing w:line="287" w:lineRule="auto"/>
              <w:rPr>
                <w:rFonts w:ascii="Times New Roman" w:hAnsi="Times New Roman" w:cs="Times New Roman"/>
                <w:sz w:val="18"/>
                <w:szCs w:val="18"/>
                <w:highlight w:val="none"/>
              </w:rPr>
            </w:pPr>
          </w:p>
          <w:p w14:paraId="20ED85C9">
            <w:pPr>
              <w:spacing w:before="70" w:line="166" w:lineRule="auto"/>
              <w:ind w:left="266"/>
              <w:rPr>
                <w:rFonts w:hint="eastAsia" w:ascii="Times New Roman" w:hAnsi="Times New Roman" w:eastAsia="宋体" w:cs="Times New Roman"/>
                <w:spacing w:val="-11"/>
                <w:w w:val="95"/>
                <w:sz w:val="18"/>
                <w:szCs w:val="18"/>
                <w:highlight w:val="none"/>
                <w:lang w:eastAsia="zh-CN"/>
              </w:rPr>
            </w:pPr>
            <w:r>
              <w:rPr>
                <w:rFonts w:hint="eastAsia" w:ascii="Times New Roman" w:hAnsi="Times New Roman" w:cs="Times New Roman"/>
                <w:spacing w:val="-17"/>
                <w:sz w:val="18"/>
                <w:szCs w:val="18"/>
                <w:highlight w:val="none"/>
                <w:lang w:val="en-US" w:eastAsia="zh-CN"/>
              </w:rPr>
              <w:t>4</w:t>
            </w:r>
          </w:p>
        </w:tc>
        <w:tc>
          <w:tcPr>
            <w:tcW w:w="984" w:type="dxa"/>
            <w:noWrap w:val="0"/>
            <w:vAlign w:val="top"/>
          </w:tcPr>
          <w:p w14:paraId="6E6207D4">
            <w:pPr>
              <w:rPr>
                <w:rFonts w:ascii="Times New Roman" w:hAnsi="Times New Roman" w:cs="Times New Roman"/>
                <w:sz w:val="18"/>
                <w:szCs w:val="18"/>
                <w:highlight w:val="none"/>
              </w:rPr>
            </w:pPr>
          </w:p>
        </w:tc>
        <w:tc>
          <w:tcPr>
            <w:tcW w:w="1445" w:type="dxa"/>
            <w:noWrap w:val="0"/>
            <w:vAlign w:val="top"/>
          </w:tcPr>
          <w:p w14:paraId="1F6DD7FB">
            <w:pPr>
              <w:spacing w:line="316" w:lineRule="auto"/>
              <w:rPr>
                <w:rFonts w:ascii="Times New Roman" w:hAnsi="Times New Roman" w:cs="Times New Roman"/>
                <w:sz w:val="18"/>
                <w:szCs w:val="18"/>
                <w:highlight w:val="none"/>
              </w:rPr>
            </w:pPr>
          </w:p>
          <w:p w14:paraId="106BF92B">
            <w:pPr>
              <w:spacing w:line="317" w:lineRule="auto"/>
              <w:rPr>
                <w:rFonts w:ascii="Times New Roman" w:hAnsi="Times New Roman" w:cs="Times New Roman"/>
                <w:sz w:val="18"/>
                <w:szCs w:val="18"/>
                <w:highlight w:val="none"/>
              </w:rPr>
            </w:pPr>
          </w:p>
          <w:p w14:paraId="180B4C1C">
            <w:pPr>
              <w:spacing w:line="317" w:lineRule="auto"/>
              <w:rPr>
                <w:rFonts w:ascii="Times New Roman" w:hAnsi="Times New Roman" w:cs="Times New Roman"/>
                <w:sz w:val="18"/>
                <w:szCs w:val="18"/>
                <w:highlight w:val="none"/>
              </w:rPr>
            </w:pPr>
          </w:p>
          <w:p w14:paraId="0AD94129">
            <w:pPr>
              <w:widowControl w:val="0"/>
              <w:spacing w:before="65" w:line="254" w:lineRule="auto"/>
              <w:ind w:left="112" w:right="144"/>
              <w:jc w:val="both"/>
              <w:rPr>
                <w:rFonts w:ascii="Times New Roman" w:hAnsi="Times New Roman" w:eastAsia="宋体" w:cs="Times New Roman"/>
                <w:spacing w:val="7"/>
                <w:kern w:val="2"/>
                <w:sz w:val="18"/>
                <w:szCs w:val="18"/>
                <w:highlight w:val="none"/>
                <w:lang w:val="en-US" w:eastAsia="en-US" w:bidi="ar-SA"/>
              </w:rPr>
            </w:pPr>
            <w:r>
              <w:rPr>
                <w:rFonts w:ascii="Times New Roman" w:hAnsi="Times New Roman" w:eastAsia="宋体" w:cs="Times New Roman"/>
                <w:spacing w:val="8"/>
                <w:kern w:val="2"/>
                <w:sz w:val="18"/>
                <w:szCs w:val="18"/>
                <w:highlight w:val="none"/>
                <w:lang w:val="en-US" w:eastAsia="en-US" w:bidi="ar-SA"/>
              </w:rPr>
              <w:t>售后服务及</w:t>
            </w:r>
            <w:r>
              <w:rPr>
                <w:rFonts w:ascii="Times New Roman" w:hAnsi="Times New Roman" w:eastAsia="宋体" w:cs="Times New Roman"/>
                <w:spacing w:val="7"/>
                <w:kern w:val="2"/>
                <w:sz w:val="18"/>
                <w:szCs w:val="18"/>
                <w:highlight w:val="none"/>
                <w:lang w:val="en-US" w:eastAsia="en-US" w:bidi="ar-SA"/>
              </w:rPr>
              <w:t>培训要求</w:t>
            </w:r>
          </w:p>
        </w:tc>
        <w:tc>
          <w:tcPr>
            <w:tcW w:w="5431" w:type="dxa"/>
            <w:noWrap w:val="0"/>
            <w:vAlign w:val="top"/>
          </w:tcPr>
          <w:p w14:paraId="7241A2B3">
            <w:pPr>
              <w:widowControl w:val="0"/>
              <w:spacing w:before="110" w:line="330" w:lineRule="auto"/>
              <w:ind w:left="117" w:right="294" w:hanging="5"/>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10"/>
                <w:kern w:val="2"/>
                <w:sz w:val="18"/>
                <w:szCs w:val="18"/>
                <w:highlight w:val="none"/>
                <w:lang w:val="en-US" w:eastAsia="zh-CN" w:bidi="ar-SA"/>
              </w:rPr>
              <w:t>通过培训使建设单位的相关人员充分掌握系统的结</w:t>
            </w:r>
            <w:r>
              <w:rPr>
                <w:rFonts w:ascii="Times New Roman" w:hAnsi="Times New Roman" w:eastAsia="宋体" w:cs="Times New Roman"/>
                <w:spacing w:val="9"/>
                <w:kern w:val="2"/>
                <w:sz w:val="18"/>
                <w:szCs w:val="18"/>
                <w:highlight w:val="none"/>
                <w:lang w:val="en-US" w:eastAsia="zh-CN" w:bidi="ar-SA"/>
              </w:rPr>
              <w:t>构原理、安装调试，熟练掌握系统的操作和使用方法，能独立进行设备的日常维护保养及具备排除系</w:t>
            </w:r>
            <w:r>
              <w:rPr>
                <w:rFonts w:ascii="Times New Roman" w:hAnsi="Times New Roman" w:eastAsia="宋体" w:cs="Times New Roman"/>
                <w:spacing w:val="7"/>
                <w:kern w:val="2"/>
                <w:sz w:val="18"/>
                <w:szCs w:val="18"/>
                <w:highlight w:val="none"/>
                <w:lang w:val="en-US" w:eastAsia="zh-CN" w:bidi="ar-SA"/>
              </w:rPr>
              <w:t>统设备故障的能力。</w:t>
            </w:r>
          </w:p>
          <w:p w14:paraId="75DD01BB">
            <w:pPr>
              <w:widowControl w:val="0"/>
              <w:spacing w:line="269" w:lineRule="exact"/>
              <w:ind w:left="12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position w:val="1"/>
                <w:sz w:val="18"/>
                <w:szCs w:val="18"/>
                <w:highlight w:val="none"/>
                <w:lang w:val="en-US" w:eastAsia="zh-CN" w:bidi="ar-SA"/>
              </w:rPr>
              <w:t></w:t>
            </w:r>
            <w:r>
              <w:rPr>
                <w:rFonts w:ascii="Times New Roman" w:hAnsi="Times New Roman" w:eastAsia="宋体" w:cs="Times New Roman"/>
                <w:spacing w:val="73"/>
                <w:kern w:val="2"/>
                <w:position w:val="1"/>
                <w:sz w:val="18"/>
                <w:szCs w:val="18"/>
                <w:highlight w:val="none"/>
                <w:lang w:val="en-US" w:eastAsia="zh-CN" w:bidi="ar-SA"/>
              </w:rPr>
              <w:t></w:t>
            </w:r>
            <w:r>
              <w:rPr>
                <w:rFonts w:ascii="Times New Roman" w:hAnsi="Times New Roman" w:eastAsia="宋体" w:cs="Times New Roman"/>
                <w:spacing w:val="8"/>
                <w:kern w:val="2"/>
                <w:position w:val="1"/>
                <w:sz w:val="18"/>
                <w:szCs w:val="18"/>
                <w:highlight w:val="none"/>
                <w:lang w:val="en-US" w:eastAsia="zh-CN" w:bidi="ar-SA"/>
              </w:rPr>
              <w:t>培训方式：项目实施竣工后使用注意事项培训。</w:t>
            </w:r>
          </w:p>
          <w:p w14:paraId="19550074">
            <w:pPr>
              <w:widowControl w:val="0"/>
              <w:spacing w:before="90" w:line="269" w:lineRule="exact"/>
              <w:ind w:left="12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8"/>
                <w:kern w:val="2"/>
                <w:position w:val="1"/>
                <w:sz w:val="18"/>
                <w:szCs w:val="18"/>
                <w:highlight w:val="none"/>
                <w:lang w:val="en-US" w:eastAsia="zh-CN" w:bidi="ar-SA"/>
              </w:rPr>
              <w:t></w:t>
            </w:r>
            <w:r>
              <w:rPr>
                <w:rFonts w:ascii="Times New Roman" w:hAnsi="Times New Roman" w:eastAsia="宋体" w:cs="Times New Roman"/>
                <w:spacing w:val="76"/>
                <w:kern w:val="2"/>
                <w:position w:val="1"/>
                <w:sz w:val="18"/>
                <w:szCs w:val="18"/>
                <w:highlight w:val="none"/>
                <w:lang w:val="en-US" w:eastAsia="zh-CN" w:bidi="ar-SA"/>
              </w:rPr>
              <w:t></w:t>
            </w:r>
            <w:r>
              <w:rPr>
                <w:rFonts w:ascii="Times New Roman" w:hAnsi="Times New Roman" w:eastAsia="宋体" w:cs="Times New Roman"/>
                <w:spacing w:val="8"/>
                <w:kern w:val="2"/>
                <w:position w:val="1"/>
                <w:sz w:val="18"/>
                <w:szCs w:val="18"/>
                <w:highlight w:val="none"/>
                <w:lang w:val="en-US" w:eastAsia="zh-CN" w:bidi="ar-SA"/>
              </w:rPr>
              <w:t>培训内容：包括但不限于本项目涉及的各个系统。</w:t>
            </w:r>
          </w:p>
          <w:p w14:paraId="50BC066D">
            <w:pPr>
              <w:widowControl w:val="0"/>
              <w:spacing w:before="91" w:line="269" w:lineRule="exact"/>
              <w:ind w:left="121"/>
              <w:jc w:val="both"/>
              <w:rPr>
                <w:rFonts w:ascii="Times New Roman" w:hAnsi="Times New Roman" w:eastAsia="宋体" w:cs="Times New Roman"/>
                <w:kern w:val="2"/>
                <w:sz w:val="18"/>
                <w:szCs w:val="18"/>
                <w:highlight w:val="none"/>
                <w:lang w:val="en-US" w:eastAsia="zh-CN" w:bidi="ar-SA"/>
              </w:rPr>
            </w:pPr>
            <w:r>
              <w:rPr>
                <w:rFonts w:ascii="Times New Roman" w:hAnsi="Times New Roman" w:eastAsia="宋体" w:cs="Times New Roman"/>
                <w:spacing w:val="6"/>
                <w:kern w:val="2"/>
                <w:position w:val="1"/>
                <w:sz w:val="18"/>
                <w:szCs w:val="18"/>
                <w:highlight w:val="none"/>
                <w:lang w:val="en-US" w:eastAsia="zh-CN" w:bidi="ar-SA"/>
              </w:rPr>
              <w:t></w:t>
            </w:r>
            <w:r>
              <w:rPr>
                <w:rFonts w:ascii="Times New Roman" w:hAnsi="Times New Roman" w:eastAsia="宋体" w:cs="Times New Roman"/>
                <w:spacing w:val="85"/>
                <w:kern w:val="2"/>
                <w:position w:val="1"/>
                <w:sz w:val="18"/>
                <w:szCs w:val="18"/>
                <w:highlight w:val="none"/>
                <w:lang w:val="en-US" w:eastAsia="zh-CN" w:bidi="ar-SA"/>
              </w:rPr>
              <w:t></w:t>
            </w:r>
            <w:r>
              <w:rPr>
                <w:rFonts w:ascii="Times New Roman" w:hAnsi="Times New Roman" w:eastAsia="宋体" w:cs="Times New Roman"/>
                <w:spacing w:val="6"/>
                <w:kern w:val="2"/>
                <w:position w:val="1"/>
                <w:sz w:val="18"/>
                <w:szCs w:val="18"/>
                <w:highlight w:val="none"/>
                <w:lang w:val="en-US" w:eastAsia="zh-CN" w:bidi="ar-SA"/>
              </w:rPr>
              <w:t>培训时间及人次：不限人次。</w:t>
            </w:r>
          </w:p>
          <w:p w14:paraId="1A096AC7">
            <w:pPr>
              <w:widowControl w:val="0"/>
              <w:spacing w:before="90" w:line="232" w:lineRule="auto"/>
              <w:ind w:left="121"/>
              <w:jc w:val="both"/>
              <w:rPr>
                <w:rFonts w:ascii="Times New Roman" w:hAnsi="Times New Roman" w:eastAsia="宋体" w:cs="Times New Roman"/>
                <w:spacing w:val="10"/>
                <w:kern w:val="2"/>
                <w:sz w:val="18"/>
                <w:szCs w:val="18"/>
                <w:highlight w:val="none"/>
                <w:lang w:val="en-US" w:eastAsia="zh-CN" w:bidi="ar-SA"/>
              </w:rPr>
            </w:pPr>
            <w:r>
              <w:rPr>
                <w:rFonts w:ascii="Times New Roman" w:hAnsi="Times New Roman" w:eastAsia="宋体" w:cs="Times New Roman"/>
                <w:spacing w:val="8"/>
                <w:kern w:val="2"/>
                <w:sz w:val="18"/>
                <w:szCs w:val="18"/>
                <w:highlight w:val="none"/>
                <w:lang w:val="en-US" w:eastAsia="zh-CN" w:bidi="ar-SA"/>
              </w:rPr>
              <w:t></w:t>
            </w:r>
            <w:r>
              <w:rPr>
                <w:rFonts w:ascii="Times New Roman" w:hAnsi="Times New Roman" w:eastAsia="宋体" w:cs="Times New Roman"/>
                <w:spacing w:val="84"/>
                <w:kern w:val="2"/>
                <w:sz w:val="18"/>
                <w:szCs w:val="18"/>
                <w:highlight w:val="none"/>
                <w:lang w:val="en-US" w:eastAsia="zh-CN" w:bidi="ar-SA"/>
              </w:rPr>
              <w:t></w:t>
            </w:r>
            <w:r>
              <w:rPr>
                <w:rFonts w:ascii="Times New Roman" w:hAnsi="Times New Roman" w:eastAsia="宋体" w:cs="Times New Roman"/>
                <w:spacing w:val="8"/>
                <w:kern w:val="2"/>
                <w:sz w:val="18"/>
                <w:szCs w:val="18"/>
                <w:highlight w:val="none"/>
                <w:lang w:val="en-US" w:eastAsia="zh-CN" w:bidi="ar-SA"/>
              </w:rPr>
              <w:t>培训计划：需制定一套详细、针对性、实用性的培训计划。</w:t>
            </w:r>
          </w:p>
        </w:tc>
      </w:tr>
      <w:tr w14:paraId="592D4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6" w:hRule="atLeast"/>
        </w:trPr>
        <w:tc>
          <w:tcPr>
            <w:tcW w:w="766" w:type="dxa"/>
            <w:noWrap w:val="0"/>
            <w:vAlign w:val="top"/>
          </w:tcPr>
          <w:p w14:paraId="7A275215">
            <w:pPr>
              <w:spacing w:line="434" w:lineRule="auto"/>
              <w:rPr>
                <w:rFonts w:ascii="Times New Roman" w:hAnsi="Times New Roman" w:cs="Times New Roman"/>
                <w:sz w:val="18"/>
                <w:szCs w:val="18"/>
                <w:highlight w:val="none"/>
              </w:rPr>
            </w:pPr>
          </w:p>
          <w:p w14:paraId="4B898099">
            <w:pPr>
              <w:spacing w:before="71" w:line="166" w:lineRule="auto"/>
              <w:ind w:left="266"/>
              <w:rPr>
                <w:rFonts w:hint="eastAsia" w:ascii="Times New Roman" w:hAnsi="Times New Roman" w:eastAsia="宋体" w:cs="Times New Roman"/>
                <w:spacing w:val="-17"/>
                <w:sz w:val="18"/>
                <w:szCs w:val="18"/>
                <w:highlight w:val="none"/>
                <w:lang w:eastAsia="zh-CN"/>
              </w:rPr>
            </w:pPr>
            <w:r>
              <w:rPr>
                <w:rFonts w:hint="eastAsia" w:ascii="Times New Roman" w:hAnsi="Times New Roman" w:cs="Times New Roman"/>
                <w:spacing w:val="-13"/>
                <w:w w:val="97"/>
                <w:sz w:val="18"/>
                <w:szCs w:val="18"/>
                <w:highlight w:val="none"/>
                <w:lang w:val="en-US" w:eastAsia="zh-CN"/>
              </w:rPr>
              <w:t>5</w:t>
            </w:r>
          </w:p>
        </w:tc>
        <w:tc>
          <w:tcPr>
            <w:tcW w:w="984" w:type="dxa"/>
            <w:noWrap w:val="0"/>
            <w:vAlign w:val="top"/>
          </w:tcPr>
          <w:p w14:paraId="76D11B8F">
            <w:pPr>
              <w:rPr>
                <w:rFonts w:ascii="Times New Roman" w:hAnsi="Times New Roman" w:cs="Times New Roman"/>
                <w:sz w:val="18"/>
                <w:szCs w:val="18"/>
                <w:highlight w:val="none"/>
              </w:rPr>
            </w:pPr>
          </w:p>
        </w:tc>
        <w:tc>
          <w:tcPr>
            <w:tcW w:w="1445" w:type="dxa"/>
            <w:noWrap w:val="0"/>
            <w:vAlign w:val="top"/>
          </w:tcPr>
          <w:p w14:paraId="3E87E6D3">
            <w:pPr>
              <w:widowControl w:val="0"/>
              <w:spacing w:before="306" w:line="256" w:lineRule="auto"/>
              <w:ind w:left="112" w:right="144" w:firstLine="4"/>
              <w:jc w:val="both"/>
              <w:rPr>
                <w:rFonts w:ascii="Times New Roman" w:hAnsi="Times New Roman" w:eastAsia="宋体" w:cs="Times New Roman"/>
                <w:spacing w:val="8"/>
                <w:kern w:val="2"/>
                <w:sz w:val="18"/>
                <w:szCs w:val="18"/>
                <w:highlight w:val="none"/>
                <w:lang w:val="en-US" w:eastAsia="en-US" w:bidi="ar-SA"/>
              </w:rPr>
            </w:pPr>
            <w:r>
              <w:rPr>
                <w:rFonts w:ascii="Times New Roman" w:hAnsi="Times New Roman" w:eastAsia="宋体" w:cs="Times New Roman"/>
                <w:spacing w:val="7"/>
                <w:kern w:val="2"/>
                <w:sz w:val="18"/>
                <w:szCs w:val="18"/>
                <w:highlight w:val="none"/>
                <w:lang w:val="en-US" w:eastAsia="en-US" w:bidi="ar-SA"/>
              </w:rPr>
              <w:t>交货时间及</w:t>
            </w:r>
            <w:r>
              <w:rPr>
                <w:rFonts w:ascii="Times New Roman" w:hAnsi="Times New Roman" w:eastAsia="宋体" w:cs="Times New Roman"/>
                <w:spacing w:val="4"/>
                <w:kern w:val="2"/>
                <w:sz w:val="18"/>
                <w:szCs w:val="18"/>
                <w:highlight w:val="none"/>
                <w:lang w:val="en-US" w:eastAsia="en-US" w:bidi="ar-SA"/>
              </w:rPr>
              <w:t>地点</w:t>
            </w:r>
          </w:p>
        </w:tc>
        <w:tc>
          <w:tcPr>
            <w:tcW w:w="5431" w:type="dxa"/>
            <w:noWrap w:val="0"/>
            <w:vAlign w:val="top"/>
          </w:tcPr>
          <w:p w14:paraId="61ECAC40">
            <w:pPr>
              <w:widowControl w:val="0"/>
              <w:spacing w:before="36" w:line="251" w:lineRule="auto"/>
              <w:ind w:left="116" w:right="294" w:firstLine="11"/>
              <w:jc w:val="both"/>
              <w:rPr>
                <w:rFonts w:ascii="Times New Roman" w:hAnsi="Times New Roman" w:eastAsia="宋体" w:cs="Times New Roman"/>
                <w:color w:val="000000"/>
                <w:kern w:val="2"/>
                <w:sz w:val="18"/>
                <w:szCs w:val="18"/>
                <w:highlight w:val="none"/>
                <w:lang w:val="en-US" w:eastAsia="zh-CN" w:bidi="ar-SA"/>
              </w:rPr>
            </w:pPr>
            <w:r>
              <w:rPr>
                <w:rFonts w:ascii="Times New Roman" w:hAnsi="Times New Roman" w:eastAsia="宋体" w:cs="Times New Roman"/>
                <w:color w:val="000000"/>
                <w:spacing w:val="9"/>
                <w:kern w:val="2"/>
                <w:sz w:val="18"/>
                <w:szCs w:val="18"/>
                <w:highlight w:val="none"/>
                <w:lang w:val="en-US" w:eastAsia="zh-CN" w:bidi="ar-SA"/>
              </w:rPr>
              <w:t>1、乙方负责办理运输和保险，将货物运抵甲方指定地点，并在运抵前3</w:t>
            </w:r>
            <w:r>
              <w:rPr>
                <w:rFonts w:ascii="Times New Roman" w:hAnsi="Times New Roman" w:eastAsia="宋体" w:cs="Times New Roman"/>
                <w:color w:val="000000"/>
                <w:spacing w:val="8"/>
                <w:kern w:val="2"/>
                <w:sz w:val="18"/>
                <w:szCs w:val="18"/>
                <w:highlight w:val="none"/>
                <w:lang w:val="en-US" w:eastAsia="zh-CN" w:bidi="ar-SA"/>
              </w:rPr>
              <w:t>天通</w:t>
            </w:r>
            <w:r>
              <w:rPr>
                <w:rFonts w:ascii="Times New Roman" w:hAnsi="Times New Roman" w:eastAsia="宋体" w:cs="Times New Roman"/>
                <w:color w:val="000000"/>
                <w:spacing w:val="4"/>
                <w:kern w:val="2"/>
                <w:sz w:val="18"/>
                <w:szCs w:val="18"/>
                <w:highlight w:val="none"/>
                <w:lang w:val="en-US" w:eastAsia="zh-CN" w:bidi="ar-SA"/>
              </w:rPr>
              <w:t>知甲方。</w:t>
            </w:r>
          </w:p>
          <w:p w14:paraId="5BB51D54">
            <w:pPr>
              <w:widowControl w:val="0"/>
              <w:spacing w:line="226" w:lineRule="auto"/>
              <w:ind w:left="115"/>
              <w:jc w:val="both"/>
              <w:rPr>
                <w:rFonts w:ascii="Times New Roman" w:hAnsi="Times New Roman" w:eastAsia="宋体" w:cs="Times New Roman"/>
                <w:color w:val="000000"/>
                <w:kern w:val="2"/>
                <w:sz w:val="18"/>
                <w:szCs w:val="18"/>
                <w:highlight w:val="none"/>
                <w:lang w:val="en-US" w:eastAsia="zh-CN" w:bidi="ar-SA"/>
              </w:rPr>
            </w:pPr>
            <w:r>
              <w:rPr>
                <w:rFonts w:ascii="Times New Roman" w:hAnsi="Times New Roman" w:eastAsia="宋体" w:cs="Times New Roman"/>
                <w:color w:val="000000"/>
                <w:spacing w:val="9"/>
                <w:kern w:val="2"/>
                <w:sz w:val="18"/>
                <w:szCs w:val="18"/>
                <w:highlight w:val="none"/>
                <w:lang w:val="en-US" w:eastAsia="zh-CN" w:bidi="ar-SA"/>
              </w:rPr>
              <w:t>2、乙方交付的货物必须提供未经使用的全新产品，采用厂家原装包装。</w:t>
            </w:r>
          </w:p>
          <w:p w14:paraId="4B88BBD7">
            <w:pPr>
              <w:widowControl w:val="0"/>
              <w:spacing w:before="27" w:line="212" w:lineRule="auto"/>
              <w:ind w:left="116"/>
              <w:jc w:val="both"/>
              <w:rPr>
                <w:rFonts w:ascii="Times New Roman" w:hAnsi="Times New Roman" w:eastAsia="宋体" w:cs="Times New Roman"/>
                <w:color w:val="000000"/>
                <w:spacing w:val="8"/>
                <w:kern w:val="2"/>
                <w:sz w:val="18"/>
                <w:szCs w:val="18"/>
                <w:highlight w:val="none"/>
                <w:lang w:val="en-US" w:eastAsia="en-US" w:bidi="ar-SA"/>
              </w:rPr>
            </w:pPr>
            <w:r>
              <w:rPr>
                <w:rFonts w:ascii="Times New Roman" w:hAnsi="Times New Roman" w:eastAsia="宋体" w:cs="Times New Roman"/>
                <w:color w:val="000000"/>
                <w:spacing w:val="3"/>
                <w:kern w:val="2"/>
                <w:sz w:val="18"/>
                <w:szCs w:val="18"/>
                <w:highlight w:val="none"/>
                <w:lang w:val="en-US" w:eastAsia="en-US" w:bidi="ar-SA"/>
              </w:rPr>
              <w:t>3、</w:t>
            </w:r>
            <w:r>
              <w:rPr>
                <w:rFonts w:ascii="Times New Roman" w:hAnsi="Times New Roman" w:eastAsia="宋体" w:cs="Times New Roman"/>
                <w:b/>
                <w:bCs/>
                <w:color w:val="000000"/>
                <w:spacing w:val="3"/>
                <w:kern w:val="2"/>
                <w:sz w:val="18"/>
                <w:szCs w:val="18"/>
                <w:highlight w:val="none"/>
                <w:lang w:val="en-US" w:eastAsia="en-US" w:bidi="ar-SA"/>
              </w:rPr>
              <w:t>合同</w:t>
            </w:r>
            <w:r>
              <w:rPr>
                <w:rFonts w:ascii="Times New Roman" w:hAnsi="Times New Roman" w:eastAsia="宋体" w:cs="Times New Roman"/>
                <w:b/>
                <w:bCs/>
                <w:color w:val="000000"/>
                <w:spacing w:val="3"/>
                <w:kern w:val="2"/>
                <w:sz w:val="18"/>
                <w:szCs w:val="18"/>
                <w:highlight w:val="none"/>
                <w:lang w:val="en-US" w:eastAsia="zh-CN" w:bidi="ar-SA"/>
              </w:rPr>
              <w:t>签订</w:t>
            </w:r>
            <w:r>
              <w:rPr>
                <w:rFonts w:ascii="Times New Roman" w:hAnsi="Times New Roman" w:eastAsia="宋体" w:cs="Times New Roman"/>
                <w:b/>
                <w:bCs/>
                <w:color w:val="000000"/>
                <w:spacing w:val="3"/>
                <w:kern w:val="2"/>
                <w:sz w:val="18"/>
                <w:szCs w:val="18"/>
                <w:highlight w:val="none"/>
                <w:lang w:val="en-US" w:eastAsia="en-US" w:bidi="ar-SA"/>
              </w:rPr>
              <w:t>后 30</w:t>
            </w:r>
            <w:r>
              <w:rPr>
                <w:rFonts w:ascii="Times New Roman" w:hAnsi="Times New Roman" w:eastAsia="宋体" w:cs="Times New Roman"/>
                <w:b/>
                <w:bCs/>
                <w:color w:val="000000"/>
                <w:spacing w:val="51"/>
                <w:kern w:val="2"/>
                <w:sz w:val="18"/>
                <w:szCs w:val="18"/>
                <w:highlight w:val="none"/>
                <w:lang w:val="en-US" w:eastAsia="en-US" w:bidi="ar-SA"/>
              </w:rPr>
              <w:t xml:space="preserve"> </w:t>
            </w:r>
            <w:r>
              <w:rPr>
                <w:rFonts w:ascii="Times New Roman" w:hAnsi="Times New Roman" w:eastAsia="宋体" w:cs="Times New Roman"/>
                <w:b/>
                <w:bCs/>
                <w:color w:val="000000"/>
                <w:spacing w:val="3"/>
                <w:kern w:val="2"/>
                <w:sz w:val="18"/>
                <w:szCs w:val="18"/>
                <w:highlight w:val="none"/>
                <w:lang w:val="en-US" w:eastAsia="en-US" w:bidi="ar-SA"/>
              </w:rPr>
              <w:t>日内。</w:t>
            </w:r>
          </w:p>
        </w:tc>
      </w:tr>
      <w:tr w14:paraId="367804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39" w:hRule="atLeast"/>
        </w:trPr>
        <w:tc>
          <w:tcPr>
            <w:tcW w:w="766" w:type="dxa"/>
            <w:noWrap w:val="0"/>
            <w:vAlign w:val="top"/>
          </w:tcPr>
          <w:p w14:paraId="4D63DC0B">
            <w:pPr>
              <w:spacing w:line="244" w:lineRule="auto"/>
              <w:rPr>
                <w:rFonts w:ascii="Times New Roman" w:hAnsi="Times New Roman" w:cs="Times New Roman"/>
                <w:sz w:val="18"/>
                <w:szCs w:val="18"/>
                <w:highlight w:val="none"/>
              </w:rPr>
            </w:pPr>
          </w:p>
          <w:p w14:paraId="6F229B5C">
            <w:pPr>
              <w:spacing w:line="244" w:lineRule="auto"/>
              <w:rPr>
                <w:rFonts w:ascii="Times New Roman" w:hAnsi="Times New Roman" w:cs="Times New Roman"/>
                <w:sz w:val="18"/>
                <w:szCs w:val="18"/>
                <w:highlight w:val="none"/>
              </w:rPr>
            </w:pPr>
          </w:p>
          <w:p w14:paraId="3008C1E3">
            <w:pPr>
              <w:spacing w:line="244" w:lineRule="auto"/>
              <w:rPr>
                <w:rFonts w:ascii="Times New Roman" w:hAnsi="Times New Roman" w:cs="Times New Roman"/>
                <w:sz w:val="18"/>
                <w:szCs w:val="18"/>
                <w:highlight w:val="none"/>
              </w:rPr>
            </w:pPr>
          </w:p>
          <w:p w14:paraId="6D948C2C">
            <w:pPr>
              <w:spacing w:line="245" w:lineRule="auto"/>
              <w:rPr>
                <w:rFonts w:ascii="Times New Roman" w:hAnsi="Times New Roman" w:cs="Times New Roman"/>
                <w:sz w:val="18"/>
                <w:szCs w:val="18"/>
                <w:highlight w:val="none"/>
              </w:rPr>
            </w:pPr>
          </w:p>
          <w:p w14:paraId="041D3888">
            <w:pPr>
              <w:spacing w:before="70" w:line="166" w:lineRule="auto"/>
              <w:ind w:left="266"/>
              <w:rPr>
                <w:rFonts w:hint="eastAsia" w:ascii="Times New Roman" w:hAnsi="Times New Roman" w:eastAsia="宋体" w:cs="Times New Roman"/>
                <w:spacing w:val="-17"/>
                <w:sz w:val="18"/>
                <w:szCs w:val="18"/>
                <w:highlight w:val="none"/>
                <w:lang w:eastAsia="zh-CN"/>
              </w:rPr>
            </w:pPr>
            <w:r>
              <w:rPr>
                <w:rFonts w:hint="eastAsia" w:ascii="Times New Roman" w:hAnsi="Times New Roman" w:cs="Times New Roman"/>
                <w:spacing w:val="-14"/>
                <w:w w:val="98"/>
                <w:sz w:val="18"/>
                <w:szCs w:val="18"/>
                <w:highlight w:val="none"/>
                <w:lang w:val="en-US" w:eastAsia="zh-CN"/>
              </w:rPr>
              <w:t>6</w:t>
            </w:r>
          </w:p>
        </w:tc>
        <w:tc>
          <w:tcPr>
            <w:tcW w:w="984" w:type="dxa"/>
            <w:noWrap w:val="0"/>
            <w:vAlign w:val="top"/>
          </w:tcPr>
          <w:p w14:paraId="6D1B4CC9">
            <w:pPr>
              <w:rPr>
                <w:rFonts w:ascii="Times New Roman" w:hAnsi="Times New Roman" w:cs="Times New Roman"/>
                <w:sz w:val="18"/>
                <w:szCs w:val="18"/>
                <w:highlight w:val="none"/>
              </w:rPr>
            </w:pPr>
          </w:p>
        </w:tc>
        <w:tc>
          <w:tcPr>
            <w:tcW w:w="1445" w:type="dxa"/>
            <w:noWrap w:val="0"/>
            <w:vAlign w:val="top"/>
          </w:tcPr>
          <w:p w14:paraId="70B51D9F">
            <w:pPr>
              <w:spacing w:line="261" w:lineRule="auto"/>
              <w:rPr>
                <w:rFonts w:ascii="Times New Roman" w:hAnsi="Times New Roman" w:cs="Times New Roman"/>
                <w:sz w:val="18"/>
                <w:szCs w:val="18"/>
                <w:highlight w:val="none"/>
              </w:rPr>
            </w:pPr>
          </w:p>
          <w:p w14:paraId="6352749B">
            <w:pPr>
              <w:spacing w:line="261" w:lineRule="auto"/>
              <w:rPr>
                <w:rFonts w:ascii="Times New Roman" w:hAnsi="Times New Roman" w:cs="Times New Roman"/>
                <w:sz w:val="18"/>
                <w:szCs w:val="18"/>
                <w:highlight w:val="none"/>
              </w:rPr>
            </w:pPr>
          </w:p>
          <w:p w14:paraId="209FB288">
            <w:pPr>
              <w:spacing w:line="261" w:lineRule="auto"/>
              <w:rPr>
                <w:rFonts w:ascii="Times New Roman" w:hAnsi="Times New Roman" w:cs="Times New Roman"/>
                <w:sz w:val="18"/>
                <w:szCs w:val="18"/>
                <w:highlight w:val="none"/>
              </w:rPr>
            </w:pPr>
          </w:p>
          <w:p w14:paraId="25562BE1">
            <w:pPr>
              <w:widowControl w:val="0"/>
              <w:spacing w:before="65" w:line="252" w:lineRule="auto"/>
              <w:ind w:left="113" w:right="144" w:hanging="2"/>
              <w:jc w:val="both"/>
              <w:rPr>
                <w:rFonts w:ascii="Times New Roman" w:hAnsi="Times New Roman" w:eastAsia="宋体" w:cs="Times New Roman"/>
                <w:spacing w:val="8"/>
                <w:kern w:val="2"/>
                <w:sz w:val="18"/>
                <w:szCs w:val="18"/>
                <w:highlight w:val="none"/>
                <w:lang w:val="en-US" w:eastAsia="en-US" w:bidi="ar-SA"/>
              </w:rPr>
            </w:pPr>
            <w:r>
              <w:rPr>
                <w:rFonts w:ascii="Times New Roman" w:hAnsi="Times New Roman" w:eastAsia="宋体" w:cs="Times New Roman"/>
                <w:spacing w:val="8"/>
                <w:kern w:val="2"/>
                <w:sz w:val="18"/>
                <w:szCs w:val="18"/>
                <w:highlight w:val="none"/>
                <w:lang w:val="en-US" w:eastAsia="en-US" w:bidi="ar-SA"/>
              </w:rPr>
              <w:t>验收服务要</w:t>
            </w:r>
            <w:r>
              <w:rPr>
                <w:rFonts w:ascii="Times New Roman" w:hAnsi="Times New Roman" w:eastAsia="宋体" w:cs="Times New Roman"/>
                <w:kern w:val="2"/>
                <w:sz w:val="18"/>
                <w:szCs w:val="18"/>
                <w:highlight w:val="none"/>
                <w:lang w:val="en-US" w:eastAsia="en-US" w:bidi="ar-SA"/>
              </w:rPr>
              <w:t>求</w:t>
            </w:r>
          </w:p>
        </w:tc>
        <w:tc>
          <w:tcPr>
            <w:tcW w:w="5431" w:type="dxa"/>
            <w:noWrap w:val="0"/>
            <w:vAlign w:val="top"/>
          </w:tcPr>
          <w:p w14:paraId="248ECB3F">
            <w:pPr>
              <w:widowControl w:val="0"/>
              <w:spacing w:before="37" w:line="251" w:lineRule="auto"/>
              <w:ind w:left="115" w:right="191"/>
              <w:jc w:val="both"/>
              <w:rPr>
                <w:rFonts w:ascii="Times New Roman" w:hAnsi="Times New Roman" w:eastAsia="宋体" w:cs="Times New Roman"/>
                <w:color w:val="000000"/>
                <w:kern w:val="2"/>
                <w:sz w:val="18"/>
                <w:szCs w:val="18"/>
                <w:highlight w:val="none"/>
                <w:lang w:val="en-US" w:eastAsia="zh-CN" w:bidi="ar-SA"/>
              </w:rPr>
            </w:pPr>
            <w:r>
              <w:rPr>
                <w:rFonts w:ascii="Times New Roman" w:hAnsi="Times New Roman" w:eastAsia="宋体" w:cs="Times New Roman"/>
                <w:color w:val="000000"/>
                <w:spacing w:val="9"/>
                <w:kern w:val="2"/>
                <w:sz w:val="18"/>
                <w:szCs w:val="18"/>
                <w:highlight w:val="none"/>
                <w:lang w:val="en-US" w:eastAsia="zh-CN" w:bidi="ar-SA"/>
              </w:rPr>
              <w:t>设备到货且具备实施条件之日起</w:t>
            </w:r>
            <w:r>
              <w:rPr>
                <w:rFonts w:hint="eastAsia" w:ascii="Times New Roman" w:hAnsi="Times New Roman" w:eastAsia="宋体" w:cs="Times New Roman"/>
                <w:b/>
                <w:bCs/>
                <w:color w:val="000000"/>
                <w:spacing w:val="9"/>
                <w:kern w:val="2"/>
                <w:sz w:val="18"/>
                <w:szCs w:val="18"/>
                <w:highlight w:val="none"/>
                <w:lang w:val="en-US" w:eastAsia="zh-CN" w:bidi="ar-SA"/>
              </w:rPr>
              <w:t>3</w:t>
            </w:r>
            <w:r>
              <w:rPr>
                <w:rFonts w:ascii="Times New Roman" w:hAnsi="Times New Roman" w:eastAsia="宋体" w:cs="Times New Roman"/>
                <w:b/>
                <w:bCs/>
                <w:color w:val="000000"/>
                <w:spacing w:val="9"/>
                <w:kern w:val="2"/>
                <w:sz w:val="18"/>
                <w:szCs w:val="18"/>
                <w:highlight w:val="none"/>
                <w:lang w:val="en-US" w:eastAsia="zh-CN" w:bidi="ar-SA"/>
              </w:rPr>
              <w:t>0天内</w:t>
            </w:r>
            <w:r>
              <w:rPr>
                <w:rFonts w:ascii="Times New Roman" w:hAnsi="Times New Roman" w:eastAsia="宋体" w:cs="Times New Roman"/>
                <w:color w:val="000000"/>
                <w:spacing w:val="9"/>
                <w:kern w:val="2"/>
                <w:sz w:val="18"/>
                <w:szCs w:val="18"/>
                <w:highlight w:val="none"/>
                <w:lang w:val="en-US" w:eastAsia="zh-CN" w:bidi="ar-SA"/>
              </w:rPr>
              <w:t>包括所有软、硬件的安装、调试与运</w:t>
            </w:r>
            <w:r>
              <w:rPr>
                <w:rFonts w:ascii="Times New Roman" w:hAnsi="Times New Roman" w:eastAsia="宋体" w:cs="Times New Roman"/>
                <w:color w:val="000000"/>
                <w:spacing w:val="4"/>
                <w:kern w:val="2"/>
                <w:sz w:val="18"/>
                <w:szCs w:val="18"/>
                <w:highlight w:val="none"/>
                <w:lang w:val="en-US" w:eastAsia="zh-CN" w:bidi="ar-SA"/>
              </w:rPr>
              <w:t>行工作。</w:t>
            </w:r>
          </w:p>
          <w:p w14:paraId="346C650E">
            <w:pPr>
              <w:widowControl w:val="0"/>
              <w:spacing w:line="227" w:lineRule="auto"/>
              <w:ind w:left="116"/>
              <w:jc w:val="both"/>
              <w:rPr>
                <w:rFonts w:ascii="Times New Roman" w:hAnsi="Times New Roman" w:eastAsia="宋体" w:cs="Times New Roman"/>
                <w:color w:val="000000"/>
                <w:kern w:val="2"/>
                <w:sz w:val="18"/>
                <w:szCs w:val="18"/>
                <w:highlight w:val="none"/>
                <w:lang w:val="en-US" w:eastAsia="zh-CN" w:bidi="ar-SA"/>
              </w:rPr>
            </w:pPr>
            <w:r>
              <w:rPr>
                <w:rFonts w:ascii="Times New Roman" w:hAnsi="Times New Roman" w:eastAsia="宋体" w:cs="Times New Roman"/>
                <w:color w:val="000000"/>
                <w:spacing w:val="9"/>
                <w:kern w:val="2"/>
                <w:sz w:val="18"/>
                <w:szCs w:val="18"/>
                <w:highlight w:val="none"/>
                <w:lang w:val="en-US" w:eastAsia="zh-CN" w:bidi="ar-SA"/>
              </w:rPr>
              <w:t>安装调试完成后由承建方提出初验申请，并从初验合格之日起进行试运行，</w:t>
            </w:r>
          </w:p>
          <w:p w14:paraId="1D9898E6">
            <w:pPr>
              <w:widowControl w:val="0"/>
              <w:spacing w:before="25" w:line="251" w:lineRule="auto"/>
              <w:ind w:left="129" w:right="191" w:hanging="17"/>
              <w:jc w:val="both"/>
              <w:rPr>
                <w:rFonts w:ascii="Times New Roman" w:hAnsi="Times New Roman" w:eastAsia="宋体" w:cs="Times New Roman"/>
                <w:color w:val="000000"/>
                <w:kern w:val="2"/>
                <w:sz w:val="18"/>
                <w:szCs w:val="18"/>
                <w:highlight w:val="none"/>
                <w:lang w:val="en-US" w:eastAsia="zh-CN" w:bidi="ar-SA"/>
              </w:rPr>
            </w:pPr>
            <w:r>
              <w:rPr>
                <w:rFonts w:ascii="Times New Roman" w:hAnsi="Times New Roman" w:eastAsia="宋体" w:cs="Times New Roman"/>
                <w:color w:val="000000"/>
                <w:spacing w:val="9"/>
                <w:kern w:val="2"/>
                <w:sz w:val="18"/>
                <w:szCs w:val="18"/>
                <w:highlight w:val="none"/>
                <w:lang w:val="en-US" w:eastAsia="zh-CN" w:bidi="ar-SA"/>
              </w:rPr>
              <w:t>试运行</w:t>
            </w:r>
            <w:r>
              <w:rPr>
                <w:rFonts w:ascii="Times New Roman" w:hAnsi="Times New Roman" w:eastAsia="宋体" w:cs="Times New Roman"/>
                <w:b/>
                <w:bCs/>
                <w:color w:val="000000"/>
                <w:spacing w:val="9"/>
                <w:kern w:val="2"/>
                <w:sz w:val="18"/>
                <w:szCs w:val="18"/>
                <w:highlight w:val="none"/>
                <w:lang w:val="en-US" w:eastAsia="zh-CN" w:bidi="ar-SA"/>
              </w:rPr>
              <w:t>2个月</w:t>
            </w:r>
            <w:r>
              <w:rPr>
                <w:rFonts w:ascii="Times New Roman" w:hAnsi="Times New Roman" w:eastAsia="宋体" w:cs="Times New Roman"/>
                <w:color w:val="000000"/>
                <w:spacing w:val="9"/>
                <w:kern w:val="2"/>
                <w:sz w:val="18"/>
                <w:szCs w:val="18"/>
                <w:highlight w:val="none"/>
                <w:lang w:val="en-US" w:eastAsia="zh-CN" w:bidi="ar-SA"/>
              </w:rPr>
              <w:t>并运行正常后可组织项目终验。测试和验收应符合相应国家相关</w:t>
            </w:r>
            <w:r>
              <w:rPr>
                <w:rFonts w:ascii="Times New Roman" w:hAnsi="Times New Roman" w:eastAsia="宋体" w:cs="Times New Roman"/>
                <w:color w:val="000000"/>
                <w:kern w:val="2"/>
                <w:sz w:val="18"/>
                <w:szCs w:val="18"/>
                <w:highlight w:val="none"/>
                <w:lang w:val="en-US" w:eastAsia="zh-CN" w:bidi="ar-SA"/>
              </w:rPr>
              <w:t>的标准。</w:t>
            </w:r>
          </w:p>
          <w:p w14:paraId="0EC06439">
            <w:pPr>
              <w:widowControl w:val="0"/>
              <w:spacing w:line="226" w:lineRule="auto"/>
              <w:ind w:left="115"/>
              <w:jc w:val="both"/>
              <w:rPr>
                <w:rFonts w:ascii="Times New Roman" w:hAnsi="Times New Roman" w:eastAsia="宋体" w:cs="Times New Roman"/>
                <w:color w:val="000000"/>
                <w:spacing w:val="8"/>
                <w:kern w:val="2"/>
                <w:sz w:val="18"/>
                <w:szCs w:val="18"/>
                <w:highlight w:val="none"/>
                <w:lang w:val="en-US" w:eastAsia="zh-CN" w:bidi="ar-SA"/>
              </w:rPr>
            </w:pPr>
            <w:r>
              <w:rPr>
                <w:rFonts w:ascii="Times New Roman" w:hAnsi="Times New Roman" w:eastAsia="宋体" w:cs="Times New Roman"/>
                <w:color w:val="000000"/>
                <w:spacing w:val="9"/>
                <w:kern w:val="2"/>
                <w:sz w:val="18"/>
                <w:szCs w:val="18"/>
                <w:highlight w:val="none"/>
                <w:lang w:val="en-US" w:eastAsia="zh-CN" w:bidi="ar-SA"/>
              </w:rPr>
              <w:t>终验时承建方需提供本项目所有相关资料，包含项目实施文档、试运行报告、系统操作手册、系统运维手册、培训文档以及建设单位所需其他与本项</w:t>
            </w:r>
            <w:r>
              <w:rPr>
                <w:rFonts w:ascii="Times New Roman" w:hAnsi="Times New Roman" w:eastAsia="宋体" w:cs="Times New Roman"/>
                <w:color w:val="000000"/>
                <w:spacing w:val="1"/>
                <w:kern w:val="2"/>
                <w:sz w:val="18"/>
                <w:szCs w:val="18"/>
                <w:highlight w:val="none"/>
                <w:lang w:val="en-US" w:eastAsia="zh-CN" w:bidi="ar-SA"/>
              </w:rPr>
              <w:t>目相关的资料。</w:t>
            </w:r>
          </w:p>
        </w:tc>
      </w:tr>
    </w:tbl>
    <w:p w14:paraId="613D1468">
      <w:bookmarkStart w:id="11" w:name="_GoBack"/>
      <w:bookmarkEnd w:id="11"/>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8BBD">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4" name="矩形 4104"/>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wps:txbx>
                    <wps:bodyPr wrap="none" lIns="0" tIns="0" rIns="0" bIns="0" upright="1">
                      <a:spAutoFit/>
                    </wps:bodyPr>
                  </wps:wsp>
                </a:graphicData>
              </a:graphic>
            </wp:anchor>
          </w:drawing>
        </mc:Choice>
        <mc:Fallback>
          <w:pict>
            <v:rect id="_x0000_s1026"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uXW5UtAAAAAFAQAADwAAAAAAAAABACAAAAAiAAAAZHJzL2Rvd25yZXYueG1s&#10;UEsBAhQAFAAAAAgAh07iQNVejY3HAQAAoAMAAA4AAAAAAAAAAQAgAAAAHwEAAGRycy9lMm9Eb2Mu&#10;eG1sUEsFBgAAAAAGAAYAWQEAAFgFAAAAAA==&#10;">
              <v:fill on="f" focussize="0,0"/>
              <v:stroke on="f"/>
              <v:imagedata o:title=""/>
              <o:lock v:ext="edit" aspectratio="f"/>
              <v:textbox inset="0mm,0mm,0mm,0mm" style="mso-fit-shape-to-text:t;">
                <w:txbxContent>
                  <w:p w14:paraId="764C680F">
                    <w:pPr>
                      <w:widowControl w:val="0"/>
                      <w:snapToGrid w:val="0"/>
                      <w:jc w:val="left"/>
                      <w:rPr>
                        <w:rFonts w:ascii="Times New Roman" w:hAnsi="Times New Roman" w:eastAsia="宋体" w:cs="Times New Roman"/>
                        <w:kern w:val="0"/>
                        <w:sz w:val="18"/>
                        <w:szCs w:val="18"/>
                        <w:lang w:val="en-US" w:eastAsia="zh-CN" w:bidi="ar-SA"/>
                      </w:rPr>
                    </w:pPr>
                    <w:r>
                      <w:rPr>
                        <w:rFonts w:ascii="Times New Roman" w:hAnsi="Times New Roman" w:eastAsia="宋体" w:cs="Times New Roman"/>
                        <w:kern w:val="2"/>
                        <w:sz w:val="21"/>
                        <w:szCs w:val="24"/>
                        <w:lang w:val="en-US" w:eastAsia="zh-CN" w:bidi="ar-SA"/>
                      </w:rPr>
                      <w:fldChar w:fldCharType="begin"/>
                    </w:r>
                    <w:r>
                      <w:rPr>
                        <w:rFonts w:ascii="Times New Roman" w:hAnsi="Times New Roman" w:eastAsia="宋体" w:cs="Times New Roman"/>
                        <w:kern w:val="2"/>
                        <w:sz w:val="21"/>
                        <w:szCs w:val="24"/>
                        <w:lang w:val="en-US" w:eastAsia="zh-CN" w:bidi="ar-SA"/>
                      </w:rPr>
                      <w:instrText xml:space="preserve">PAGE  </w:instrText>
                    </w:r>
                    <w:r>
                      <w:rPr>
                        <w:rFonts w:ascii="Times New Roman" w:hAnsi="Times New Roman" w:eastAsia="宋体" w:cs="Times New Roman"/>
                        <w:kern w:val="2"/>
                        <w:sz w:val="21"/>
                        <w:szCs w:val="24"/>
                        <w:lang w:val="en-US" w:eastAsia="zh-CN" w:bidi="ar-SA"/>
                      </w:rPr>
                      <w:fldChar w:fldCharType="separate"/>
                    </w:r>
                    <w:r>
                      <w:rPr>
                        <w:rFonts w:ascii="Times New Roman" w:hAnsi="Times New Roman" w:eastAsia="宋体" w:cs="Times New Roman"/>
                        <w:kern w:val="2"/>
                        <w:sz w:val="21"/>
                        <w:szCs w:val="24"/>
                        <w:lang w:val="en-US" w:eastAsia="zh-CN" w:bidi="ar-SA"/>
                      </w:rPr>
                      <w:t>81</w:t>
                    </w:r>
                    <w:r>
                      <w:rPr>
                        <w:rFonts w:ascii="Times New Roman" w:hAnsi="Times New Roman" w:eastAsia="宋体" w:cs="Times New Roman"/>
                        <w:kern w:val="2"/>
                        <w:sz w:val="21"/>
                        <w:szCs w:val="24"/>
                        <w:lang w:val="en-US" w:eastAsia="zh-CN" w:bidi="ar-SA"/>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28541">
    <w:pPr>
      <w:widowControl w:val="0"/>
      <w:pBdr>
        <w:bottom w:val="none" w:color="auto" w:sz="0" w:space="0"/>
      </w:pBdr>
      <w:snapToGrid w:val="0"/>
      <w:jc w:val="center"/>
      <w:rPr>
        <w:rFonts w:ascii="Times New Roman" w:hAnsi="Times New Roman" w:eastAsia="宋体" w:cs="Times New Roman"/>
        <w:kern w:val="0"/>
        <w:sz w:val="18"/>
        <w:szCs w:val="18"/>
        <w:lang w:val="en-US" w:eastAsia="zh-CN" w:bidi="ar-S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3E00C3"/>
    <w:multiLevelType w:val="singleLevel"/>
    <w:tmpl w:val="8A3E00C3"/>
    <w:lvl w:ilvl="0" w:tentative="0">
      <w:start w:val="1"/>
      <w:numFmt w:val="decimal"/>
      <w:suff w:val="space"/>
      <w:lvlText w:val="%1."/>
      <w:lvlJc w:val="left"/>
    </w:lvl>
  </w:abstractNum>
  <w:abstractNum w:abstractNumId="1">
    <w:nsid w:val="9239341B"/>
    <w:multiLevelType w:val="multilevel"/>
    <w:tmpl w:val="9239341B"/>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2">
    <w:nsid w:val="9C8AC8EF"/>
    <w:multiLevelType w:val="multilevel"/>
    <w:tmpl w:val="9C8AC8EF"/>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3">
    <w:nsid w:val="A484AED0"/>
    <w:multiLevelType w:val="multilevel"/>
    <w:tmpl w:val="A484AED0"/>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4">
    <w:nsid w:val="A5ADBC4D"/>
    <w:multiLevelType w:val="singleLevel"/>
    <w:tmpl w:val="A5ADBC4D"/>
    <w:lvl w:ilvl="0" w:tentative="0">
      <w:start w:val="2"/>
      <w:numFmt w:val="decimal"/>
      <w:suff w:val="space"/>
      <w:lvlText w:val="%1."/>
      <w:lvlJc w:val="left"/>
    </w:lvl>
  </w:abstractNum>
  <w:abstractNum w:abstractNumId="5">
    <w:nsid w:val="B5E306ED"/>
    <w:multiLevelType w:val="multilevel"/>
    <w:tmpl w:val="B5E306ED"/>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6">
    <w:nsid w:val="BF205925"/>
    <w:multiLevelType w:val="multilevel"/>
    <w:tmpl w:val="BF205925"/>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7">
    <w:nsid w:val="C8879AEF"/>
    <w:multiLevelType w:val="multilevel"/>
    <w:tmpl w:val="C8879AEF"/>
    <w:lvl w:ilvl="0" w:tentative="0">
      <w:start w:val="10"/>
      <w:numFmt w:val="decimal"/>
      <w:lvlText w:val="%1)"/>
      <w:lvlJc w:val="left"/>
      <w:pPr>
        <w:ind w:left="108" w:hanging="269"/>
        <w:jc w:val="left"/>
      </w:pPr>
      <w:rPr>
        <w:rFonts w:hint="default" w:ascii="黑体" w:hAnsi="黑体" w:eastAsia="黑体" w:cs="黑体"/>
        <w:b w:val="0"/>
        <w:bCs w:val="0"/>
        <w:i w:val="0"/>
        <w:iCs w:val="0"/>
        <w:spacing w:val="-2"/>
        <w:w w:val="100"/>
        <w:sz w:val="16"/>
        <w:szCs w:val="16"/>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8">
    <w:nsid w:val="CF092B84"/>
    <w:multiLevelType w:val="multilevel"/>
    <w:tmpl w:val="CF092B84"/>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9">
    <w:nsid w:val="D7F9FE59"/>
    <w:multiLevelType w:val="multilevel"/>
    <w:tmpl w:val="D7F9FE59"/>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10">
    <w:nsid w:val="DCBA6B53"/>
    <w:multiLevelType w:val="multilevel"/>
    <w:tmpl w:val="DCBA6B53"/>
    <w:lvl w:ilvl="0" w:tentative="0">
      <w:start w:val="12"/>
      <w:numFmt w:val="lowerLetter"/>
      <w:lvlText w:val="%1）"/>
      <w:lvlJc w:val="left"/>
      <w:pPr>
        <w:ind w:left="378" w:hanging="270"/>
        <w:jc w:val="left"/>
      </w:pPr>
      <w:rPr>
        <w:rFonts w:hint="default" w:ascii="黑体" w:hAnsi="黑体" w:eastAsia="黑体" w:cs="黑体"/>
        <w:b w:val="0"/>
        <w:bCs w:val="0"/>
        <w:i w:val="0"/>
        <w:iCs w:val="0"/>
        <w:spacing w:val="-2"/>
        <w:w w:val="100"/>
        <w:sz w:val="16"/>
        <w:szCs w:val="16"/>
      </w:rPr>
    </w:lvl>
    <w:lvl w:ilvl="1" w:tentative="0">
      <w:start w:val="0"/>
      <w:numFmt w:val="bullet"/>
      <w:lvlText w:val="•"/>
      <w:lvlJc w:val="left"/>
      <w:pPr>
        <w:ind w:left="639" w:hanging="270"/>
      </w:pPr>
      <w:rPr>
        <w:rFonts w:hint="default"/>
      </w:rPr>
    </w:lvl>
    <w:lvl w:ilvl="2" w:tentative="0">
      <w:start w:val="0"/>
      <w:numFmt w:val="bullet"/>
      <w:lvlText w:val="•"/>
      <w:lvlJc w:val="left"/>
      <w:pPr>
        <w:ind w:left="898" w:hanging="270"/>
      </w:pPr>
      <w:rPr>
        <w:rFonts w:hint="default"/>
      </w:rPr>
    </w:lvl>
    <w:lvl w:ilvl="3" w:tentative="0">
      <w:start w:val="0"/>
      <w:numFmt w:val="bullet"/>
      <w:lvlText w:val="•"/>
      <w:lvlJc w:val="left"/>
      <w:pPr>
        <w:ind w:left="1157" w:hanging="270"/>
      </w:pPr>
      <w:rPr>
        <w:rFonts w:hint="default"/>
      </w:rPr>
    </w:lvl>
    <w:lvl w:ilvl="4" w:tentative="0">
      <w:start w:val="0"/>
      <w:numFmt w:val="bullet"/>
      <w:lvlText w:val="•"/>
      <w:lvlJc w:val="left"/>
      <w:pPr>
        <w:ind w:left="1416" w:hanging="270"/>
      </w:pPr>
      <w:rPr>
        <w:rFonts w:hint="default"/>
      </w:rPr>
    </w:lvl>
    <w:lvl w:ilvl="5" w:tentative="0">
      <w:start w:val="0"/>
      <w:numFmt w:val="bullet"/>
      <w:lvlText w:val="•"/>
      <w:lvlJc w:val="left"/>
      <w:pPr>
        <w:ind w:left="1676" w:hanging="270"/>
      </w:pPr>
      <w:rPr>
        <w:rFonts w:hint="default"/>
      </w:rPr>
    </w:lvl>
    <w:lvl w:ilvl="6" w:tentative="0">
      <w:start w:val="0"/>
      <w:numFmt w:val="bullet"/>
      <w:lvlText w:val="•"/>
      <w:lvlJc w:val="left"/>
      <w:pPr>
        <w:ind w:left="1935" w:hanging="270"/>
      </w:pPr>
      <w:rPr>
        <w:rFonts w:hint="default"/>
      </w:rPr>
    </w:lvl>
    <w:lvl w:ilvl="7" w:tentative="0">
      <w:start w:val="0"/>
      <w:numFmt w:val="bullet"/>
      <w:lvlText w:val="•"/>
      <w:lvlJc w:val="left"/>
      <w:pPr>
        <w:ind w:left="2194" w:hanging="270"/>
      </w:pPr>
      <w:rPr>
        <w:rFonts w:hint="default"/>
      </w:rPr>
    </w:lvl>
    <w:lvl w:ilvl="8" w:tentative="0">
      <w:start w:val="0"/>
      <w:numFmt w:val="bullet"/>
      <w:lvlText w:val="•"/>
      <w:lvlJc w:val="left"/>
      <w:pPr>
        <w:ind w:left="2453" w:hanging="270"/>
      </w:pPr>
      <w:rPr>
        <w:rFonts w:hint="default"/>
      </w:rPr>
    </w:lvl>
  </w:abstractNum>
  <w:abstractNum w:abstractNumId="11">
    <w:nsid w:val="F4B5D9F5"/>
    <w:multiLevelType w:val="multilevel"/>
    <w:tmpl w:val="F4B5D9F5"/>
    <w:lvl w:ilvl="0" w:tentative="0">
      <w:start w:val="1"/>
      <w:numFmt w:val="lowerLetter"/>
      <w:lvlText w:val="%1）"/>
      <w:lvlJc w:val="left"/>
      <w:pPr>
        <w:ind w:left="108" w:hanging="270"/>
        <w:jc w:val="left"/>
      </w:pPr>
      <w:rPr>
        <w:rFonts w:hint="default" w:ascii="黑体" w:hAnsi="黑体" w:eastAsia="黑体" w:cs="黑体"/>
        <w:b w:val="0"/>
        <w:bCs w:val="0"/>
        <w:i w:val="0"/>
        <w:iCs w:val="0"/>
        <w:spacing w:val="-2"/>
        <w:w w:val="100"/>
        <w:sz w:val="16"/>
        <w:szCs w:val="16"/>
      </w:rPr>
    </w:lvl>
    <w:lvl w:ilvl="1" w:tentative="0">
      <w:start w:val="0"/>
      <w:numFmt w:val="bullet"/>
      <w:lvlText w:val="•"/>
      <w:lvlJc w:val="left"/>
      <w:pPr>
        <w:ind w:left="387" w:hanging="270"/>
      </w:pPr>
      <w:rPr>
        <w:rFonts w:hint="default"/>
      </w:rPr>
    </w:lvl>
    <w:lvl w:ilvl="2" w:tentative="0">
      <w:start w:val="0"/>
      <w:numFmt w:val="bullet"/>
      <w:lvlText w:val="•"/>
      <w:lvlJc w:val="left"/>
      <w:pPr>
        <w:ind w:left="674" w:hanging="270"/>
      </w:pPr>
      <w:rPr>
        <w:rFonts w:hint="default"/>
      </w:rPr>
    </w:lvl>
    <w:lvl w:ilvl="3" w:tentative="0">
      <w:start w:val="0"/>
      <w:numFmt w:val="bullet"/>
      <w:lvlText w:val="•"/>
      <w:lvlJc w:val="left"/>
      <w:pPr>
        <w:ind w:left="961" w:hanging="270"/>
      </w:pPr>
      <w:rPr>
        <w:rFonts w:hint="default"/>
      </w:rPr>
    </w:lvl>
    <w:lvl w:ilvl="4" w:tentative="0">
      <w:start w:val="0"/>
      <w:numFmt w:val="bullet"/>
      <w:lvlText w:val="•"/>
      <w:lvlJc w:val="left"/>
      <w:pPr>
        <w:ind w:left="1248" w:hanging="270"/>
      </w:pPr>
      <w:rPr>
        <w:rFonts w:hint="default"/>
      </w:rPr>
    </w:lvl>
    <w:lvl w:ilvl="5" w:tentative="0">
      <w:start w:val="0"/>
      <w:numFmt w:val="bullet"/>
      <w:lvlText w:val="•"/>
      <w:lvlJc w:val="left"/>
      <w:pPr>
        <w:ind w:left="1536" w:hanging="270"/>
      </w:pPr>
      <w:rPr>
        <w:rFonts w:hint="default"/>
      </w:rPr>
    </w:lvl>
    <w:lvl w:ilvl="6" w:tentative="0">
      <w:start w:val="0"/>
      <w:numFmt w:val="bullet"/>
      <w:lvlText w:val="•"/>
      <w:lvlJc w:val="left"/>
      <w:pPr>
        <w:ind w:left="1823" w:hanging="270"/>
      </w:pPr>
      <w:rPr>
        <w:rFonts w:hint="default"/>
      </w:rPr>
    </w:lvl>
    <w:lvl w:ilvl="7" w:tentative="0">
      <w:start w:val="0"/>
      <w:numFmt w:val="bullet"/>
      <w:lvlText w:val="•"/>
      <w:lvlJc w:val="left"/>
      <w:pPr>
        <w:ind w:left="2110" w:hanging="270"/>
      </w:pPr>
      <w:rPr>
        <w:rFonts w:hint="default"/>
      </w:rPr>
    </w:lvl>
    <w:lvl w:ilvl="8" w:tentative="0">
      <w:start w:val="0"/>
      <w:numFmt w:val="bullet"/>
      <w:lvlText w:val="•"/>
      <w:lvlJc w:val="left"/>
      <w:pPr>
        <w:ind w:left="2397" w:hanging="270"/>
      </w:pPr>
      <w:rPr>
        <w:rFonts w:hint="default"/>
      </w:rPr>
    </w:lvl>
  </w:abstractNum>
  <w:abstractNum w:abstractNumId="12">
    <w:nsid w:val="0053208E"/>
    <w:multiLevelType w:val="multilevel"/>
    <w:tmpl w:val="0053208E"/>
    <w:lvl w:ilvl="0" w:tentative="0">
      <w:start w:val="1"/>
      <w:numFmt w:val="lowerLetter"/>
      <w:lvlText w:val="%1)"/>
      <w:lvlJc w:val="left"/>
      <w:pPr>
        <w:ind w:left="106" w:hanging="272"/>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72"/>
      </w:pPr>
      <w:rPr>
        <w:rFonts w:hint="default"/>
      </w:rPr>
    </w:lvl>
    <w:lvl w:ilvl="2" w:tentative="0">
      <w:start w:val="0"/>
      <w:numFmt w:val="bullet"/>
      <w:lvlText w:val="•"/>
      <w:lvlJc w:val="left"/>
      <w:pPr>
        <w:ind w:left="674" w:hanging="272"/>
      </w:pPr>
      <w:rPr>
        <w:rFonts w:hint="default"/>
      </w:rPr>
    </w:lvl>
    <w:lvl w:ilvl="3" w:tentative="0">
      <w:start w:val="0"/>
      <w:numFmt w:val="bullet"/>
      <w:lvlText w:val="•"/>
      <w:lvlJc w:val="left"/>
      <w:pPr>
        <w:ind w:left="962" w:hanging="272"/>
      </w:pPr>
      <w:rPr>
        <w:rFonts w:hint="default"/>
      </w:rPr>
    </w:lvl>
    <w:lvl w:ilvl="4" w:tentative="0">
      <w:start w:val="0"/>
      <w:numFmt w:val="bullet"/>
      <w:lvlText w:val="•"/>
      <w:lvlJc w:val="left"/>
      <w:pPr>
        <w:ind w:left="1249" w:hanging="272"/>
      </w:pPr>
      <w:rPr>
        <w:rFonts w:hint="default"/>
      </w:rPr>
    </w:lvl>
    <w:lvl w:ilvl="5" w:tentative="0">
      <w:start w:val="0"/>
      <w:numFmt w:val="bullet"/>
      <w:lvlText w:val="•"/>
      <w:lvlJc w:val="left"/>
      <w:pPr>
        <w:ind w:left="1537" w:hanging="272"/>
      </w:pPr>
      <w:rPr>
        <w:rFonts w:hint="default"/>
      </w:rPr>
    </w:lvl>
    <w:lvl w:ilvl="6" w:tentative="0">
      <w:start w:val="0"/>
      <w:numFmt w:val="bullet"/>
      <w:lvlText w:val="•"/>
      <w:lvlJc w:val="left"/>
      <w:pPr>
        <w:ind w:left="1824" w:hanging="272"/>
      </w:pPr>
      <w:rPr>
        <w:rFonts w:hint="default"/>
      </w:rPr>
    </w:lvl>
    <w:lvl w:ilvl="7" w:tentative="0">
      <w:start w:val="0"/>
      <w:numFmt w:val="bullet"/>
      <w:lvlText w:val="•"/>
      <w:lvlJc w:val="left"/>
      <w:pPr>
        <w:ind w:left="2111" w:hanging="272"/>
      </w:pPr>
      <w:rPr>
        <w:rFonts w:hint="default"/>
      </w:rPr>
    </w:lvl>
    <w:lvl w:ilvl="8" w:tentative="0">
      <w:start w:val="0"/>
      <w:numFmt w:val="bullet"/>
      <w:lvlText w:val="•"/>
      <w:lvlJc w:val="left"/>
      <w:pPr>
        <w:ind w:left="2399" w:hanging="272"/>
      </w:pPr>
      <w:rPr>
        <w:rFonts w:hint="default"/>
      </w:rPr>
    </w:lvl>
  </w:abstractNum>
  <w:abstractNum w:abstractNumId="13">
    <w:nsid w:val="0248C179"/>
    <w:multiLevelType w:val="multilevel"/>
    <w:tmpl w:val="0248C179"/>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14">
    <w:nsid w:val="03D62ECE"/>
    <w:multiLevelType w:val="multilevel"/>
    <w:tmpl w:val="03D62ECE"/>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15">
    <w:nsid w:val="0E640482"/>
    <w:multiLevelType w:val="multilevel"/>
    <w:tmpl w:val="0E640482"/>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16">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2470EC97"/>
    <w:multiLevelType w:val="multilevel"/>
    <w:tmpl w:val="2470EC97"/>
    <w:lvl w:ilvl="0" w:tentative="0">
      <w:start w:val="1"/>
      <w:numFmt w:val="lowerLetter"/>
      <w:lvlText w:val="%1）"/>
      <w:lvlJc w:val="left"/>
      <w:pPr>
        <w:ind w:left="108" w:hanging="270"/>
        <w:jc w:val="left"/>
      </w:pPr>
      <w:rPr>
        <w:rFonts w:hint="default" w:ascii="黑体" w:hAnsi="黑体" w:eastAsia="黑体" w:cs="黑体"/>
        <w:b w:val="0"/>
        <w:bCs w:val="0"/>
        <w:i w:val="0"/>
        <w:iCs w:val="0"/>
        <w:spacing w:val="-2"/>
        <w:w w:val="100"/>
        <w:sz w:val="16"/>
        <w:szCs w:val="16"/>
      </w:rPr>
    </w:lvl>
    <w:lvl w:ilvl="1" w:tentative="0">
      <w:start w:val="0"/>
      <w:numFmt w:val="bullet"/>
      <w:lvlText w:val="•"/>
      <w:lvlJc w:val="left"/>
      <w:pPr>
        <w:ind w:left="387" w:hanging="270"/>
      </w:pPr>
      <w:rPr>
        <w:rFonts w:hint="default"/>
      </w:rPr>
    </w:lvl>
    <w:lvl w:ilvl="2" w:tentative="0">
      <w:start w:val="0"/>
      <w:numFmt w:val="bullet"/>
      <w:lvlText w:val="•"/>
      <w:lvlJc w:val="left"/>
      <w:pPr>
        <w:ind w:left="674" w:hanging="270"/>
      </w:pPr>
      <w:rPr>
        <w:rFonts w:hint="default"/>
      </w:rPr>
    </w:lvl>
    <w:lvl w:ilvl="3" w:tentative="0">
      <w:start w:val="0"/>
      <w:numFmt w:val="bullet"/>
      <w:lvlText w:val="•"/>
      <w:lvlJc w:val="left"/>
      <w:pPr>
        <w:ind w:left="961" w:hanging="270"/>
      </w:pPr>
      <w:rPr>
        <w:rFonts w:hint="default"/>
      </w:rPr>
    </w:lvl>
    <w:lvl w:ilvl="4" w:tentative="0">
      <w:start w:val="0"/>
      <w:numFmt w:val="bullet"/>
      <w:lvlText w:val="•"/>
      <w:lvlJc w:val="left"/>
      <w:pPr>
        <w:ind w:left="1248" w:hanging="270"/>
      </w:pPr>
      <w:rPr>
        <w:rFonts w:hint="default"/>
      </w:rPr>
    </w:lvl>
    <w:lvl w:ilvl="5" w:tentative="0">
      <w:start w:val="0"/>
      <w:numFmt w:val="bullet"/>
      <w:lvlText w:val="•"/>
      <w:lvlJc w:val="left"/>
      <w:pPr>
        <w:ind w:left="1536" w:hanging="270"/>
      </w:pPr>
      <w:rPr>
        <w:rFonts w:hint="default"/>
      </w:rPr>
    </w:lvl>
    <w:lvl w:ilvl="6" w:tentative="0">
      <w:start w:val="0"/>
      <w:numFmt w:val="bullet"/>
      <w:lvlText w:val="•"/>
      <w:lvlJc w:val="left"/>
      <w:pPr>
        <w:ind w:left="1823" w:hanging="270"/>
      </w:pPr>
      <w:rPr>
        <w:rFonts w:hint="default"/>
      </w:rPr>
    </w:lvl>
    <w:lvl w:ilvl="7" w:tentative="0">
      <w:start w:val="0"/>
      <w:numFmt w:val="bullet"/>
      <w:lvlText w:val="•"/>
      <w:lvlJc w:val="left"/>
      <w:pPr>
        <w:ind w:left="2110" w:hanging="270"/>
      </w:pPr>
      <w:rPr>
        <w:rFonts w:hint="default"/>
      </w:rPr>
    </w:lvl>
    <w:lvl w:ilvl="8" w:tentative="0">
      <w:start w:val="0"/>
      <w:numFmt w:val="bullet"/>
      <w:lvlText w:val="•"/>
      <w:lvlJc w:val="left"/>
      <w:pPr>
        <w:ind w:left="2397" w:hanging="270"/>
      </w:pPr>
      <w:rPr>
        <w:rFonts w:hint="default"/>
      </w:rPr>
    </w:lvl>
  </w:abstractNum>
  <w:abstractNum w:abstractNumId="18">
    <w:nsid w:val="25B654F3"/>
    <w:multiLevelType w:val="multilevel"/>
    <w:tmpl w:val="25B654F3"/>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19">
    <w:nsid w:val="2A8F537B"/>
    <w:multiLevelType w:val="multilevel"/>
    <w:tmpl w:val="2A8F537B"/>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20">
    <w:nsid w:val="46A08BB8"/>
    <w:multiLevelType w:val="multilevel"/>
    <w:tmpl w:val="46A08BB8"/>
    <w:lvl w:ilvl="0" w:tentative="0">
      <w:start w:val="1"/>
      <w:numFmt w:val="lowerLetter"/>
      <w:lvlText w:val="%1)"/>
      <w:lvlJc w:val="left"/>
      <w:pPr>
        <w:ind w:left="377"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639" w:hanging="269"/>
      </w:pPr>
      <w:rPr>
        <w:rFonts w:hint="default"/>
      </w:rPr>
    </w:lvl>
    <w:lvl w:ilvl="2" w:tentative="0">
      <w:start w:val="0"/>
      <w:numFmt w:val="bullet"/>
      <w:lvlText w:val="•"/>
      <w:lvlJc w:val="left"/>
      <w:pPr>
        <w:ind w:left="898" w:hanging="269"/>
      </w:pPr>
      <w:rPr>
        <w:rFonts w:hint="default"/>
      </w:rPr>
    </w:lvl>
    <w:lvl w:ilvl="3" w:tentative="0">
      <w:start w:val="0"/>
      <w:numFmt w:val="bullet"/>
      <w:lvlText w:val="•"/>
      <w:lvlJc w:val="left"/>
      <w:pPr>
        <w:ind w:left="1157" w:hanging="269"/>
      </w:pPr>
      <w:rPr>
        <w:rFonts w:hint="default"/>
      </w:rPr>
    </w:lvl>
    <w:lvl w:ilvl="4" w:tentative="0">
      <w:start w:val="0"/>
      <w:numFmt w:val="bullet"/>
      <w:lvlText w:val="•"/>
      <w:lvlJc w:val="left"/>
      <w:pPr>
        <w:ind w:left="1416" w:hanging="269"/>
      </w:pPr>
      <w:rPr>
        <w:rFonts w:hint="default"/>
      </w:rPr>
    </w:lvl>
    <w:lvl w:ilvl="5" w:tentative="0">
      <w:start w:val="0"/>
      <w:numFmt w:val="bullet"/>
      <w:lvlText w:val="•"/>
      <w:lvlJc w:val="left"/>
      <w:pPr>
        <w:ind w:left="1676" w:hanging="269"/>
      </w:pPr>
      <w:rPr>
        <w:rFonts w:hint="default"/>
      </w:rPr>
    </w:lvl>
    <w:lvl w:ilvl="6" w:tentative="0">
      <w:start w:val="0"/>
      <w:numFmt w:val="bullet"/>
      <w:lvlText w:val="•"/>
      <w:lvlJc w:val="left"/>
      <w:pPr>
        <w:ind w:left="1935" w:hanging="269"/>
      </w:pPr>
      <w:rPr>
        <w:rFonts w:hint="default"/>
      </w:rPr>
    </w:lvl>
    <w:lvl w:ilvl="7" w:tentative="0">
      <w:start w:val="0"/>
      <w:numFmt w:val="bullet"/>
      <w:lvlText w:val="•"/>
      <w:lvlJc w:val="left"/>
      <w:pPr>
        <w:ind w:left="2194" w:hanging="269"/>
      </w:pPr>
      <w:rPr>
        <w:rFonts w:hint="default"/>
      </w:rPr>
    </w:lvl>
    <w:lvl w:ilvl="8" w:tentative="0">
      <w:start w:val="0"/>
      <w:numFmt w:val="bullet"/>
      <w:lvlText w:val="•"/>
      <w:lvlJc w:val="left"/>
      <w:pPr>
        <w:ind w:left="2453" w:hanging="269"/>
      </w:pPr>
      <w:rPr>
        <w:rFonts w:hint="default"/>
      </w:rPr>
    </w:lvl>
  </w:abstractNum>
  <w:abstractNum w:abstractNumId="21">
    <w:nsid w:val="50675EE8"/>
    <w:multiLevelType w:val="multilevel"/>
    <w:tmpl w:val="50675EE8"/>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22">
    <w:nsid w:val="59ADCABA"/>
    <w:multiLevelType w:val="multilevel"/>
    <w:tmpl w:val="59ADCABA"/>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410" w:hanging="269"/>
      </w:pPr>
      <w:rPr>
        <w:rFonts w:hint="default"/>
      </w:rPr>
    </w:lvl>
    <w:lvl w:ilvl="2" w:tentative="0">
      <w:start w:val="0"/>
      <w:numFmt w:val="bullet"/>
      <w:lvlText w:val="•"/>
      <w:lvlJc w:val="left"/>
      <w:pPr>
        <w:ind w:left="720" w:hanging="269"/>
      </w:pPr>
      <w:rPr>
        <w:rFonts w:hint="default"/>
      </w:rPr>
    </w:lvl>
    <w:lvl w:ilvl="3" w:tentative="0">
      <w:start w:val="0"/>
      <w:numFmt w:val="bullet"/>
      <w:lvlText w:val="•"/>
      <w:lvlJc w:val="left"/>
      <w:pPr>
        <w:ind w:left="1031" w:hanging="269"/>
      </w:pPr>
      <w:rPr>
        <w:rFonts w:hint="default"/>
      </w:rPr>
    </w:lvl>
    <w:lvl w:ilvl="4" w:tentative="0">
      <w:start w:val="0"/>
      <w:numFmt w:val="bullet"/>
      <w:lvlText w:val="•"/>
      <w:lvlJc w:val="left"/>
      <w:pPr>
        <w:ind w:left="1341" w:hanging="269"/>
      </w:pPr>
      <w:rPr>
        <w:rFonts w:hint="default"/>
      </w:rPr>
    </w:lvl>
    <w:lvl w:ilvl="5" w:tentative="0">
      <w:start w:val="0"/>
      <w:numFmt w:val="bullet"/>
      <w:lvlText w:val="•"/>
      <w:lvlJc w:val="left"/>
      <w:pPr>
        <w:ind w:left="1652" w:hanging="269"/>
      </w:pPr>
      <w:rPr>
        <w:rFonts w:hint="default"/>
      </w:rPr>
    </w:lvl>
    <w:lvl w:ilvl="6" w:tentative="0">
      <w:start w:val="0"/>
      <w:numFmt w:val="bullet"/>
      <w:lvlText w:val="•"/>
      <w:lvlJc w:val="left"/>
      <w:pPr>
        <w:ind w:left="1962" w:hanging="269"/>
      </w:pPr>
      <w:rPr>
        <w:rFonts w:hint="default"/>
      </w:rPr>
    </w:lvl>
    <w:lvl w:ilvl="7" w:tentative="0">
      <w:start w:val="0"/>
      <w:numFmt w:val="bullet"/>
      <w:lvlText w:val="•"/>
      <w:lvlJc w:val="left"/>
      <w:pPr>
        <w:ind w:left="2272" w:hanging="269"/>
      </w:pPr>
      <w:rPr>
        <w:rFonts w:hint="default"/>
      </w:rPr>
    </w:lvl>
    <w:lvl w:ilvl="8" w:tentative="0">
      <w:start w:val="0"/>
      <w:numFmt w:val="bullet"/>
      <w:lvlText w:val="•"/>
      <w:lvlJc w:val="left"/>
      <w:pPr>
        <w:ind w:left="2583" w:hanging="269"/>
      </w:pPr>
      <w:rPr>
        <w:rFonts w:hint="default"/>
      </w:rPr>
    </w:lvl>
  </w:abstractNum>
  <w:abstractNum w:abstractNumId="23">
    <w:nsid w:val="5A241D34"/>
    <w:multiLevelType w:val="multilevel"/>
    <w:tmpl w:val="5A241D34"/>
    <w:lvl w:ilvl="0" w:tentative="0">
      <w:start w:val="3"/>
      <w:numFmt w:val="decimal"/>
      <w:lvlText w:val="%1)"/>
      <w:lvlJc w:val="left"/>
      <w:pPr>
        <w:ind w:left="108" w:hanging="180"/>
        <w:jc w:val="left"/>
      </w:pPr>
      <w:rPr>
        <w:rFonts w:hint="default" w:ascii="黑体" w:hAnsi="黑体" w:eastAsia="黑体" w:cs="黑体"/>
        <w:b w:val="0"/>
        <w:bCs w:val="0"/>
        <w:i w:val="0"/>
        <w:iCs w:val="0"/>
        <w:spacing w:val="-2"/>
        <w:w w:val="100"/>
        <w:sz w:val="16"/>
        <w:szCs w:val="16"/>
      </w:rPr>
    </w:lvl>
    <w:lvl w:ilvl="1" w:tentative="0">
      <w:start w:val="0"/>
      <w:numFmt w:val="bullet"/>
      <w:lvlText w:val="•"/>
      <w:lvlJc w:val="left"/>
      <w:pPr>
        <w:ind w:left="387" w:hanging="180"/>
      </w:pPr>
      <w:rPr>
        <w:rFonts w:hint="default"/>
      </w:rPr>
    </w:lvl>
    <w:lvl w:ilvl="2" w:tentative="0">
      <w:start w:val="0"/>
      <w:numFmt w:val="bullet"/>
      <w:lvlText w:val="•"/>
      <w:lvlJc w:val="left"/>
      <w:pPr>
        <w:ind w:left="674" w:hanging="180"/>
      </w:pPr>
      <w:rPr>
        <w:rFonts w:hint="default"/>
      </w:rPr>
    </w:lvl>
    <w:lvl w:ilvl="3" w:tentative="0">
      <w:start w:val="0"/>
      <w:numFmt w:val="bullet"/>
      <w:lvlText w:val="•"/>
      <w:lvlJc w:val="left"/>
      <w:pPr>
        <w:ind w:left="961" w:hanging="180"/>
      </w:pPr>
      <w:rPr>
        <w:rFonts w:hint="default"/>
      </w:rPr>
    </w:lvl>
    <w:lvl w:ilvl="4" w:tentative="0">
      <w:start w:val="0"/>
      <w:numFmt w:val="bullet"/>
      <w:lvlText w:val="•"/>
      <w:lvlJc w:val="left"/>
      <w:pPr>
        <w:ind w:left="1248" w:hanging="180"/>
      </w:pPr>
      <w:rPr>
        <w:rFonts w:hint="default"/>
      </w:rPr>
    </w:lvl>
    <w:lvl w:ilvl="5" w:tentative="0">
      <w:start w:val="0"/>
      <w:numFmt w:val="bullet"/>
      <w:lvlText w:val="•"/>
      <w:lvlJc w:val="left"/>
      <w:pPr>
        <w:ind w:left="1536" w:hanging="180"/>
      </w:pPr>
      <w:rPr>
        <w:rFonts w:hint="default"/>
      </w:rPr>
    </w:lvl>
    <w:lvl w:ilvl="6" w:tentative="0">
      <w:start w:val="0"/>
      <w:numFmt w:val="bullet"/>
      <w:lvlText w:val="•"/>
      <w:lvlJc w:val="left"/>
      <w:pPr>
        <w:ind w:left="1823" w:hanging="180"/>
      </w:pPr>
      <w:rPr>
        <w:rFonts w:hint="default"/>
      </w:rPr>
    </w:lvl>
    <w:lvl w:ilvl="7" w:tentative="0">
      <w:start w:val="0"/>
      <w:numFmt w:val="bullet"/>
      <w:lvlText w:val="•"/>
      <w:lvlJc w:val="left"/>
      <w:pPr>
        <w:ind w:left="2110" w:hanging="180"/>
      </w:pPr>
      <w:rPr>
        <w:rFonts w:hint="default"/>
      </w:rPr>
    </w:lvl>
    <w:lvl w:ilvl="8" w:tentative="0">
      <w:start w:val="0"/>
      <w:numFmt w:val="bullet"/>
      <w:lvlText w:val="•"/>
      <w:lvlJc w:val="left"/>
      <w:pPr>
        <w:ind w:left="2397" w:hanging="180"/>
      </w:pPr>
      <w:rPr>
        <w:rFonts w:hint="default"/>
      </w:rPr>
    </w:lvl>
  </w:abstractNum>
  <w:abstractNum w:abstractNumId="24">
    <w:nsid w:val="5A31C3F1"/>
    <w:multiLevelType w:val="singleLevel"/>
    <w:tmpl w:val="5A31C3F1"/>
    <w:lvl w:ilvl="0" w:tentative="0">
      <w:start w:val="1"/>
      <w:numFmt w:val="lowerLetter"/>
      <w:lvlText w:val="%1)"/>
      <w:lvlJc w:val="left"/>
      <w:pPr>
        <w:tabs>
          <w:tab w:val="left" w:pos="312"/>
        </w:tabs>
      </w:pPr>
    </w:lvl>
  </w:abstractNum>
  <w:abstractNum w:abstractNumId="25">
    <w:nsid w:val="60382F6E"/>
    <w:multiLevelType w:val="multilevel"/>
    <w:tmpl w:val="60382F6E"/>
    <w:lvl w:ilvl="0" w:tentative="0">
      <w:start w:val="1"/>
      <w:numFmt w:val="lowerLetter"/>
      <w:lvlText w:val="%1)"/>
      <w:lvlJc w:val="left"/>
      <w:pPr>
        <w:ind w:left="108"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387" w:hanging="269"/>
      </w:pPr>
      <w:rPr>
        <w:rFonts w:hint="default"/>
      </w:rPr>
    </w:lvl>
    <w:lvl w:ilvl="2" w:tentative="0">
      <w:start w:val="0"/>
      <w:numFmt w:val="bullet"/>
      <w:lvlText w:val="•"/>
      <w:lvlJc w:val="left"/>
      <w:pPr>
        <w:ind w:left="674" w:hanging="269"/>
      </w:pPr>
      <w:rPr>
        <w:rFonts w:hint="default"/>
      </w:rPr>
    </w:lvl>
    <w:lvl w:ilvl="3" w:tentative="0">
      <w:start w:val="0"/>
      <w:numFmt w:val="bullet"/>
      <w:lvlText w:val="•"/>
      <w:lvlJc w:val="left"/>
      <w:pPr>
        <w:ind w:left="961" w:hanging="269"/>
      </w:pPr>
      <w:rPr>
        <w:rFonts w:hint="default"/>
      </w:rPr>
    </w:lvl>
    <w:lvl w:ilvl="4" w:tentative="0">
      <w:start w:val="0"/>
      <w:numFmt w:val="bullet"/>
      <w:lvlText w:val="•"/>
      <w:lvlJc w:val="left"/>
      <w:pPr>
        <w:ind w:left="1248" w:hanging="269"/>
      </w:pPr>
      <w:rPr>
        <w:rFonts w:hint="default"/>
      </w:rPr>
    </w:lvl>
    <w:lvl w:ilvl="5" w:tentative="0">
      <w:start w:val="0"/>
      <w:numFmt w:val="bullet"/>
      <w:lvlText w:val="•"/>
      <w:lvlJc w:val="left"/>
      <w:pPr>
        <w:ind w:left="1536" w:hanging="269"/>
      </w:pPr>
      <w:rPr>
        <w:rFonts w:hint="default"/>
      </w:rPr>
    </w:lvl>
    <w:lvl w:ilvl="6" w:tentative="0">
      <w:start w:val="0"/>
      <w:numFmt w:val="bullet"/>
      <w:lvlText w:val="•"/>
      <w:lvlJc w:val="left"/>
      <w:pPr>
        <w:ind w:left="1823" w:hanging="269"/>
      </w:pPr>
      <w:rPr>
        <w:rFonts w:hint="default"/>
      </w:rPr>
    </w:lvl>
    <w:lvl w:ilvl="7" w:tentative="0">
      <w:start w:val="0"/>
      <w:numFmt w:val="bullet"/>
      <w:lvlText w:val="•"/>
      <w:lvlJc w:val="left"/>
      <w:pPr>
        <w:ind w:left="2110" w:hanging="269"/>
      </w:pPr>
      <w:rPr>
        <w:rFonts w:hint="default"/>
      </w:rPr>
    </w:lvl>
    <w:lvl w:ilvl="8" w:tentative="0">
      <w:start w:val="0"/>
      <w:numFmt w:val="bullet"/>
      <w:lvlText w:val="•"/>
      <w:lvlJc w:val="left"/>
      <w:pPr>
        <w:ind w:left="2397" w:hanging="269"/>
      </w:pPr>
      <w:rPr>
        <w:rFonts w:hint="default"/>
      </w:rPr>
    </w:lvl>
  </w:abstractNum>
  <w:abstractNum w:abstractNumId="26">
    <w:nsid w:val="72183CF9"/>
    <w:multiLevelType w:val="multilevel"/>
    <w:tmpl w:val="72183CF9"/>
    <w:lvl w:ilvl="0" w:tentative="0">
      <w:start w:val="1"/>
      <w:numFmt w:val="lowerLetter"/>
      <w:lvlText w:val="%1)"/>
      <w:lvlJc w:val="left"/>
      <w:pPr>
        <w:ind w:left="376" w:hanging="269"/>
        <w:jc w:val="left"/>
      </w:pPr>
      <w:rPr>
        <w:rFonts w:hint="default" w:ascii="黑体" w:hAnsi="黑体" w:eastAsia="黑体" w:cs="黑体"/>
        <w:b w:val="0"/>
        <w:bCs w:val="0"/>
        <w:i w:val="0"/>
        <w:iCs w:val="0"/>
        <w:spacing w:val="-2"/>
        <w:w w:val="100"/>
        <w:sz w:val="18"/>
        <w:szCs w:val="18"/>
      </w:rPr>
    </w:lvl>
    <w:lvl w:ilvl="1" w:tentative="0">
      <w:start w:val="0"/>
      <w:numFmt w:val="bullet"/>
      <w:lvlText w:val="•"/>
      <w:lvlJc w:val="left"/>
      <w:pPr>
        <w:ind w:left="662" w:hanging="269"/>
      </w:pPr>
      <w:rPr>
        <w:rFonts w:hint="default"/>
      </w:rPr>
    </w:lvl>
    <w:lvl w:ilvl="2" w:tentative="0">
      <w:start w:val="0"/>
      <w:numFmt w:val="bullet"/>
      <w:lvlText w:val="•"/>
      <w:lvlJc w:val="left"/>
      <w:pPr>
        <w:ind w:left="944" w:hanging="269"/>
      </w:pPr>
      <w:rPr>
        <w:rFonts w:hint="default"/>
      </w:rPr>
    </w:lvl>
    <w:lvl w:ilvl="3" w:tentative="0">
      <w:start w:val="0"/>
      <w:numFmt w:val="bullet"/>
      <w:lvlText w:val="•"/>
      <w:lvlJc w:val="left"/>
      <w:pPr>
        <w:ind w:left="1227" w:hanging="269"/>
      </w:pPr>
      <w:rPr>
        <w:rFonts w:hint="default"/>
      </w:rPr>
    </w:lvl>
    <w:lvl w:ilvl="4" w:tentative="0">
      <w:start w:val="0"/>
      <w:numFmt w:val="bullet"/>
      <w:lvlText w:val="•"/>
      <w:lvlJc w:val="left"/>
      <w:pPr>
        <w:ind w:left="1509" w:hanging="269"/>
      </w:pPr>
      <w:rPr>
        <w:rFonts w:hint="default"/>
      </w:rPr>
    </w:lvl>
    <w:lvl w:ilvl="5" w:tentative="0">
      <w:start w:val="0"/>
      <w:numFmt w:val="bullet"/>
      <w:lvlText w:val="•"/>
      <w:lvlJc w:val="left"/>
      <w:pPr>
        <w:ind w:left="1792" w:hanging="269"/>
      </w:pPr>
      <w:rPr>
        <w:rFonts w:hint="default"/>
      </w:rPr>
    </w:lvl>
    <w:lvl w:ilvl="6" w:tentative="0">
      <w:start w:val="0"/>
      <w:numFmt w:val="bullet"/>
      <w:lvlText w:val="•"/>
      <w:lvlJc w:val="left"/>
      <w:pPr>
        <w:ind w:left="2074" w:hanging="269"/>
      </w:pPr>
      <w:rPr>
        <w:rFonts w:hint="default"/>
      </w:rPr>
    </w:lvl>
    <w:lvl w:ilvl="7" w:tentative="0">
      <w:start w:val="0"/>
      <w:numFmt w:val="bullet"/>
      <w:lvlText w:val="•"/>
      <w:lvlJc w:val="left"/>
      <w:pPr>
        <w:ind w:left="2356" w:hanging="269"/>
      </w:pPr>
      <w:rPr>
        <w:rFonts w:hint="default"/>
      </w:rPr>
    </w:lvl>
    <w:lvl w:ilvl="8" w:tentative="0">
      <w:start w:val="0"/>
      <w:numFmt w:val="bullet"/>
      <w:lvlText w:val="•"/>
      <w:lvlJc w:val="left"/>
      <w:pPr>
        <w:ind w:left="2639" w:hanging="269"/>
      </w:pPr>
      <w:rPr>
        <w:rFonts w:hint="default"/>
      </w:rPr>
    </w:lvl>
  </w:abstractNum>
  <w:num w:numId="1">
    <w:abstractNumId w:val="16"/>
  </w:num>
  <w:num w:numId="2">
    <w:abstractNumId w:val="0"/>
  </w:num>
  <w:num w:numId="3">
    <w:abstractNumId w:val="4"/>
  </w:num>
  <w:num w:numId="4">
    <w:abstractNumId w:val="12"/>
  </w:num>
  <w:num w:numId="5">
    <w:abstractNumId w:val="22"/>
  </w:num>
  <w:num w:numId="6">
    <w:abstractNumId w:val="6"/>
  </w:num>
  <w:num w:numId="7">
    <w:abstractNumId w:val="5"/>
  </w:num>
  <w:num w:numId="8">
    <w:abstractNumId w:val="14"/>
  </w:num>
  <w:num w:numId="9">
    <w:abstractNumId w:val="18"/>
  </w:num>
  <w:num w:numId="10">
    <w:abstractNumId w:val="26"/>
  </w:num>
  <w:num w:numId="11">
    <w:abstractNumId w:val="13"/>
  </w:num>
  <w:num w:numId="12">
    <w:abstractNumId w:val="1"/>
  </w:num>
  <w:num w:numId="13">
    <w:abstractNumId w:val="19"/>
  </w:num>
  <w:num w:numId="14">
    <w:abstractNumId w:val="23"/>
  </w:num>
  <w:num w:numId="15">
    <w:abstractNumId w:val="7"/>
  </w:num>
  <w:num w:numId="16">
    <w:abstractNumId w:val="11"/>
  </w:num>
  <w:num w:numId="17">
    <w:abstractNumId w:val="17"/>
  </w:num>
  <w:num w:numId="18">
    <w:abstractNumId w:val="10"/>
  </w:num>
  <w:num w:numId="19">
    <w:abstractNumId w:val="9"/>
  </w:num>
  <w:num w:numId="20">
    <w:abstractNumId w:val="2"/>
  </w:num>
  <w:num w:numId="21">
    <w:abstractNumId w:val="25"/>
  </w:num>
  <w:num w:numId="22">
    <w:abstractNumId w:val="15"/>
  </w:num>
  <w:num w:numId="23">
    <w:abstractNumId w:val="20"/>
  </w:num>
  <w:num w:numId="24">
    <w:abstractNumId w:val="24"/>
  </w:num>
  <w:num w:numId="25">
    <w:abstractNumId w:val="8"/>
  </w:num>
  <w:num w:numId="26">
    <w:abstractNumId w:val="2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3341A4"/>
    <w:rsid w:val="14D81A53"/>
    <w:rsid w:val="193341A4"/>
    <w:rsid w:val="3A2A6DA3"/>
    <w:rsid w:val="68257895"/>
    <w:rsid w:val="6E120394"/>
    <w:rsid w:val="724E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next w:val="1"/>
    <w:qFormat/>
    <w:uiPriority w:val="0"/>
    <w:pPr>
      <w:keepNext/>
      <w:keepLines/>
      <w:widowControl w:val="0"/>
      <w:autoSpaceDE w:val="0"/>
      <w:autoSpaceDN w:val="0"/>
      <w:adjustRightInd w:val="0"/>
      <w:spacing w:before="120" w:line="300" w:lineRule="auto"/>
      <w:jc w:val="center"/>
      <w:outlineLvl w:val="1"/>
    </w:pPr>
    <w:rPr>
      <w:rFonts w:ascii="Arial" w:hAnsi="Arial" w:eastAsia="黑体" w:cs="Times New Roman"/>
      <w:b/>
      <w:kern w:val="0"/>
      <w:sz w:val="30"/>
      <w:szCs w:val="20"/>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Salutation"/>
    <w:next w:val="1"/>
    <w:unhideWhenUsed/>
    <w:qFormat/>
    <w:uiPriority w:val="99"/>
    <w:pPr>
      <w:keepNext w:val="0"/>
      <w:keepLines w:val="0"/>
      <w:widowControl w:val="0"/>
      <w:suppressLineNumbers w:val="0"/>
      <w:spacing w:before="0" w:beforeAutospacing="0" w:after="0" w:afterAutospacing="0" w:line="360" w:lineRule="auto"/>
      <w:ind w:left="0" w:right="0"/>
      <w:jc w:val="both"/>
    </w:pPr>
    <w:rPr>
      <w:rFonts w:hint="default" w:ascii="Times New Roman" w:hAnsi="Times New Roman" w:eastAsia="仿宋" w:cs="Times New Roman"/>
      <w:kern w:val="2"/>
      <w:sz w:val="24"/>
      <w:szCs w:val="24"/>
      <w:lang w:val="en-US" w:eastAsia="zh-CN" w:bidi="ar"/>
    </w:rPr>
  </w:style>
  <w:style w:type="paragraph" w:styleId="4">
    <w:name w:val="Body Text"/>
    <w:qFormat/>
    <w:uiPriority w:val="0"/>
    <w:pPr>
      <w:widowControl w:val="0"/>
      <w:tabs>
        <w:tab w:val="left" w:pos="567"/>
      </w:tabs>
      <w:spacing w:before="120" w:line="22" w:lineRule="atLeast"/>
      <w:jc w:val="both"/>
    </w:pPr>
    <w:rPr>
      <w:rFonts w:ascii="宋体" w:hAnsi="宋体" w:eastAsia="宋体" w:cs="Times New Roman"/>
      <w:kern w:val="2"/>
      <w:sz w:val="24"/>
      <w:szCs w:val="24"/>
      <w:lang w:val="en-US" w:eastAsia="zh-CN" w:bidi="ar-SA"/>
    </w:rPr>
  </w:style>
  <w:style w:type="paragraph" w:styleId="5">
    <w:name w:val="Body Text Indent"/>
    <w:next w:val="1"/>
    <w:qFormat/>
    <w:uiPriority w:val="0"/>
    <w:pPr>
      <w:widowControl w:val="0"/>
      <w:spacing w:line="360" w:lineRule="auto"/>
      <w:ind w:firstLine="570"/>
      <w:jc w:val="both"/>
    </w:pPr>
    <w:rPr>
      <w:rFonts w:ascii="Times New Roman" w:hAnsi="Times New Roman" w:eastAsia="宋体" w:cs="Times New Roman"/>
      <w:kern w:val="2"/>
      <w:sz w:val="24"/>
      <w:szCs w:val="24"/>
      <w:lang w:val="en-US" w:eastAsia="zh-CN" w:bidi="ar-SA"/>
    </w:rPr>
  </w:style>
  <w:style w:type="paragraph" w:styleId="6">
    <w:name w:val="Body Text First Indent 2"/>
    <w:qFormat/>
    <w:uiPriority w:val="0"/>
    <w:pPr>
      <w:widowControl w:val="0"/>
      <w:spacing w:after="120" w:line="480" w:lineRule="exact"/>
      <w:ind w:left="420" w:leftChars="200" w:firstLine="420" w:firstLineChars="200"/>
      <w:jc w:val="both"/>
    </w:pPr>
    <w:rPr>
      <w:rFonts w:ascii="Times New Roman" w:hAnsi="Times New Roman" w:eastAsia="宋体" w:cs="Times New Roman"/>
      <w:kern w:val="2"/>
      <w:sz w:val="24"/>
      <w:szCs w:val="20"/>
      <w:lang w:val="en-US" w:eastAsia="zh-CN" w:bidi="ar-SA"/>
    </w:rPr>
  </w:style>
  <w:style w:type="table" w:styleId="8">
    <w:name w:val="Table Grid"/>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0">
    <w:name w:val="annotation reference"/>
    <w:qFormat/>
    <w:uiPriority w:val="99"/>
    <w:rPr>
      <w:sz w:val="21"/>
      <w:szCs w:val="21"/>
    </w:rPr>
  </w:style>
  <w:style w:type="paragraph" w:styleId="11">
    <w:name w:val="List Paragraph"/>
    <w:qFormat/>
    <w:uiPriority w:val="34"/>
    <w:pPr>
      <w:widowControl w:val="0"/>
      <w:ind w:firstLine="420" w:firstLineChars="200"/>
      <w:jc w:val="both"/>
    </w:pPr>
    <w:rPr>
      <w:rFonts w:ascii="Calibri" w:hAnsi="Calibri" w:eastAsia="宋体" w:cs="Times New Roman"/>
      <w:kern w:val="2"/>
      <w:sz w:val="21"/>
      <w:szCs w:val="22"/>
      <w:lang w:val="en-US" w:eastAsia="zh-CN" w:bidi="ar-SA"/>
    </w:rPr>
  </w:style>
  <w:style w:type="character" w:customStyle="1" w:styleId="12">
    <w:name w:val="font212"/>
    <w:qFormat/>
    <w:uiPriority w:val="0"/>
    <w:rPr>
      <w:rFonts w:ascii="宋体" w:hAnsi="宋体" w:eastAsia="宋体" w:cs="宋体"/>
      <w:color w:val="E0C070"/>
      <w:sz w:val="68"/>
      <w:szCs w:val="68"/>
      <w:u w:val="none"/>
    </w:rPr>
  </w:style>
  <w:style w:type="character" w:customStyle="1" w:styleId="13">
    <w:name w:val="font221"/>
    <w:qFormat/>
    <w:uiPriority w:val="0"/>
    <w:rPr>
      <w:rFonts w:ascii="宋体" w:hAnsi="宋体" w:eastAsia="宋体" w:cs="宋体"/>
      <w:color w:val="F0B050"/>
      <w:sz w:val="68"/>
      <w:szCs w:val="68"/>
      <w:u w:val="none"/>
    </w:rPr>
  </w:style>
  <w:style w:type="character" w:customStyle="1" w:styleId="14">
    <w:name w:val="font231"/>
    <w:qFormat/>
    <w:uiPriority w:val="0"/>
    <w:rPr>
      <w:rFonts w:hint="default" w:ascii="Arial" w:hAnsi="Arial" w:cs="Arial"/>
      <w:color w:val="000000"/>
      <w:sz w:val="18"/>
      <w:szCs w:val="18"/>
      <w:u w:val="none"/>
    </w:rPr>
  </w:style>
  <w:style w:type="character" w:customStyle="1" w:styleId="15">
    <w:name w:val="font191"/>
    <w:qFormat/>
    <w:uiPriority w:val="0"/>
    <w:rPr>
      <w:rFonts w:hint="default" w:ascii="Arial" w:hAnsi="Arial" w:cs="Arial"/>
      <w:color w:val="000000"/>
      <w:sz w:val="22"/>
      <w:szCs w:val="22"/>
      <w:u w:val="none"/>
    </w:rPr>
  </w:style>
  <w:style w:type="character" w:customStyle="1" w:styleId="16">
    <w:name w:val="font201"/>
    <w:qFormat/>
    <w:uiPriority w:val="0"/>
    <w:rPr>
      <w:rFonts w:hint="default" w:ascii="Arial" w:hAnsi="Arial" w:cs="Arial"/>
      <w:color w:val="000000"/>
      <w:sz w:val="15"/>
      <w:szCs w:val="15"/>
      <w:u w:val="none"/>
    </w:rPr>
  </w:style>
  <w:style w:type="character" w:customStyle="1" w:styleId="17">
    <w:name w:val="font341"/>
    <w:qFormat/>
    <w:uiPriority w:val="0"/>
    <w:rPr>
      <w:rFonts w:ascii="宋体" w:hAnsi="宋体" w:eastAsia="宋体" w:cs="宋体"/>
      <w:b/>
      <w:bCs/>
      <w:color w:val="000000"/>
      <w:sz w:val="28"/>
      <w:szCs w:val="28"/>
      <w:u w:val="none"/>
    </w:rPr>
  </w:style>
  <w:style w:type="character" w:customStyle="1" w:styleId="18">
    <w:name w:val="font301"/>
    <w:qFormat/>
    <w:uiPriority w:val="0"/>
    <w:rPr>
      <w:rFonts w:hint="default" w:ascii="Arial" w:hAnsi="Arial" w:cs="Arial"/>
      <w:color w:val="000000"/>
      <w:sz w:val="18"/>
      <w:szCs w:val="18"/>
      <w:u w:val="none"/>
    </w:rPr>
  </w:style>
  <w:style w:type="character" w:customStyle="1" w:styleId="19">
    <w:name w:val="font291"/>
    <w:qFormat/>
    <w:uiPriority w:val="0"/>
    <w:rPr>
      <w:rFonts w:hint="default" w:ascii="Arial" w:hAnsi="Arial" w:cs="Arial"/>
      <w:color w:val="000000"/>
      <w:sz w:val="16"/>
      <w:szCs w:val="16"/>
      <w:u w:val="none"/>
    </w:rPr>
  </w:style>
  <w:style w:type="character" w:customStyle="1" w:styleId="20">
    <w:name w:val="font331"/>
    <w:qFormat/>
    <w:uiPriority w:val="0"/>
    <w:rPr>
      <w:rFonts w:hint="default" w:ascii="Arial" w:hAnsi="Arial" w:cs="Arial"/>
      <w:color w:val="000000"/>
      <w:sz w:val="19"/>
      <w:szCs w:val="19"/>
      <w:u w:val="none"/>
    </w:rPr>
  </w:style>
  <w:style w:type="character" w:customStyle="1" w:styleId="21">
    <w:name w:val="font351"/>
    <w:qFormat/>
    <w:uiPriority w:val="0"/>
    <w:rPr>
      <w:rFonts w:ascii="宋体" w:hAnsi="宋体" w:eastAsia="宋体" w:cs="宋体"/>
      <w:b/>
      <w:bCs/>
      <w:color w:val="000000"/>
      <w:sz w:val="26"/>
      <w:szCs w:val="26"/>
      <w:u w:val="none"/>
    </w:rPr>
  </w:style>
  <w:style w:type="character" w:customStyle="1" w:styleId="22">
    <w:name w:val="font371"/>
    <w:qFormat/>
    <w:uiPriority w:val="0"/>
    <w:rPr>
      <w:rFonts w:hint="default" w:ascii="Arial" w:hAnsi="Arial" w:cs="Arial"/>
      <w:color w:val="000000"/>
      <w:sz w:val="21"/>
      <w:szCs w:val="21"/>
      <w:u w:val="none"/>
    </w:rPr>
  </w:style>
  <w:style w:type="character" w:customStyle="1" w:styleId="23">
    <w:name w:val="font381"/>
    <w:qFormat/>
    <w:uiPriority w:val="0"/>
    <w:rPr>
      <w:rFonts w:ascii="宋体" w:hAnsi="宋体" w:eastAsia="宋体" w:cs="宋体"/>
      <w:b/>
      <w:bCs/>
      <w:color w:val="000000"/>
      <w:sz w:val="30"/>
      <w:szCs w:val="30"/>
      <w:u w:val="none"/>
    </w:rPr>
  </w:style>
  <w:style w:type="character" w:customStyle="1" w:styleId="24">
    <w:name w:val="font422"/>
    <w:qFormat/>
    <w:uiPriority w:val="0"/>
    <w:rPr>
      <w:rFonts w:hint="default" w:ascii="Arial" w:hAnsi="Arial" w:cs="Arial"/>
      <w:color w:val="000000"/>
      <w:sz w:val="22"/>
      <w:szCs w:val="22"/>
      <w:u w:val="none"/>
    </w:rPr>
  </w:style>
  <w:style w:type="paragraph" w:customStyle="1" w:styleId="25">
    <w:name w:val="Table Text"/>
    <w:semiHidden/>
    <w:qFormat/>
    <w:uiPriority w:val="0"/>
    <w:pPr>
      <w:widowControl w:val="0"/>
      <w:jc w:val="both"/>
    </w:pPr>
    <w:rPr>
      <w:rFonts w:ascii="宋体" w:hAnsi="宋体" w:eastAsia="宋体" w:cs="宋体"/>
      <w:kern w:val="2"/>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65</Pages>
  <Words>3569</Words>
  <Characters>3617</Characters>
  <Lines>0</Lines>
  <Paragraphs>0</Paragraphs>
  <TotalTime>0</TotalTime>
  <ScaleCrop>false</ScaleCrop>
  <LinksUpToDate>false</LinksUpToDate>
  <CharactersWithSpaces>3621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2026-06-29T02:11:00Z</dcterms:created>
  <dc:creator>栋</dc:creator>
  <cp:lastModifiedBy>栋</cp:lastModifiedBy>
  <dcterms:modified xsi:type="dcterms:W3CDTF">2026-09-21T07:32:43Z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000CA6074A9E4212A8F6B56BAAE86944_11</vt:lpwstr>
  </property>
  <property fmtid="{D5CDD505-2E9C-101B-9397-08002B2CF9AE}" pid="4" name="KSOTemplateDocerSaveRecord">
    <vt:lpwstr>eyJoZGlkIjoiOTU5MTdjOGU3ZmY4YzIwMmE0NTgwNDBkMTdmMjJiYTUiLCJ1c2VySWQiOiI0NTA3NDAzODYifQ==</vt:lpwstr>
  </property>
</Properties>
</file>