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1CE3F0">
      <w:pPr>
        <w:widowControl w:val="0"/>
        <w:tabs>
          <w:tab w:val="left" w:pos="1630"/>
        </w:tabs>
        <w:autoSpaceDE w:val="0"/>
        <w:autoSpaceDN w:val="0"/>
        <w:spacing w:after="160" w:line="460" w:lineRule="exact"/>
        <w:ind w:left="8"/>
        <w:jc w:val="center"/>
        <w:outlineLvl w:val="0"/>
        <w:rPr>
          <w:rFonts w:hint="eastAsia" w:ascii="宋体" w:hAnsi="宋体" w:eastAsia="宋体" w:cs="宋体"/>
          <w:b/>
          <w:bCs/>
          <w:sz w:val="36"/>
          <w:szCs w:val="36"/>
          <w:lang w:val="en-US" w:eastAsia="en-US" w:bidi="ar-SA"/>
        </w:rPr>
      </w:pPr>
      <w:r>
        <w:rPr>
          <w:rFonts w:hint="eastAsia" w:ascii="宋体" w:hAnsi="宋体" w:eastAsia="宋体" w:cs="宋体"/>
          <w:b/>
          <w:bCs/>
          <w:sz w:val="36"/>
          <w:szCs w:val="36"/>
          <w:lang w:val="en-US" w:eastAsia="en-US" w:bidi="ar-SA"/>
        </w:rPr>
        <w:t>采购需求</w:t>
      </w:r>
    </w:p>
    <w:p w14:paraId="39466067">
      <w:pPr>
        <w:autoSpaceDE w:val="0"/>
        <w:autoSpaceDN w:val="0"/>
        <w:spacing w:after="160" w:line="278" w:lineRule="auto"/>
        <w:jc w:val="left"/>
        <w:rPr>
          <w:rFonts w:hint="eastAsia" w:ascii="宋体" w:hAnsi="宋体" w:eastAsia="宋体" w:cs="宋体"/>
          <w:kern w:val="0"/>
          <w:sz w:val="22"/>
          <w:szCs w:val="22"/>
          <w:lang w:eastAsia="en-US"/>
        </w:rPr>
      </w:pPr>
    </w:p>
    <w:p w14:paraId="3A73617A">
      <w:pPr>
        <w:widowControl w:val="0"/>
        <w:autoSpaceDE w:val="0"/>
        <w:autoSpaceDN w:val="0"/>
        <w:spacing w:before="1" w:after="160" w:line="278" w:lineRule="auto"/>
        <w:ind w:left="121"/>
        <w:rPr>
          <w:rFonts w:hint="eastAsia" w:ascii="宋体" w:hAnsi="宋体" w:eastAsia="宋体" w:cs="宋体"/>
          <w:b/>
          <w:bCs/>
          <w:sz w:val="24"/>
          <w:szCs w:val="24"/>
          <w:lang w:val="en-US" w:eastAsia="en-US" w:bidi="ar-SA"/>
        </w:rPr>
      </w:pPr>
      <w:r>
        <w:rPr>
          <w:rFonts w:hint="eastAsia" w:ascii="宋体" w:hAnsi="宋体" w:eastAsia="宋体" w:cs="宋体"/>
          <w:b/>
          <w:bCs/>
          <w:sz w:val="24"/>
          <w:szCs w:val="24"/>
          <w:lang w:val="en-US" w:eastAsia="en-US" w:bidi="ar-SA"/>
        </w:rPr>
        <w:t>一、采购标的</w:t>
      </w:r>
    </w:p>
    <w:p w14:paraId="2C9CD07C">
      <w:pPr>
        <w:widowControl w:val="0"/>
        <w:tabs>
          <w:tab w:val="left" w:pos="470"/>
          <w:tab w:val="left" w:pos="7040"/>
        </w:tabs>
        <w:autoSpaceDE w:val="0"/>
        <w:autoSpaceDN w:val="0"/>
        <w:spacing w:before="154" w:after="160" w:line="360" w:lineRule="auto"/>
        <w:ind w:left="121" w:right="1830" w:firstLine="269" w:firstLineChars="100"/>
        <w:rPr>
          <w:rFonts w:hint="eastAsia" w:ascii="宋体" w:hAnsi="宋体" w:eastAsia="宋体" w:cs="宋体"/>
          <w:sz w:val="24"/>
          <w:szCs w:val="22"/>
          <w:lang w:val="en-US" w:eastAsia="zh-CN" w:bidi="ar-SA"/>
        </w:rPr>
      </w:pPr>
      <w:r>
        <w:rPr>
          <w:rFonts w:hint="eastAsia" w:ascii="宋体" w:hAnsi="宋体" w:eastAsia="宋体" w:cs="宋体"/>
          <w:spacing w:val="-2"/>
          <w:w w:val="114"/>
          <w:sz w:val="24"/>
          <w:szCs w:val="24"/>
          <w:lang w:val="en-US" w:eastAsia="zh-CN" w:bidi="ar-SA"/>
        </w:rPr>
        <w:t>1.</w:t>
      </w:r>
      <w:r>
        <w:rPr>
          <w:rFonts w:hint="eastAsia" w:ascii="宋体" w:hAnsi="宋体" w:eastAsia="宋体" w:cs="宋体"/>
          <w:sz w:val="24"/>
          <w:szCs w:val="22"/>
          <w:lang w:val="en-US" w:eastAsia="zh-CN" w:bidi="ar-SA"/>
        </w:rPr>
        <w:t>采购标的（货物需求一览表）</w:t>
      </w:r>
    </w:p>
    <w:tbl>
      <w:tblPr>
        <w:tblStyle w:val="2"/>
        <w:tblW w:w="906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1083"/>
        <w:gridCol w:w="3952"/>
        <w:gridCol w:w="1471"/>
        <w:gridCol w:w="1735"/>
      </w:tblGrid>
      <w:tr w14:paraId="3BFEF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80B9">
            <w:pPr>
              <w:widowControl w:val="0"/>
              <w:autoSpaceDE w:val="0"/>
              <w:autoSpaceDN w:val="0"/>
              <w:spacing w:after="160" w:line="278" w:lineRule="auto"/>
              <w:jc w:val="center"/>
              <w:rPr>
                <w:rFonts w:hint="eastAsia" w:ascii="宋体" w:hAnsi="宋体" w:eastAsia="宋体" w:cs="宋体"/>
                <w:b/>
                <w:bCs/>
                <w:sz w:val="24"/>
                <w:szCs w:val="24"/>
                <w:lang w:val="en-US" w:eastAsia="zh-CN" w:bidi="ar-SA"/>
              </w:rPr>
            </w:pPr>
            <w:bookmarkStart w:id="0" w:name="RANGE!J9"/>
            <w:r>
              <w:rPr>
                <w:rFonts w:hint="eastAsia" w:ascii="宋体" w:hAnsi="宋体" w:eastAsia="宋体" w:cs="宋体"/>
                <w:b/>
                <w:bCs/>
                <w:sz w:val="24"/>
                <w:szCs w:val="24"/>
                <w:lang w:val="en-US" w:eastAsia="zh-CN" w:bidi="ar-SA"/>
              </w:rPr>
              <w:t>包号</w:t>
            </w:r>
            <w:bookmarkEnd w:id="0"/>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1B5E">
            <w:pPr>
              <w:widowControl w:val="0"/>
              <w:autoSpaceDE w:val="0"/>
              <w:autoSpaceDN w:val="0"/>
              <w:spacing w:after="160" w:line="278" w:lineRule="auto"/>
              <w:jc w:val="center"/>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品目号</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DD66D">
            <w:pPr>
              <w:widowControl w:val="0"/>
              <w:autoSpaceDE w:val="0"/>
              <w:autoSpaceDN w:val="0"/>
              <w:spacing w:after="160" w:line="278" w:lineRule="auto"/>
              <w:jc w:val="center"/>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标的名称</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473AC">
            <w:pPr>
              <w:widowControl w:val="0"/>
              <w:autoSpaceDE w:val="0"/>
              <w:autoSpaceDN w:val="0"/>
              <w:spacing w:after="160" w:line="278" w:lineRule="auto"/>
              <w:jc w:val="center"/>
              <w:rPr>
                <w:rFonts w:hint="eastAsia" w:ascii="宋体" w:hAnsi="宋体" w:eastAsia="宋体" w:cs="宋体"/>
                <w:b/>
                <w:bCs/>
                <w:sz w:val="24"/>
                <w:szCs w:val="24"/>
                <w:lang w:val="en-US" w:eastAsia="en-US" w:bidi="ar-SA"/>
              </w:rPr>
            </w:pPr>
            <w:r>
              <w:rPr>
                <w:rFonts w:hint="eastAsia" w:ascii="宋体" w:hAnsi="宋体" w:eastAsia="宋体" w:cs="宋体"/>
                <w:b/>
                <w:bCs/>
                <w:sz w:val="24"/>
                <w:szCs w:val="24"/>
                <w:lang w:val="en-US" w:eastAsia="en-US" w:bidi="ar-SA"/>
              </w:rPr>
              <w:t>数量</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C6A8">
            <w:pPr>
              <w:widowControl w:val="0"/>
              <w:autoSpaceDE w:val="0"/>
              <w:autoSpaceDN w:val="0"/>
              <w:spacing w:after="160" w:line="278" w:lineRule="auto"/>
              <w:jc w:val="center"/>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是否允许采购进口产品</w:t>
            </w:r>
          </w:p>
        </w:tc>
      </w:tr>
      <w:tr w14:paraId="31432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restart"/>
            <w:tcBorders>
              <w:left w:val="single" w:color="000000" w:sz="4" w:space="0"/>
              <w:right w:val="single" w:color="000000" w:sz="4" w:space="0"/>
            </w:tcBorders>
            <w:shd w:val="clear" w:color="auto" w:fill="auto"/>
            <w:vAlign w:val="center"/>
          </w:tcPr>
          <w:p w14:paraId="1412D00C">
            <w:pPr>
              <w:widowControl w:val="0"/>
              <w:autoSpaceDE w:val="0"/>
              <w:autoSpaceDN w:val="0"/>
              <w:spacing w:after="160" w:line="278" w:lineRule="auto"/>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B9FEA">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4"/>
                <w:szCs w:val="24"/>
                <w:lang w:eastAsia="zh-CN" w:bidi="ar"/>
              </w:rPr>
              <w:t>1-1</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B9873">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智能影音数据管理运维平台</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1DF72">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11套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33470">
            <w:pPr>
              <w:widowControl/>
              <w:autoSpaceDE w:val="0"/>
              <w:autoSpaceDN w:val="0"/>
              <w:spacing w:after="160" w:line="278"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否</w:t>
            </w:r>
          </w:p>
        </w:tc>
      </w:tr>
      <w:tr w14:paraId="6E518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401D0206">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25DAA">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4"/>
                <w:szCs w:val="24"/>
                <w:lang w:eastAsia="zh-CN" w:bidi="ar"/>
              </w:rPr>
              <w:t>1-2</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CD6B1">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4K全景摄像机模块</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DA656">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11套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82022">
            <w:pPr>
              <w:widowControl/>
              <w:autoSpaceDE w:val="0"/>
              <w:autoSpaceDN w:val="0"/>
              <w:spacing w:after="160" w:line="278"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否</w:t>
            </w:r>
          </w:p>
        </w:tc>
      </w:tr>
      <w:tr w14:paraId="0CE27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47546790">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14557">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4"/>
                <w:szCs w:val="24"/>
                <w:lang w:eastAsia="zh-CN" w:bidi="ar"/>
              </w:rPr>
              <w:t>1-3</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5218A">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4K医用监视器模块-32'（含吊臂）</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F4326">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12套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A229C">
            <w:pPr>
              <w:widowControl/>
              <w:autoSpaceDE w:val="0"/>
              <w:autoSpaceDN w:val="0"/>
              <w:spacing w:after="160" w:line="278"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否</w:t>
            </w:r>
          </w:p>
        </w:tc>
      </w:tr>
      <w:tr w14:paraId="497D7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27FE7D6B">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43284">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4"/>
                <w:szCs w:val="24"/>
                <w:lang w:eastAsia="zh-CN" w:bidi="ar"/>
              </w:rPr>
              <w:t>1-4</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F9AE6">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4K3D医用监视器模块-32'（含吊臂）</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A5ABA">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2套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6A9E9">
            <w:pPr>
              <w:widowControl/>
              <w:autoSpaceDE w:val="0"/>
              <w:autoSpaceDN w:val="0"/>
              <w:spacing w:after="160" w:line="278" w:lineRule="auto"/>
              <w:jc w:val="center"/>
              <w:rPr>
                <w:rFonts w:hint="eastAsia" w:ascii="宋体" w:hAnsi="宋体" w:eastAsia="宋体" w:cs="宋体"/>
                <w:kern w:val="0"/>
                <w:sz w:val="24"/>
                <w:szCs w:val="24"/>
                <w:lang w:eastAsia="en-US"/>
              </w:rPr>
            </w:pPr>
            <w:r>
              <w:rPr>
                <w:rFonts w:hint="eastAsia" w:ascii="宋体" w:hAnsi="宋体" w:eastAsia="宋体" w:cs="宋体"/>
                <w:kern w:val="0"/>
                <w:sz w:val="24"/>
                <w:szCs w:val="24"/>
                <w:lang w:eastAsia="zh-CN"/>
              </w:rPr>
              <w:t>否</w:t>
            </w:r>
          </w:p>
        </w:tc>
      </w:tr>
      <w:tr w14:paraId="294CE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7832459C">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70E10">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1-5</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A6C38">
            <w:pPr>
              <w:widowControl w:val="0"/>
              <w:autoSpaceDE w:val="0"/>
              <w:autoSpaceDN w:val="0"/>
              <w:snapToGrid w:val="0"/>
              <w:spacing w:after="160" w:line="278" w:lineRule="auto"/>
              <w:ind w:firstLine="0" w:firstLineChars="0"/>
              <w:jc w:val="center"/>
              <w:rPr>
                <w:rFonts w:hint="eastAsia" w:ascii="宋体" w:hAnsi="宋体" w:eastAsia="宋体" w:cs="宋体"/>
                <w:strike/>
                <w:sz w:val="24"/>
                <w:szCs w:val="24"/>
                <w:lang w:val="en-US" w:eastAsia="zh-CN" w:bidi="ar-SA"/>
              </w:rPr>
            </w:pPr>
            <w:r>
              <w:rPr>
                <w:rFonts w:hint="eastAsia" w:ascii="宋体" w:hAnsi="宋体" w:eastAsia="宋体" w:cs="宋体"/>
                <w:sz w:val="24"/>
                <w:szCs w:val="24"/>
                <w:lang w:val="en-US" w:eastAsia="zh-CN" w:bidi="ar-SA"/>
              </w:rPr>
              <w:t>手术室氛围灯及操控系统-改造</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C7A1">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2间</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E7020">
            <w:pPr>
              <w:widowControl/>
              <w:autoSpaceDE w:val="0"/>
              <w:autoSpaceDN w:val="0"/>
              <w:spacing w:after="160" w:line="278" w:lineRule="auto"/>
              <w:jc w:val="center"/>
              <w:rPr>
                <w:rFonts w:hint="eastAsia" w:ascii="宋体" w:hAnsi="宋体" w:eastAsia="宋体" w:cs="宋体"/>
                <w:kern w:val="0"/>
                <w:sz w:val="24"/>
                <w:szCs w:val="24"/>
                <w:lang w:eastAsia="en-US"/>
              </w:rPr>
            </w:pPr>
            <w:r>
              <w:rPr>
                <w:rFonts w:hint="eastAsia" w:ascii="宋体" w:hAnsi="宋体" w:eastAsia="宋体" w:cs="宋体"/>
                <w:kern w:val="0"/>
                <w:sz w:val="24"/>
                <w:szCs w:val="24"/>
                <w:lang w:eastAsia="zh-CN"/>
              </w:rPr>
              <w:t>否</w:t>
            </w:r>
          </w:p>
        </w:tc>
      </w:tr>
      <w:tr w14:paraId="6555E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5E17D8BE">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4AC21">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4"/>
                <w:szCs w:val="24"/>
                <w:lang w:eastAsia="zh-CN" w:bidi="ar"/>
              </w:rPr>
              <w:t>1-6</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719EA">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4K 65英寸内嵌大屏显示模块</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D6B3">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4套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8F01E">
            <w:pPr>
              <w:widowControl/>
              <w:autoSpaceDE w:val="0"/>
              <w:autoSpaceDN w:val="0"/>
              <w:spacing w:after="160" w:line="278" w:lineRule="auto"/>
              <w:jc w:val="center"/>
              <w:rPr>
                <w:rFonts w:hint="eastAsia" w:ascii="宋体" w:hAnsi="宋体" w:eastAsia="宋体" w:cs="宋体"/>
                <w:kern w:val="0"/>
                <w:sz w:val="24"/>
                <w:szCs w:val="24"/>
                <w:lang w:eastAsia="en-US"/>
              </w:rPr>
            </w:pPr>
            <w:r>
              <w:rPr>
                <w:rFonts w:hint="eastAsia" w:ascii="宋体" w:hAnsi="宋体" w:eastAsia="宋体" w:cs="宋体"/>
                <w:kern w:val="0"/>
                <w:sz w:val="24"/>
                <w:szCs w:val="24"/>
                <w:lang w:eastAsia="zh-CN"/>
              </w:rPr>
              <w:t>否</w:t>
            </w:r>
          </w:p>
        </w:tc>
      </w:tr>
      <w:tr w14:paraId="35EEB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4C390D33">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5CA41">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4"/>
                <w:szCs w:val="24"/>
                <w:lang w:eastAsia="zh-CN" w:bidi="ar"/>
              </w:rPr>
              <w:t>1-7</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775A3">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环境氛围模块-标准手术室（RGB）</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71D6E">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10套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8A584">
            <w:pPr>
              <w:widowControl/>
              <w:autoSpaceDE w:val="0"/>
              <w:autoSpaceDN w:val="0"/>
              <w:spacing w:after="160" w:line="278" w:lineRule="auto"/>
              <w:jc w:val="center"/>
              <w:rPr>
                <w:rFonts w:hint="eastAsia" w:ascii="宋体" w:hAnsi="宋体" w:eastAsia="宋体" w:cs="宋体"/>
                <w:kern w:val="0"/>
                <w:sz w:val="24"/>
                <w:szCs w:val="24"/>
                <w:lang w:eastAsia="en-US"/>
              </w:rPr>
            </w:pPr>
            <w:r>
              <w:rPr>
                <w:rFonts w:hint="eastAsia" w:ascii="宋体" w:hAnsi="宋体" w:eastAsia="宋体" w:cs="宋体"/>
                <w:kern w:val="0"/>
                <w:sz w:val="24"/>
                <w:szCs w:val="24"/>
                <w:lang w:eastAsia="zh-CN"/>
              </w:rPr>
              <w:t>否</w:t>
            </w:r>
          </w:p>
        </w:tc>
      </w:tr>
      <w:tr w14:paraId="726EF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1ACD9853">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CF964">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4"/>
                <w:szCs w:val="24"/>
                <w:lang w:eastAsia="zh-CN" w:bidi="ar"/>
              </w:rPr>
              <w:t>1-8</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6A95">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环境氛围模块-复合手术室（RGB）</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729D7">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1套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F6DD6">
            <w:pPr>
              <w:widowControl/>
              <w:autoSpaceDE w:val="0"/>
              <w:autoSpaceDN w:val="0"/>
              <w:spacing w:after="160" w:line="278" w:lineRule="auto"/>
              <w:jc w:val="center"/>
              <w:rPr>
                <w:rFonts w:hint="eastAsia" w:ascii="宋体" w:hAnsi="宋体" w:eastAsia="宋体" w:cs="宋体"/>
                <w:kern w:val="0"/>
                <w:sz w:val="24"/>
                <w:szCs w:val="24"/>
                <w:lang w:eastAsia="en-US"/>
              </w:rPr>
            </w:pPr>
            <w:r>
              <w:rPr>
                <w:rFonts w:hint="eastAsia" w:ascii="宋体" w:hAnsi="宋体" w:eastAsia="宋体" w:cs="宋体"/>
                <w:kern w:val="0"/>
                <w:sz w:val="24"/>
                <w:szCs w:val="24"/>
                <w:lang w:eastAsia="zh-CN"/>
              </w:rPr>
              <w:t>否</w:t>
            </w:r>
          </w:p>
        </w:tc>
      </w:tr>
      <w:tr w14:paraId="6AB4E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1C9F3F04">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EA5E4">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4"/>
                <w:szCs w:val="24"/>
                <w:lang w:eastAsia="zh-CN" w:bidi="ar"/>
              </w:rPr>
              <w:t>1-9</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3B41C">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数字媒体多端互联控制模块</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EF10F">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1套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B52DA">
            <w:pPr>
              <w:widowControl/>
              <w:autoSpaceDE w:val="0"/>
              <w:autoSpaceDN w:val="0"/>
              <w:spacing w:after="160" w:line="278" w:lineRule="auto"/>
              <w:jc w:val="center"/>
              <w:rPr>
                <w:rFonts w:hint="eastAsia" w:ascii="宋体" w:hAnsi="宋体" w:eastAsia="宋体" w:cs="宋体"/>
                <w:kern w:val="0"/>
                <w:sz w:val="24"/>
                <w:szCs w:val="24"/>
                <w:lang w:eastAsia="en-US"/>
              </w:rPr>
            </w:pPr>
            <w:r>
              <w:rPr>
                <w:rFonts w:hint="eastAsia" w:ascii="宋体" w:hAnsi="宋体" w:eastAsia="宋体" w:cs="宋体"/>
                <w:kern w:val="0"/>
                <w:sz w:val="24"/>
                <w:szCs w:val="24"/>
                <w:lang w:eastAsia="zh-CN"/>
              </w:rPr>
              <w:t>否</w:t>
            </w:r>
          </w:p>
        </w:tc>
      </w:tr>
      <w:tr w14:paraId="689C2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14A3E673">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C0DA">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4"/>
                <w:szCs w:val="24"/>
                <w:lang w:eastAsia="zh-CN" w:bidi="ar"/>
              </w:rPr>
              <w:t>1-10</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DF4EC">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数字多维智慧终端-PACS</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7768A">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1套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03E0C">
            <w:pPr>
              <w:widowControl/>
              <w:autoSpaceDE w:val="0"/>
              <w:autoSpaceDN w:val="0"/>
              <w:spacing w:after="160" w:line="278" w:lineRule="auto"/>
              <w:jc w:val="center"/>
              <w:rPr>
                <w:rFonts w:hint="eastAsia" w:ascii="宋体" w:hAnsi="宋体" w:eastAsia="宋体" w:cs="宋体"/>
                <w:kern w:val="0"/>
                <w:sz w:val="24"/>
                <w:szCs w:val="24"/>
                <w:lang w:eastAsia="en-US"/>
              </w:rPr>
            </w:pPr>
            <w:r>
              <w:rPr>
                <w:rFonts w:hint="eastAsia" w:ascii="宋体" w:hAnsi="宋体" w:eastAsia="宋体" w:cs="宋体"/>
                <w:kern w:val="0"/>
                <w:sz w:val="24"/>
                <w:szCs w:val="24"/>
                <w:lang w:eastAsia="zh-CN"/>
              </w:rPr>
              <w:t>否</w:t>
            </w:r>
          </w:p>
        </w:tc>
      </w:tr>
      <w:tr w14:paraId="79C9B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43B73A95">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5A744">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4"/>
                <w:szCs w:val="24"/>
                <w:lang w:eastAsia="zh-CN" w:bidi="ar"/>
              </w:rPr>
              <w:t>1-11</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78F38">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双屏一站式中央控制终端</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42373">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11套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9D86F">
            <w:pPr>
              <w:widowControl/>
              <w:autoSpaceDE w:val="0"/>
              <w:autoSpaceDN w:val="0"/>
              <w:spacing w:after="160" w:line="278" w:lineRule="auto"/>
              <w:jc w:val="center"/>
              <w:rPr>
                <w:rFonts w:hint="eastAsia" w:ascii="宋体" w:hAnsi="宋体" w:eastAsia="宋体" w:cs="宋体"/>
                <w:kern w:val="0"/>
                <w:sz w:val="24"/>
                <w:szCs w:val="24"/>
                <w:lang w:eastAsia="en-US"/>
              </w:rPr>
            </w:pPr>
            <w:r>
              <w:rPr>
                <w:rFonts w:hint="eastAsia" w:ascii="宋体" w:hAnsi="宋体" w:eastAsia="宋体" w:cs="宋体"/>
                <w:kern w:val="0"/>
                <w:sz w:val="24"/>
                <w:szCs w:val="24"/>
                <w:lang w:eastAsia="zh-CN"/>
              </w:rPr>
              <w:t>否</w:t>
            </w:r>
          </w:p>
        </w:tc>
      </w:tr>
      <w:tr w14:paraId="3F0B2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126BCE07">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B6D45">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4"/>
                <w:szCs w:val="24"/>
                <w:lang w:eastAsia="zh-CN" w:bidi="ar"/>
              </w:rPr>
              <w:t>1-12</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59025">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en-US" w:bidi="ar-SA"/>
              </w:rPr>
            </w:pPr>
            <w:r>
              <w:rPr>
                <w:rFonts w:hint="eastAsia" w:ascii="宋体" w:hAnsi="宋体" w:eastAsia="宋体" w:cs="宋体"/>
                <w:sz w:val="24"/>
                <w:szCs w:val="24"/>
                <w:lang w:val="en-US" w:eastAsia="zh-CN" w:bidi="ar-SA"/>
              </w:rPr>
              <w:t>吸顶音箱模块</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72107">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16套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CAFD5">
            <w:pPr>
              <w:widowControl/>
              <w:autoSpaceDE w:val="0"/>
              <w:autoSpaceDN w:val="0"/>
              <w:spacing w:after="160" w:line="278" w:lineRule="auto"/>
              <w:jc w:val="center"/>
              <w:rPr>
                <w:rFonts w:hint="eastAsia" w:ascii="宋体" w:hAnsi="宋体" w:eastAsia="宋体" w:cs="宋体"/>
                <w:kern w:val="0"/>
                <w:sz w:val="24"/>
                <w:szCs w:val="24"/>
                <w:lang w:eastAsia="en-US"/>
              </w:rPr>
            </w:pPr>
            <w:r>
              <w:rPr>
                <w:rFonts w:hint="eastAsia" w:ascii="宋体" w:hAnsi="宋体" w:eastAsia="宋体" w:cs="宋体"/>
                <w:kern w:val="0"/>
                <w:sz w:val="24"/>
                <w:szCs w:val="24"/>
                <w:lang w:eastAsia="zh-CN"/>
              </w:rPr>
              <w:t>否</w:t>
            </w:r>
          </w:p>
        </w:tc>
      </w:tr>
      <w:tr w14:paraId="448485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4A979252">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D44C2">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4"/>
                <w:szCs w:val="24"/>
                <w:lang w:eastAsia="zh-CN" w:bidi="ar"/>
              </w:rPr>
              <w:t>1-13</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E7EB0">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en-US" w:bidi="ar-SA"/>
              </w:rPr>
            </w:pPr>
            <w:r>
              <w:rPr>
                <w:rFonts w:hint="eastAsia" w:ascii="宋体" w:hAnsi="宋体" w:eastAsia="宋体" w:cs="宋体"/>
                <w:sz w:val="24"/>
                <w:szCs w:val="24"/>
                <w:lang w:val="en-US" w:eastAsia="zh-CN" w:bidi="ar-SA"/>
              </w:rPr>
              <w:t>一体化移动控制终端</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09B0">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1套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DA2B1">
            <w:pPr>
              <w:widowControl/>
              <w:autoSpaceDE w:val="0"/>
              <w:autoSpaceDN w:val="0"/>
              <w:spacing w:after="160" w:line="278" w:lineRule="auto"/>
              <w:jc w:val="center"/>
              <w:rPr>
                <w:rFonts w:hint="eastAsia" w:ascii="宋体" w:hAnsi="宋体" w:eastAsia="宋体" w:cs="宋体"/>
                <w:kern w:val="0"/>
                <w:sz w:val="24"/>
                <w:szCs w:val="24"/>
                <w:lang w:eastAsia="en-US"/>
              </w:rPr>
            </w:pPr>
            <w:r>
              <w:rPr>
                <w:rFonts w:hint="eastAsia" w:ascii="宋体" w:hAnsi="宋体" w:eastAsia="宋体" w:cs="宋体"/>
                <w:kern w:val="0"/>
                <w:sz w:val="24"/>
                <w:szCs w:val="24"/>
                <w:lang w:eastAsia="zh-CN"/>
              </w:rPr>
              <w:t>否</w:t>
            </w:r>
          </w:p>
        </w:tc>
      </w:tr>
      <w:tr w14:paraId="5D1AD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5809CA9F">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308DA">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4"/>
                <w:szCs w:val="24"/>
                <w:lang w:eastAsia="zh-CN" w:bidi="ar"/>
              </w:rPr>
              <w:t>1-14</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2C3C3">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网络转播移动客户终端</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8C8C2">
            <w:pPr>
              <w:widowControl/>
              <w:autoSpaceDE w:val="0"/>
              <w:autoSpaceDN w:val="0"/>
              <w:spacing w:after="160" w:line="278" w:lineRule="auto"/>
              <w:jc w:val="center"/>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10套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6910C">
            <w:pPr>
              <w:widowControl/>
              <w:autoSpaceDE w:val="0"/>
              <w:autoSpaceDN w:val="0"/>
              <w:spacing w:after="160" w:line="278" w:lineRule="auto"/>
              <w:jc w:val="center"/>
              <w:rPr>
                <w:rFonts w:hint="eastAsia" w:ascii="宋体" w:hAnsi="宋体" w:eastAsia="宋体" w:cs="宋体"/>
                <w:kern w:val="0"/>
                <w:sz w:val="24"/>
                <w:szCs w:val="24"/>
                <w:lang w:eastAsia="en-US"/>
              </w:rPr>
            </w:pPr>
            <w:r>
              <w:rPr>
                <w:rFonts w:hint="eastAsia" w:ascii="宋体" w:hAnsi="宋体" w:eastAsia="宋体" w:cs="宋体"/>
                <w:kern w:val="0"/>
                <w:sz w:val="24"/>
                <w:szCs w:val="24"/>
                <w:lang w:eastAsia="zh-CN"/>
              </w:rPr>
              <w:t>否</w:t>
            </w:r>
          </w:p>
        </w:tc>
      </w:tr>
      <w:tr w14:paraId="76331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7BB9D697">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E816C">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color w:val="000000"/>
                <w:kern w:val="0"/>
                <w:sz w:val="24"/>
                <w:szCs w:val="24"/>
                <w:lang w:eastAsia="zh-CN" w:bidi="ar"/>
              </w:rPr>
              <w:t>1-15</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7D35C">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SA"/>
              </w:rPr>
              <w:t>一站式平嵌护士终端</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74D74">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5</w:t>
            </w:r>
            <w:r>
              <w:rPr>
                <w:rFonts w:hint="eastAsia" w:ascii="宋体" w:hAnsi="宋体" w:eastAsia="宋体" w:cs="宋体"/>
                <w:kern w:val="0"/>
                <w:sz w:val="24"/>
                <w:szCs w:val="24"/>
                <w:lang w:eastAsia="zh-CN"/>
              </w:rPr>
              <w:t>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5A42">
            <w:pPr>
              <w:widowControl/>
              <w:autoSpaceDE w:val="0"/>
              <w:autoSpaceDN w:val="0"/>
              <w:spacing w:after="160" w:line="278"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否</w:t>
            </w:r>
          </w:p>
        </w:tc>
      </w:tr>
      <w:tr w14:paraId="4CC98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52CCC672">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8DEFE">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color w:val="000000"/>
                <w:kern w:val="0"/>
                <w:sz w:val="24"/>
                <w:szCs w:val="24"/>
                <w:lang w:eastAsia="zh-CN" w:bidi="ar"/>
              </w:rPr>
              <w:t>1-16</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BF1A1">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SA"/>
              </w:rPr>
              <w:t>医联体院外转播系统</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6DEE9">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1</w:t>
            </w:r>
            <w:r>
              <w:rPr>
                <w:rFonts w:hint="eastAsia" w:ascii="宋体" w:hAnsi="宋体" w:eastAsia="宋体" w:cs="宋体"/>
                <w:kern w:val="0"/>
                <w:sz w:val="24"/>
                <w:szCs w:val="24"/>
                <w:lang w:eastAsia="zh-CN"/>
              </w:rPr>
              <w:t>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8E34B">
            <w:pPr>
              <w:widowControl/>
              <w:autoSpaceDE w:val="0"/>
              <w:autoSpaceDN w:val="0"/>
              <w:spacing w:after="160" w:line="278"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否</w:t>
            </w:r>
          </w:p>
        </w:tc>
      </w:tr>
      <w:tr w14:paraId="505B21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73177972">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2614B">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color w:val="000000"/>
                <w:kern w:val="0"/>
                <w:sz w:val="24"/>
                <w:szCs w:val="24"/>
                <w:lang w:eastAsia="zh-CN" w:bidi="ar"/>
              </w:rPr>
              <w:t>1-17</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0E315">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SA"/>
              </w:rPr>
              <w:t>院内转播系统</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CBDC7">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1</w:t>
            </w:r>
            <w:r>
              <w:rPr>
                <w:rFonts w:hint="eastAsia" w:ascii="宋体" w:hAnsi="宋体" w:eastAsia="宋体" w:cs="宋体"/>
                <w:kern w:val="0"/>
                <w:sz w:val="24"/>
                <w:szCs w:val="24"/>
                <w:lang w:eastAsia="zh-CN"/>
              </w:rPr>
              <w:t>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D8DED">
            <w:pPr>
              <w:widowControl/>
              <w:autoSpaceDE w:val="0"/>
              <w:autoSpaceDN w:val="0"/>
              <w:spacing w:after="160" w:line="278"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否</w:t>
            </w:r>
          </w:p>
        </w:tc>
      </w:tr>
      <w:tr w14:paraId="438CE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55EC15A5">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B92D2">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color w:val="000000"/>
                <w:kern w:val="0"/>
                <w:sz w:val="24"/>
                <w:szCs w:val="24"/>
                <w:lang w:eastAsia="zh-CN" w:bidi="ar"/>
              </w:rPr>
              <w:t>1-18</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8B679">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SA"/>
              </w:rPr>
              <w:t>一部手术室转播互联系统</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6831B">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5</w:t>
            </w:r>
            <w:r>
              <w:rPr>
                <w:rFonts w:hint="eastAsia" w:ascii="宋体" w:hAnsi="宋体" w:eastAsia="宋体" w:cs="宋体"/>
                <w:kern w:val="0"/>
                <w:sz w:val="24"/>
                <w:szCs w:val="24"/>
                <w:lang w:eastAsia="zh-CN"/>
              </w:rPr>
              <w:t>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5850A">
            <w:pPr>
              <w:widowControl/>
              <w:autoSpaceDE w:val="0"/>
              <w:autoSpaceDN w:val="0"/>
              <w:spacing w:after="160" w:line="278"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否</w:t>
            </w:r>
          </w:p>
        </w:tc>
      </w:tr>
      <w:tr w14:paraId="276F3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0A0EC084">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606D1">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color w:val="000000"/>
                <w:kern w:val="0"/>
                <w:sz w:val="24"/>
                <w:szCs w:val="24"/>
                <w:lang w:eastAsia="zh-CN" w:bidi="ar"/>
              </w:rPr>
              <w:t>1-19</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66743">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SA"/>
              </w:rPr>
              <w:t>术间门口智慧交互软件系统</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4EA4C">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1</w:t>
            </w:r>
            <w:r>
              <w:rPr>
                <w:rFonts w:hint="eastAsia" w:ascii="宋体" w:hAnsi="宋体" w:eastAsia="宋体" w:cs="宋体"/>
                <w:kern w:val="0"/>
                <w:sz w:val="24"/>
                <w:szCs w:val="24"/>
                <w:lang w:eastAsia="zh-CN"/>
              </w:rPr>
              <w:t>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6B25">
            <w:pPr>
              <w:widowControl/>
              <w:autoSpaceDE w:val="0"/>
              <w:autoSpaceDN w:val="0"/>
              <w:spacing w:after="160" w:line="278"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否</w:t>
            </w:r>
          </w:p>
        </w:tc>
      </w:tr>
      <w:tr w14:paraId="50DC8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011145EE">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EC6F3">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color w:val="000000"/>
                <w:kern w:val="0"/>
                <w:sz w:val="24"/>
                <w:szCs w:val="24"/>
                <w:lang w:eastAsia="zh-CN" w:bidi="ar"/>
              </w:rPr>
              <w:t>1-20</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6DA8B">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SA"/>
              </w:rPr>
              <w:t>术间门口智慧交互屏</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2EA53">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19</w:t>
            </w:r>
            <w:r>
              <w:rPr>
                <w:rFonts w:hint="eastAsia" w:ascii="宋体" w:hAnsi="宋体" w:eastAsia="宋体" w:cs="宋体"/>
                <w:kern w:val="0"/>
                <w:sz w:val="24"/>
                <w:szCs w:val="24"/>
                <w:lang w:eastAsia="zh-CN"/>
              </w:rPr>
              <w:t>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EE9BC">
            <w:pPr>
              <w:widowControl/>
              <w:autoSpaceDE w:val="0"/>
              <w:autoSpaceDN w:val="0"/>
              <w:spacing w:after="160" w:line="278"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否</w:t>
            </w:r>
          </w:p>
        </w:tc>
      </w:tr>
      <w:tr w14:paraId="3E960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47140F32">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19331">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color w:val="000000"/>
                <w:kern w:val="0"/>
                <w:sz w:val="24"/>
                <w:szCs w:val="24"/>
                <w:lang w:eastAsia="zh-CN" w:bidi="ar"/>
              </w:rPr>
              <w:t>1-21</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814C3">
            <w:pPr>
              <w:autoSpaceDE w:val="0"/>
              <w:autoSpaceDN w:val="0"/>
              <w:snapToGrid w:val="0"/>
              <w:spacing w:after="160" w:line="278"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手术室智能排班系统</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41DB1">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1</w:t>
            </w:r>
            <w:r>
              <w:rPr>
                <w:rFonts w:hint="eastAsia" w:ascii="宋体" w:hAnsi="宋体" w:eastAsia="宋体" w:cs="宋体"/>
                <w:kern w:val="0"/>
                <w:sz w:val="24"/>
                <w:szCs w:val="24"/>
                <w:lang w:eastAsia="zh-CN"/>
              </w:rPr>
              <w:t>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A3952">
            <w:pPr>
              <w:widowControl/>
              <w:autoSpaceDE w:val="0"/>
              <w:autoSpaceDN w:val="0"/>
              <w:spacing w:after="160" w:line="278"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否</w:t>
            </w:r>
          </w:p>
        </w:tc>
      </w:tr>
      <w:tr w14:paraId="78ED1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5E9CAB7E">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DDEB">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color w:val="000000"/>
                <w:kern w:val="0"/>
                <w:sz w:val="24"/>
                <w:szCs w:val="24"/>
                <w:lang w:eastAsia="zh-CN" w:bidi="ar"/>
              </w:rPr>
              <w:t>1-22</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7E8E3">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SA"/>
              </w:rPr>
              <w:t>内嵌一体式机柜</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2C8C8">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10</w:t>
            </w:r>
            <w:r>
              <w:rPr>
                <w:rFonts w:hint="eastAsia" w:ascii="宋体" w:hAnsi="宋体" w:eastAsia="宋体" w:cs="宋体"/>
                <w:kern w:val="0"/>
                <w:sz w:val="24"/>
                <w:szCs w:val="24"/>
                <w:lang w:eastAsia="zh-CN"/>
              </w:rPr>
              <w:t>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E750A">
            <w:pPr>
              <w:widowControl/>
              <w:autoSpaceDE w:val="0"/>
              <w:autoSpaceDN w:val="0"/>
              <w:spacing w:after="160" w:line="278"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否</w:t>
            </w:r>
          </w:p>
        </w:tc>
      </w:tr>
      <w:tr w14:paraId="1C698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1B85573C">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2D67">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color w:val="000000"/>
                <w:kern w:val="0"/>
                <w:sz w:val="24"/>
                <w:szCs w:val="24"/>
                <w:lang w:eastAsia="zh-CN" w:bidi="ar"/>
              </w:rPr>
              <w:t>1-23</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42671">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SA"/>
              </w:rPr>
              <w:t>独立一体式机柜</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0774C">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1</w:t>
            </w:r>
            <w:r>
              <w:rPr>
                <w:rFonts w:hint="eastAsia" w:ascii="宋体" w:hAnsi="宋体" w:eastAsia="宋体" w:cs="宋体"/>
                <w:kern w:val="0"/>
                <w:sz w:val="24"/>
                <w:szCs w:val="24"/>
                <w:lang w:eastAsia="zh-CN"/>
              </w:rPr>
              <w:t>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0EC54">
            <w:pPr>
              <w:widowControl/>
              <w:autoSpaceDE w:val="0"/>
              <w:autoSpaceDN w:val="0"/>
              <w:spacing w:after="160" w:line="278"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否</w:t>
            </w:r>
          </w:p>
        </w:tc>
      </w:tr>
      <w:tr w14:paraId="1CED2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312723D7">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7D602">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color w:val="000000"/>
                <w:kern w:val="0"/>
                <w:sz w:val="24"/>
                <w:szCs w:val="24"/>
                <w:lang w:eastAsia="zh-CN" w:bidi="ar"/>
              </w:rPr>
              <w:t>1-24</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9C158">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SA"/>
              </w:rPr>
              <w:t>旁置式4K术野摄像机模块（含吊臂）</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5B17E">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2</w:t>
            </w:r>
            <w:r>
              <w:rPr>
                <w:rFonts w:hint="eastAsia" w:ascii="宋体" w:hAnsi="宋体" w:eastAsia="宋体" w:cs="宋体"/>
                <w:kern w:val="0"/>
                <w:sz w:val="24"/>
                <w:szCs w:val="24"/>
                <w:lang w:eastAsia="zh-CN"/>
              </w:rPr>
              <w:t>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B88C">
            <w:pPr>
              <w:widowControl/>
              <w:autoSpaceDE w:val="0"/>
              <w:autoSpaceDN w:val="0"/>
              <w:spacing w:after="160" w:line="278"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否</w:t>
            </w:r>
          </w:p>
        </w:tc>
      </w:tr>
      <w:tr w14:paraId="21039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0F513E24">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F6BF">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color w:val="000000"/>
                <w:kern w:val="0"/>
                <w:sz w:val="24"/>
                <w:szCs w:val="24"/>
                <w:lang w:eastAsia="zh-CN" w:bidi="ar"/>
              </w:rPr>
              <w:t>1-25</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37664">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SA"/>
              </w:rPr>
              <w:t>手术室电源系统</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E9C76">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3</w:t>
            </w:r>
            <w:r>
              <w:rPr>
                <w:rFonts w:hint="eastAsia" w:ascii="宋体" w:hAnsi="宋体" w:eastAsia="宋体" w:cs="宋体"/>
                <w:kern w:val="0"/>
                <w:sz w:val="24"/>
                <w:szCs w:val="24"/>
                <w:lang w:eastAsia="zh-CN"/>
              </w:rPr>
              <w:t>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84BB">
            <w:pPr>
              <w:widowControl/>
              <w:autoSpaceDE w:val="0"/>
              <w:autoSpaceDN w:val="0"/>
              <w:spacing w:after="160" w:line="278"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否</w:t>
            </w:r>
          </w:p>
        </w:tc>
      </w:tr>
      <w:tr w14:paraId="44883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Merge w:val="continue"/>
            <w:tcBorders>
              <w:left w:val="single" w:color="000000" w:sz="4" w:space="0"/>
              <w:right w:val="single" w:color="000000" w:sz="4" w:space="0"/>
            </w:tcBorders>
            <w:shd w:val="clear" w:color="auto" w:fill="auto"/>
            <w:vAlign w:val="center"/>
          </w:tcPr>
          <w:p w14:paraId="6D1760DB">
            <w:pPr>
              <w:widowControl w:val="0"/>
              <w:autoSpaceDE w:val="0"/>
              <w:autoSpaceDN w:val="0"/>
              <w:spacing w:after="160" w:line="278" w:lineRule="auto"/>
              <w:jc w:val="center"/>
              <w:rPr>
                <w:rFonts w:hint="eastAsia" w:ascii="宋体" w:hAnsi="宋体" w:eastAsia="宋体" w:cs="宋体"/>
                <w:sz w:val="24"/>
                <w:szCs w:val="24"/>
                <w:lang w:val="en-US" w:eastAsia="zh-CN" w:bidi="ar-SA"/>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B58A9">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color w:val="000000"/>
                <w:kern w:val="0"/>
                <w:sz w:val="24"/>
                <w:szCs w:val="24"/>
                <w:lang w:eastAsia="zh-CN" w:bidi="ar"/>
              </w:rPr>
              <w:t>1-26</w:t>
            </w:r>
          </w:p>
        </w:tc>
        <w:tc>
          <w:tcPr>
            <w:tcW w:w="3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9F8A8">
            <w:pPr>
              <w:widowControl w:val="0"/>
              <w:autoSpaceDE w:val="0"/>
              <w:autoSpaceDN w:val="0"/>
              <w:snapToGrid w:val="0"/>
              <w:spacing w:after="160" w:line="278" w:lineRule="auto"/>
              <w:ind w:firstLine="0" w:firstLineChars="0"/>
              <w:jc w:val="cente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SA"/>
              </w:rPr>
              <w:t>手术室互联系统移动转播车</w:t>
            </w:r>
          </w:p>
        </w:tc>
        <w:tc>
          <w:tcPr>
            <w:tcW w:w="1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AE388">
            <w:pPr>
              <w:widowControl/>
              <w:autoSpaceDE w:val="0"/>
              <w:autoSpaceDN w:val="0"/>
              <w:spacing w:after="160" w:line="278" w:lineRule="auto"/>
              <w:jc w:val="center"/>
              <w:textAlignment w:val="center"/>
              <w:rPr>
                <w:rFonts w:hint="eastAsia" w:ascii="宋体" w:hAnsi="宋体" w:eastAsia="宋体" w:cs="宋体"/>
                <w:kern w:val="0"/>
                <w:sz w:val="24"/>
                <w:szCs w:val="24"/>
                <w:lang w:eastAsia="zh-CN" w:bidi="ar"/>
              </w:rPr>
            </w:pPr>
            <w:r>
              <w:rPr>
                <w:rFonts w:hint="eastAsia" w:ascii="宋体" w:hAnsi="宋体" w:eastAsia="宋体" w:cs="宋体"/>
                <w:kern w:val="0"/>
                <w:sz w:val="24"/>
                <w:szCs w:val="24"/>
                <w:lang w:eastAsia="zh-CN" w:bidi="ar"/>
              </w:rPr>
              <w:t>4</w:t>
            </w:r>
            <w:r>
              <w:rPr>
                <w:rFonts w:hint="eastAsia" w:ascii="宋体" w:hAnsi="宋体" w:eastAsia="宋体" w:cs="宋体"/>
                <w:kern w:val="0"/>
                <w:sz w:val="24"/>
                <w:szCs w:val="24"/>
                <w:lang w:eastAsia="zh-CN"/>
              </w:rPr>
              <w:t>套</w:t>
            </w:r>
          </w:p>
        </w:tc>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B3310">
            <w:pPr>
              <w:widowControl/>
              <w:autoSpaceDE w:val="0"/>
              <w:autoSpaceDN w:val="0"/>
              <w:spacing w:after="160" w:line="278" w:lineRule="auto"/>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否</w:t>
            </w:r>
          </w:p>
        </w:tc>
      </w:tr>
    </w:tbl>
    <w:p w14:paraId="5838CC50">
      <w:pPr>
        <w:widowControl w:val="0"/>
        <w:tabs>
          <w:tab w:val="left" w:pos="1197"/>
        </w:tabs>
        <w:autoSpaceDE w:val="0"/>
        <w:autoSpaceDN w:val="0"/>
        <w:spacing w:before="120" w:beforeLines="50" w:after="160" w:line="360" w:lineRule="auto"/>
        <w:ind w:left="0" w:right="232" w:firstLine="0"/>
        <w:jc w:val="both"/>
        <w:rPr>
          <w:rFonts w:hint="eastAsia" w:ascii="宋体" w:hAnsi="宋体" w:eastAsia="宋体" w:cs="宋体"/>
          <w:b/>
          <w:bCs/>
          <w:sz w:val="24"/>
          <w:szCs w:val="22"/>
          <w:lang w:val="en-US" w:eastAsia="zh-CN" w:bidi="ar-SA"/>
        </w:rPr>
      </w:pPr>
      <w:r>
        <w:rPr>
          <w:rFonts w:hint="eastAsia" w:ascii="宋体" w:hAnsi="宋体" w:eastAsia="宋体" w:cs="宋体"/>
          <w:b/>
          <w:bCs/>
          <w:sz w:val="24"/>
          <w:szCs w:val="22"/>
          <w:lang w:val="en-US" w:eastAsia="zh-CN" w:bidi="ar-SA"/>
        </w:rPr>
        <w:t>二、商务要求</w:t>
      </w:r>
    </w:p>
    <w:p w14:paraId="19D97528">
      <w:pPr>
        <w:widowControl w:val="0"/>
        <w:tabs>
          <w:tab w:val="left" w:pos="1197"/>
        </w:tabs>
        <w:autoSpaceDE w:val="0"/>
        <w:autoSpaceDN w:val="0"/>
        <w:spacing w:before="0" w:after="160" w:line="360" w:lineRule="auto"/>
        <w:ind w:left="0" w:right="233" w:firstLine="0"/>
        <w:jc w:val="both"/>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1.交货时间和地点：</w:t>
      </w:r>
    </w:p>
    <w:p w14:paraId="7D0D700F">
      <w:pPr>
        <w:widowControl w:val="0"/>
        <w:tabs>
          <w:tab w:val="left" w:pos="1197"/>
        </w:tabs>
        <w:autoSpaceDE w:val="0"/>
        <w:autoSpaceDN w:val="0"/>
        <w:spacing w:before="0" w:after="160" w:line="360" w:lineRule="auto"/>
        <w:ind w:left="0" w:right="233" w:firstLine="480" w:firstLineChars="200"/>
        <w:jc w:val="both"/>
        <w:rPr>
          <w:rFonts w:hint="eastAsia" w:ascii="宋体" w:hAnsi="宋体" w:eastAsia="宋体" w:cs="宋体"/>
          <w:sz w:val="24"/>
          <w:szCs w:val="24"/>
          <w:lang w:val="en-US" w:eastAsia="zh-CN" w:bidi="ar-SA"/>
        </w:rPr>
      </w:pPr>
      <w:bookmarkStart w:id="1" w:name="_Toc14802"/>
      <w:bookmarkStart w:id="2" w:name="_Toc24278"/>
      <w:bookmarkStart w:id="3" w:name="_Toc23382"/>
      <w:bookmarkStart w:id="4" w:name="_Toc256196753"/>
      <w:bookmarkStart w:id="5" w:name="_Toc8925"/>
      <w:r>
        <w:rPr>
          <w:rFonts w:hint="eastAsia" w:ascii="宋体" w:hAnsi="宋体" w:eastAsia="宋体" w:cs="宋体"/>
          <w:sz w:val="24"/>
          <w:szCs w:val="24"/>
          <w:lang w:val="en-US" w:eastAsia="zh-CN" w:bidi="ar-SA"/>
        </w:rPr>
        <w:t>1.1 交货时间：</w:t>
      </w:r>
      <w:bookmarkEnd w:id="1"/>
      <w:bookmarkEnd w:id="2"/>
      <w:bookmarkEnd w:id="3"/>
      <w:bookmarkEnd w:id="4"/>
      <w:bookmarkEnd w:id="5"/>
      <w:r>
        <w:rPr>
          <w:rFonts w:hint="eastAsia" w:ascii="宋体" w:hAnsi="宋体" w:eastAsia="宋体" w:cs="宋体"/>
          <w:sz w:val="24"/>
          <w:szCs w:val="24"/>
          <w:lang w:val="en-US" w:eastAsia="zh-CN" w:bidi="ar-SA"/>
        </w:rPr>
        <w:t>合同签订后90个自然日内到货。现场具备实施条件后45天内完成安装调试。</w:t>
      </w:r>
    </w:p>
    <w:p w14:paraId="6DCCFFDB">
      <w:pPr>
        <w:widowControl w:val="0"/>
        <w:tabs>
          <w:tab w:val="left" w:pos="1197"/>
        </w:tabs>
        <w:autoSpaceDE w:val="0"/>
        <w:autoSpaceDN w:val="0"/>
        <w:spacing w:before="0" w:after="160" w:line="360" w:lineRule="auto"/>
        <w:ind w:left="0" w:right="233" w:firstLine="480" w:firstLineChars="200"/>
        <w:jc w:val="both"/>
        <w:rPr>
          <w:rFonts w:hint="eastAsia" w:ascii="宋体" w:hAnsi="宋体" w:eastAsia="宋体" w:cs="宋体"/>
          <w:sz w:val="24"/>
          <w:szCs w:val="24"/>
          <w:lang w:val="en-US" w:eastAsia="zh-CN" w:bidi="ar-SA"/>
        </w:rPr>
      </w:pPr>
      <w:bookmarkStart w:id="6" w:name="_Toc194115436"/>
      <w:bookmarkStart w:id="7" w:name="_Toc6107"/>
      <w:bookmarkStart w:id="8" w:name="_Toc30936"/>
      <w:bookmarkStart w:id="9" w:name="_Toc8853"/>
      <w:bookmarkStart w:id="10" w:name="_Toc19535"/>
      <w:r>
        <w:rPr>
          <w:rFonts w:hint="eastAsia" w:ascii="宋体" w:hAnsi="宋体" w:eastAsia="宋体" w:cs="宋体"/>
          <w:sz w:val="24"/>
          <w:szCs w:val="24"/>
          <w:lang w:val="en-US" w:eastAsia="zh-CN" w:bidi="ar-SA"/>
        </w:rPr>
        <w:t>1.2 交货地点：</w:t>
      </w:r>
      <w:bookmarkEnd w:id="6"/>
      <w:bookmarkEnd w:id="7"/>
      <w:bookmarkEnd w:id="8"/>
      <w:bookmarkEnd w:id="9"/>
      <w:bookmarkEnd w:id="10"/>
      <w:r>
        <w:rPr>
          <w:rFonts w:hint="eastAsia" w:ascii="宋体" w:hAnsi="宋体" w:eastAsia="宋体" w:cs="宋体"/>
          <w:sz w:val="24"/>
          <w:szCs w:val="24"/>
          <w:lang w:val="en-US" w:eastAsia="zh-CN" w:bidi="ar-SA"/>
        </w:rPr>
        <w:t>采购人指定地点。</w:t>
      </w:r>
    </w:p>
    <w:p w14:paraId="7E107199">
      <w:pPr>
        <w:widowControl w:val="0"/>
        <w:tabs>
          <w:tab w:val="left" w:pos="1197"/>
        </w:tabs>
        <w:autoSpaceDE w:val="0"/>
        <w:autoSpaceDN w:val="0"/>
        <w:spacing w:before="0" w:after="160" w:line="360" w:lineRule="auto"/>
        <w:ind w:left="0" w:right="233" w:firstLine="0"/>
        <w:jc w:val="both"/>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2.付款条件（进度和方式）</w:t>
      </w:r>
      <w:r>
        <w:rPr>
          <w:rFonts w:hint="eastAsia" w:ascii="宋体" w:hAnsi="宋体" w:eastAsia="宋体" w:cs="宋体"/>
          <w:sz w:val="24"/>
          <w:szCs w:val="24"/>
          <w:lang w:val="en-US" w:eastAsia="zh-CN" w:bidi="ar-SA"/>
        </w:rPr>
        <w:t>：</w:t>
      </w:r>
    </w:p>
    <w:p w14:paraId="1C4EE003">
      <w:pPr>
        <w:widowControl w:val="0"/>
        <w:tabs>
          <w:tab w:val="left" w:pos="1197"/>
        </w:tabs>
        <w:autoSpaceDE w:val="0"/>
        <w:autoSpaceDN w:val="0"/>
        <w:spacing w:before="0" w:after="160" w:line="360" w:lineRule="auto"/>
        <w:ind w:left="0" w:right="233" w:firstLine="0"/>
        <w:jc w:val="both"/>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合同签订后支付合同金额30%作为预付款；货物验收合格后支付合同金额的60%；剩余合同金额10%待质保期满且无质量问题后无息付清。</w:t>
      </w:r>
    </w:p>
    <w:p w14:paraId="7701B9B7">
      <w:pPr>
        <w:widowControl w:val="0"/>
        <w:tabs>
          <w:tab w:val="left" w:pos="1197"/>
        </w:tabs>
        <w:autoSpaceDE w:val="0"/>
        <w:autoSpaceDN w:val="0"/>
        <w:spacing w:before="0" w:after="160" w:line="360" w:lineRule="auto"/>
        <w:ind w:left="0" w:right="233" w:firstLine="0"/>
        <w:jc w:val="both"/>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3.包装和运输：（如适用，须满足《关于印发〈商品包装政府采购需求标准（试行）〉、〈快递包装政府采购需求标准（试行）〉的通知》（财办库﹝2020﹞123号））。</w:t>
      </w:r>
    </w:p>
    <w:p w14:paraId="465F6BB8">
      <w:pPr>
        <w:widowControl w:val="0"/>
        <w:tabs>
          <w:tab w:val="left" w:pos="1197"/>
        </w:tabs>
        <w:autoSpaceDE w:val="0"/>
        <w:autoSpaceDN w:val="0"/>
        <w:spacing w:before="0" w:after="160" w:line="360" w:lineRule="auto"/>
        <w:ind w:left="0" w:right="233" w:firstLine="0"/>
        <w:jc w:val="both"/>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4.质保服务期限：叁年。</w:t>
      </w:r>
    </w:p>
    <w:p w14:paraId="39F1CCD6">
      <w:pPr>
        <w:autoSpaceDE w:val="0"/>
        <w:autoSpaceDN w:val="0"/>
        <w:spacing w:after="160" w:line="360" w:lineRule="auto"/>
        <w:contextualSpacing/>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三、技术要求</w:t>
      </w:r>
    </w:p>
    <w:p w14:paraId="61D42938">
      <w:pPr>
        <w:autoSpaceDE w:val="0"/>
        <w:autoSpaceDN w:val="0"/>
        <w:spacing w:after="160" w:line="360" w:lineRule="auto"/>
        <w:ind w:firstLine="241" w:firstLineChars="100"/>
        <w:contextualSpacing/>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1. 基本要求</w:t>
      </w:r>
    </w:p>
    <w:p w14:paraId="052AF4F2">
      <w:pPr>
        <w:autoSpaceDE w:val="0"/>
        <w:autoSpaceDN w:val="0"/>
        <w:spacing w:after="160" w:line="360" w:lineRule="auto"/>
        <w:ind w:firstLine="241" w:firstLineChars="100"/>
        <w:contextualSpacing/>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1.1 采购标的需实现的功能或者目标</w:t>
      </w:r>
    </w:p>
    <w:p w14:paraId="326C9F03">
      <w:pPr>
        <w:autoSpaceDE w:val="0"/>
        <w:autoSpaceDN w:val="0"/>
        <w:adjustRightInd w:val="0"/>
        <w:spacing w:after="160" w:line="360" w:lineRule="auto"/>
        <w:ind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本次招标采购是为</w:t>
      </w:r>
      <w:r>
        <w:rPr>
          <w:rFonts w:hint="eastAsia" w:ascii="宋体" w:hAnsi="宋体" w:eastAsia="宋体" w:cs="宋体"/>
          <w:kern w:val="2"/>
          <w:sz w:val="24"/>
          <w:szCs w:val="24"/>
          <w:lang w:eastAsia="zh-CN"/>
        </w:rPr>
        <w:t>首都医科大学附属北京世纪坛医院</w:t>
      </w:r>
      <w:r>
        <w:rPr>
          <w:rFonts w:hint="eastAsia" w:ascii="宋体" w:hAnsi="宋体" w:eastAsia="宋体" w:cs="宋体"/>
          <w:kern w:val="0"/>
          <w:sz w:val="24"/>
          <w:szCs w:val="22"/>
          <w:lang w:eastAsia="zh-CN"/>
        </w:rPr>
        <w:t>提供</w:t>
      </w:r>
      <w:r>
        <w:rPr>
          <w:rFonts w:hint="eastAsia" w:ascii="宋体" w:hAnsi="宋体" w:eastAsia="宋体" w:cs="宋体"/>
          <w:b/>
          <w:bCs/>
          <w:spacing w:val="-1"/>
          <w:kern w:val="0"/>
          <w:sz w:val="24"/>
          <w:szCs w:val="24"/>
          <w:lang w:eastAsia="zh-CN"/>
        </w:rPr>
        <w:t>一体化手术室、数字化手术室所需硬件设备</w:t>
      </w:r>
      <w:r>
        <w:rPr>
          <w:rFonts w:hint="eastAsia" w:ascii="宋体" w:hAnsi="宋体" w:eastAsia="宋体" w:cs="宋体"/>
          <w:kern w:val="0"/>
          <w:sz w:val="24"/>
          <w:szCs w:val="24"/>
          <w:lang w:eastAsia="zh-CN"/>
        </w:rPr>
        <w:t>，供应商应根据招标文件所提出的技术规格和服务要求，综合考虑所投货物的适用性，选择具有最佳性能价格比的货物前来投标。供应商应以先进的技术、优良的服务和优惠的价格，充分显示自己的竞争实力。</w:t>
      </w:r>
    </w:p>
    <w:p w14:paraId="168D6E73">
      <w:pPr>
        <w:autoSpaceDE w:val="0"/>
        <w:autoSpaceDN w:val="0"/>
        <w:spacing w:after="160" w:line="360" w:lineRule="auto"/>
        <w:ind w:firstLine="241" w:firstLineChars="100"/>
        <w:contextualSpacing/>
        <w:jc w:val="left"/>
        <w:rPr>
          <w:rFonts w:hint="eastAsia" w:ascii="宋体" w:hAnsi="宋体" w:eastAsia="宋体" w:cs="宋体"/>
          <w:kern w:val="0"/>
          <w:sz w:val="24"/>
          <w:szCs w:val="24"/>
          <w:lang w:eastAsia="zh-CN"/>
        </w:rPr>
      </w:pPr>
      <w:r>
        <w:rPr>
          <w:rFonts w:hint="eastAsia" w:ascii="宋体" w:hAnsi="宋体" w:eastAsia="宋体" w:cs="宋体"/>
          <w:b/>
          <w:bCs/>
          <w:kern w:val="0"/>
          <w:sz w:val="24"/>
          <w:szCs w:val="24"/>
          <w:lang w:eastAsia="zh-CN"/>
        </w:rPr>
        <w:t>1.2 需执行的国家相关标准、行业标准、地方标准或者其他标准、规范</w:t>
      </w:r>
    </w:p>
    <w:p w14:paraId="074C45D9">
      <w:pPr>
        <w:autoSpaceDE/>
        <w:autoSpaceDN/>
        <w:spacing w:after="160" w:line="360" w:lineRule="auto"/>
        <w:ind w:left="229" w:leftChars="109" w:firstLine="240" w:firstLineChars="1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(1)投标产品及制造商应符合国家有关部门规定的相应技术、计量、节能、安全和环保法规及标准，如国家有关部门对投标产品或其制造商有强制性规定或要求的，投标产品或其制造商必须符合相应规定或要求，供应商须提供相关证明文件的复印件。</w:t>
      </w:r>
    </w:p>
    <w:p w14:paraId="15F989E2">
      <w:pPr>
        <w:autoSpaceDE w:val="0"/>
        <w:autoSpaceDN w:val="0"/>
        <w:spacing w:before="120" w:beforeLines="50" w:after="160" w:line="360" w:lineRule="auto"/>
        <w:ind w:firstLine="241" w:firstLineChars="100"/>
        <w:contextualSpacing/>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2.服务内容及要求/货物技术要求</w:t>
      </w:r>
    </w:p>
    <w:p w14:paraId="71304F0A">
      <w:pPr>
        <w:widowControl/>
        <w:autoSpaceDE w:val="0"/>
        <w:autoSpaceDN w:val="0"/>
        <w:spacing w:after="160" w:line="360" w:lineRule="auto"/>
        <w:ind w:left="-1" w:firstLine="241" w:firstLineChars="100"/>
        <w:contextualSpacing/>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2.1 采购标的需满足的性能、材料、结构、外观、质量、安全、技术规格、物理特性等要求；</w:t>
      </w:r>
    </w:p>
    <w:p w14:paraId="16EE2034">
      <w:pPr>
        <w:widowControl w:val="0"/>
        <w:autoSpaceDE w:val="0"/>
        <w:autoSpaceDN w:val="0"/>
        <w:spacing w:after="160" w:line="360" w:lineRule="auto"/>
        <w:outlineLvl w:val="0"/>
        <w:rPr>
          <w:rFonts w:hint="eastAsia" w:ascii="宋体" w:hAnsi="宋体" w:eastAsia="宋体" w:cs="宋体"/>
          <w:sz w:val="24"/>
          <w:szCs w:val="24"/>
          <w:lang w:val="en-US" w:eastAsia="zh-CN" w:bidi="ar-SA"/>
        </w:rPr>
      </w:pPr>
      <w:bookmarkStart w:id="11" w:name="_Toc21332"/>
      <w:r>
        <w:rPr>
          <w:rFonts w:hint="eastAsia" w:ascii="宋体" w:hAnsi="宋体" w:eastAsia="宋体" w:cs="宋体"/>
          <w:b/>
          <w:bCs/>
          <w:spacing w:val="-4"/>
          <w:sz w:val="24"/>
          <w:szCs w:val="24"/>
          <w:lang w:val="en-US" w:eastAsia="zh-CN" w:bidi="ar-SA"/>
        </w:rPr>
        <w:t>（一）主要技术参数：</w:t>
      </w:r>
      <w:bookmarkEnd w:id="11"/>
    </w:p>
    <w:p w14:paraId="2A2EBD92">
      <w:pPr>
        <w:widowControl w:val="0"/>
        <w:autoSpaceDE w:val="0"/>
        <w:autoSpaceDN w:val="0"/>
        <w:spacing w:after="160" w:line="480" w:lineRule="exact"/>
        <w:rPr>
          <w:rFonts w:hint="eastAsia" w:ascii="宋体" w:hAnsi="宋体" w:eastAsia="宋体" w:cs="宋体"/>
          <w:sz w:val="24"/>
          <w:szCs w:val="24"/>
          <w:lang w:val="en-US" w:eastAsia="zh-CN" w:bidi="ar-SA"/>
        </w:rPr>
      </w:pPr>
      <w:r>
        <w:rPr>
          <w:rFonts w:hint="eastAsia" w:ascii="宋体" w:hAnsi="宋体" w:eastAsia="宋体" w:cs="宋体"/>
          <w:spacing w:val="-1"/>
          <w:sz w:val="24"/>
          <w:szCs w:val="24"/>
          <w:lang w:val="en-US" w:eastAsia="zh-CN" w:bidi="ar-SA"/>
        </w:rPr>
        <w:t>整体功能要求：</w:t>
      </w:r>
    </w:p>
    <w:p w14:paraId="7DB3264F">
      <w:pPr>
        <w:autoSpaceDE w:val="0"/>
        <w:autoSpaceDN w:val="0"/>
        <w:spacing w:after="160" w:line="480" w:lineRule="exact"/>
        <w:ind w:firstLine="472" w:firstLineChars="200"/>
        <w:jc w:val="left"/>
        <w:rPr>
          <w:rFonts w:hint="eastAsia" w:ascii="宋体" w:hAnsi="宋体" w:eastAsia="宋体" w:cs="宋体"/>
          <w:spacing w:val="-2"/>
          <w:kern w:val="0"/>
          <w:sz w:val="24"/>
          <w:szCs w:val="24"/>
          <w:lang w:eastAsia="zh-CN"/>
        </w:rPr>
      </w:pPr>
      <w:r>
        <w:rPr>
          <w:rFonts w:hint="eastAsia" w:ascii="宋体" w:hAnsi="宋体" w:eastAsia="宋体" w:cs="宋体"/>
          <w:spacing w:val="-2"/>
          <w:kern w:val="0"/>
          <w:sz w:val="24"/>
          <w:szCs w:val="24"/>
          <w:lang w:eastAsia="zh-CN"/>
        </w:rPr>
        <w:t>本项目建设第二手术部一体化手术室10间，标准开放手术室5间、日间一体化手术室 1 间，整套系统全部设备统一整合联动，操作控制界面统一采用简体中文可视化触控界面，整体架构、信号处理、存储转播、集中管控、配套警示、终端显示需满足以下统一整体功能标准：</w:t>
      </w:r>
    </w:p>
    <w:p w14:paraId="77E19B25">
      <w:pPr>
        <w:autoSpaceDE w:val="0"/>
        <w:autoSpaceDN w:val="0"/>
        <w:spacing w:after="160" w:line="480" w:lineRule="exact"/>
        <w:jc w:val="left"/>
        <w:rPr>
          <w:rFonts w:hint="eastAsia" w:ascii="宋体" w:hAnsi="宋体" w:eastAsia="宋体" w:cs="宋体"/>
          <w:spacing w:val="-2"/>
          <w:kern w:val="0"/>
          <w:sz w:val="24"/>
          <w:szCs w:val="24"/>
          <w:lang w:eastAsia="zh-CN"/>
        </w:rPr>
      </w:pPr>
      <w:r>
        <w:rPr>
          <w:rFonts w:hint="eastAsia" w:ascii="宋体" w:hAnsi="宋体" w:eastAsia="宋体" w:cs="宋体"/>
          <w:snapToGrid w:val="0"/>
          <w:spacing w:val="-2"/>
          <w:kern w:val="0"/>
          <w:sz w:val="24"/>
          <w:szCs w:val="24"/>
          <w:lang w:eastAsia="zh-CN"/>
        </w:rPr>
        <w:t>1.</w:t>
      </w:r>
      <w:r>
        <w:rPr>
          <w:rFonts w:hint="eastAsia" w:ascii="宋体" w:hAnsi="宋体" w:eastAsia="宋体" w:cs="宋体"/>
          <w:spacing w:val="-2"/>
          <w:kern w:val="0"/>
          <w:sz w:val="24"/>
          <w:szCs w:val="24"/>
          <w:lang w:eastAsia="zh-CN"/>
        </w:rPr>
        <w:t>统一4K 60Hz超高清传输基础架构</w:t>
      </w:r>
    </w:p>
    <w:p w14:paraId="77C14449">
      <w:pPr>
        <w:autoSpaceDE w:val="0"/>
        <w:autoSpaceDN w:val="0"/>
        <w:spacing w:after="160" w:line="480" w:lineRule="exact"/>
        <w:jc w:val="left"/>
        <w:rPr>
          <w:rFonts w:ascii="宋体" w:hAnsi="宋体" w:eastAsia="宋体" w:cs="宋体"/>
          <w:snapToGrid w:val="0"/>
          <w:spacing w:val="-2"/>
          <w:kern w:val="0"/>
          <w:sz w:val="24"/>
          <w:szCs w:val="24"/>
          <w:lang w:eastAsia="zh-CN"/>
        </w:rPr>
      </w:pPr>
      <w:r>
        <w:rPr>
          <w:rFonts w:hint="eastAsia" w:ascii="宋体" w:hAnsi="宋体" w:eastAsia="宋体" w:cs="宋体"/>
          <w:snapToGrid w:val="0"/>
          <w:spacing w:val="-2"/>
          <w:kern w:val="0"/>
          <w:sz w:val="24"/>
          <w:szCs w:val="24"/>
          <w:lang w:val="en-US" w:eastAsia="zh-CN"/>
        </w:rPr>
        <w:t xml:space="preserve">    </w:t>
      </w:r>
      <w:r>
        <w:rPr>
          <w:rFonts w:ascii="宋体" w:hAnsi="宋体" w:eastAsia="宋体" w:cs="宋体"/>
          <w:snapToGrid w:val="0"/>
          <w:spacing w:val="-2"/>
          <w:kern w:val="0"/>
          <w:sz w:val="24"/>
          <w:szCs w:val="24"/>
          <w:lang w:eastAsia="zh-CN"/>
        </w:rPr>
        <w:t>全部门诊及手术术间统一采用非IP式、4K@60Hz无损无压缩传输方案；系统原生支持4K、3D、2D全规格手术影像的实时传输、实时录制与存储，可实现多路视频多画面分割同步显示，硬件接口与存储模块预留充足扩展空间，能够满足后续新增腔镜、手术机器人、示教终端等设备的升级扩容需求全部门诊及手术术间统一采用非IP式、4K@60Hz无损无压缩传输方案；系统原生支持4K、3D、2D全规格手术影像的实时传输、实时录制与存储，可实现多路视频多画面分割同步显示，硬件接口与存储模块预留充足扩展空间，能够满足后续新增腔镜、手术机器人、示教终端等设备的升级扩容需求</w:t>
      </w:r>
      <w:r>
        <w:rPr>
          <w:rFonts w:hint="eastAsia" w:ascii="宋体" w:hAnsi="宋体" w:eastAsia="宋体" w:cs="宋体"/>
          <w:snapToGrid w:val="0"/>
          <w:spacing w:val="-2"/>
          <w:kern w:val="0"/>
          <w:sz w:val="24"/>
          <w:szCs w:val="24"/>
          <w:lang w:eastAsia="zh-CN"/>
        </w:rPr>
        <w:t>。</w:t>
      </w:r>
    </w:p>
    <w:p w14:paraId="555CE48B">
      <w:pPr>
        <w:autoSpaceDE w:val="0"/>
        <w:autoSpaceDN w:val="0"/>
        <w:spacing w:after="160" w:line="480" w:lineRule="exact"/>
        <w:jc w:val="left"/>
        <w:rPr>
          <w:rFonts w:hint="eastAsia" w:ascii="宋体" w:hAnsi="宋体" w:eastAsia="宋体" w:cs="宋体"/>
          <w:spacing w:val="-2"/>
          <w:kern w:val="0"/>
          <w:sz w:val="24"/>
          <w:szCs w:val="24"/>
          <w:lang w:eastAsia="zh-CN"/>
        </w:rPr>
      </w:pPr>
      <w:r>
        <w:rPr>
          <w:rFonts w:hint="eastAsia" w:ascii="宋体" w:hAnsi="宋体" w:eastAsia="宋体" w:cs="宋体"/>
          <w:snapToGrid w:val="0"/>
          <w:spacing w:val="-2"/>
          <w:kern w:val="0"/>
          <w:sz w:val="24"/>
          <w:szCs w:val="24"/>
          <w:lang w:eastAsia="zh-CN"/>
        </w:rPr>
        <w:t>2.</w:t>
      </w:r>
      <w:r>
        <w:rPr>
          <w:rFonts w:hint="eastAsia" w:ascii="宋体" w:hAnsi="宋体" w:eastAsia="宋体" w:cs="宋体"/>
          <w:spacing w:val="-2"/>
          <w:kern w:val="0"/>
          <w:sz w:val="24"/>
          <w:szCs w:val="24"/>
          <w:lang w:eastAsia="zh-CN"/>
        </w:rPr>
        <w:t>全品类手术设备信号统一整合管控</w:t>
      </w:r>
    </w:p>
    <w:p w14:paraId="179FDC1E">
      <w:pPr>
        <w:autoSpaceDE w:val="0"/>
        <w:autoSpaceDN w:val="0"/>
        <w:spacing w:after="160" w:line="480" w:lineRule="exact"/>
        <w:ind w:firstLine="472" w:firstLineChars="200"/>
        <w:jc w:val="left"/>
        <w:rPr>
          <w:rFonts w:hint="eastAsia" w:ascii="宋体" w:hAnsi="宋体" w:eastAsia="宋体" w:cs="宋体"/>
          <w:spacing w:val="-2"/>
          <w:kern w:val="0"/>
          <w:sz w:val="24"/>
          <w:szCs w:val="24"/>
          <w:lang w:eastAsia="zh-CN"/>
        </w:rPr>
      </w:pPr>
      <w:r>
        <w:rPr>
          <w:rFonts w:hint="eastAsia" w:ascii="宋体" w:hAnsi="宋体" w:eastAsia="宋体" w:cs="宋体"/>
          <w:spacing w:val="-2"/>
          <w:kern w:val="0"/>
          <w:sz w:val="24"/>
          <w:szCs w:val="24"/>
          <w:lang w:eastAsia="zh-CN"/>
        </w:rPr>
        <w:t>系统可全域接入各术间所有医疗设备影像信号，包含 4K/3D 腔镜系统、多参数监护仪、术野摄像机、全景云台摄像机、手术机器人等设备音视频源；实现术间内部视频信号自由路由调度、画面一键切换、历史录像定点调取，支持院内全域手术跨房间、跨科室实时示教转播，所有音视频信号统一集中管理。</w:t>
      </w:r>
    </w:p>
    <w:p w14:paraId="426F57B5">
      <w:pPr>
        <w:autoSpaceDE w:val="0"/>
        <w:autoSpaceDN w:val="0"/>
        <w:spacing w:after="160" w:line="480" w:lineRule="exact"/>
        <w:jc w:val="left"/>
        <w:rPr>
          <w:rFonts w:hint="eastAsia" w:ascii="宋体" w:hAnsi="宋体" w:eastAsia="宋体" w:cs="宋体"/>
          <w:spacing w:val="-2"/>
          <w:kern w:val="0"/>
          <w:sz w:val="24"/>
          <w:szCs w:val="24"/>
          <w:lang w:eastAsia="zh-CN"/>
        </w:rPr>
      </w:pPr>
      <w:r>
        <w:rPr>
          <w:rFonts w:hint="eastAsia" w:ascii="宋体" w:hAnsi="宋体" w:eastAsia="宋体" w:cs="宋体"/>
          <w:snapToGrid w:val="0"/>
          <w:spacing w:val="-2"/>
          <w:kern w:val="0"/>
          <w:sz w:val="24"/>
          <w:szCs w:val="24"/>
          <w:lang w:eastAsia="zh-CN"/>
        </w:rPr>
        <w:t>3.</w:t>
      </w:r>
      <w:r>
        <w:rPr>
          <w:rFonts w:hint="eastAsia" w:ascii="宋体" w:hAnsi="宋体" w:eastAsia="宋体" w:cs="宋体"/>
          <w:spacing w:val="-2"/>
          <w:kern w:val="0"/>
          <w:sz w:val="24"/>
          <w:szCs w:val="24"/>
          <w:lang w:eastAsia="zh-CN"/>
        </w:rPr>
        <w:t>标准化音视频录制、编辑与本地存储能力</w:t>
      </w:r>
    </w:p>
    <w:p w14:paraId="5201B0A1">
      <w:pPr>
        <w:autoSpaceDE w:val="0"/>
        <w:autoSpaceDN w:val="0"/>
        <w:spacing w:after="160" w:line="480" w:lineRule="exact"/>
        <w:ind w:firstLine="472" w:firstLineChars="200"/>
        <w:jc w:val="left"/>
        <w:rPr>
          <w:rFonts w:hint="eastAsia" w:ascii="宋体" w:hAnsi="宋体" w:eastAsia="宋体" w:cs="宋体"/>
          <w:spacing w:val="-2"/>
          <w:kern w:val="0"/>
          <w:sz w:val="24"/>
          <w:szCs w:val="24"/>
          <w:lang w:eastAsia="zh-CN"/>
        </w:rPr>
      </w:pPr>
      <w:r>
        <w:rPr>
          <w:rFonts w:hint="eastAsia" w:ascii="宋体" w:hAnsi="宋体" w:eastAsia="宋体" w:cs="宋体"/>
          <w:spacing w:val="-2"/>
          <w:kern w:val="0"/>
          <w:sz w:val="24"/>
          <w:szCs w:val="24"/>
          <w:lang w:eastAsia="zh-CN"/>
        </w:rPr>
        <w:t>整套系统具备术间本地独立录制、本地存储功能，硬件原生兼容 4K、3D 各类手术影像录制存储；录制文件支持基础画面裁切、截取编辑，支持手术画面实时截图存档，录像文件可本地留存、外接硬盘快速导出，适配临床病历归档、教学复盘使用。</w:t>
      </w:r>
    </w:p>
    <w:p w14:paraId="3C2E2F19">
      <w:pPr>
        <w:autoSpaceDE w:val="0"/>
        <w:autoSpaceDN w:val="0"/>
        <w:spacing w:after="160" w:line="480" w:lineRule="exact"/>
        <w:jc w:val="left"/>
        <w:rPr>
          <w:rFonts w:hint="eastAsia" w:ascii="宋体" w:hAnsi="宋体" w:eastAsia="宋体" w:cs="宋体"/>
          <w:spacing w:val="-2"/>
          <w:kern w:val="0"/>
          <w:sz w:val="24"/>
          <w:szCs w:val="24"/>
          <w:lang w:eastAsia="zh-CN"/>
        </w:rPr>
      </w:pPr>
      <w:r>
        <w:rPr>
          <w:rFonts w:hint="eastAsia" w:ascii="宋体" w:hAnsi="宋体" w:eastAsia="宋体" w:cs="宋体"/>
          <w:snapToGrid w:val="0"/>
          <w:spacing w:val="-2"/>
          <w:kern w:val="0"/>
          <w:sz w:val="24"/>
          <w:szCs w:val="24"/>
          <w:lang w:eastAsia="zh-CN"/>
        </w:rPr>
        <w:t>4.</w:t>
      </w:r>
      <w:r>
        <w:rPr>
          <w:rFonts w:hint="eastAsia" w:ascii="宋体" w:hAnsi="宋体" w:eastAsia="宋体" w:cs="宋体"/>
          <w:spacing w:val="-2"/>
          <w:kern w:val="0"/>
          <w:sz w:val="24"/>
          <w:szCs w:val="24"/>
          <w:lang w:eastAsia="zh-CN"/>
        </w:rPr>
        <w:t>双触控终端全域集中管控体系</w:t>
      </w:r>
    </w:p>
    <w:p w14:paraId="08B29A0D">
      <w:pPr>
        <w:autoSpaceDE w:val="0"/>
        <w:autoSpaceDN w:val="0"/>
        <w:spacing w:after="160" w:line="480" w:lineRule="exact"/>
        <w:ind w:firstLine="472" w:firstLineChars="200"/>
        <w:jc w:val="left"/>
        <w:rPr>
          <w:rFonts w:hint="eastAsia" w:ascii="宋体" w:hAnsi="宋体" w:eastAsia="宋体" w:cs="宋体"/>
          <w:spacing w:val="-2"/>
          <w:kern w:val="0"/>
          <w:sz w:val="24"/>
          <w:szCs w:val="24"/>
          <w:lang w:eastAsia="zh-CN"/>
        </w:rPr>
      </w:pPr>
      <w:r>
        <w:rPr>
          <w:rFonts w:hint="eastAsia" w:ascii="宋体" w:hAnsi="宋体" w:eastAsia="宋体" w:cs="宋体"/>
          <w:spacing w:val="-2"/>
          <w:kern w:val="0"/>
          <w:sz w:val="24"/>
          <w:szCs w:val="24"/>
          <w:lang w:eastAsia="zh-CN"/>
        </w:rPr>
        <w:t>各标准术间配套两台同规格内嵌式 27 英寸触控管理终端，集成手术室音视频全流程管控与护士工作站双重功能，可一站式完成术间全部影像路由分配、画面编辑、术中截图、视频录制、文件存储、院内转播开启 / 关闭、多终端画面显示调度等全部操作。</w:t>
      </w:r>
    </w:p>
    <w:p w14:paraId="3BAB4ACA">
      <w:pPr>
        <w:autoSpaceDE w:val="0"/>
        <w:autoSpaceDN w:val="0"/>
        <w:spacing w:after="160" w:line="480" w:lineRule="exact"/>
        <w:jc w:val="left"/>
        <w:rPr>
          <w:rFonts w:hint="eastAsia" w:ascii="宋体" w:hAnsi="宋体" w:eastAsia="宋体" w:cs="宋体"/>
          <w:spacing w:val="-2"/>
          <w:kern w:val="0"/>
          <w:sz w:val="24"/>
          <w:szCs w:val="24"/>
          <w:lang w:eastAsia="zh-CN"/>
        </w:rPr>
      </w:pPr>
      <w:r>
        <w:rPr>
          <w:rFonts w:hint="eastAsia" w:ascii="宋体" w:hAnsi="宋体" w:eastAsia="宋体" w:cs="宋体"/>
          <w:snapToGrid w:val="0"/>
          <w:spacing w:val="-2"/>
          <w:kern w:val="0"/>
          <w:sz w:val="24"/>
          <w:szCs w:val="24"/>
          <w:lang w:eastAsia="zh-CN"/>
        </w:rPr>
        <w:t>5.</w:t>
      </w:r>
      <w:r>
        <w:rPr>
          <w:rFonts w:hint="eastAsia" w:ascii="宋体" w:hAnsi="宋体" w:eastAsia="宋体" w:cs="宋体"/>
          <w:spacing w:val="-2"/>
          <w:kern w:val="0"/>
          <w:sz w:val="24"/>
          <w:szCs w:val="24"/>
          <w:lang w:eastAsia="zh-CN"/>
        </w:rPr>
        <w:t>手术转播系统</w:t>
      </w:r>
    </w:p>
    <w:p w14:paraId="793D1CE9">
      <w:pPr>
        <w:autoSpaceDE w:val="0"/>
        <w:autoSpaceDN w:val="0"/>
        <w:spacing w:after="160" w:line="480" w:lineRule="exact"/>
        <w:ind w:firstLine="472" w:firstLineChars="200"/>
        <w:jc w:val="left"/>
        <w:rPr>
          <w:rFonts w:hint="eastAsia" w:ascii="宋体" w:hAnsi="宋体" w:eastAsia="宋体" w:cs="宋体"/>
          <w:spacing w:val="-2"/>
          <w:kern w:val="0"/>
          <w:sz w:val="24"/>
          <w:szCs w:val="24"/>
          <w:lang w:eastAsia="zh-CN"/>
        </w:rPr>
      </w:pPr>
      <w:r>
        <w:rPr>
          <w:rFonts w:hint="eastAsia" w:ascii="宋体" w:hAnsi="宋体" w:eastAsia="宋体" w:cs="宋体"/>
          <w:spacing w:val="-2"/>
          <w:kern w:val="0"/>
          <w:sz w:val="24"/>
          <w:szCs w:val="24"/>
          <w:lang w:eastAsia="zh-CN"/>
        </w:rPr>
        <w:t>系统配套独立转播警示联动控制模块，与全院转播平台信号互通；当本术间开启院内 / 医联体远程转播时，术间门口、室内警示灯自动点亮，实时提示室内全体医护当前手术处于直播转播状态，规避隐私泄露风险。</w:t>
      </w:r>
    </w:p>
    <w:p w14:paraId="313BA984">
      <w:pPr>
        <w:autoSpaceDE w:val="0"/>
        <w:autoSpaceDN w:val="0"/>
        <w:spacing w:after="160" w:line="480" w:lineRule="exact"/>
        <w:jc w:val="left"/>
        <w:rPr>
          <w:rFonts w:hint="eastAsia" w:ascii="宋体" w:hAnsi="宋体" w:eastAsia="宋体" w:cs="宋体"/>
          <w:spacing w:val="-2"/>
          <w:kern w:val="0"/>
          <w:sz w:val="24"/>
          <w:szCs w:val="24"/>
          <w:lang w:eastAsia="zh-CN"/>
        </w:rPr>
      </w:pPr>
      <w:r>
        <w:rPr>
          <w:rFonts w:hint="eastAsia" w:ascii="宋体" w:hAnsi="宋体" w:eastAsia="宋体" w:cs="宋体"/>
          <w:snapToGrid w:val="0"/>
          <w:spacing w:val="-2"/>
          <w:kern w:val="0"/>
          <w:sz w:val="24"/>
          <w:szCs w:val="24"/>
          <w:lang w:eastAsia="zh-CN"/>
        </w:rPr>
        <w:t>6.</w:t>
      </w:r>
      <w:r>
        <w:rPr>
          <w:rFonts w:hint="eastAsia" w:ascii="宋体" w:hAnsi="宋体" w:eastAsia="宋体" w:cs="宋体"/>
          <w:spacing w:val="-2"/>
          <w:kern w:val="0"/>
          <w:sz w:val="24"/>
          <w:szCs w:val="24"/>
          <w:lang w:eastAsia="zh-CN"/>
        </w:rPr>
        <w:t>断电自动恢复运行机制</w:t>
      </w:r>
    </w:p>
    <w:p w14:paraId="4A9FB913">
      <w:pPr>
        <w:autoSpaceDE w:val="0"/>
        <w:autoSpaceDN w:val="0"/>
        <w:spacing w:after="160" w:line="480" w:lineRule="exact"/>
        <w:ind w:firstLine="472" w:firstLineChars="200"/>
        <w:jc w:val="left"/>
        <w:rPr>
          <w:rFonts w:hint="eastAsia" w:ascii="宋体" w:hAnsi="宋体" w:eastAsia="宋体" w:cs="宋体"/>
          <w:spacing w:val="-2"/>
          <w:kern w:val="0"/>
          <w:sz w:val="24"/>
          <w:szCs w:val="24"/>
          <w:lang w:eastAsia="zh-CN"/>
        </w:rPr>
      </w:pPr>
      <w:r>
        <w:rPr>
          <w:rFonts w:hint="eastAsia" w:ascii="宋体" w:hAnsi="宋体" w:eastAsia="宋体" w:cs="宋体"/>
          <w:spacing w:val="-2"/>
          <w:kern w:val="0"/>
          <w:sz w:val="24"/>
          <w:szCs w:val="24"/>
          <w:lang w:eastAsia="zh-CN"/>
        </w:rPr>
        <w:t>全系统核心影音主机、控制终端具备断电记忆功能，手术室突发断电、设备重启后，系统自动恢复断电前全部音视频路由分配、画面显示、转播权限、水印设置等运行参数，无需医护重复调试配置。</w:t>
      </w:r>
    </w:p>
    <w:p w14:paraId="41569B35">
      <w:pPr>
        <w:autoSpaceDE w:val="0"/>
        <w:autoSpaceDN w:val="0"/>
        <w:spacing w:after="160" w:line="480" w:lineRule="exact"/>
        <w:jc w:val="left"/>
        <w:rPr>
          <w:rFonts w:hint="eastAsia" w:ascii="宋体" w:hAnsi="宋体" w:eastAsia="宋体" w:cs="宋体"/>
          <w:spacing w:val="-2"/>
          <w:kern w:val="0"/>
          <w:sz w:val="24"/>
          <w:szCs w:val="24"/>
          <w:lang w:eastAsia="zh-CN"/>
        </w:rPr>
      </w:pPr>
      <w:r>
        <w:rPr>
          <w:rFonts w:hint="eastAsia" w:ascii="宋体" w:hAnsi="宋体" w:eastAsia="宋体" w:cs="宋体"/>
          <w:snapToGrid w:val="0"/>
          <w:spacing w:val="-2"/>
          <w:kern w:val="0"/>
          <w:sz w:val="24"/>
          <w:szCs w:val="24"/>
          <w:lang w:eastAsia="zh-CN"/>
        </w:rPr>
        <w:t>7.</w:t>
      </w:r>
      <w:r>
        <w:rPr>
          <w:rFonts w:hint="eastAsia" w:ascii="宋体" w:hAnsi="宋体" w:eastAsia="宋体" w:cs="宋体"/>
          <w:spacing w:val="-2"/>
          <w:kern w:val="0"/>
          <w:sz w:val="24"/>
          <w:szCs w:val="24"/>
          <w:lang w:eastAsia="zh-CN"/>
        </w:rPr>
        <w:t>全流程患者临床信息关联归档</w:t>
      </w:r>
    </w:p>
    <w:p w14:paraId="2D4E0CDC">
      <w:pPr>
        <w:autoSpaceDE w:val="0"/>
        <w:autoSpaceDN w:val="0"/>
        <w:spacing w:after="160" w:line="480" w:lineRule="exact"/>
        <w:ind w:firstLine="472" w:firstLineChars="200"/>
        <w:jc w:val="left"/>
        <w:rPr>
          <w:rFonts w:hint="eastAsia" w:ascii="宋体" w:hAnsi="宋体" w:eastAsia="宋体" w:cs="宋体"/>
          <w:spacing w:val="-2"/>
          <w:kern w:val="0"/>
          <w:sz w:val="24"/>
          <w:szCs w:val="24"/>
          <w:lang w:eastAsia="zh-CN"/>
        </w:rPr>
      </w:pPr>
      <w:r>
        <w:rPr>
          <w:rFonts w:hint="eastAsia" w:ascii="宋体" w:hAnsi="宋体" w:eastAsia="宋体" w:cs="宋体"/>
          <w:spacing w:val="-2"/>
          <w:kern w:val="0"/>
          <w:sz w:val="24"/>
          <w:szCs w:val="24"/>
          <w:lang w:eastAsia="zh-CN"/>
        </w:rPr>
        <w:t>系统支持录入患者完整临床基础信息，包含姓名、性别、年龄、住院号、手术名称、主刀医师、手术时段等内容；患者信息可自动关联对应手术录像、术中抓拍照片，实现一人一档式病历影像归档管理。</w:t>
      </w:r>
    </w:p>
    <w:p w14:paraId="3F76A0C6">
      <w:pPr>
        <w:autoSpaceDE w:val="0"/>
        <w:autoSpaceDN w:val="0"/>
        <w:spacing w:after="160" w:line="480" w:lineRule="exact"/>
        <w:jc w:val="left"/>
        <w:rPr>
          <w:rFonts w:hint="eastAsia" w:ascii="宋体" w:hAnsi="宋体" w:eastAsia="宋体" w:cs="宋体"/>
          <w:spacing w:val="-2"/>
          <w:kern w:val="0"/>
          <w:sz w:val="24"/>
          <w:szCs w:val="24"/>
          <w:lang w:eastAsia="zh-CN"/>
        </w:rPr>
      </w:pPr>
      <w:r>
        <w:rPr>
          <w:rFonts w:hint="eastAsia" w:ascii="宋体" w:hAnsi="宋体" w:eastAsia="宋体" w:cs="宋体"/>
          <w:snapToGrid w:val="0"/>
          <w:spacing w:val="-2"/>
          <w:kern w:val="0"/>
          <w:sz w:val="24"/>
          <w:szCs w:val="24"/>
          <w:lang w:eastAsia="zh-CN"/>
        </w:rPr>
        <w:t>8.</w:t>
      </w:r>
      <w:r>
        <w:rPr>
          <w:rFonts w:hint="eastAsia" w:ascii="宋体" w:hAnsi="宋体" w:eastAsia="宋体" w:cs="宋体"/>
          <w:spacing w:val="-2"/>
          <w:kern w:val="0"/>
          <w:sz w:val="24"/>
          <w:szCs w:val="24"/>
          <w:lang w:eastAsia="zh-CN"/>
        </w:rPr>
        <w:t>全链路音视频同步处理规范</w:t>
      </w:r>
    </w:p>
    <w:p w14:paraId="771951A4">
      <w:pPr>
        <w:autoSpaceDE w:val="0"/>
        <w:autoSpaceDN w:val="0"/>
        <w:spacing w:after="160" w:line="480" w:lineRule="exact"/>
        <w:ind w:firstLine="472" w:firstLineChars="200"/>
        <w:jc w:val="left"/>
        <w:rPr>
          <w:rFonts w:hint="eastAsia" w:ascii="宋体" w:hAnsi="宋体" w:eastAsia="宋体" w:cs="宋体"/>
          <w:spacing w:val="-2"/>
          <w:kern w:val="0"/>
          <w:sz w:val="24"/>
          <w:szCs w:val="24"/>
          <w:lang w:eastAsia="zh-CN"/>
        </w:rPr>
      </w:pPr>
      <w:r>
        <w:rPr>
          <w:rFonts w:hint="eastAsia" w:ascii="宋体" w:hAnsi="宋体" w:eastAsia="宋体" w:cs="宋体"/>
          <w:spacing w:val="-2"/>
          <w:kern w:val="0"/>
          <w:sz w:val="24"/>
          <w:szCs w:val="24"/>
          <w:lang w:eastAsia="zh-CN"/>
        </w:rPr>
        <w:t>所有录制、转播流程实现音频、视频信号同步采集、同步编码、同步传输存储，采用 H.264/H.265 双编码方案，兼顾高清画质与低带宽消耗；支持自定义图文/文字水印，可自由调整水印位置、字体大小、显示颜色，适配医院版权、患者隐私标识管理要求。</w:t>
      </w:r>
    </w:p>
    <w:p w14:paraId="6AB73AB0">
      <w:pPr>
        <w:autoSpaceDE w:val="0"/>
        <w:autoSpaceDN w:val="0"/>
        <w:spacing w:after="160" w:line="480" w:lineRule="exact"/>
        <w:jc w:val="left"/>
        <w:rPr>
          <w:rFonts w:hint="eastAsia" w:ascii="宋体" w:hAnsi="宋体" w:eastAsia="宋体" w:cs="宋体"/>
          <w:spacing w:val="-2"/>
          <w:kern w:val="0"/>
          <w:sz w:val="24"/>
          <w:szCs w:val="24"/>
          <w:lang w:eastAsia="zh-CN"/>
        </w:rPr>
      </w:pPr>
      <w:r>
        <w:rPr>
          <w:rFonts w:hint="eastAsia" w:ascii="宋体" w:hAnsi="宋体" w:eastAsia="宋体" w:cs="宋体"/>
          <w:snapToGrid w:val="0"/>
          <w:spacing w:val="-2"/>
          <w:kern w:val="0"/>
          <w:sz w:val="24"/>
          <w:szCs w:val="24"/>
          <w:lang w:eastAsia="zh-CN"/>
        </w:rPr>
        <w:t>9.</w:t>
      </w:r>
      <w:r>
        <w:rPr>
          <w:rFonts w:hint="eastAsia" w:ascii="宋体" w:hAnsi="宋体" w:eastAsia="宋体" w:cs="宋体"/>
          <w:spacing w:val="-2"/>
          <w:kern w:val="0"/>
          <w:sz w:val="24"/>
          <w:szCs w:val="24"/>
          <w:lang w:eastAsia="zh-CN"/>
        </w:rPr>
        <w:t>多场景院内、院外互联互通能力</w:t>
      </w:r>
    </w:p>
    <w:p w14:paraId="54A72FC3">
      <w:pPr>
        <w:autoSpaceDE w:val="0"/>
        <w:autoSpaceDN w:val="0"/>
        <w:spacing w:after="160" w:line="480" w:lineRule="exact"/>
        <w:ind w:firstLine="472" w:firstLineChars="200"/>
        <w:jc w:val="left"/>
        <w:rPr>
          <w:rFonts w:hint="eastAsia" w:ascii="宋体" w:hAnsi="宋体" w:eastAsia="宋体" w:cs="宋体"/>
          <w:spacing w:val="-2"/>
          <w:kern w:val="0"/>
          <w:sz w:val="24"/>
          <w:szCs w:val="24"/>
          <w:lang w:eastAsia="zh-CN"/>
        </w:rPr>
      </w:pPr>
      <w:r>
        <w:rPr>
          <w:rFonts w:hint="eastAsia" w:ascii="宋体" w:hAnsi="宋体" w:eastAsia="宋体" w:cs="宋体"/>
          <w:spacing w:val="-2"/>
          <w:kern w:val="0"/>
          <w:sz w:val="24"/>
          <w:szCs w:val="24"/>
          <w:lang w:eastAsia="zh-CN"/>
        </w:rPr>
        <w:t>系统兼容院内报告厅、会议室、移动平板、PC 终端多方同步在线示教，支持跨院区医联体远程手术交流；支持不同品牌手术室设备、转播终端互联互通，打破设备品牌信号壁垒，建成全院统一手术示教、远程会诊网络体系；转播通道支持双向电子标注、画中画多布局、转播加密验证码权限管控，保障远程交互安全可控。</w:t>
      </w:r>
    </w:p>
    <w:p w14:paraId="37537856">
      <w:pPr>
        <w:autoSpaceDE w:val="0"/>
        <w:autoSpaceDN w:val="0"/>
        <w:spacing w:after="160" w:line="480" w:lineRule="exact"/>
        <w:jc w:val="left"/>
        <w:rPr>
          <w:rFonts w:hint="eastAsia" w:ascii="宋体" w:hAnsi="宋体" w:eastAsia="宋体" w:cs="宋体"/>
          <w:spacing w:val="-2"/>
          <w:kern w:val="0"/>
          <w:sz w:val="24"/>
          <w:szCs w:val="24"/>
          <w:lang w:eastAsia="zh-CN"/>
        </w:rPr>
      </w:pPr>
      <w:r>
        <w:rPr>
          <w:rFonts w:hint="eastAsia" w:ascii="宋体" w:hAnsi="宋体" w:eastAsia="宋体" w:cs="宋体"/>
          <w:snapToGrid w:val="0"/>
          <w:spacing w:val="-2"/>
          <w:kern w:val="0"/>
          <w:sz w:val="24"/>
          <w:szCs w:val="24"/>
          <w:lang w:eastAsia="zh-CN"/>
        </w:rPr>
        <w:t>10.</w:t>
      </w:r>
      <w:r>
        <w:rPr>
          <w:rFonts w:hint="eastAsia" w:ascii="宋体" w:hAnsi="宋体" w:eastAsia="宋体" w:cs="宋体"/>
          <w:spacing w:val="-2"/>
          <w:kern w:val="0"/>
          <w:sz w:val="24"/>
          <w:szCs w:val="24"/>
          <w:lang w:eastAsia="zh-CN"/>
        </w:rPr>
        <w:t>手术室环境与音频一体化联动控制</w:t>
      </w:r>
    </w:p>
    <w:p w14:paraId="67D0A3F3">
      <w:pPr>
        <w:autoSpaceDE w:val="0"/>
        <w:autoSpaceDN w:val="0"/>
        <w:spacing w:after="160" w:line="480" w:lineRule="exact"/>
        <w:ind w:firstLine="472" w:firstLineChars="200"/>
        <w:jc w:val="left"/>
        <w:rPr>
          <w:rFonts w:hint="eastAsia" w:ascii="宋体" w:hAnsi="宋体" w:eastAsia="宋体" w:cs="宋体"/>
          <w:spacing w:val="-2"/>
          <w:kern w:val="0"/>
          <w:sz w:val="24"/>
          <w:szCs w:val="24"/>
          <w:lang w:eastAsia="zh-CN"/>
        </w:rPr>
      </w:pPr>
      <w:r>
        <w:rPr>
          <w:rFonts w:hint="eastAsia" w:ascii="宋体" w:hAnsi="宋体" w:eastAsia="宋体" w:cs="宋体"/>
          <w:spacing w:val="-2"/>
          <w:kern w:val="0"/>
          <w:sz w:val="24"/>
          <w:szCs w:val="24"/>
          <w:lang w:eastAsia="zh-CN"/>
        </w:rPr>
        <w:t>整套管控系统集成术间音频、灯光环境控制能力，可统一调节吸顶音箱、无线麦克风音量；支持蓝牙背景音乐播放、RGB 手术氛围灯光分组控制，可切换静态单色、渐变多色灯光模式，适配微创、开放手术不同操作光线需求。</w:t>
      </w:r>
    </w:p>
    <w:p w14:paraId="39693BA5">
      <w:pPr>
        <w:autoSpaceDE w:val="0"/>
        <w:autoSpaceDN w:val="0"/>
        <w:spacing w:after="160" w:line="480" w:lineRule="exact"/>
        <w:jc w:val="left"/>
        <w:rPr>
          <w:rFonts w:hint="eastAsia" w:ascii="宋体" w:hAnsi="宋体" w:eastAsia="宋体" w:cs="宋体"/>
          <w:spacing w:val="-2"/>
          <w:kern w:val="0"/>
          <w:sz w:val="24"/>
          <w:szCs w:val="24"/>
          <w:lang w:eastAsia="zh-CN"/>
        </w:rPr>
      </w:pPr>
      <w:r>
        <w:rPr>
          <w:rFonts w:hint="eastAsia" w:ascii="宋体" w:hAnsi="宋体" w:eastAsia="宋体" w:cs="宋体"/>
          <w:snapToGrid w:val="0"/>
          <w:spacing w:val="-2"/>
          <w:kern w:val="0"/>
          <w:sz w:val="24"/>
          <w:szCs w:val="24"/>
          <w:lang w:eastAsia="zh-CN"/>
        </w:rPr>
        <w:t>11.</w:t>
      </w:r>
      <w:r>
        <w:rPr>
          <w:rFonts w:hint="eastAsia" w:ascii="宋体" w:hAnsi="宋体" w:eastAsia="宋体" w:cs="宋体"/>
          <w:spacing w:val="-2"/>
          <w:kern w:val="0"/>
          <w:sz w:val="24"/>
          <w:szCs w:val="24"/>
          <w:lang w:eastAsia="zh-CN"/>
        </w:rPr>
        <w:t>配套全场景辅助管控终端支撑</w:t>
      </w:r>
    </w:p>
    <w:p w14:paraId="27047971">
      <w:pPr>
        <w:autoSpaceDE w:val="0"/>
        <w:autoSpaceDN w:val="0"/>
        <w:spacing w:after="160" w:line="480" w:lineRule="exact"/>
        <w:ind w:firstLine="472" w:firstLineChars="200"/>
        <w:jc w:val="left"/>
        <w:rPr>
          <w:rFonts w:hint="eastAsia" w:ascii="宋体" w:hAnsi="宋体" w:eastAsia="宋体" w:cs="宋体"/>
          <w:spacing w:val="-2"/>
          <w:kern w:val="0"/>
          <w:sz w:val="24"/>
          <w:szCs w:val="24"/>
          <w:lang w:eastAsia="zh-CN"/>
        </w:rPr>
      </w:pPr>
      <w:r>
        <w:rPr>
          <w:rFonts w:hint="eastAsia" w:ascii="宋体" w:hAnsi="宋体" w:eastAsia="宋体" w:cs="宋体"/>
          <w:spacing w:val="-2"/>
          <w:kern w:val="0"/>
          <w:sz w:val="24"/>
          <w:szCs w:val="24"/>
          <w:lang w:eastAsia="zh-CN"/>
        </w:rPr>
        <w:t>系统配套多类型控制终端，含双屏中央控制终端、一站式平嵌护士终端、一体化移动控制平板、网络转播移动客户端，兼顾墙面固定操作、术中移动灵活管控、护士站后台管理多使用场景；配套术间门口智慧交互屏、手术室智能排班系统，实现手术信息公示、手术资源智能分配、人员排班数字化管理，形成手术诊疗、示教、运维一体化完整解决方案。</w:t>
      </w:r>
    </w:p>
    <w:p w14:paraId="23B531F8">
      <w:pPr>
        <w:autoSpaceDE w:val="0"/>
        <w:autoSpaceDN w:val="0"/>
        <w:spacing w:after="160" w:line="480" w:lineRule="exact"/>
        <w:jc w:val="left"/>
        <w:rPr>
          <w:rFonts w:hint="eastAsia" w:ascii="宋体" w:hAnsi="宋体" w:eastAsia="宋体" w:cs="宋体"/>
          <w:spacing w:val="-2"/>
          <w:kern w:val="0"/>
          <w:sz w:val="24"/>
          <w:szCs w:val="24"/>
          <w:lang w:eastAsia="zh-CN"/>
        </w:rPr>
      </w:pPr>
      <w:r>
        <w:rPr>
          <w:rFonts w:hint="eastAsia" w:ascii="宋体" w:hAnsi="宋体" w:eastAsia="宋体" w:cs="宋体"/>
          <w:snapToGrid w:val="0"/>
          <w:spacing w:val="-2"/>
          <w:kern w:val="0"/>
          <w:sz w:val="24"/>
          <w:szCs w:val="24"/>
          <w:lang w:eastAsia="zh-CN"/>
        </w:rPr>
        <w:t>12.</w:t>
      </w:r>
      <w:r>
        <w:rPr>
          <w:rFonts w:hint="eastAsia" w:ascii="宋体" w:hAnsi="宋体" w:eastAsia="宋体" w:cs="宋体"/>
          <w:spacing w:val="-2"/>
          <w:kern w:val="0"/>
          <w:sz w:val="24"/>
          <w:szCs w:val="24"/>
          <w:lang w:eastAsia="zh-CN"/>
        </w:rPr>
        <w:t>硬件集成一体化低占用安装设计</w:t>
      </w:r>
    </w:p>
    <w:p w14:paraId="277E9729">
      <w:pPr>
        <w:autoSpaceDE w:val="0"/>
        <w:autoSpaceDN w:val="0"/>
        <w:spacing w:after="160" w:line="480" w:lineRule="exact"/>
        <w:ind w:firstLine="472" w:firstLineChars="200"/>
        <w:jc w:val="left"/>
        <w:rPr>
          <w:rFonts w:hint="eastAsia" w:ascii="宋体" w:hAnsi="宋体" w:eastAsia="宋体" w:cs="宋体"/>
          <w:spacing w:val="-2"/>
          <w:kern w:val="0"/>
          <w:sz w:val="24"/>
          <w:szCs w:val="24"/>
          <w:lang w:eastAsia="zh-CN"/>
        </w:rPr>
      </w:pPr>
      <w:r>
        <w:rPr>
          <w:rFonts w:hint="eastAsia" w:ascii="宋体" w:hAnsi="宋体" w:eastAsia="宋体" w:cs="宋体"/>
          <w:spacing w:val="-2"/>
          <w:kern w:val="0"/>
          <w:sz w:val="24"/>
          <w:szCs w:val="24"/>
          <w:lang w:eastAsia="zh-CN"/>
        </w:rPr>
        <w:t>核心智能影音管理主机采用 All in One 一体化一体机设计，无需单独配套大型设备机柜，可灵活部署于手术室吊塔、医用台车，搭配专用内嵌式墙面机柜，安装后与墙体齐平，不破坏手术室层流净化环境，满足院方院感管控标准。</w:t>
      </w:r>
    </w:p>
    <w:p w14:paraId="49D9B29F">
      <w:pPr>
        <w:autoSpaceDE w:val="0"/>
        <w:autoSpaceDN w:val="0"/>
        <w:spacing w:after="160" w:line="480" w:lineRule="exact"/>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13.转播录播一体化，教学素材即时留存</w:t>
      </w:r>
    </w:p>
    <w:p w14:paraId="5F641F67">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 xml:space="preserve">开启手术转播示教时，系统可同步录制整场手术全过程视频，无需额外操作；录制文件同步绑定患者信息、示教参会记录，课后可直接调取完整录像用于课后复盘、教学课件制作、技能考核存档；支持外接硬盘即插即录，快速导出高清教学视频，方便线下教学、线上课程素材二次使用。 </w:t>
      </w:r>
    </w:p>
    <w:p w14:paraId="18CF2E45">
      <w:pPr>
        <w:autoSpaceDE w:val="0"/>
        <w:autoSpaceDN w:val="0"/>
        <w:spacing w:after="160" w:line="480" w:lineRule="exact"/>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14. 独立院内转播配套音频处理保障教学收音</w:t>
      </w:r>
    </w:p>
    <w:p w14:paraId="7B4AA861">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院内示教会议室配套一体化音频处理模块，集成多路音频输入输出、回声消除 AEC、噪声抑制 ANC、自动反馈抑制 AFC 功能，搭配桌面主讲无线麦、手持提问无线麦；远端示教人员语音清晰无回音、无啸叫，远距离教学沟通清晰稳定，适配百人规模报告厅集中示教扩声需求。</w:t>
      </w:r>
    </w:p>
    <w:p w14:paraId="7A4C62B6">
      <w:pPr>
        <w:autoSpaceDE w:val="0"/>
        <w:autoSpaceDN w:val="0"/>
        <w:spacing w:after="160" w:line="480" w:lineRule="exact"/>
        <w:jc w:val="left"/>
        <w:rPr>
          <w:rFonts w:hint="eastAsia" w:ascii="宋体" w:hAnsi="宋体" w:eastAsia="宋体" w:cs="宋体"/>
          <w:b/>
          <w:bCs/>
          <w:spacing w:val="-1"/>
          <w:kern w:val="0"/>
          <w:sz w:val="24"/>
          <w:szCs w:val="24"/>
          <w:lang w:eastAsia="zh-CN"/>
        </w:rPr>
      </w:pPr>
    </w:p>
    <w:p w14:paraId="7E5A6FE6">
      <w:pPr>
        <w:autoSpaceDE w:val="0"/>
        <w:autoSpaceDN w:val="0"/>
        <w:spacing w:after="160" w:line="480" w:lineRule="exact"/>
        <w:jc w:val="left"/>
        <w:rPr>
          <w:rFonts w:hint="eastAsia" w:ascii="宋体" w:hAnsi="宋体" w:eastAsia="宋体" w:cs="宋体"/>
          <w:b/>
          <w:bCs/>
          <w:spacing w:val="-1"/>
          <w:kern w:val="0"/>
          <w:sz w:val="24"/>
          <w:szCs w:val="24"/>
          <w:lang w:eastAsia="zh-CN"/>
        </w:rPr>
      </w:pPr>
      <w:r>
        <w:rPr>
          <w:rFonts w:hint="eastAsia" w:ascii="宋体" w:hAnsi="宋体" w:eastAsia="宋体" w:cs="宋体"/>
          <w:b/>
          <w:bCs/>
          <w:spacing w:val="-1"/>
          <w:kern w:val="0"/>
          <w:sz w:val="24"/>
          <w:szCs w:val="24"/>
          <w:lang w:eastAsia="zh-CN"/>
        </w:rPr>
        <w:t>分项参数要求：一体化手术室：</w:t>
      </w:r>
    </w:p>
    <w:p w14:paraId="2ABD1D2D">
      <w:pPr>
        <w:autoSpaceDE w:val="0"/>
        <w:autoSpaceDN w:val="0"/>
        <w:spacing w:after="160" w:line="480" w:lineRule="exact"/>
        <w:jc w:val="left"/>
        <w:rPr>
          <w:rFonts w:hint="eastAsia" w:ascii="宋体" w:hAnsi="宋体" w:eastAsia="宋体" w:cs="宋体"/>
          <w:b/>
          <w:bCs/>
          <w:kern w:val="0"/>
          <w:sz w:val="24"/>
          <w:szCs w:val="24"/>
          <w:lang w:eastAsia="zh-CN"/>
        </w:rPr>
      </w:pPr>
      <w:r>
        <w:rPr>
          <w:rFonts w:hint="eastAsia" w:ascii="宋体" w:hAnsi="宋体" w:eastAsia="宋体" w:cs="宋体"/>
          <w:b/>
          <w:bCs/>
          <w:snapToGrid w:val="0"/>
          <w:kern w:val="0"/>
          <w:sz w:val="24"/>
          <w:szCs w:val="24"/>
          <w:lang w:eastAsia="zh-CN"/>
        </w:rPr>
        <w:t>品目1-</w:t>
      </w:r>
      <w:r>
        <w:rPr>
          <w:rFonts w:ascii="宋体" w:hAnsi="宋体" w:eastAsia="宋体" w:cs="宋体"/>
          <w:b/>
          <w:bCs/>
          <w:snapToGrid w:val="0"/>
          <w:kern w:val="0"/>
          <w:sz w:val="24"/>
          <w:szCs w:val="24"/>
          <w:lang w:eastAsia="zh-CN"/>
        </w:rPr>
        <w:t>1</w:t>
      </w:r>
      <w:r>
        <w:rPr>
          <w:rFonts w:hint="eastAsia" w:ascii="宋体" w:hAnsi="宋体" w:eastAsia="宋体" w:cs="宋体"/>
          <w:b/>
          <w:bCs/>
          <w:snapToGrid w:val="0"/>
          <w:kern w:val="0"/>
          <w:sz w:val="24"/>
          <w:szCs w:val="24"/>
          <w:lang w:eastAsia="zh-CN"/>
        </w:rPr>
        <w:t>：</w:t>
      </w:r>
      <w:r>
        <w:rPr>
          <w:rFonts w:hint="eastAsia" w:ascii="宋体" w:hAnsi="宋体" w:eastAsia="宋体" w:cs="宋体"/>
          <w:b/>
          <w:bCs/>
          <w:kern w:val="0"/>
          <w:sz w:val="24"/>
          <w:szCs w:val="24"/>
          <w:lang w:eastAsia="zh-CN"/>
        </w:rPr>
        <w:t>智能影音数据管理运维平台：11套</w:t>
      </w:r>
    </w:p>
    <w:p w14:paraId="12419504">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1.1 可将手术间内的视频源（如术野摄像机、全景摄像机、腔镜、监护仪等信号）视频源任意分配至指定显示终端，在预览区可实时显示预览画面，并提供视频录制存储和院内网络转播功能。具备触摸屏幕，支持在触摸屏幕上控制相关视频源任意分配至指定显示终端，通过触摸屏实时显示预览画面，支持视频录制存储和院内网络转播功能的管理。</w:t>
      </w:r>
    </w:p>
    <w:p w14:paraId="4F9A2A46">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1.2 内置的术间控制系统在视频控制方面可进行视频输入、输出信号管理及视频预览，并对术野摄像机进行放大调节和缩小调节的控制，切换术野摄像机手动或自动对焦模式，对全景相机进行上下左右及放大缩小的控制。可录入患者姓名、性别、年龄、住院号、手术名称等临床基本信息，并关联对应的手术录像文件和手术拍照文件。</w:t>
      </w:r>
    </w:p>
    <w:p w14:paraId="0C3BBA86">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1.3 体积小巧，手术室可以安装配套机柜，也可灵活放置在手术间吊塔或台车上，节约手术室空间。在手术室断电、重启后，可自动恢复断电、重启前的视频路由设置状态。</w:t>
      </w:r>
    </w:p>
    <w:p w14:paraId="014594E2">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1.4 在院内网络转播功能开启时，针对开启转播权限设置转播验证码功能。可进行转播画面选择、转播画中画模式、设置图片/文字水印、关闭转播权限等功能，并可在开启转播后，将院内回传画面切换至手术室内一体化配套屏幕上。</w:t>
      </w:r>
    </w:p>
    <w:p w14:paraId="73CED116">
      <w:pPr>
        <w:autoSpaceDE w:val="0"/>
        <w:autoSpaceDN w:val="0"/>
        <w:spacing w:after="160" w:line="480" w:lineRule="exact"/>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 xml:space="preserve">  ▲1.5 可实现对手术室内影像进行录制存储，支持外接硬盘即插即录，节省录像拷贝时间，影像录制为 MP4 格式，分辨率≥3840*2160 60Hz。录制格式支持兼容2D和3D格式，3D格式兼容Line By Line， Side By Side和Top &amp; Bottom。（提供第三方检测机构出具的检测报告）</w:t>
      </w:r>
    </w:p>
    <w:p w14:paraId="7CD3F86E">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 xml:space="preserve">1.6 支持录制时提供音视频同步录制并整合为一路信号进行传输和存储。视音频压缩编解码技术选用H.264或H.265编码，满足手术示教网络直播及录制的高清高效要求；支持录制时提供剩余录制空间以及剩余录制时间提示，支持手术完成后对已存储文件浏览，支持在录制以及非录制状态进行拍照保存。 </w:t>
      </w:r>
    </w:p>
    <w:p w14:paraId="1F6A5441">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1.7 可控制手术室内的音频系统，如调节音响音量大小、麦克风音量大小。支持蓝牙音乐播放和RGB氛围灯控制。</w:t>
      </w:r>
    </w:p>
    <w:p w14:paraId="5C774305">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1.8 采用H.264、H.265编解码技术及超高清图像优化算法；2*3.5mm模拟音频输入口，2*3.5mm 模拟音频输出口，4*RJ45口；采用处理器不低于Intel Core i7 12代， 内存≥16GB，硬盘存储≥2TB SSD。</w:t>
      </w:r>
    </w:p>
    <w:p w14:paraId="42A10B73">
      <w:pPr>
        <w:autoSpaceDE w:val="0"/>
        <w:autoSpaceDN w:val="0"/>
        <w:spacing w:after="160" w:line="480" w:lineRule="exact"/>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 xml:space="preserve">    1.9 主机自带控制触摸屏幕：≥7寸，支持IPS全视角触摸屏，物理分辨率为1024*600；支持视频分辨率≥4K60hz，信号格式为4：4：4，带宽≥18Gbps。</w:t>
      </w:r>
    </w:p>
    <w:p w14:paraId="4237B08E">
      <w:pPr>
        <w:numPr>
          <w:ilvl w:val="1"/>
          <w:numId w:val="0"/>
        </w:numPr>
        <w:autoSpaceDE w:val="0"/>
        <w:autoSpaceDN w:val="0"/>
        <w:spacing w:after="160" w:line="480" w:lineRule="exact"/>
        <w:jc w:val="left"/>
        <w:rPr>
          <w:rFonts w:hint="eastAsia" w:ascii="宋体" w:hAnsi="宋体" w:eastAsia="宋体" w:cs="宋体"/>
          <w:kern w:val="0"/>
          <w:sz w:val="24"/>
          <w:szCs w:val="24"/>
          <w:lang w:eastAsia="zh-CN"/>
        </w:rPr>
      </w:pPr>
      <w:r>
        <w:rPr>
          <w:rFonts w:hint="eastAsia" w:ascii="宋体" w:hAnsi="宋体" w:eastAsia="宋体" w:cs="宋体"/>
          <w:kern w:val="0"/>
          <w:sz w:val="24"/>
          <w:szCs w:val="22"/>
          <w:lang w:eastAsia="zh-CN"/>
        </w:rPr>
        <w:t xml:space="preserve">  ▲</w:t>
      </w:r>
      <w:r>
        <w:rPr>
          <w:rFonts w:hint="eastAsia" w:ascii="宋体" w:hAnsi="宋体" w:eastAsia="宋体" w:cs="宋体"/>
          <w:kern w:val="0"/>
          <w:sz w:val="24"/>
          <w:szCs w:val="24"/>
          <w:lang w:eastAsia="zh-CN"/>
        </w:rPr>
        <w:t>1.10 采用all in one一体机的设计，支持在一台硬件设备上同时实现：12路无损音视频信号输入和8路无损音视频信号输出的路由切换；2路4K60音视频信号的网络编解码；10接口的网络交换机功能。实现对音视频信号多种形态的处理与传输，以满足手术与转播的需求。（提供第三方检测机构出具的检测报告）</w:t>
      </w:r>
    </w:p>
    <w:p w14:paraId="7A7F8300">
      <w:pPr>
        <w:numPr>
          <w:ilvl w:val="1"/>
          <w:numId w:val="0"/>
        </w:numPr>
        <w:autoSpaceDE w:val="0"/>
        <w:autoSpaceDN w:val="0"/>
        <w:spacing w:after="160" w:line="480" w:lineRule="exact"/>
        <w:jc w:val="left"/>
        <w:rPr>
          <w:rFonts w:hint="eastAsia" w:ascii="宋体" w:hAnsi="宋体" w:eastAsia="宋体" w:cs="宋体"/>
          <w:spacing w:val="-3"/>
          <w:kern w:val="0"/>
          <w:sz w:val="24"/>
          <w:szCs w:val="24"/>
          <w:lang w:eastAsia="zh-CN"/>
        </w:rPr>
      </w:pPr>
      <w:r>
        <w:rPr>
          <w:rFonts w:hint="eastAsia" w:ascii="宋体" w:hAnsi="宋体" w:eastAsia="宋体" w:cs="宋体"/>
          <w:kern w:val="0"/>
          <w:sz w:val="24"/>
          <w:szCs w:val="22"/>
          <w:lang w:eastAsia="zh-CN"/>
        </w:rPr>
        <w:t xml:space="preserve">  ▲</w:t>
      </w:r>
      <w:r>
        <w:rPr>
          <w:rFonts w:hint="eastAsia" w:ascii="宋体" w:hAnsi="宋体" w:eastAsia="宋体" w:cs="宋体"/>
          <w:kern w:val="0"/>
          <w:sz w:val="24"/>
          <w:szCs w:val="24"/>
          <w:lang w:eastAsia="zh-CN"/>
        </w:rPr>
        <w:t>1.11 提供4*3G-SDI输入口，8*HDMI输入口，8*HDMI输出口，8*3.5mm模拟音频输入口，8*3.5mm模拟音频输出口，支持视频无缝切换，最高支持4K分辨率编解码并向下兼容其他分辨率，并支持自定义分辨率EDID导入，并支持音频加解嵌。</w:t>
      </w:r>
      <w:r>
        <w:rPr>
          <w:rFonts w:hint="eastAsia" w:ascii="宋体" w:hAnsi="宋体" w:eastAsia="宋体" w:cs="宋体"/>
          <w:spacing w:val="-3"/>
          <w:kern w:val="0"/>
          <w:sz w:val="24"/>
          <w:szCs w:val="24"/>
          <w:lang w:eastAsia="zh-CN"/>
        </w:rPr>
        <w:t>支持输入分辨率至少包含：800x600@60Hz， 1024x768@60Hz，1280x768@60Hz，1280x800@60Hz，1280x1024@60Hz，1360x768@60Hz，1366x768@60Hz，1400x1050@60Hz，1440x900@60Hz，1600x1200@60Hz，1680x1050@60Hz，1920x1200@60Hz.480p，576p，720p，1920x1080i，1920x1080p，3840x2160@24Hz/25Hz/30Hz/50Hz/60Hz，4096x2160@24Hz/25Hz/30Hz/50Hz/60Hz。（提供第三方检测机构出具的检测报告）</w:t>
      </w:r>
    </w:p>
    <w:p w14:paraId="03A679C9">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1.12 提供无线麦克风，可满足：载波频段 UHF640~690MHZ（可选配其他频段）。振荡方式 PLL相位锁定频率合成谐波辐射＜-63dBM。最大偏移度±75KHZ。综合S/N比</w:t>
      </w:r>
      <w:r>
        <w:rPr>
          <w:rFonts w:hint="eastAsia" w:ascii="宋体" w:hAnsi="宋体" w:eastAsia="宋体" w:cs="宋体"/>
          <w:spacing w:val="-3"/>
          <w:kern w:val="0"/>
          <w:sz w:val="24"/>
          <w:szCs w:val="24"/>
          <w:lang w:val="en-US" w:eastAsia="zh-CN"/>
        </w:rPr>
        <w:t>＞</w:t>
      </w:r>
      <w:r>
        <w:rPr>
          <w:rFonts w:hint="eastAsia" w:ascii="宋体" w:hAnsi="宋体" w:eastAsia="宋体" w:cs="宋体"/>
          <w:spacing w:val="-3"/>
          <w:kern w:val="0"/>
          <w:sz w:val="24"/>
          <w:szCs w:val="24"/>
          <w:lang w:eastAsia="zh-CN"/>
        </w:rPr>
        <w:t>108dB。频率响应 55HZ~16KHZ ±3dB。频带宽度 300MHz。音头动圈式心型指向性/电容式，心型指向性。RF功率输出 10mW。电流消耗＜100MA。</w:t>
      </w:r>
    </w:p>
    <w:p w14:paraId="4DC7C466">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1.13 录制时可以自定义增加图文/文字水印，自定义设置水印位置、颜色、大小。</w:t>
      </w:r>
    </w:p>
    <w:p w14:paraId="757FC919">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1.14 音频处理方面提供：音频输入接口3端子-平衡单声道接口*7。音频输出接口3端子-平衡单声道接口*7。处理器不低于ADI SHARC 21489@450MHz SIMD。采样率/量化位数48K/24bit。通道隔离度108dB@1kHz。频率响应±0.3dB（20~20kHz）。最大电平+18dBu。THD+N-94dB@17dBu。输入动态范围110dB。输出动态范围112dB。输入阻抗（平衡接法）5.4KΩ。输出阻抗（平衡接法）600Ω。系统延时＜3ms。通讯接口RJ-45。功放输出功率8Ω 2*50W。（提供第三方检测机构出具的检测报告）</w:t>
      </w:r>
    </w:p>
    <w:p w14:paraId="42D96B52">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1.15 配合院内转播模块，通过院内网络可实现报告厅、会议室等不少于16方同时在线的高质量、低延时的手术转播，分辨率≥4K60Hz，并可实现双向粉笔标记功能，并支持按需自定义添加文字/图片水印，支持自定义设置水印位置、颜色、大小。（提供软件在实装设备的界面实拍图：1.可实现不少于16方同时在线转播 2. 并可实现双向粉笔标记功能，并支持按需自定义添加文字/图片水印，支持自定义设置水印位置、颜色、大小）</w:t>
      </w:r>
    </w:p>
    <w:p w14:paraId="29A31A18">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1.16 配合院内转播模块，支持市场主流品牌手术室方案与转播点的互联互通，可实现多方音视频互通，打通不同品牌之间转播功能的壁垒，实现全院的互联互通。</w:t>
      </w:r>
    </w:p>
    <w:p w14:paraId="08051C3F">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1.17 支持采集智能运维平台运行的开机和关机时间的数据并上传至核心服务器，支持采集手术开始时间与完成时间的数据并上传至核心服务器。可在机器界面查看数据结果，可对平均开机时长、资源使用率、累计开机时长进行数据对比，便于科室设备效能管理。（提供软件在实际安装设备的界面实拍图，至少体现1.平均开机时长 2.资源使用率 3.累计开机时长）</w:t>
      </w:r>
    </w:p>
    <w:p w14:paraId="3354FBD0">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1.18 支持集中存储手术视频列表、视频缩略图，当鼠标在视频进度条上悬停时，可快速预览视频当前帧缩略图，点击预览缩略图还可快速跳转至当前帧。（提供软件在实际安装设备的界面实拍图：1.集中存储手术视频列表、视频缩略图 2.当鼠标在视频进度条上悬停时，可快速预览视频当前帧缩略图 3.点击预览缩略图还可快速跳转至当前帧）</w:t>
      </w:r>
    </w:p>
    <w:p w14:paraId="54EAD3BA">
      <w:pPr>
        <w:autoSpaceDE w:val="0"/>
        <w:autoSpaceDN w:val="0"/>
        <w:spacing w:after="160" w:line="480" w:lineRule="exact"/>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 xml:space="preserve">  </w:t>
      </w:r>
      <w:r>
        <w:rPr>
          <w:rFonts w:hint="eastAsia" w:ascii="宋体" w:hAnsi="宋体" w:eastAsia="宋体" w:cs="宋体"/>
          <w:spacing w:val="-3"/>
          <w:kern w:val="0"/>
          <w:sz w:val="24"/>
          <w:szCs w:val="24"/>
          <w:lang w:val="en-US" w:eastAsia="zh-CN"/>
        </w:rPr>
        <w:t xml:space="preserve">  </w:t>
      </w:r>
      <w:r>
        <w:rPr>
          <w:rFonts w:hint="eastAsia" w:ascii="宋体" w:hAnsi="宋体" w:eastAsia="宋体" w:cs="宋体"/>
          <w:spacing w:val="-3"/>
          <w:kern w:val="0"/>
          <w:sz w:val="24"/>
          <w:szCs w:val="24"/>
          <w:lang w:eastAsia="zh-CN"/>
        </w:rPr>
        <w:t>1.19 支持集中存储手术大数据，读取患者临床信息并结合手术信息，还可生成主刀医生名下对应手术大数据看板。（提供主刀医生名下对应手术大数据看板在实际安装设备的界面实拍图）</w:t>
      </w:r>
    </w:p>
    <w:p w14:paraId="49EF1A93">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1.20 支持在操作主界面上控制监视器开启、关闭：开启电源键时，智能运维平台对应的监视器指示灯点亮图标变绿。在操作主界面上控制监视器关闭：关闭电源键时，会弹出提示框，点击“确定”后，智能运维平台对应的监视器模块指示灯熄灭图标变灰。（提供软件在实际安装设备的界面实拍图）</w:t>
      </w:r>
    </w:p>
    <w:p w14:paraId="4071D995">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1.21 配备头戴式无线麦克风，具备一键式配对功能，实现手术录像时语音标注、手术转播时语音交流；可作为主刀和副手同时联动使用，或者是作为一个主讲，另外一个作为翻译联动使用。载波频率范围 640-690MHz，综合S/N比&gt;108dB，有效使用距离30-50米。支持手术转播功能，通话时间可达12小时，待机时间可达7天，工作距离可达100米。</w:t>
      </w:r>
    </w:p>
    <w:p w14:paraId="3846C00F">
      <w:pPr>
        <w:autoSpaceDE w:val="0"/>
        <w:autoSpaceDN w:val="0"/>
        <w:spacing w:after="160" w:line="520" w:lineRule="exact"/>
        <w:jc w:val="left"/>
        <w:rPr>
          <w:rFonts w:hint="eastAsia" w:ascii="宋体" w:hAnsi="宋体" w:eastAsia="宋体" w:cs="宋体"/>
          <w:b/>
          <w:bCs/>
          <w:kern w:val="0"/>
          <w:sz w:val="24"/>
          <w:szCs w:val="24"/>
          <w:lang w:eastAsia="zh-CN"/>
        </w:rPr>
      </w:pPr>
    </w:p>
    <w:p w14:paraId="6F9ECB89">
      <w:pPr>
        <w:autoSpaceDE w:val="0"/>
        <w:autoSpaceDN w:val="0"/>
        <w:spacing w:after="160" w:line="520" w:lineRule="exact"/>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品目1-</w:t>
      </w:r>
      <w:r>
        <w:rPr>
          <w:rFonts w:ascii="宋体" w:hAnsi="宋体" w:eastAsia="宋体" w:cs="宋体"/>
          <w:b/>
          <w:bCs/>
          <w:kern w:val="0"/>
          <w:sz w:val="24"/>
          <w:szCs w:val="24"/>
          <w:lang w:eastAsia="zh-CN"/>
        </w:rPr>
        <w:t>2</w:t>
      </w:r>
      <w:r>
        <w:rPr>
          <w:rFonts w:hint="eastAsia" w:ascii="宋体" w:hAnsi="宋体" w:eastAsia="宋体" w:cs="宋体"/>
          <w:b/>
          <w:bCs/>
          <w:kern w:val="0"/>
          <w:sz w:val="24"/>
          <w:szCs w:val="24"/>
          <w:lang w:eastAsia="zh-CN"/>
        </w:rPr>
        <w:t>：4K全景摄像机模块：11套</w:t>
      </w:r>
    </w:p>
    <w:p w14:paraId="2A64DCB2">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2.1 提供带云台方向控制的4K超高清摄像机，能够将手术间的状况实时进行呈现，同时通过控制整合，在手术室的操作界面进行操作。</w:t>
      </w:r>
    </w:p>
    <w:p w14:paraId="2B4D4A7E">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2.2 视频分辨率至少可以满足：4k/60， 4k/59.94， 1080p/60， 1080p/50，1080i/60， 1080i/50， 1080p/30；720p/60， 720p/59.94。</w:t>
      </w:r>
    </w:p>
    <w:p w14:paraId="71E2F167">
      <w:pPr>
        <w:autoSpaceDE w:val="0"/>
        <w:autoSpaceDN w:val="0"/>
        <w:spacing w:after="160" w:line="480" w:lineRule="exact"/>
        <w:ind w:firstLine="480" w:firstLineChars="200"/>
        <w:jc w:val="left"/>
        <w:rPr>
          <w:rFonts w:hint="eastAsia" w:ascii="宋体" w:hAnsi="宋体" w:eastAsia="宋体" w:cs="宋体"/>
          <w:spacing w:val="-3"/>
          <w:kern w:val="0"/>
          <w:sz w:val="24"/>
          <w:szCs w:val="24"/>
          <w:lang w:eastAsia="zh-CN"/>
        </w:rPr>
      </w:pPr>
      <w:r>
        <w:rPr>
          <w:rFonts w:hint="eastAsia" w:ascii="宋体" w:hAnsi="宋体" w:eastAsia="宋体" w:cs="宋体"/>
          <w:kern w:val="0"/>
          <w:sz w:val="24"/>
          <w:szCs w:val="24"/>
          <w:lang w:eastAsia="zh-CN"/>
        </w:rPr>
        <w:t>2.3 摄像机参数：传感器：1/1.8 英寸， CMOS， 有效像素：842 万；扫描方式：逐行；数</w:t>
      </w:r>
      <w:r>
        <w:rPr>
          <w:rFonts w:hint="eastAsia" w:ascii="宋体" w:hAnsi="宋体" w:eastAsia="宋体" w:cs="宋体"/>
          <w:spacing w:val="-3"/>
          <w:kern w:val="0"/>
          <w:sz w:val="24"/>
          <w:szCs w:val="24"/>
          <w:lang w:eastAsia="zh-CN"/>
        </w:rPr>
        <w:t>字变焦：16x；镜头：光学变焦镜头：20x， 焦距范围：f=6.25mm ~ 125mm， 光圈范围：F1.58 ~ F3.95；最低照度：0.5 Lux @ (F1.8 ， AGC ON)；电子快门调节范围：1/30s ~ 1/10000s：信噪比：≥ 55dB。</w:t>
      </w:r>
    </w:p>
    <w:p w14:paraId="5509F1AD">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2.4 白平衡：支持自动，室内，室外， 手动，一键式，指定色温。</w:t>
      </w:r>
    </w:p>
    <w:p w14:paraId="4A405F17">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2.5 数字降噪：支持3D 数字降噪。</w:t>
      </w:r>
    </w:p>
    <w:p w14:paraId="40B693D5">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2.6 背光补偿：支持。</w:t>
      </w:r>
    </w:p>
    <w:p w14:paraId="573D8E48">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2.7 水平视场角：60°~ 3.5°；垂直视场角：35.7°~ 2.0°。</w:t>
      </w:r>
    </w:p>
    <w:p w14:paraId="21DFFFCD">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2.8 水平转动范围：±170°；垂直转动范围：-30°~ +90°。</w:t>
      </w:r>
    </w:p>
    <w:p w14:paraId="70A0E3CA">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2.9 水平转动速度范围：1.7°~100°/s；垂直转动速度范围：1.7°~ 69.9°/s。</w:t>
      </w:r>
    </w:p>
    <w:p w14:paraId="202CFD2F">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2.10 支持：水平、垂直翻转、图像冻结。</w:t>
      </w:r>
    </w:p>
    <w:p w14:paraId="70835EAF">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2.11 PoE供电：支持。</w:t>
      </w:r>
    </w:p>
    <w:p w14:paraId="1E630DEA">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2.12 预置位数量：255、 预置位精度：0.1°。</w:t>
      </w:r>
    </w:p>
    <w:p w14:paraId="0E6A2B43">
      <w:pPr>
        <w:autoSpaceDE w:val="0"/>
        <w:autoSpaceDN w:val="0"/>
        <w:spacing w:after="160" w:line="520" w:lineRule="exact"/>
        <w:jc w:val="left"/>
        <w:rPr>
          <w:rFonts w:hint="eastAsia" w:ascii="宋体" w:hAnsi="宋体" w:eastAsia="宋体" w:cs="宋体"/>
          <w:b/>
          <w:bCs/>
          <w:kern w:val="0"/>
          <w:sz w:val="24"/>
          <w:szCs w:val="24"/>
          <w:lang w:eastAsia="zh-CN"/>
        </w:rPr>
      </w:pPr>
    </w:p>
    <w:p w14:paraId="352AA8C6">
      <w:pPr>
        <w:autoSpaceDE w:val="0"/>
        <w:autoSpaceDN w:val="0"/>
        <w:spacing w:after="160" w:line="520" w:lineRule="exact"/>
        <w:jc w:val="left"/>
        <w:rPr>
          <w:rFonts w:hint="eastAsia" w:ascii="宋体" w:hAnsi="宋体" w:eastAsia="宋体" w:cs="宋体"/>
          <w:b/>
          <w:bCs/>
          <w:kern w:val="0"/>
          <w:sz w:val="24"/>
          <w:szCs w:val="24"/>
          <w:lang w:eastAsia="zh-CN"/>
        </w:rPr>
      </w:pPr>
      <w:r>
        <w:rPr>
          <w:rFonts w:hint="eastAsia" w:ascii="宋体" w:hAnsi="宋体" w:eastAsia="宋体" w:cs="宋体"/>
          <w:b/>
          <w:bCs/>
          <w:snapToGrid w:val="0"/>
          <w:color w:val="000000"/>
          <w:kern w:val="0"/>
          <w:sz w:val="24"/>
          <w:szCs w:val="24"/>
          <w:lang w:eastAsia="zh-CN"/>
        </w:rPr>
        <w:t>品目1-</w:t>
      </w:r>
      <w:r>
        <w:rPr>
          <w:rFonts w:ascii="宋体" w:hAnsi="宋体" w:eastAsia="宋体" w:cs="宋体"/>
          <w:b/>
          <w:bCs/>
          <w:snapToGrid w:val="0"/>
          <w:color w:val="000000"/>
          <w:kern w:val="0"/>
          <w:sz w:val="24"/>
          <w:szCs w:val="24"/>
          <w:lang w:eastAsia="zh-CN"/>
        </w:rPr>
        <w:t>3</w:t>
      </w:r>
      <w:r>
        <w:rPr>
          <w:rFonts w:hint="eastAsia" w:ascii="宋体" w:hAnsi="宋体" w:eastAsia="宋体" w:cs="宋体"/>
          <w:b/>
          <w:bCs/>
          <w:snapToGrid w:val="0"/>
          <w:color w:val="000000"/>
          <w:kern w:val="0"/>
          <w:sz w:val="24"/>
          <w:szCs w:val="24"/>
          <w:lang w:eastAsia="zh-CN"/>
        </w:rPr>
        <w:t>：</w:t>
      </w:r>
      <w:r>
        <w:rPr>
          <w:rFonts w:hint="eastAsia" w:ascii="宋体" w:hAnsi="宋体" w:eastAsia="宋体" w:cs="宋体"/>
          <w:b/>
          <w:bCs/>
          <w:kern w:val="0"/>
          <w:sz w:val="24"/>
          <w:szCs w:val="24"/>
          <w:lang w:eastAsia="zh-CN"/>
        </w:rPr>
        <w:t xml:space="preserve">4K医用监视器模块-32'（含吊臂）：12套 </w:t>
      </w:r>
    </w:p>
    <w:p w14:paraId="1D9D74EA">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3.1 配备≥32英寸医用级4K监视器；外部尺寸≤800mm*500mm*100mm。</w:t>
      </w:r>
    </w:p>
    <w:p w14:paraId="4A7A43EF">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3.2 分辨率≥3840 x 2160，宽高比16：9；视角：178°/ 178°。</w:t>
      </w:r>
    </w:p>
    <w:p w14:paraId="276D862F">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3.3 色域：兼容BT. 2020/ BT. 709双色域标准；对比度：1350：1。</w:t>
      </w:r>
    </w:p>
    <w:p w14:paraId="2C11088C">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3.4 亮度：700cd/m²。</w:t>
      </w:r>
    </w:p>
    <w:p w14:paraId="50343630">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3.5 输入信号接口至少包含：DP、12G-SDI、HDMI 、DVI； 输出信号接口至少包含：12G-SDI、DVI、DP。</w:t>
      </w:r>
    </w:p>
    <w:p w14:paraId="40435DB6">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3.6 4K输入信号接口至少包含：DP、12G-SDI、HDMI 2.0；  4K输出信号接口至少包含：12G-SDI、DP。</w:t>
      </w:r>
    </w:p>
    <w:p w14:paraId="4545D189">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3.7 防触电类型I类安全设计。（提供监视器原厂说明书）</w:t>
      </w:r>
    </w:p>
    <w:p w14:paraId="53544853">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3.8 EMC分类：EN60601-1-2：2015，1组，A类。 （提供监视器原厂说明书）</w:t>
      </w:r>
    </w:p>
    <w:p w14:paraId="02773D13">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3.9 医疗设备的分类（EU）。（提供监视器原厂说明书）</w:t>
      </w:r>
    </w:p>
    <w:p w14:paraId="0A4C155E">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3.10 类工作模式：支持持续不间断工作模式。（提供监视器原厂说明书）</w:t>
      </w:r>
    </w:p>
    <w:p w14:paraId="32E7D95A">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3.11 IP等级：IP32。（提供监视器原厂说明书）</w:t>
      </w:r>
    </w:p>
    <w:p w14:paraId="639DF2E5">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3.12 系统符合IEC60601-1-1 的要求。（提供监视器原厂说明书）</w:t>
      </w:r>
    </w:p>
    <w:p w14:paraId="219DD39A">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3.13 监视器悬臂承重≥21kg；臂长≥1200mm；监视器悬臂复合电缆包含连接头带4MiniDIN/BNC 连接器；监视器悬臂可适配19-32英寸液晶显示器；监视器悬臂内部可通过1条9mm加1条6mm和2条5mm直径的信号线。</w:t>
      </w:r>
    </w:p>
    <w:p w14:paraId="3BAE44AC">
      <w:pPr>
        <w:autoSpaceDE/>
        <w:autoSpaceDN/>
        <w:spacing w:after="160" w:line="520" w:lineRule="exact"/>
        <w:jc w:val="left"/>
        <w:rPr>
          <w:rFonts w:hint="eastAsia" w:ascii="宋体" w:hAnsi="宋体" w:eastAsia="宋体" w:cs="宋体"/>
          <w:b/>
          <w:bCs/>
          <w:kern w:val="0"/>
          <w:sz w:val="24"/>
          <w:szCs w:val="24"/>
          <w:lang w:eastAsia="zh-CN"/>
        </w:rPr>
      </w:pPr>
    </w:p>
    <w:p w14:paraId="29576FF9">
      <w:pPr>
        <w:autoSpaceDE/>
        <w:autoSpaceDN/>
        <w:spacing w:after="160" w:line="520" w:lineRule="exact"/>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品目1-4：4K3D医用监视器模块-32'（含吊臂）：2套</w:t>
      </w:r>
    </w:p>
    <w:p w14:paraId="6C2226E7">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4.1 配备≥32英寸医用级4K 3D监视器；外部尺寸≤800mm*500mm*100mm。</w:t>
      </w:r>
    </w:p>
    <w:p w14:paraId="163183C9">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4.2 分辨率≥3840x2160，宽高比16：9；对比度：1500：1。</w:t>
      </w:r>
    </w:p>
    <w:p w14:paraId="6DCC8602">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4.3 色域：兼容BT. 2020/BT. 709双色域标准；视角：178°/ 178°。</w:t>
      </w:r>
    </w:p>
    <w:p w14:paraId="1AD486CC">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4.4 在显示3D图像时，具有视差调节功能，能根据用户需求调节3D图像立体感。</w:t>
      </w:r>
    </w:p>
    <w:p w14:paraId="0008D992">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4.5 支持多种4K3D以及HD3D图像输入格式，包括但不限于逐行、上下、左右、及Stimul格式。</w:t>
      </w:r>
    </w:p>
    <w:p w14:paraId="5C74BD94">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4.6 具有双屏显示功能，包括画中画、画外画模式等。</w:t>
      </w:r>
    </w:p>
    <w:p w14:paraId="3E9CFAF0">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4.7 亮度：850cd/m²。</w:t>
      </w:r>
    </w:p>
    <w:p w14:paraId="0B6BDA31">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4.8 输入信号接口至少包含：DP、12G-SDI（×2）、HDMI、DVI；输出信号接口至少包含：DP、12G-SDI、DVI。</w:t>
      </w:r>
    </w:p>
    <w:p w14:paraId="03E51005">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4.9 4K输入信号接口至少包含：DP、12G-SDI（×2）、HDMI；4K输出信号接口至少包含：DP、12G-SDI。</w:t>
      </w:r>
    </w:p>
    <w:p w14:paraId="14B12A25">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4.10 防触电类型I类安全设计。（提供监视器原厂说明书）</w:t>
      </w:r>
    </w:p>
    <w:p w14:paraId="2DD6F797">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4.11 EMC分类：IEC 60601-1-2 4.0版，1组，A类。（提供监视器原厂说明书）</w:t>
      </w:r>
    </w:p>
    <w:p w14:paraId="6D9E8BE6">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4.12 医疗设备的分类（EU）。（提供监视器原厂说明书）</w:t>
      </w:r>
    </w:p>
    <w:p w14:paraId="2996D374">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4.13 类工作模式：支持持续不间断工作模式。（提供监视器原厂说明书）</w:t>
      </w:r>
    </w:p>
    <w:p w14:paraId="046A3324">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4.14 IP等级：IP32 。（提供监视器原厂说明书）</w:t>
      </w:r>
    </w:p>
    <w:p w14:paraId="629DC3F2">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4.15 系统符合IEC60601-1-1 的要求。（提供监视器原厂说明书）</w:t>
      </w:r>
    </w:p>
    <w:p w14:paraId="62B2776E">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4.16 监视器悬臂承重≥21kg；臂长≥1200mm；监视器悬臂复合电缆包含连接头带4MiniDIN/BNC 连接器；监视器悬臂可适配19-32英寸液晶显示器；监视器悬臂内部可通过1条9mm加1条6mm和2条5mm直径的信号线。</w:t>
      </w:r>
    </w:p>
    <w:p w14:paraId="7621D1BD">
      <w:pPr>
        <w:autoSpaceDE w:val="0"/>
        <w:autoSpaceDN w:val="0"/>
        <w:spacing w:after="160" w:line="520" w:lineRule="exact"/>
        <w:jc w:val="left"/>
        <w:rPr>
          <w:rFonts w:hint="eastAsia" w:ascii="宋体" w:hAnsi="宋体" w:eastAsia="宋体" w:cs="宋体"/>
          <w:b/>
          <w:bCs/>
          <w:kern w:val="0"/>
          <w:sz w:val="24"/>
          <w:szCs w:val="24"/>
          <w:lang w:eastAsia="zh-CN"/>
        </w:rPr>
      </w:pPr>
    </w:p>
    <w:p w14:paraId="42725A54">
      <w:pPr>
        <w:autoSpaceDE/>
        <w:autoSpaceDN/>
        <w:spacing w:after="160" w:line="520" w:lineRule="exact"/>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品目1-5：手术室氛围灯及操控系统-改造：2间</w:t>
      </w:r>
    </w:p>
    <w:p w14:paraId="25F0124F">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5.1 在第一手术部术间现有手术室OR5、OR10内改造适合微创手术的灯光氛围，可通过控制面板实现RGB渐变色及静态红，绿，蓝，白切换控制，满足手术室不同灯光需要。</w:t>
      </w:r>
    </w:p>
    <w:p w14:paraId="72ADA86B">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5.2 定制RGB灯具模组，共14组，尺寸为1200*100*16mm，单模组功率为32W，光通量为1200lm，发光亮度均匀、光线柔和饱满，无频闪、无杂光，发光性能稳定。</w:t>
      </w:r>
    </w:p>
    <w:p w14:paraId="08B8E8DE">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5.3 灯具采用手术室顶部吸顶式安装方式，均匀分布式布设计，灯光覆盖无死角、光线投射均匀，设备集成信号放大器与专用电源模组一体化内置设计，便于安装。</w:t>
      </w:r>
    </w:p>
    <w:p w14:paraId="4AC239D7">
      <w:pPr>
        <w:autoSpaceDE/>
        <w:autoSpaceDN/>
        <w:spacing w:after="160" w:line="520" w:lineRule="exact"/>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 xml:space="preserve">  </w:t>
      </w:r>
      <w:r>
        <w:rPr>
          <w:rFonts w:hint="eastAsia" w:ascii="宋体" w:hAnsi="宋体" w:eastAsia="宋体" w:cs="宋体"/>
          <w:spacing w:val="-3"/>
          <w:kern w:val="0"/>
          <w:sz w:val="24"/>
          <w:szCs w:val="24"/>
          <w:lang w:eastAsia="zh-CN"/>
        </w:rPr>
        <w:t xml:space="preserve">  5.4 进场前一天或当天，术间内设备和物品保护，覆膜封闭静压箱，封闭回风口，保护术间设备。</w:t>
      </w:r>
    </w:p>
    <w:p w14:paraId="5AD47235">
      <w:pPr>
        <w:autoSpaceDE w:val="0"/>
        <w:autoSpaceDN w:val="0"/>
        <w:spacing w:after="160" w:line="520" w:lineRule="exact"/>
        <w:jc w:val="left"/>
        <w:rPr>
          <w:rFonts w:hint="eastAsia" w:ascii="宋体" w:hAnsi="宋体" w:eastAsia="宋体" w:cs="宋体"/>
          <w:kern w:val="0"/>
          <w:sz w:val="24"/>
          <w:szCs w:val="24"/>
          <w:lang w:eastAsia="zh-CN"/>
        </w:rPr>
      </w:pPr>
    </w:p>
    <w:p w14:paraId="1C5BDE0A">
      <w:pPr>
        <w:autoSpaceDE/>
        <w:autoSpaceDN/>
        <w:spacing w:after="160" w:line="520" w:lineRule="exact"/>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品目1-6：4K 65英寸内嵌大屏显示模块： 4套</w:t>
      </w:r>
    </w:p>
    <w:p w14:paraId="54D4439D">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6.1 实现手术间内画面的大尺寸显示，支持内嵌式安装；安装在手术室墙壁上，供手术室内外成员观看，实现信息共享、示教和转播功能。</w:t>
      </w:r>
    </w:p>
    <w:p w14:paraId="47FCBD35">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6.2 分辨率≥3840×2160@60Hz，点距(mm)0.372(H)×0.372(V)，对比度1200：1 色深10bit；对角线尺寸为65英寸。</w:t>
      </w:r>
    </w:p>
    <w:p w14:paraId="260544A9">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6.3 屏幕亮度为500cd/m² 色域 1.07B， 72% NTSC（100% sRGB）；可视角度满足水平178°，垂直178°。</w:t>
      </w:r>
    </w:p>
    <w:p w14:paraId="74524A32">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6.4 支持HDMI，DP，模拟/数字音频， 复合视频接入。</w:t>
      </w:r>
    </w:p>
    <w:p w14:paraId="54D16468">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6.5 支持防指纹功能，支持防眩光功能。</w:t>
      </w:r>
    </w:p>
    <w:p w14:paraId="762C9C5E">
      <w:pPr>
        <w:autoSpaceDE w:val="0"/>
        <w:autoSpaceDN w:val="0"/>
        <w:spacing w:after="160" w:line="520" w:lineRule="exact"/>
        <w:jc w:val="left"/>
        <w:rPr>
          <w:rFonts w:hint="eastAsia" w:ascii="宋体" w:hAnsi="宋体" w:eastAsia="宋体" w:cs="宋体"/>
          <w:kern w:val="0"/>
          <w:sz w:val="24"/>
          <w:szCs w:val="24"/>
          <w:lang w:eastAsia="zh-CN"/>
        </w:rPr>
      </w:pPr>
    </w:p>
    <w:p w14:paraId="772F2F50">
      <w:pPr>
        <w:autoSpaceDE w:val="0"/>
        <w:autoSpaceDN w:val="0"/>
        <w:spacing w:after="160" w:line="520" w:lineRule="exact"/>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品目1-7：环境氛围模块-标准手术室（RGB）：10套</w:t>
      </w:r>
    </w:p>
    <w:p w14:paraId="213B8785">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7.1 创造适合微创手术的灯光氛围，可通过控制面板实现RGB渐变色及静态红，绿，蓝，白切换控制，满足手术室不同灯光需要。</w:t>
      </w:r>
    </w:p>
    <w:p w14:paraId="642E5CBC">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7.2 采用定制RGB灯具模组，共14组，尺寸为1200*100*16mm，单模组功率为32W，光通量为1200lm，发光亮度均匀、光线柔和饱满，无频闪、无杂光，发光性能稳定。</w:t>
      </w:r>
    </w:p>
    <w:p w14:paraId="57E087C6">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7.3 灯具采用手术室顶部吸顶式安装方式，均匀分布式布设计，灯光覆盖无死角、光线投射均匀，设备集成信号放大器与专用电源模组一体化内置设计，便于安装。</w:t>
      </w:r>
    </w:p>
    <w:p w14:paraId="604DBA1B">
      <w:pPr>
        <w:autoSpaceDE w:val="0"/>
        <w:autoSpaceDN w:val="0"/>
        <w:spacing w:after="160" w:line="520" w:lineRule="exact"/>
        <w:jc w:val="left"/>
        <w:rPr>
          <w:rFonts w:hint="eastAsia" w:ascii="宋体" w:hAnsi="宋体" w:eastAsia="宋体" w:cs="宋体"/>
          <w:kern w:val="0"/>
          <w:sz w:val="24"/>
          <w:szCs w:val="24"/>
          <w:lang w:eastAsia="zh-CN"/>
        </w:rPr>
      </w:pPr>
    </w:p>
    <w:p w14:paraId="5FC56F16">
      <w:pPr>
        <w:autoSpaceDE w:val="0"/>
        <w:autoSpaceDN w:val="0"/>
        <w:spacing w:after="160" w:line="520" w:lineRule="exact"/>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品目1-8：环境氛围模块-复合手术室（RGB）：1套</w:t>
      </w:r>
    </w:p>
    <w:p w14:paraId="7BE9B178">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8.1 创造适合微创手术的灯光氛围，可通过控制面板实现RGB渐变色及静态红，绿，蓝，白切换控制，满足手术室不同灯光需要。</w:t>
      </w:r>
    </w:p>
    <w:p w14:paraId="46ADE238">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8.2 采用定制RGB灯具模组，共24组，尺寸为1200*100*16mm，单模组功率为32W，光通量为1200lm，发光亮度均匀、光线柔和饱满，无频闪、无杂光，发光性能稳定。</w:t>
      </w:r>
    </w:p>
    <w:p w14:paraId="401E7E9A">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8.3 灯具采用手术室顶部吸顶式安装方式，均匀分布式布设计，灯光覆盖无死角、光线投射均匀，设备集成信号放大器与专用电源模组一体化内置设计，便于安装。</w:t>
      </w:r>
    </w:p>
    <w:p w14:paraId="4E5931E3">
      <w:pPr>
        <w:autoSpaceDE w:val="0"/>
        <w:autoSpaceDN w:val="0"/>
        <w:spacing w:after="160" w:line="520" w:lineRule="exact"/>
        <w:jc w:val="left"/>
        <w:rPr>
          <w:rFonts w:hint="eastAsia" w:ascii="宋体" w:hAnsi="宋体" w:eastAsia="宋体" w:cs="宋体"/>
          <w:b/>
          <w:bCs/>
          <w:kern w:val="0"/>
          <w:sz w:val="24"/>
          <w:szCs w:val="24"/>
          <w:lang w:eastAsia="zh-CN"/>
        </w:rPr>
      </w:pPr>
    </w:p>
    <w:p w14:paraId="693E5C1F">
      <w:pPr>
        <w:autoSpaceDE w:val="0"/>
        <w:autoSpaceDN w:val="0"/>
        <w:spacing w:after="160" w:line="520" w:lineRule="exact"/>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品目1-9：数字媒体多端互联控制模块：1套</w:t>
      </w:r>
    </w:p>
    <w:p w14:paraId="52473679">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9.1 整合手术室区域内的视音频信号，实现与转播模块的接入连接；实现手术区域手术录像的集中存储。用户可在院内有效范围内，利用账号和密码访问，在线查阅、下载或者删除手术录像的操作。</w:t>
      </w:r>
    </w:p>
    <w:p w14:paraId="366DEC09">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9.2 集中存储空间为10TB，转速为7200RPM，数据存储速率为12Gbps，可支持热插拔。标准4槽可扩充NAS本地存储系统； 支持下列通讯协议：SMB、AFP、NFS、FTP、WebDAV、CalDAV、iSCSI、Telnet、SSH、SNMP。</w:t>
      </w:r>
    </w:p>
    <w:p w14:paraId="0F02BDBF">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9.3 所有影像输入输出接口支持音频加解嵌功能，保证音视频的同步传输。影像传输延时≤1帧；影像处理能力达到4K60Hz级别，并能兼容SD、HD、FHD级别，支持分辨率从480i到4K60Hz输入。</w:t>
      </w:r>
    </w:p>
    <w:p w14:paraId="293EDDDD">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9.4 支持与院内转播模块互联，实现手术室、示教室和会议室同步双向视音频交流，且可通过示教室或者会议室内无线触摸屏对手术室内视音频信号进行控制。</w:t>
      </w:r>
    </w:p>
    <w:p w14:paraId="4CD47FFE">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9.5 处理器频率≥双核4线程 2.6GHz；系统内存≥ 2GB DDR4；支持磁盘热插拔； RJ-45 1GbE 网络端口数量：2个；USB 3.2 端口数量：1个。</w:t>
      </w:r>
    </w:p>
    <w:p w14:paraId="04ABCE3E">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9.6 支持文件共享功能。</w:t>
      </w:r>
    </w:p>
    <w:p w14:paraId="3F58AAEF">
      <w:pPr>
        <w:autoSpaceDE w:val="0"/>
        <w:autoSpaceDN w:val="0"/>
        <w:spacing w:after="160" w:line="520" w:lineRule="exact"/>
        <w:jc w:val="left"/>
        <w:rPr>
          <w:rFonts w:hint="eastAsia" w:ascii="宋体" w:hAnsi="宋体" w:eastAsia="宋体" w:cs="宋体"/>
          <w:b/>
          <w:bCs/>
          <w:kern w:val="0"/>
          <w:sz w:val="24"/>
          <w:szCs w:val="24"/>
          <w:lang w:eastAsia="zh-CN"/>
        </w:rPr>
      </w:pPr>
    </w:p>
    <w:p w14:paraId="06467E24">
      <w:pPr>
        <w:autoSpaceDE w:val="0"/>
        <w:autoSpaceDN w:val="0"/>
        <w:spacing w:after="160" w:line="520" w:lineRule="exact"/>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品目1-10： 数字多维智慧终端-PACS：1套</w:t>
      </w:r>
    </w:p>
    <w:p w14:paraId="0F27004D">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 xml:space="preserve">10.1 支持手术间内画面的大尺寸显示，支持内嵌式安装，支持DICOM标准；对角线尺寸为65英寸。 </w:t>
      </w:r>
    </w:p>
    <w:p w14:paraId="3AD3E78D">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10.2 分辨率≥3840×2160@60Hz，点距(mm)0.372(H)×0.372(V)，对比度1200：1 色深10bit； 屏幕亮度为500cd/m² 色域 1.07B， 72% NTSC（100% sRGB）。</w:t>
      </w:r>
    </w:p>
    <w:p w14:paraId="7B267FE4">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10.3 可视角度满足水平178°，垂直178°。</w:t>
      </w:r>
    </w:p>
    <w:p w14:paraId="2D2912AE">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10.4 支持HDMI，DP，模拟/数字音频， 复合视频接入。</w:t>
      </w:r>
    </w:p>
    <w:p w14:paraId="77F4470C">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10.5 支持一键白屏，半屏/全屏阅片灯模式，白板功能。</w:t>
      </w:r>
    </w:p>
    <w:p w14:paraId="569F2CC0">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10.6 支持防指纹功能，支持防眩光功能。</w:t>
      </w:r>
    </w:p>
    <w:p w14:paraId="550D13CD">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10.7 符合DICOM3.14标准。</w:t>
      </w:r>
    </w:p>
    <w:p w14:paraId="1A59F0F7">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10.8 支持单屏/画中画/双竖屏/四屏显示。</w:t>
      </w:r>
    </w:p>
    <w:p w14:paraId="51530812">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10.9 配备医疗级硅胶无线键盘，整体白色；106键，带数字小键盘，带触摸板；键盘表面具有耐磨、抗菌、防腐蚀性；支持0°-90°翻折，配备USB3.0*3 HUB。</w:t>
      </w:r>
    </w:p>
    <w:p w14:paraId="0897D67D">
      <w:pPr>
        <w:autoSpaceDE w:val="0"/>
        <w:autoSpaceDN w:val="0"/>
        <w:spacing w:after="160" w:line="520" w:lineRule="exact"/>
        <w:jc w:val="left"/>
        <w:rPr>
          <w:rFonts w:hint="eastAsia" w:ascii="宋体" w:hAnsi="宋体" w:eastAsia="宋体" w:cs="宋体"/>
          <w:kern w:val="0"/>
          <w:sz w:val="24"/>
          <w:szCs w:val="24"/>
          <w:lang w:eastAsia="zh-CN"/>
        </w:rPr>
      </w:pPr>
    </w:p>
    <w:p w14:paraId="38B31A4A">
      <w:pPr>
        <w:autoSpaceDE w:val="0"/>
        <w:autoSpaceDN w:val="0"/>
        <w:spacing w:after="160" w:line="520" w:lineRule="exact"/>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品目1-11：双屏一站式中央控制终端：11套</w:t>
      </w:r>
    </w:p>
    <w:p w14:paraId="4C95BFF3">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11.1 通过内嵌式安装在手术室的墙面上，与墙面持平，符合手术室内感控需求。</w:t>
      </w:r>
    </w:p>
    <w:p w14:paraId="3486AF1F">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11.2 带触控功能用户控制屏幕，支持电容触摸屏，10点操作，尺寸≥27英寸，数量2个；分辨率≥1920×1080@60Hz。</w:t>
      </w:r>
    </w:p>
    <w:p w14:paraId="7C00030A">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11.3 支持DVI-D、HDMI和VGA信号输入。</w:t>
      </w:r>
    </w:p>
    <w:p w14:paraId="6C5588BF">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11.4 配备医疗级硅胶无线键盘，IP68防水，整体白色；106键，带数字小键盘， 带触摸板；键盘表面具有耐磨、抗菌、防腐蚀性；支持0°-90°翻折，配备USB3.0*3 HUB。</w:t>
      </w:r>
    </w:p>
    <w:p w14:paraId="5F961E4B">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11.5 通过1个启动键，可启动智能运维平台和其他相关辅助设备，无须单独对每一个设备进行操作，便于日常使用。</w:t>
      </w:r>
    </w:p>
    <w:p w14:paraId="1F927E26">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11.6 提供3个USB3.0高速传输接口，连接移动硬盘、外接鼠标等设备。</w:t>
      </w:r>
    </w:p>
    <w:p w14:paraId="3C614E9C">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11.7 摄像头：800W像素，有效分辨率≥3840×2160@60Hz；，角度≥60°。</w:t>
      </w:r>
    </w:p>
    <w:p w14:paraId="1578C72E">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11.8 支持防眩光功能，防指纹功能。</w:t>
      </w:r>
    </w:p>
    <w:p w14:paraId="5296B58C">
      <w:pPr>
        <w:autoSpaceDE w:val="0"/>
        <w:autoSpaceDN w:val="0"/>
        <w:spacing w:after="160" w:line="520" w:lineRule="exact"/>
        <w:jc w:val="left"/>
        <w:rPr>
          <w:rFonts w:hint="eastAsia" w:ascii="宋体" w:hAnsi="宋体" w:eastAsia="宋体" w:cs="宋体"/>
          <w:kern w:val="0"/>
          <w:sz w:val="24"/>
          <w:szCs w:val="24"/>
          <w:lang w:eastAsia="zh-CN"/>
        </w:rPr>
      </w:pPr>
    </w:p>
    <w:p w14:paraId="67370DBF">
      <w:pPr>
        <w:autoSpaceDE w:val="0"/>
        <w:autoSpaceDN w:val="0"/>
        <w:spacing w:after="160" w:line="520" w:lineRule="exact"/>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品目1-12：吸顶音箱模块：16套</w:t>
      </w:r>
    </w:p>
    <w:p w14:paraId="6E12A694">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12.1 采用天花板内嵌式设计，不影响手术室层流，可实现背景音乐播放、手术转播语音交流。</w:t>
      </w:r>
    </w:p>
    <w:p w14:paraId="5D5763A7">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12.2 频率响应：265Hz-19kHz(±3dB)；频率范围：65 Hz ~ 20 kHz。</w:t>
      </w:r>
    </w:p>
    <w:p w14:paraId="75F55C44">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12.3 持续功率处理：连续粉噪功率16W，连续节目功率32W。</w:t>
      </w:r>
    </w:p>
    <w:p w14:paraId="5A02B8CD">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12.4 阻抗：8Ω。</w:t>
      </w:r>
    </w:p>
    <w:p w14:paraId="0B3EF116">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12.5 灵敏度：83dB-SPL。</w:t>
      </w:r>
    </w:p>
    <w:p w14:paraId="7B16D392">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12.6 辐射角度：165° 锥形。</w:t>
      </w:r>
    </w:p>
    <w:p w14:paraId="393F0856">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12.7 外形尺寸：外径≤250mm；开孔直径≤200mm；高度≤150mm；/重量≤1.5kg。</w:t>
      </w:r>
    </w:p>
    <w:p w14:paraId="078768FB">
      <w:pPr>
        <w:autoSpaceDE w:val="0"/>
        <w:autoSpaceDN w:val="0"/>
        <w:spacing w:after="160" w:line="520" w:lineRule="exact"/>
        <w:jc w:val="left"/>
        <w:rPr>
          <w:rFonts w:hint="eastAsia" w:ascii="宋体" w:hAnsi="宋体" w:eastAsia="宋体" w:cs="宋体"/>
          <w:kern w:val="0"/>
          <w:sz w:val="24"/>
          <w:szCs w:val="24"/>
          <w:lang w:eastAsia="zh-CN"/>
        </w:rPr>
      </w:pPr>
    </w:p>
    <w:p w14:paraId="36826CEA">
      <w:pPr>
        <w:autoSpaceDE w:val="0"/>
        <w:autoSpaceDN w:val="0"/>
        <w:spacing w:after="160" w:line="520" w:lineRule="exact"/>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品目1-13：一体化移动控制终端：1套</w:t>
      </w:r>
    </w:p>
    <w:p w14:paraId="165CAB20">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13.1 符合手术室内感控需求，支持对手术室影音数据管理的控制和操作。能够在手术室或DSA控制室内通过移动控制终端进行病人信息录入，手术室内信号切换、路由和传输，手术视频录制和拍照，手术转播管理等全部系统控制功能，并且具备视频预览、手术录像回看等功能。</w:t>
      </w:r>
    </w:p>
    <w:p w14:paraId="604C6657">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13.2 屏幕尺寸≥11.5英寸，分辨率≥2800*1840，屏幕类型：TFT LCD（IPS），144Hz。</w:t>
      </w:r>
    </w:p>
    <w:p w14:paraId="653B60CC">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13.3 运行内存≥8GB，存储容量≥128GB。</w:t>
      </w:r>
    </w:p>
    <w:p w14:paraId="207C2FF8">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13.4 操作系统：HarmonyOS。</w:t>
      </w:r>
    </w:p>
    <w:p w14:paraId="3847AC61">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13.5 机身尺寸：≤300mm ×200mm×10mm。</w:t>
      </w:r>
    </w:p>
    <w:p w14:paraId="18D7E7A3">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13.6 CPU核数：八核。</w:t>
      </w:r>
    </w:p>
    <w:p w14:paraId="298213A0">
      <w:pPr>
        <w:autoSpaceDE w:val="0"/>
        <w:autoSpaceDN w:val="0"/>
        <w:spacing w:after="160" w:line="520" w:lineRule="exact"/>
        <w:jc w:val="left"/>
        <w:rPr>
          <w:rFonts w:hint="eastAsia" w:ascii="宋体" w:hAnsi="宋体" w:eastAsia="宋体" w:cs="宋体"/>
          <w:kern w:val="0"/>
          <w:sz w:val="24"/>
          <w:szCs w:val="24"/>
          <w:lang w:eastAsia="zh-CN"/>
        </w:rPr>
      </w:pPr>
    </w:p>
    <w:p w14:paraId="081FE77E">
      <w:pPr>
        <w:autoSpaceDE w:val="0"/>
        <w:autoSpaceDN w:val="0"/>
        <w:spacing w:after="160" w:line="520" w:lineRule="exact"/>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品目1-14：网络转播移动客户终端：10套</w:t>
      </w:r>
    </w:p>
    <w:p w14:paraId="19BA2A42">
      <w:pPr>
        <w:autoSpaceDE w:val="0"/>
        <w:autoSpaceDN w:val="0"/>
        <w:spacing w:after="160" w:line="480" w:lineRule="exact"/>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 xml:space="preserve">  ▲14.1 安装定制客户端，通过院内网络，实现手术室与PC、一体机、平板电脑等移动终端类设备双向视音频交流，并可提供双向粉笔标记功能。移动端影像传输能力最高能够到达4K60Hz超高清级别（安装移动终端硬件要求：CPUI7 12代及以上，16G内存，硬盘256G以上，系统要求：Win 10 10.0.1903版本或以上)（提供第三方检测机构出具的检测报告）</w:t>
      </w:r>
    </w:p>
    <w:p w14:paraId="73371BE5">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14.2 网络转播移动客户终端提供8G容量及USB3.0接口。</w:t>
      </w:r>
    </w:p>
    <w:p w14:paraId="3282BF3F">
      <w:pPr>
        <w:autoSpaceDE w:val="0"/>
        <w:autoSpaceDN w:val="0"/>
        <w:spacing w:after="160" w:line="520" w:lineRule="exact"/>
        <w:jc w:val="left"/>
        <w:rPr>
          <w:rFonts w:hint="eastAsia" w:ascii="宋体" w:hAnsi="宋体" w:eastAsia="宋体" w:cs="宋体"/>
          <w:b/>
          <w:bCs/>
          <w:kern w:val="0"/>
          <w:sz w:val="24"/>
          <w:szCs w:val="24"/>
          <w:lang w:eastAsia="zh-CN"/>
        </w:rPr>
      </w:pPr>
    </w:p>
    <w:p w14:paraId="4F2918A1">
      <w:pPr>
        <w:autoSpaceDE w:val="0"/>
        <w:autoSpaceDN w:val="0"/>
        <w:spacing w:after="160" w:line="520" w:lineRule="exact"/>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品目1-15：一站式平嵌护士终端 ：5套</w:t>
      </w:r>
    </w:p>
    <w:p w14:paraId="57BB1C13">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15.1 通过内嵌式安装在手术室的墙面上，与墙面持平，符合手术室内感控需求。</w:t>
      </w:r>
    </w:p>
    <w:p w14:paraId="24C19413">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15.2 带触控功能用户控制屏幕，支持电容触摸屏，10点操作，尺寸为32英寸，数量1个；分辨率为3840×2160@60Hz支持DVI-D、HDMI和VGA信号输入。</w:t>
      </w:r>
    </w:p>
    <w:p w14:paraId="46215C98">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15.3 医疗级硅胶无线键盘，IP68防水，整体白色；106键，带数字小键盘， 带触摸板；键盘表面具有耐磨、抗菌、防腐蚀性；0°-90°翻折，USB3.0*3 HUB。</w:t>
      </w:r>
    </w:p>
    <w:p w14:paraId="31B69426">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15.4 通过1个启动键，可启动智能运维平台和其他相关辅助设备，无须单独对每一个设备进行操作，便于日常使用。</w:t>
      </w:r>
    </w:p>
    <w:p w14:paraId="24830B78">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15.5 提供3个USB3.0高速传输接口，连接移动硬盘、外接鼠标等设备。</w:t>
      </w:r>
    </w:p>
    <w:p w14:paraId="085E9731">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15.6 摄像头：800W像素，有效分辨率≥3840×2160@60Hz，角度≥60°。</w:t>
      </w:r>
    </w:p>
    <w:p w14:paraId="39EA4D7A">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15.7 支持防眩光功能，防指纹功能。</w:t>
      </w:r>
    </w:p>
    <w:p w14:paraId="36D99D43">
      <w:pPr>
        <w:autoSpaceDE w:val="0"/>
        <w:autoSpaceDN w:val="0"/>
        <w:spacing w:after="160" w:line="520" w:lineRule="exact"/>
        <w:jc w:val="left"/>
        <w:rPr>
          <w:rFonts w:hint="eastAsia" w:ascii="宋体" w:hAnsi="宋体" w:eastAsia="宋体" w:cs="宋体"/>
          <w:kern w:val="0"/>
          <w:sz w:val="24"/>
          <w:szCs w:val="24"/>
          <w:lang w:eastAsia="zh-CN"/>
        </w:rPr>
      </w:pPr>
    </w:p>
    <w:p w14:paraId="6B31CA07">
      <w:pPr>
        <w:autoSpaceDE w:val="0"/>
        <w:autoSpaceDN w:val="0"/>
        <w:spacing w:after="160" w:line="520" w:lineRule="exact"/>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品目1-16：医联体院外转播系统：1套</w:t>
      </w:r>
    </w:p>
    <w:p w14:paraId="68C272DE">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16.1  通过该医联体科教研互联模块，可以实现手术室内医疗影像视频传输至指定医院，并可实现视频切换互动和语音互通，实现与定向医院的科教研交流。该医联体科教研互联模块可与一体化手术室的影音数据管理平台实现信号传输，并可开启线上会议进行图像信号分享和双向音视频交流。</w:t>
      </w:r>
    </w:p>
    <w:p w14:paraId="6873A21F">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16.2 统一音频、视频管理平台，会议发起方可对会议加密，排除无关人员误入会议系统。在会议过程中，可按需求随意邀请或删减会议加入方，可实现手术示教直播与互动。</w:t>
      </w:r>
    </w:p>
    <w:p w14:paraId="6BCC7286">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 xml:space="preserve">16.3 可动态调整支持8M/s-16M/s的网络带宽。 </w:t>
      </w:r>
    </w:p>
    <w:p w14:paraId="19BF7A1A">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16.4 屏幕可支持十点触控，屏幕尺寸：13英寸，分辨率：3000*2000。</w:t>
      </w:r>
    </w:p>
    <w:p w14:paraId="1A0BE05F">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16.5 提供前置100W像素摄像头、 后置500W像素1080p 全高清摄像头。</w:t>
      </w:r>
    </w:p>
    <w:p w14:paraId="0246EFF2">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16.6 运行内存：16GB，存储容量：512GB。</w:t>
      </w:r>
    </w:p>
    <w:p w14:paraId="1A287E56">
      <w:pPr>
        <w:widowControl w:val="0"/>
        <w:autoSpaceDE w:val="0"/>
        <w:autoSpaceDN w:val="0"/>
        <w:spacing w:after="0" w:line="520" w:lineRule="exact"/>
        <w:ind w:left="0" w:leftChars="0" w:firstLine="0" w:firstLineChars="0"/>
        <w:rPr>
          <w:rFonts w:hint="eastAsia" w:ascii="宋体" w:hAnsi="宋体" w:eastAsia="宋体" w:cs="宋体"/>
          <w:sz w:val="24"/>
          <w:szCs w:val="20"/>
          <w:lang w:val="en-US" w:eastAsia="zh-CN" w:bidi="ar-SA"/>
        </w:rPr>
      </w:pPr>
    </w:p>
    <w:p w14:paraId="67FAB82A">
      <w:pPr>
        <w:autoSpaceDE w:val="0"/>
        <w:autoSpaceDN w:val="0"/>
        <w:spacing w:after="160" w:line="540" w:lineRule="exact"/>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品目1-17：院内转播系统： 1套</w:t>
      </w:r>
    </w:p>
    <w:p w14:paraId="2332B109">
      <w:pPr>
        <w:autoSpaceDE w:val="0"/>
        <w:autoSpaceDN w:val="0"/>
        <w:spacing w:after="160" w:line="480" w:lineRule="exact"/>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 xml:space="preserve">  </w:t>
      </w:r>
      <w:r>
        <w:rPr>
          <w:rFonts w:hint="eastAsia" w:ascii="宋体" w:hAnsi="宋体" w:eastAsia="宋体" w:cs="宋体"/>
          <w:spacing w:val="-3"/>
          <w:kern w:val="0"/>
          <w:sz w:val="24"/>
          <w:szCs w:val="24"/>
          <w:lang w:val="en-US" w:eastAsia="zh-CN"/>
        </w:rPr>
        <w:t xml:space="preserve">  </w:t>
      </w:r>
      <w:r>
        <w:rPr>
          <w:rFonts w:hint="eastAsia" w:ascii="宋体" w:hAnsi="宋体" w:eastAsia="宋体" w:cs="宋体"/>
          <w:spacing w:val="-3"/>
          <w:kern w:val="0"/>
          <w:sz w:val="24"/>
          <w:szCs w:val="24"/>
          <w:lang w:eastAsia="zh-CN"/>
        </w:rPr>
        <w:t>17.1 通过定制一体化设备实现视频、音频、网络控制等功能，通过院内网络，实现手术室与报告厅、会议室影音信号双向视音频交流； 影像传输能力最高能够到达4K60Hz级别；可实现选择观看的手术室信号源、并调整转播的音响和麦克风音量，通过网络转播点的一体化设备进行全景摄像机控制，可选择退出手术转播。支持会议端、手术室双向电子粉笔标注功能。（提供第三方检测机构出具的检测报告）</w:t>
      </w:r>
    </w:p>
    <w:p w14:paraId="5C7D107C">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17.2 主机内嵌控制屏：≥7英寸 支持IPS全视角触摸屏，物理分辨率≥1024*600，支持1080P输入；视频接口：HDMI1.4输入*1，HDMI2.0输出 *1；网络接口：RJ45 千兆以太网口 *1；音频接口：3.5mm音频输入 *1，3.5mm音频输出 *1；USB接口：USB3.0 *4；内存≥16G；硬盘存储≥250G SSD。</w:t>
      </w:r>
    </w:p>
    <w:p w14:paraId="3C0FBE2B">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17.3 将会议室音频收集、处理和输出功能集成在一个功能模块中，整合了无线麦克风，音频处理器，功放设备，上述接口整合在一个功能模块中。</w:t>
      </w:r>
    </w:p>
    <w:p w14:paraId="5994CCEF">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17.4 提供音频信号处理功能，整合输入输出通道7进7出，提供AEC、AFC、ANC等模块。</w:t>
      </w:r>
    </w:p>
    <w:p w14:paraId="5EAB5370">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17.5 提供2个带功率放大的音频输出接口，单通道功率为50W，最多可以连接超过8个吸顶音箱，满足各种面积手术室内扩声需求；接收2个无线麦克风语音信号，并且提供一键式频道切换和红外配对功能，保障不受外界无线电干扰。</w:t>
      </w:r>
    </w:p>
    <w:p w14:paraId="72CE37C9">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17.6 无线麦克风数量2个，其中1个为桌面式无线麦克风，作为主讲人使用；另外一个是手持无线麦克风，作为会议提问或者其他讲者使用；无线麦克风载波频率范围：640-690MHz，综合S/N比&gt;108dB，有效使用距离30-50米。</w:t>
      </w:r>
    </w:p>
    <w:p w14:paraId="257D79FD">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17.7 一体机尺寸：≥86英寸，16：9，IPS DLED背光；分辨率：4K 3840×2160，60Hz；亮度：350cd/㎡；对比度：1200：1；色域：NTSC 90%；色深：10bit（10.7亿色）；可视角度≥：170°；响应时间≤8ms；屏幕寿命：≥30000小时；色准ΔE≤2。</w:t>
      </w:r>
    </w:p>
    <w:p w14:paraId="460A7012">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17.8 一体机支持触控点数：20点同时触摸；识别方式：手指+被动红外笔；精度：±1mm；响应≤10ms；最小识别物体≤2mm；书写高度≤3mm；支持Windows/Android/macOS全系统。</w:t>
      </w:r>
    </w:p>
    <w:p w14:paraId="7321BE0E">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17.9 一体机主摄≥4800万像素超广角（全景拍摄）长焦摄像头≥800万像素，3倍光学变焦云台（发言人特写），具有功能：AI人像跟踪、声源定位、自动取景。扬声器：2.1声道，2×10W+20W（总40W，侧置发声）。</w:t>
      </w:r>
    </w:p>
    <w:p w14:paraId="5F75D467">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17.10 麦克风：8阵列麦克风，≥12米远距离拾音，AI降噪（过滤300+噪音）；扬声器：2.1声道，2×10W+20W（总40W，侧置发声）。</w:t>
      </w:r>
    </w:p>
    <w:p w14:paraId="38C66BBD">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17.11 一体机视频输入接口至少包含：HDMI IN×2（HDMI2.0+HDMI1.4），数据口：USB3.0×2、USB2.0×1、USB-C×1（支持视频+数据+充电），控制&amp;音频：TOUCH 2.0×1、AUDIO OUT×1、MIC IN×1、RS232串口×1，网口至少包含：有线千兆网口；Wi‑Fi 6（802.11ax，2.4G+5G双频）蓝牙：5.2，最远12米。</w:t>
      </w:r>
    </w:p>
    <w:p w14:paraId="7345CD19">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17.12 一体机内置OPS电脑（配置不低于i5/i7十二代酷睿，8G+256G），支持NFC一碰投屏、免码无线投屏、会议白板、批注、视频会议。</w:t>
      </w:r>
    </w:p>
    <w:p w14:paraId="5A70CCFB">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17.13 提供外视镜模块一套：</w:t>
      </w:r>
    </w:p>
    <w:p w14:paraId="0E963A38">
      <w:pPr>
        <w:autoSpaceDE w:val="0"/>
        <w:autoSpaceDN w:val="0"/>
        <w:spacing w:after="160" w:line="540" w:lineRule="exact"/>
        <w:jc w:val="left"/>
        <w:rPr>
          <w:rFonts w:hint="eastAsia" w:ascii="宋体" w:hAnsi="宋体" w:eastAsia="宋体" w:cs="宋体"/>
          <w:kern w:val="0"/>
          <w:sz w:val="24"/>
          <w:szCs w:val="24"/>
          <w:lang w:val="de-DE" w:eastAsia="zh-CN"/>
        </w:rPr>
      </w:pPr>
      <w:r>
        <w:rPr>
          <w:rFonts w:hint="eastAsia" w:ascii="宋体" w:hAnsi="宋体" w:eastAsia="宋体" w:cs="宋体"/>
          <w:kern w:val="0"/>
          <w:sz w:val="24"/>
          <w:szCs w:val="24"/>
          <w:lang w:eastAsia="zh-CN"/>
        </w:rPr>
        <w:t xml:space="preserve">  </w:t>
      </w:r>
      <w:r>
        <w:rPr>
          <w:rFonts w:hint="eastAsia" w:ascii="宋体" w:hAnsi="宋体" w:eastAsia="宋体" w:cs="宋体"/>
          <w:kern w:val="0"/>
          <w:sz w:val="24"/>
          <w:szCs w:val="24"/>
          <w:lang w:val="de-DE" w:eastAsia="zh-CN"/>
        </w:rPr>
        <w:t>▲</w:t>
      </w:r>
      <w:r>
        <w:rPr>
          <w:rFonts w:hint="eastAsia" w:ascii="宋体" w:hAnsi="宋体" w:eastAsia="宋体" w:cs="宋体"/>
          <w:kern w:val="0"/>
          <w:sz w:val="24"/>
          <w:szCs w:val="24"/>
          <w:lang w:eastAsia="zh-CN"/>
        </w:rPr>
        <w:t>1）外视镜</w:t>
      </w:r>
      <w:r>
        <w:rPr>
          <w:rFonts w:hint="eastAsia" w:ascii="宋体" w:hAnsi="宋体" w:eastAsia="宋体" w:cs="宋体"/>
          <w:kern w:val="0"/>
          <w:sz w:val="24"/>
          <w:szCs w:val="24"/>
          <w:lang w:val="de-DE" w:eastAsia="zh-CN"/>
        </w:rPr>
        <w:t>镜头可高温高压消毒，</w:t>
      </w:r>
      <w:r>
        <w:rPr>
          <w:rFonts w:hint="eastAsia" w:ascii="宋体" w:hAnsi="宋体" w:eastAsia="宋体" w:cs="宋体"/>
          <w:kern w:val="0"/>
          <w:sz w:val="24"/>
          <w:szCs w:val="24"/>
          <w:lang w:eastAsia="zh-CN"/>
        </w:rPr>
        <w:t>提供产品说明书。</w:t>
      </w:r>
    </w:p>
    <w:p w14:paraId="2BB71918">
      <w:pPr>
        <w:autoSpaceDE w:val="0"/>
        <w:autoSpaceDN w:val="0"/>
        <w:spacing w:after="160" w:line="540" w:lineRule="exact"/>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 xml:space="preserve">  </w:t>
      </w:r>
      <w:r>
        <w:rPr>
          <w:rFonts w:hint="eastAsia" w:ascii="宋体" w:hAnsi="宋体" w:eastAsia="宋体" w:cs="宋体"/>
          <w:kern w:val="0"/>
          <w:sz w:val="24"/>
          <w:szCs w:val="24"/>
          <w:lang w:val="de-DE" w:eastAsia="zh-CN"/>
        </w:rPr>
        <w:t>▲</w:t>
      </w:r>
      <w:r>
        <w:rPr>
          <w:rFonts w:hint="eastAsia" w:ascii="宋体" w:hAnsi="宋体" w:eastAsia="宋体" w:cs="宋体"/>
          <w:kern w:val="0"/>
          <w:sz w:val="24"/>
          <w:szCs w:val="24"/>
          <w:lang w:eastAsia="zh-CN"/>
        </w:rPr>
        <w:t>2）外视镜模块</w:t>
      </w:r>
      <w:r>
        <w:rPr>
          <w:rFonts w:hint="eastAsia" w:ascii="宋体" w:hAnsi="宋体" w:eastAsia="宋体" w:cs="宋体"/>
          <w:kern w:val="0"/>
          <w:sz w:val="24"/>
          <w:szCs w:val="24"/>
          <w:lang w:val="de-DE" w:eastAsia="zh-CN"/>
        </w:rPr>
        <w:t>视场角：32°，</w:t>
      </w:r>
      <w:r>
        <w:rPr>
          <w:rFonts w:hint="eastAsia" w:ascii="宋体" w:hAnsi="宋体" w:eastAsia="宋体" w:cs="宋体"/>
          <w:kern w:val="0"/>
          <w:sz w:val="24"/>
          <w:szCs w:val="24"/>
          <w:lang w:eastAsia="zh-CN"/>
        </w:rPr>
        <w:t>允差</w:t>
      </w:r>
      <w:r>
        <w:rPr>
          <w:rFonts w:hint="eastAsia" w:ascii="宋体" w:hAnsi="宋体" w:eastAsia="宋体" w:cs="宋体"/>
          <w:kern w:val="0"/>
          <w:sz w:val="24"/>
          <w:szCs w:val="24"/>
          <w:lang w:val="de-DE" w:eastAsia="zh-CN"/>
        </w:rPr>
        <w:t xml:space="preserve">+/- </w:t>
      </w:r>
      <w:r>
        <w:rPr>
          <w:rFonts w:hint="eastAsia" w:ascii="宋体" w:hAnsi="宋体" w:eastAsia="宋体" w:cs="宋体"/>
          <w:kern w:val="0"/>
          <w:sz w:val="24"/>
          <w:szCs w:val="24"/>
          <w:lang w:eastAsia="zh-CN"/>
        </w:rPr>
        <w:t>3% ，外视镜模块</w:t>
      </w:r>
      <w:r>
        <w:rPr>
          <w:rFonts w:hint="eastAsia" w:ascii="宋体" w:hAnsi="宋体" w:eastAsia="宋体" w:cs="宋体"/>
          <w:kern w:val="0"/>
          <w:sz w:val="24"/>
          <w:szCs w:val="24"/>
          <w:lang w:val="de-DE" w:eastAsia="zh-CN"/>
        </w:rPr>
        <w:t>视向角90°</w:t>
      </w:r>
      <w:r>
        <w:rPr>
          <w:rFonts w:hint="eastAsia" w:ascii="宋体" w:hAnsi="宋体" w:eastAsia="宋体" w:cs="宋体"/>
          <w:kern w:val="0"/>
          <w:sz w:val="24"/>
          <w:szCs w:val="24"/>
          <w:lang w:eastAsia="zh-CN"/>
        </w:rPr>
        <w:t>。（提供第三方检测机构出具的检测报告）</w:t>
      </w:r>
    </w:p>
    <w:p w14:paraId="3FC21B6A">
      <w:pPr>
        <w:autoSpaceDE w:val="0"/>
        <w:autoSpaceDN w:val="0"/>
        <w:spacing w:after="160" w:line="540" w:lineRule="exact"/>
        <w:jc w:val="left"/>
        <w:rPr>
          <w:rFonts w:hint="eastAsia" w:ascii="宋体" w:hAnsi="宋体" w:eastAsia="宋体" w:cs="宋体"/>
          <w:kern w:val="0"/>
          <w:sz w:val="24"/>
          <w:szCs w:val="24"/>
          <w:lang w:val="de-DE" w:eastAsia="zh-CN"/>
        </w:rPr>
      </w:pPr>
      <w:r>
        <w:rPr>
          <w:rFonts w:hint="eastAsia" w:ascii="宋体" w:hAnsi="宋体" w:eastAsia="宋体" w:cs="宋体"/>
          <w:kern w:val="0"/>
          <w:sz w:val="24"/>
          <w:szCs w:val="24"/>
          <w:lang w:eastAsia="zh-CN"/>
        </w:rPr>
        <w:t xml:space="preserve">    3）提供</w:t>
      </w:r>
      <w:r>
        <w:rPr>
          <w:rFonts w:hint="eastAsia" w:ascii="宋体" w:hAnsi="宋体" w:eastAsia="宋体" w:cs="宋体"/>
          <w:kern w:val="0"/>
          <w:sz w:val="24"/>
          <w:szCs w:val="24"/>
          <w:lang w:val="de-DE" w:eastAsia="zh-CN"/>
        </w:rPr>
        <w:t>床旁机械支臂，高度</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de-DE" w:eastAsia="zh-CN"/>
        </w:rPr>
        <w:t>4</w:t>
      </w:r>
      <w:r>
        <w:rPr>
          <w:rFonts w:hint="eastAsia" w:ascii="宋体" w:hAnsi="宋体" w:eastAsia="宋体" w:cs="宋体"/>
          <w:kern w:val="0"/>
          <w:sz w:val="24"/>
          <w:szCs w:val="24"/>
          <w:lang w:eastAsia="zh-CN"/>
        </w:rPr>
        <w:t>0</w:t>
      </w:r>
      <w:r>
        <w:rPr>
          <w:rFonts w:hint="eastAsia" w:ascii="宋体" w:hAnsi="宋体" w:eastAsia="宋体" w:cs="宋体"/>
          <w:kern w:val="0"/>
          <w:sz w:val="24"/>
          <w:szCs w:val="24"/>
          <w:lang w:val="de-DE" w:eastAsia="zh-CN"/>
        </w:rPr>
        <w:t>cm，可转动长度</w:t>
      </w:r>
      <w:r>
        <w:rPr>
          <w:rFonts w:hint="eastAsia" w:ascii="宋体" w:hAnsi="宋体" w:eastAsia="宋体" w:cs="宋体"/>
          <w:kern w:val="0"/>
          <w:sz w:val="24"/>
          <w:szCs w:val="24"/>
          <w:lang w:eastAsia="zh-CN"/>
        </w:rPr>
        <w:t>大于等于</w:t>
      </w:r>
      <w:r>
        <w:rPr>
          <w:rFonts w:hint="eastAsia" w:ascii="宋体" w:hAnsi="宋体" w:eastAsia="宋体" w:cs="宋体"/>
          <w:kern w:val="0"/>
          <w:sz w:val="24"/>
          <w:szCs w:val="24"/>
          <w:lang w:val="de-DE" w:eastAsia="zh-CN"/>
        </w:rPr>
        <w:t>6</w:t>
      </w:r>
      <w:r>
        <w:rPr>
          <w:rFonts w:hint="eastAsia" w:ascii="宋体" w:hAnsi="宋体" w:eastAsia="宋体" w:cs="宋体"/>
          <w:kern w:val="0"/>
          <w:sz w:val="24"/>
          <w:szCs w:val="24"/>
          <w:lang w:eastAsia="zh-CN"/>
        </w:rPr>
        <w:t>0</w:t>
      </w:r>
      <w:r>
        <w:rPr>
          <w:rFonts w:hint="eastAsia" w:ascii="宋体" w:hAnsi="宋体" w:eastAsia="宋体" w:cs="宋体"/>
          <w:kern w:val="0"/>
          <w:sz w:val="24"/>
          <w:szCs w:val="24"/>
          <w:lang w:val="de-DE" w:eastAsia="zh-CN"/>
        </w:rPr>
        <w:t>cm，</w:t>
      </w:r>
      <w:r>
        <w:rPr>
          <w:rFonts w:hint="eastAsia" w:ascii="宋体" w:hAnsi="宋体" w:eastAsia="宋体" w:cs="宋体"/>
          <w:kern w:val="0"/>
          <w:sz w:val="24"/>
          <w:szCs w:val="24"/>
          <w:lang w:eastAsia="zh-CN"/>
        </w:rPr>
        <w:t>具备≥</w:t>
      </w:r>
      <w:r>
        <w:rPr>
          <w:rFonts w:hint="eastAsia" w:ascii="宋体" w:hAnsi="宋体" w:eastAsia="宋体" w:cs="宋体"/>
          <w:kern w:val="0"/>
          <w:sz w:val="24"/>
          <w:szCs w:val="24"/>
          <w:lang w:val="de-DE" w:eastAsia="zh-CN"/>
        </w:rPr>
        <w:t>3个活动关节。</w:t>
      </w:r>
    </w:p>
    <w:p w14:paraId="4C2473CD">
      <w:pPr>
        <w:autoSpaceDE w:val="0"/>
        <w:autoSpaceDN w:val="0"/>
        <w:spacing w:after="160" w:line="540" w:lineRule="exact"/>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 xml:space="preserve">  </w:t>
      </w:r>
      <w:r>
        <w:rPr>
          <w:rFonts w:hint="eastAsia" w:ascii="宋体" w:hAnsi="宋体" w:eastAsia="宋体" w:cs="宋体"/>
          <w:kern w:val="0"/>
          <w:sz w:val="24"/>
          <w:szCs w:val="24"/>
          <w:lang w:val="de-DE" w:eastAsia="zh-CN"/>
        </w:rPr>
        <w:t>▲</w:t>
      </w:r>
      <w:r>
        <w:rPr>
          <w:rFonts w:hint="eastAsia" w:ascii="宋体" w:hAnsi="宋体" w:eastAsia="宋体" w:cs="宋体"/>
          <w:kern w:val="0"/>
          <w:sz w:val="24"/>
          <w:szCs w:val="24"/>
          <w:lang w:eastAsia="zh-CN"/>
        </w:rPr>
        <w:t>4）外视镜模块，三种荧光模式下（叠加模式，强度图模式，单色模式）均应能对ICG荧光发光物体成像。（提供第三方检测机构出具的检测报告）</w:t>
      </w:r>
    </w:p>
    <w:p w14:paraId="21E58180">
      <w:pPr>
        <w:autoSpaceDE w:val="0"/>
        <w:autoSpaceDN w:val="0"/>
        <w:spacing w:after="160" w:line="540" w:lineRule="exact"/>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 xml:space="preserve">  </w:t>
      </w:r>
      <w:r>
        <w:rPr>
          <w:rFonts w:hint="eastAsia" w:ascii="宋体" w:hAnsi="宋体" w:eastAsia="宋体" w:cs="宋体"/>
          <w:kern w:val="0"/>
          <w:sz w:val="24"/>
          <w:szCs w:val="24"/>
          <w:lang w:val="de-DE" w:eastAsia="zh-CN"/>
        </w:rPr>
        <w:t>▲</w:t>
      </w:r>
      <w:r>
        <w:rPr>
          <w:rFonts w:hint="eastAsia" w:ascii="宋体" w:hAnsi="宋体" w:eastAsia="宋体" w:cs="宋体"/>
          <w:kern w:val="0"/>
          <w:sz w:val="24"/>
          <w:szCs w:val="24"/>
          <w:lang w:eastAsia="zh-CN"/>
        </w:rPr>
        <w:t>5）外视镜模块</w:t>
      </w:r>
      <w:r>
        <w:rPr>
          <w:rFonts w:hint="eastAsia" w:ascii="宋体" w:hAnsi="宋体" w:eastAsia="宋体" w:cs="宋体"/>
          <w:kern w:val="0"/>
          <w:sz w:val="24"/>
          <w:szCs w:val="24"/>
          <w:lang w:val="de-DE" w:eastAsia="zh-CN"/>
        </w:rPr>
        <w:t>工作距离为1</w:t>
      </w:r>
      <w:r>
        <w:rPr>
          <w:rFonts w:hint="eastAsia" w:ascii="宋体" w:hAnsi="宋体" w:eastAsia="宋体" w:cs="宋体"/>
          <w:kern w:val="0"/>
          <w:sz w:val="24"/>
          <w:szCs w:val="24"/>
          <w:lang w:eastAsia="zh-CN"/>
        </w:rPr>
        <w:t>50mm</w:t>
      </w:r>
      <w:r>
        <w:rPr>
          <w:rFonts w:hint="eastAsia" w:ascii="宋体" w:hAnsi="宋体" w:eastAsia="宋体" w:cs="宋体"/>
          <w:kern w:val="0"/>
          <w:sz w:val="24"/>
          <w:szCs w:val="24"/>
          <w:lang w:val="de-DE" w:eastAsia="zh-CN"/>
        </w:rPr>
        <w:t>-</w:t>
      </w:r>
      <w:r>
        <w:rPr>
          <w:rFonts w:hint="eastAsia" w:ascii="宋体" w:hAnsi="宋体" w:eastAsia="宋体" w:cs="宋体"/>
          <w:kern w:val="0"/>
          <w:sz w:val="24"/>
          <w:szCs w:val="24"/>
          <w:lang w:eastAsia="zh-CN"/>
        </w:rPr>
        <w:t>270mm</w:t>
      </w:r>
      <w:r>
        <w:rPr>
          <w:rFonts w:hint="eastAsia" w:ascii="宋体" w:hAnsi="宋体" w:eastAsia="宋体" w:cs="宋体"/>
          <w:kern w:val="0"/>
          <w:sz w:val="24"/>
          <w:szCs w:val="24"/>
          <w:lang w:val="de-DE" w:eastAsia="zh-CN"/>
        </w:rPr>
        <w:t>，</w:t>
      </w:r>
      <w:r>
        <w:rPr>
          <w:rFonts w:hint="eastAsia" w:ascii="宋体" w:hAnsi="宋体" w:eastAsia="宋体" w:cs="宋体"/>
          <w:kern w:val="0"/>
          <w:sz w:val="24"/>
          <w:szCs w:val="24"/>
          <w:lang w:eastAsia="zh-CN"/>
        </w:rPr>
        <w:t>在有效景深范围内，视场中心角分辨率应不低于角分辨率测量值的80%。（提供第三方检测机构出具的检测报告）</w:t>
      </w:r>
    </w:p>
    <w:p w14:paraId="01A87C18">
      <w:pPr>
        <w:autoSpaceDE w:val="0"/>
        <w:autoSpaceDN w:val="0"/>
        <w:spacing w:after="160" w:line="540" w:lineRule="exact"/>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 xml:space="preserve">  </w:t>
      </w:r>
      <w:r>
        <w:rPr>
          <w:rFonts w:hint="eastAsia" w:ascii="宋体" w:hAnsi="宋体" w:eastAsia="宋体" w:cs="宋体"/>
          <w:kern w:val="0"/>
          <w:sz w:val="24"/>
          <w:szCs w:val="24"/>
          <w:lang w:val="de-DE" w:eastAsia="zh-CN"/>
        </w:rPr>
        <w:t>▲</w:t>
      </w:r>
      <w:r>
        <w:rPr>
          <w:rFonts w:hint="eastAsia" w:ascii="宋体" w:hAnsi="宋体" w:eastAsia="宋体" w:cs="宋体"/>
          <w:kern w:val="0"/>
          <w:sz w:val="24"/>
          <w:szCs w:val="24"/>
          <w:lang w:eastAsia="zh-CN"/>
        </w:rPr>
        <w:t>6）荧光灵敏度：1.2*</w:t>
      </w:r>
      <w:r>
        <w:rPr>
          <w:rFonts w:ascii="宋体" w:hAnsi="宋体" w:eastAsia="宋体" w:cs="宋体"/>
          <w:kern w:val="0"/>
          <w:sz w:val="24"/>
          <w:szCs w:val="24"/>
          <w:lang w:eastAsia="zh-CN"/>
        </w:rPr>
        <w:t>10</w:t>
      </w:r>
      <w:r>
        <w:rPr>
          <w:rFonts w:ascii="Cambria Math" w:hAnsi="Cambria Math" w:eastAsia="宋体" w:cs="Cambria Math"/>
          <w:kern w:val="0"/>
          <w:sz w:val="24"/>
          <w:szCs w:val="24"/>
          <w:lang w:eastAsia="zh-CN"/>
        </w:rPr>
        <w:t>⁻⁴</w:t>
      </w:r>
      <w:r>
        <w:rPr>
          <w:rFonts w:hint="eastAsia" w:ascii="宋体" w:hAnsi="宋体" w:eastAsia="宋体" w:cs="宋体"/>
          <w:kern w:val="0"/>
          <w:sz w:val="24"/>
          <w:szCs w:val="24"/>
          <w:lang w:eastAsia="zh-CN"/>
        </w:rPr>
        <w:t xml:space="preserve"> mg/mL。（提供第三方检测机构出具的检测报告）</w:t>
      </w:r>
    </w:p>
    <w:p w14:paraId="0B2A9729">
      <w:pPr>
        <w:autoSpaceDE w:val="0"/>
        <w:autoSpaceDN w:val="0"/>
        <w:spacing w:after="160" w:line="540" w:lineRule="exact"/>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 xml:space="preserve">  </w:t>
      </w:r>
      <w:r>
        <w:rPr>
          <w:rFonts w:hint="eastAsia" w:ascii="宋体" w:hAnsi="宋体" w:eastAsia="宋体" w:cs="宋体"/>
          <w:kern w:val="0"/>
          <w:sz w:val="24"/>
          <w:szCs w:val="24"/>
          <w:lang w:val="de-DE" w:eastAsia="zh-CN"/>
        </w:rPr>
        <w:t>▲</w:t>
      </w:r>
      <w:r>
        <w:rPr>
          <w:rFonts w:hint="eastAsia" w:ascii="宋体" w:hAnsi="宋体" w:eastAsia="宋体" w:cs="宋体"/>
          <w:kern w:val="0"/>
          <w:sz w:val="24"/>
          <w:szCs w:val="24"/>
          <w:lang w:eastAsia="zh-CN"/>
        </w:rPr>
        <w:t>7）荧光图像亮度均匀性，在单色荧光模式下，图像亮度均匀性为0.8，允差-20%，上限不计。（提供第三方检测机构出具的检测报告）</w:t>
      </w:r>
    </w:p>
    <w:p w14:paraId="3F1E09D2">
      <w:pPr>
        <w:autoSpaceDE w:val="0"/>
        <w:autoSpaceDN w:val="0"/>
        <w:spacing w:after="160" w:line="540" w:lineRule="exact"/>
        <w:jc w:val="left"/>
        <w:rPr>
          <w:rFonts w:hint="eastAsia" w:ascii="宋体" w:hAnsi="宋体" w:eastAsia="宋体" w:cs="宋体"/>
          <w:b/>
          <w:bCs/>
          <w:kern w:val="0"/>
          <w:sz w:val="24"/>
          <w:szCs w:val="24"/>
          <w:lang w:eastAsia="zh-CN"/>
        </w:rPr>
      </w:pPr>
    </w:p>
    <w:p w14:paraId="3C826C49">
      <w:pPr>
        <w:autoSpaceDE w:val="0"/>
        <w:autoSpaceDN w:val="0"/>
        <w:spacing w:after="160" w:line="540" w:lineRule="exact"/>
        <w:jc w:val="left"/>
        <w:rPr>
          <w:rFonts w:hint="eastAsia" w:ascii="宋体" w:hAnsi="宋体" w:eastAsia="宋体" w:cs="宋体"/>
          <w:kern w:val="0"/>
          <w:sz w:val="24"/>
          <w:szCs w:val="24"/>
          <w:lang w:eastAsia="zh-CN"/>
        </w:rPr>
      </w:pPr>
      <w:r>
        <w:rPr>
          <w:rFonts w:hint="eastAsia" w:ascii="宋体" w:hAnsi="宋体" w:eastAsia="宋体" w:cs="宋体"/>
          <w:b/>
          <w:bCs/>
          <w:kern w:val="0"/>
          <w:sz w:val="24"/>
          <w:szCs w:val="24"/>
          <w:lang w:eastAsia="zh-CN"/>
        </w:rPr>
        <w:t>品目1-18：一部手术室转播互联系统5套</w:t>
      </w:r>
    </w:p>
    <w:p w14:paraId="5EE516B9">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18.1 支持第三方手术室音视频全类型信号接入，可兼容不同品牌腔镜系统、手术显微镜、术野摄像机、生命体征监护仪、麻醉机等医疗设备的HDMI2.0视频口信号和3.5mm音频口接入，实现手术画面的高清实时转播与术中点位标注功能，全面覆盖手术教学、远程专家指导、多科室术中讨论、院内技能培训等应用场景。</w:t>
      </w:r>
    </w:p>
    <w:p w14:paraId="3E1A614E">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18.2 支持不少于16方同时在线的实时视频会议功能，提供画中画、多分屏、主画面自由切换等多种显示布局；可兼容手术室终端、示教室终端、科室会诊终端、移动办公终端等多类型接入节点，全面支撑术中多学科MDT 、跨院区手术指导、区域化教学培训等多元化临床与教学场景。（提供软件在实装设备的界面实拍图：1.可实现不少于16方同时在线转播 2. 提供画中画、多分屏、主画面自由切换等多种显示布局）</w:t>
      </w:r>
    </w:p>
    <w:p w14:paraId="3052BDB8">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18.3 支持手术室端与会议示教端双向电子粉笔标注功能，两端标注内容可无延时同步叠加于手术直播画面；须提供画笔、箭头、文字、几何图形等多种标注工具，支持标注颜色、线宽自定义调节，满足术中教学重点标记、远程手术方案研讨、专家操作指导等双向交互需求。（提供软件在实装设备的界面实拍图：1. 支持手术室提供画笔、箭头、文字、几何图形等多种标注工具，支持标注颜色、线宽自定义调节）</w:t>
      </w:r>
    </w:p>
    <w:p w14:paraId="3ADA492A">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18.4 核心视音频处理模块，采用嵌入式纯硬件专用架构设计，无通用 Windows、安卓等开放式操作系统，规避病毒入侵；无需部署中央服务器节点，支持终端设备自组网独立运行模式，降低对医院核心网络的依赖，可快速完成手术室点位搭建与扩容。</w:t>
      </w:r>
    </w:p>
    <w:p w14:paraId="537F6156">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18.5 影像传输能力最高可支持 4K@60Hz（3840×2160）超高清规格。</w:t>
      </w:r>
    </w:p>
    <w:p w14:paraId="409DD72A">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18.6 支持 EDID 参数读取与自定义修改，支持输出分辨率灵活自定义配置。输入 / 输出最高分辨率支持 3840×2160@60Hz，向下兼容 1920×1200@60Hz、1920×1080@60Hz 等主流分辨率，可无缝适配院方现有不同规格的显示器、投影机、录播主机等设备；内置 HDCP 高清内容保护协议，保障医疗影像内容传输的版权合规性与数据安全性。</w:t>
      </w:r>
    </w:p>
    <w:p w14:paraId="36FAE100">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18.7 支持视频、音频本地环出功能，可实现信号接入后同步输出至手术室本地监看终端，无需额外配置信号分配器，简化手术室布线链路，降低系统故障点；支持数字音频与模拟音频同步输入。</w:t>
      </w:r>
    </w:p>
    <w:p w14:paraId="7175C259">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18.8 采用 H.264、H.265 高效视频编解码技术，降低带宽占用，适配跨院区、广域网远程转播场景，弱网环境下仍可保障画面流畅性；搭载专业超高清图像优化算法，可实现画面色彩精准校准、组织边缘锐化、噪点智能抑制，真实还原术中组织色泽与纹理细节。</w:t>
      </w:r>
    </w:p>
    <w:p w14:paraId="50171AFC">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18.9 全面适配手术室多设备接入、集中管控与远距离传输需求，接口配置不少于：HDMI2.0 输入/输出接口各 1 路；3.5mm 音频输入 / 输出接口各 1 路；USB接口4路；千兆以太网口1路；光纤接口 1 路；双向 RS232 串口1路；RS485 接口1路；IO接口1 路；红外发射接口、红外接收接口各1路；设备自带OLED显示屏，可实时显示IP地址及设备运行状态信息。</w:t>
      </w:r>
    </w:p>
    <w:p w14:paraId="31B0DE22">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18.10 控制主机运行内存容量≥16GB，核心数据存储SSD 固态硬盘容量≥512GB，可保障多路高清视频同时解码、多手术画面分屏显示、标注交互、数据处理等多任务并行运行时，系统操作流畅无延迟、无卡顿。</w:t>
      </w:r>
    </w:p>
    <w:p w14:paraId="32C71625">
      <w:pPr>
        <w:autoSpaceDE w:val="0"/>
        <w:autoSpaceDN w:val="0"/>
        <w:spacing w:after="160" w:line="540" w:lineRule="exact"/>
        <w:jc w:val="left"/>
        <w:rPr>
          <w:rFonts w:hint="eastAsia" w:ascii="宋体" w:hAnsi="宋体" w:eastAsia="宋体" w:cs="宋体"/>
          <w:kern w:val="0"/>
          <w:sz w:val="24"/>
          <w:szCs w:val="24"/>
          <w:lang w:eastAsia="zh-CN"/>
        </w:rPr>
      </w:pPr>
    </w:p>
    <w:p w14:paraId="666807A9">
      <w:pPr>
        <w:autoSpaceDE w:val="0"/>
        <w:autoSpaceDN w:val="0"/>
        <w:spacing w:after="160" w:line="540" w:lineRule="exact"/>
        <w:jc w:val="left"/>
        <w:rPr>
          <w:rFonts w:hint="eastAsia" w:ascii="宋体" w:hAnsi="宋体" w:eastAsia="宋体" w:cs="宋体"/>
          <w:kern w:val="0"/>
          <w:sz w:val="24"/>
          <w:szCs w:val="24"/>
          <w:lang w:eastAsia="zh-CN"/>
        </w:rPr>
      </w:pPr>
      <w:r>
        <w:rPr>
          <w:rFonts w:hint="eastAsia" w:ascii="宋体" w:hAnsi="宋体" w:eastAsia="宋体" w:cs="宋体"/>
          <w:b/>
          <w:bCs/>
          <w:kern w:val="0"/>
          <w:sz w:val="24"/>
          <w:szCs w:val="24"/>
          <w:lang w:eastAsia="zh-CN"/>
        </w:rPr>
        <w:t>品目1-19：术间门口智慧交互软件系统 ：1套</w:t>
      </w:r>
    </w:p>
    <w:p w14:paraId="25CEED54">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 xml:space="preserve">19.1 显示手术室信息：手术排班列表；当前手术信息；当前患者信息；手术间状态；手术间全景视频、监护仪视频画面。 </w:t>
      </w:r>
    </w:p>
    <w:p w14:paraId="05576247">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19.2 系统服务器：处理器不低于：英特尔至强银牌 4309Y 2.8G， 8C/16T， 10.4GT/s，12M 缓存，Turbo，HT (105W) ，DDR4-2666 1 iDRAC Group Manager 内存≥16GB。 RDIMM，3200MT/s ，硬盘≥960GB 固态硬盘 SATA 读取密集型 6Gbps 512 2.5 英寸热插拔 AG 硬盘，服务器只需配置一套，即可支撑多个房间的系统数据存储与处理共享。</w:t>
      </w:r>
    </w:p>
    <w:p w14:paraId="3A26DE00">
      <w:pPr>
        <w:autoSpaceDE w:val="0"/>
        <w:autoSpaceDN w:val="0"/>
        <w:spacing w:after="160" w:line="540" w:lineRule="exact"/>
        <w:jc w:val="left"/>
        <w:rPr>
          <w:rFonts w:hint="eastAsia" w:ascii="宋体" w:hAnsi="宋体" w:eastAsia="宋体" w:cs="宋体"/>
          <w:kern w:val="0"/>
          <w:sz w:val="24"/>
          <w:szCs w:val="24"/>
          <w:lang w:eastAsia="zh-CN"/>
        </w:rPr>
      </w:pPr>
    </w:p>
    <w:p w14:paraId="2511B275">
      <w:pPr>
        <w:autoSpaceDE w:val="0"/>
        <w:autoSpaceDN w:val="0"/>
        <w:spacing w:after="160" w:line="540" w:lineRule="exact"/>
        <w:jc w:val="left"/>
        <w:rPr>
          <w:rFonts w:hint="eastAsia" w:ascii="宋体" w:hAnsi="宋体" w:eastAsia="宋体" w:cs="宋体"/>
          <w:kern w:val="0"/>
          <w:sz w:val="24"/>
          <w:szCs w:val="24"/>
          <w:lang w:eastAsia="zh-CN"/>
        </w:rPr>
      </w:pPr>
      <w:r>
        <w:rPr>
          <w:rFonts w:hint="eastAsia" w:ascii="宋体" w:hAnsi="宋体" w:eastAsia="宋体" w:cs="宋体"/>
          <w:b/>
          <w:bCs/>
          <w:kern w:val="0"/>
          <w:sz w:val="24"/>
          <w:szCs w:val="24"/>
          <w:lang w:eastAsia="zh-CN"/>
        </w:rPr>
        <w:t>品目1-20：术间门口智慧交互屏：19套</w:t>
      </w:r>
    </w:p>
    <w:p w14:paraId="0814F364">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20.1 定制触摸屏一体机，表面可擦拭，可横屏或者竖屏安装。</w:t>
      </w:r>
    </w:p>
    <w:p w14:paraId="7BD90D07">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20.2 处理器不低于intel i5 7代，内存≥8GB，硬盘≥128GB。</w:t>
      </w:r>
    </w:p>
    <w:p w14:paraId="51C25B40">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20.3 10点电容触摸屏幕，配备≥13英寸屏。</w:t>
      </w:r>
    </w:p>
    <w:p w14:paraId="6E345E54">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20.4 至少包含RS232接口*1，USB接口，LAN口*1。</w:t>
      </w:r>
    </w:p>
    <w:p w14:paraId="4DC37928">
      <w:pPr>
        <w:autoSpaceDE w:val="0"/>
        <w:autoSpaceDN w:val="0"/>
        <w:spacing w:after="160" w:line="540" w:lineRule="exact"/>
        <w:jc w:val="left"/>
        <w:rPr>
          <w:rFonts w:hint="eastAsia" w:ascii="宋体" w:hAnsi="宋体" w:eastAsia="宋体" w:cs="宋体"/>
          <w:kern w:val="0"/>
          <w:sz w:val="24"/>
          <w:szCs w:val="24"/>
          <w:lang w:eastAsia="zh-CN"/>
        </w:rPr>
      </w:pPr>
    </w:p>
    <w:p w14:paraId="047D553F">
      <w:pPr>
        <w:autoSpaceDE w:val="0"/>
        <w:autoSpaceDN w:val="0"/>
        <w:spacing w:after="160" w:line="540" w:lineRule="exact"/>
        <w:jc w:val="left"/>
        <w:rPr>
          <w:rFonts w:hint="eastAsia" w:ascii="宋体" w:hAnsi="宋体" w:eastAsia="宋体" w:cs="宋体"/>
          <w:kern w:val="0"/>
          <w:sz w:val="24"/>
          <w:szCs w:val="24"/>
          <w:lang w:eastAsia="zh-CN"/>
        </w:rPr>
      </w:pPr>
      <w:r>
        <w:rPr>
          <w:rFonts w:hint="eastAsia" w:ascii="宋体" w:hAnsi="宋体" w:eastAsia="宋体" w:cs="宋体"/>
          <w:b/>
          <w:bCs/>
          <w:kern w:val="0"/>
          <w:sz w:val="24"/>
          <w:szCs w:val="24"/>
          <w:lang w:eastAsia="zh-CN"/>
        </w:rPr>
        <w:t>品目1-21：手术室智能排班系统：1套</w:t>
      </w:r>
    </w:p>
    <w:p w14:paraId="20EBFF62">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21.1 本系统实现从手术室安排、手术台次分配、护士排班、麻醉师排班，到各方确认以及最终排班信息的推送，全流程自动化。</w:t>
      </w:r>
    </w:p>
    <w:p w14:paraId="77681D6B">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21.2 通过一键操作，系统可自动安排手术室和手术台次，同时可人工进行微调，以满足特定需求。系统提供可视化拖拽界面，支持图形化操作进行排班调整，排班结果一目了然。</w:t>
      </w:r>
    </w:p>
    <w:p w14:paraId="48D48C7E">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21.3 系统根据手术的具体细节，如手术类型、所需设备、人员配置等，智能检查并合理分配手术室、人员及时间安排。</w:t>
      </w:r>
    </w:p>
    <w:p w14:paraId="670C20A1">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21.4 支持通过AI智能算法进行排班，提高排班的效率和准确性。</w:t>
      </w:r>
    </w:p>
    <w:p w14:paraId="275100C7">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21.5 具有全面的数据统计和分析功能，助力科学决策。</w:t>
      </w:r>
    </w:p>
    <w:p w14:paraId="51EED97A">
      <w:pPr>
        <w:autoSpaceDE w:val="0"/>
        <w:autoSpaceDN w:val="0"/>
        <w:spacing w:after="160" w:line="540" w:lineRule="exact"/>
        <w:jc w:val="left"/>
        <w:rPr>
          <w:rFonts w:hint="eastAsia" w:ascii="宋体" w:hAnsi="宋体" w:eastAsia="宋体" w:cs="宋体"/>
          <w:kern w:val="0"/>
          <w:sz w:val="24"/>
          <w:szCs w:val="24"/>
          <w:lang w:eastAsia="zh-CN"/>
        </w:rPr>
      </w:pPr>
    </w:p>
    <w:p w14:paraId="265DC218">
      <w:pPr>
        <w:autoSpaceDE w:val="0"/>
        <w:autoSpaceDN w:val="0"/>
        <w:spacing w:after="160" w:line="540" w:lineRule="exact"/>
        <w:jc w:val="left"/>
        <w:rPr>
          <w:rFonts w:hint="eastAsia" w:ascii="宋体" w:hAnsi="宋体" w:eastAsia="宋体" w:cs="宋体"/>
          <w:kern w:val="0"/>
          <w:sz w:val="24"/>
          <w:szCs w:val="24"/>
          <w:lang w:eastAsia="zh-CN"/>
        </w:rPr>
      </w:pPr>
      <w:r>
        <w:rPr>
          <w:rFonts w:hint="eastAsia" w:ascii="宋体" w:hAnsi="宋体" w:eastAsia="宋体" w:cs="宋体"/>
          <w:b/>
          <w:bCs/>
          <w:kern w:val="0"/>
          <w:sz w:val="24"/>
          <w:szCs w:val="24"/>
          <w:lang w:eastAsia="zh-CN"/>
        </w:rPr>
        <w:t>品目1-22：内嵌一体式机柜：10套</w:t>
      </w:r>
    </w:p>
    <w:p w14:paraId="417A2E62">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22.1 配套内嵌一体式安装机柜，与墙面齐平，不影响手术室层流净化。</w:t>
      </w:r>
    </w:p>
    <w:p w14:paraId="100991C0">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22.2 为便于手术室内嵌安装，机柜尺寸≤1300mm（高）*700mm（宽）*500mm（深）。</w:t>
      </w:r>
    </w:p>
    <w:p w14:paraId="12943F2D">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22.3 机柜顶部及底部配置散热风扇，提供良好通风散热条件，保障内部设备稳定运行。</w:t>
      </w:r>
    </w:p>
    <w:p w14:paraId="0A974F10">
      <w:pPr>
        <w:autoSpaceDE w:val="0"/>
        <w:autoSpaceDN w:val="0"/>
        <w:spacing w:after="160" w:line="540" w:lineRule="exact"/>
        <w:jc w:val="left"/>
        <w:rPr>
          <w:rFonts w:hint="eastAsia" w:ascii="宋体" w:hAnsi="宋体" w:eastAsia="宋体" w:cs="宋体"/>
          <w:kern w:val="0"/>
          <w:sz w:val="24"/>
          <w:szCs w:val="24"/>
          <w:lang w:eastAsia="zh-CN"/>
        </w:rPr>
      </w:pPr>
    </w:p>
    <w:p w14:paraId="2536C84E">
      <w:pPr>
        <w:autoSpaceDE w:val="0"/>
        <w:autoSpaceDN w:val="0"/>
        <w:spacing w:after="160" w:line="540" w:lineRule="exact"/>
        <w:jc w:val="left"/>
        <w:rPr>
          <w:rFonts w:hint="eastAsia" w:ascii="宋体" w:hAnsi="宋体" w:eastAsia="宋体" w:cs="宋体"/>
          <w:kern w:val="0"/>
          <w:sz w:val="24"/>
          <w:szCs w:val="24"/>
          <w:lang w:eastAsia="zh-CN"/>
        </w:rPr>
      </w:pPr>
      <w:r>
        <w:rPr>
          <w:rFonts w:hint="eastAsia" w:ascii="宋体" w:hAnsi="宋体" w:eastAsia="宋体" w:cs="宋体"/>
          <w:b/>
          <w:bCs/>
          <w:kern w:val="0"/>
          <w:sz w:val="24"/>
          <w:szCs w:val="24"/>
          <w:lang w:eastAsia="zh-CN"/>
        </w:rPr>
        <w:t>品目1-23：独立一体式机柜：1套</w:t>
      </w:r>
    </w:p>
    <w:p w14:paraId="7FA24A54">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23.1 外置独立安装机柜，能够灵活放置在手术室辅助区域。</w:t>
      </w:r>
    </w:p>
    <w:p w14:paraId="3F824349">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23.2 机柜顶部配置散热风扇，保障内部设备稳定运行。</w:t>
      </w:r>
    </w:p>
    <w:p w14:paraId="44F6D3C2">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23.3 机柜高度为32U，尺寸≤1700mm（高）*600mm（宽）*600mm（深）。</w:t>
      </w:r>
    </w:p>
    <w:p w14:paraId="16DB847F">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23.4 带胶轮，方便设备移动。</w:t>
      </w:r>
    </w:p>
    <w:p w14:paraId="5E3E23CA">
      <w:pPr>
        <w:widowControl w:val="0"/>
        <w:autoSpaceDE w:val="0"/>
        <w:autoSpaceDN w:val="0"/>
        <w:spacing w:after="0" w:line="540" w:lineRule="exact"/>
        <w:ind w:left="420" w:leftChars="200" w:firstLine="480" w:firstLineChars="200"/>
        <w:rPr>
          <w:rFonts w:hint="eastAsia" w:ascii="宋体" w:hAnsi="宋体" w:eastAsia="宋体" w:cs="宋体"/>
          <w:sz w:val="24"/>
          <w:szCs w:val="20"/>
          <w:lang w:val="en-US" w:eastAsia="zh-CN" w:bidi="ar-SA"/>
        </w:rPr>
      </w:pPr>
    </w:p>
    <w:p w14:paraId="0313F134">
      <w:pPr>
        <w:autoSpaceDE w:val="0"/>
        <w:autoSpaceDN w:val="0"/>
        <w:spacing w:after="160" w:line="540" w:lineRule="exact"/>
        <w:jc w:val="left"/>
        <w:rPr>
          <w:rFonts w:hint="eastAsia" w:ascii="宋体" w:hAnsi="宋体" w:eastAsia="宋体" w:cs="宋体"/>
          <w:kern w:val="0"/>
          <w:sz w:val="24"/>
          <w:szCs w:val="24"/>
          <w:lang w:eastAsia="zh-CN"/>
        </w:rPr>
      </w:pPr>
      <w:r>
        <w:rPr>
          <w:rFonts w:hint="eastAsia" w:ascii="宋体" w:hAnsi="宋体" w:eastAsia="宋体" w:cs="宋体"/>
          <w:b/>
          <w:bCs/>
          <w:kern w:val="0"/>
          <w:sz w:val="24"/>
          <w:szCs w:val="24"/>
          <w:lang w:eastAsia="zh-CN"/>
        </w:rPr>
        <w:t>品目1-24：旁置式4K术野摄像机模块（含吊臂）：2套</w:t>
      </w:r>
    </w:p>
    <w:p w14:paraId="474F0242">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24.1 4K旁置术野高清摄像系统，兼顾腔镜微创手术及开放手术；用于手术区域的操作手法、开放手术画面的拍摄。满足手术室不同种类手术的高清录像、转播需求。</w:t>
      </w:r>
    </w:p>
    <w:p w14:paraId="444B85DA">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24.2 视频传感器：1/2.5" 8.57MP CMOS；光学变焦：30倍；数位变焦：12倍。</w:t>
      </w:r>
    </w:p>
    <w:p w14:paraId="70BB96FC">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24.3 输出规格至少包含：2160p：60/59.94/50/30/29.97/25，1080p：60/59.94/50/ 30/29.97/25，720p：60/59.94/50/30/29.97/25，1080i：60/59.94/50。</w:t>
      </w:r>
    </w:p>
    <w:p w14:paraId="069499BC">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24.4 视频噪讯：＞50dB，具备宽动态范围（WDR）及3D降噪和影像翻转功能。（提供第三方检测机构出具的检测报告）</w:t>
      </w:r>
    </w:p>
    <w:p w14:paraId="1008097A">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24.5 最低照度：0.1 lux (F1.6，50IRE，30fps)。</w:t>
      </w:r>
    </w:p>
    <w:p w14:paraId="2EF72C01">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24.6 视角：68°(水平)/ 38.3°(垂直)/ 78°(对角线)。</w:t>
      </w:r>
    </w:p>
    <w:p w14:paraId="4BDF9EC2">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24.7 光圈：F1.6 ~ F3.4；焦距：4.6mm ~135mm；快门速度：1/1~ 1/10，000 秒。</w:t>
      </w:r>
    </w:p>
    <w:p w14:paraId="4879F78B">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24.8 最小对焦距：1.5m (广角端 / 远端)。</w:t>
      </w:r>
    </w:p>
    <w:p w14:paraId="057C5735">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24.9 术野摄像机悬臂承重≥21kg，臂长≥1200mm；术野摄像机悬挂臂内部可通过1条9mm加1条6mm和2条5mm直径的信号线；术野摄像机悬臂复合电缆包含连接头带4MiniDIN/BNC 连接器；术野摄像机悬挂臂可适配旁置术野摄像机。</w:t>
      </w:r>
    </w:p>
    <w:p w14:paraId="5D41C7D2">
      <w:pPr>
        <w:widowControl w:val="0"/>
        <w:autoSpaceDE w:val="0"/>
        <w:autoSpaceDN w:val="0"/>
        <w:spacing w:after="0" w:line="540" w:lineRule="exact"/>
        <w:ind w:left="420" w:leftChars="200" w:firstLine="480" w:firstLineChars="200"/>
        <w:rPr>
          <w:rFonts w:hint="eastAsia" w:ascii="宋体" w:hAnsi="宋体" w:eastAsia="宋体" w:cs="宋体"/>
          <w:sz w:val="24"/>
          <w:szCs w:val="20"/>
          <w:lang w:val="en-US" w:eastAsia="zh-CN" w:bidi="ar-SA"/>
        </w:rPr>
      </w:pPr>
    </w:p>
    <w:p w14:paraId="60269EAC">
      <w:pPr>
        <w:autoSpaceDE w:val="0"/>
        <w:autoSpaceDN w:val="0"/>
        <w:spacing w:after="160" w:line="540" w:lineRule="exact"/>
        <w:jc w:val="left"/>
        <w:rPr>
          <w:rFonts w:hint="eastAsia" w:ascii="宋体" w:hAnsi="宋体" w:eastAsia="宋体" w:cs="宋体"/>
          <w:kern w:val="0"/>
          <w:sz w:val="24"/>
          <w:szCs w:val="24"/>
          <w:lang w:eastAsia="zh-CN"/>
        </w:rPr>
      </w:pPr>
      <w:r>
        <w:rPr>
          <w:rFonts w:hint="eastAsia" w:ascii="宋体" w:hAnsi="宋体" w:eastAsia="宋体" w:cs="宋体"/>
          <w:b/>
          <w:bCs/>
          <w:kern w:val="0"/>
          <w:sz w:val="24"/>
          <w:szCs w:val="24"/>
          <w:lang w:eastAsia="zh-CN"/>
        </w:rPr>
        <w:t>品目1-25：手术室电源系统：3套</w:t>
      </w:r>
    </w:p>
    <w:p w14:paraId="03A780D1">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25.1 2套为容量：80KVA；含配套蓄电池、电池架、电池连接线缆、汇流线缆、电池开关盒等安装附件及施工。</w:t>
      </w:r>
    </w:p>
    <w:p w14:paraId="1AACA228">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25.2 1套容量：60KVA；含配套蓄电池、电池架、电池连接线缆、汇流线缆、电池开关盒等安装附件及施工。</w:t>
      </w:r>
    </w:p>
    <w:p w14:paraId="0AD2391C">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25.3 输入电压范围：范围不窄于304V-456V；输入功率因数：≥0.95(100%非线性负载)≥0.93(50%非线性负载)：≥0.90(30%非线性负载)；输入电流谐波成分：100%非线性负载≤8.0%。</w:t>
      </w:r>
    </w:p>
    <w:p w14:paraId="3254FEEC">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25.4 输出稳压精度：输出为空载或额定阻性负载时精度绝对值≤1.0%；输出波形失真度：正常工作、额定阻性负载≤1.0%；电池逆变工作、额定阻性负载≤1.0%；正常工作、额定非线性负载≤3.0%；电池逆变工作、额定非线性负载≤3.0%。</w:t>
      </w:r>
    </w:p>
    <w:p w14:paraId="3A872C05">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25.5 输出电压不平衡度(输出三相)：平衡负载：≤0.5%；100%不平衡负载：≤1.0%。</w:t>
      </w:r>
    </w:p>
    <w:p w14:paraId="08E03017">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25.6 系统效率：≥93.0%(100%阻性负载)，≥93.0%(50%阻性负载)，≥91.0%(30%阻性负载)。</w:t>
      </w:r>
    </w:p>
    <w:p w14:paraId="63CDEE36">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25.7 输出有功功率：≥额定容量X0.9。</w:t>
      </w:r>
    </w:p>
    <w:p w14:paraId="1698D8CD">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25.8 保护与告警功能：输出短路保护、输出过载保护、过温度保护、电池电压低保护、输出过欠压保护、风扇故障告警、防雷保护。</w:t>
      </w:r>
    </w:p>
    <w:p w14:paraId="69996C36">
      <w:pPr>
        <w:autoSpaceDE w:val="0"/>
        <w:autoSpaceDN w:val="0"/>
        <w:spacing w:after="160" w:line="520" w:lineRule="exact"/>
        <w:jc w:val="left"/>
        <w:rPr>
          <w:rFonts w:hint="eastAsia" w:ascii="宋体" w:hAnsi="宋体" w:eastAsia="宋体" w:cs="宋体"/>
          <w:kern w:val="0"/>
          <w:sz w:val="24"/>
          <w:szCs w:val="24"/>
          <w:lang w:eastAsia="zh-CN"/>
        </w:rPr>
      </w:pPr>
    </w:p>
    <w:p w14:paraId="0C23AB30">
      <w:pPr>
        <w:autoSpaceDE w:val="0"/>
        <w:autoSpaceDN w:val="0"/>
        <w:spacing w:after="160" w:line="520" w:lineRule="exact"/>
        <w:jc w:val="left"/>
        <w:rPr>
          <w:rFonts w:hint="eastAsia" w:ascii="宋体" w:hAnsi="宋体" w:eastAsia="宋体" w:cs="宋体"/>
          <w:kern w:val="0"/>
          <w:sz w:val="24"/>
          <w:szCs w:val="24"/>
          <w:lang w:eastAsia="zh-CN"/>
        </w:rPr>
      </w:pPr>
      <w:r>
        <w:rPr>
          <w:rFonts w:hint="eastAsia" w:ascii="宋体" w:hAnsi="宋体" w:eastAsia="宋体" w:cs="宋体"/>
          <w:b/>
          <w:bCs/>
          <w:kern w:val="0"/>
          <w:sz w:val="24"/>
          <w:szCs w:val="24"/>
          <w:lang w:eastAsia="zh-CN"/>
        </w:rPr>
        <w:t>品目1-26：手术室互联系统移动转播车：4套</w:t>
      </w:r>
    </w:p>
    <w:p w14:paraId="35E86483">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26.1 支持第三方手术室音视频全类型信号接入，可兼容不同品牌腔镜系统、手术显微镜、术野摄像机、生命体征监护仪、麻醉机等医疗设备的HDMI2.0视频口信号和3.5mm音频口接入，实现手术画面的高清实时转播与术中点位标注功能，全面覆盖手术教学、远程专家指导、多科室术中讨论、院内技能培训等应用场景。</w:t>
      </w:r>
    </w:p>
    <w:p w14:paraId="3FD27402">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26.2 支持不少于 16 方同时在线的实时视频会议功能，提供画中画、多分屏、主画面自由切换等多种显示布局；可兼容手术室终端、示教室终端、科室会诊终端、移动办公终端等多类型接入节点，全面支撑术中多学科 MDT 、跨院区手术指导、区域化教学培训等多元化临床与教学场景。（提供软件在实装设备的界面实拍图：1.可实现不少于16方同时在线转播 2. 提供画中画、多分屏、主画面自由切换等多种显示布局）</w:t>
      </w:r>
    </w:p>
    <w:p w14:paraId="773A38E5">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26.3 支持手术室端与会议示教端双向电子粉笔标注功能，两端标注内容可无延时同步叠加于手术直播画面；须提供画笔、箭头、文字、几何图形等多种标注工具，支持标注颜色、线宽自定义调节，满足术中教学重点标记、远程手术方案研讨、专家操作指导等双向交互需求。（提供软件在实装设备的界面实拍图：1. 支持手术室提供画笔、箭头、文字、几何图形等多种标注工具，支持标注颜色、线宽自定义调节）</w:t>
      </w:r>
    </w:p>
    <w:p w14:paraId="4A559AE2">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26.4 核心视音频处理模块，采用嵌入式纯硬件专用架构设计，无通用 Windows、安卓等开放式操作系统，规避病毒入侵；无需部署中央服务器节点，支持终端设备自组网独立运行模式，降低对医院核心网络的依赖，可快速完成手术室点位搭建与扩容。</w:t>
      </w:r>
    </w:p>
    <w:p w14:paraId="46D555E5">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26.5 影像传输能力最高可支持 4K@60Hz（3840×2160）超高清规格。</w:t>
      </w:r>
    </w:p>
    <w:p w14:paraId="21FAF5E9">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26.6 支持 EDID 参数读取与自定义修改，支持输出分辨率灵活自定义配置。输入 / 输出最高分辨率支持 3840×2160@60Hz，向下兼容 1920×1200@60Hz、1920×1080@60Hz 等主流分辨率，可无缝适配院方现有不同规格的显示器、投影机、录播主机等设备；内置 HDCP 高清内容保护协议，保障医疗影像内容传输的版权合规性与数据安全性。</w:t>
      </w:r>
    </w:p>
    <w:p w14:paraId="188CD9D9">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26.7 支持视频、音频本地环出功能，可实现信号接入后同步输出至手术室本地监看终端，无需额外配置信号分配器，简化手术室布线链路，降低系统故障点；支持数字音频与模拟音频同步输入。</w:t>
      </w:r>
    </w:p>
    <w:p w14:paraId="564198D5">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26.8 推车立柱采用铝合金型材，底部采用防缠绕刹车万向轮，可水平360度转动任何角度；箱体尺寸≤600*500*450mm(有效深度≥330mm)，带锁。</w:t>
      </w:r>
    </w:p>
    <w:p w14:paraId="62E33E07">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26.9 配置≥两个21英寸屏幕，分辨率≥1920*1080P60Hz，配置抽拉式键盘托，配置全景摄像机托架，配置铝合金台面。</w:t>
      </w:r>
    </w:p>
    <w:p w14:paraId="255CBE60">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26.10 系统配置：CPU：I5 12代，内存≥16G，硬盘≥250GSSD，视频接口至少包含：HDMI输出*1，DP输出*1，网络接口：千兆网口*2，音频接口：耳麦一体机*1，USB接口：USB3.0*6，内置编解码器模块视频接口：HDMI输出*1，HDMI输入*1，内置编解码器模块输入输出分辨率≥3840*2160P60Hz，支持EDID修改，自定义分辨率输出，音频接口：3.5mm输入接口*13.5mm输出接口*1，通讯接口：RJ-45*1，SFP*1，RS-232*1，RS-485*1，数据接口：USB3.0*2，USB2.0*2。</w:t>
      </w:r>
    </w:p>
    <w:p w14:paraId="25BDB32A">
      <w:pPr>
        <w:autoSpaceDE w:val="0"/>
        <w:autoSpaceDN w:val="0"/>
        <w:spacing w:after="160" w:line="480" w:lineRule="exact"/>
        <w:ind w:firstLine="468" w:firstLineChars="200"/>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26.11 提供带云台方向控制的4K超高清摄像机，能够将手术间的状况实时进行呈现，视频分辨率至少可以满足：4k/60， 4k/59.94， 1080p/60， 1080p/50，1080i/60， 720p/60，720p/59.94；3G-SDI：1080p/60，1080p/50；传感器：1/1.8 英寸， CMOS， 有效像素：842 万，扫描方式：逐行；数字变焦：16x；镜头：光学变焦20x， 焦距范围f=6.25mm~125mm，光圈范围F1.58~ F3.95；最低照度：0.5Lux@(F1.8，AGC ON)；电子快门：1/30s ~ 1/10000s；白平衡：自动，室内，室外，手动，一键式，指定色温；数字降噪：3D 数字降噪；背光补偿：支持；信噪比：≥55dB；水平视场角：60°~ 3.5°；垂直视场角：35.7°~2.0°；水平转动范围：±170°，垂直转动范围：-30°~+90°，水平转动速度范围：1.7°~100°/s，垂直转动速度范围：1.7°~69.9°/s；水平、垂直翻转：支持图像冻结：支持；PoE供电：支持；预置位数量：255；预置位精度：0.1°。</w:t>
      </w:r>
    </w:p>
    <w:p w14:paraId="451B04AF">
      <w:pPr>
        <w:autoSpaceDE w:val="0"/>
        <w:autoSpaceDN w:val="0"/>
        <w:spacing w:after="160" w:line="480" w:lineRule="exact"/>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26.12 护理工作站：4台。</w:t>
      </w:r>
    </w:p>
    <w:p w14:paraId="531A02A1">
      <w:pPr>
        <w:autoSpaceDE w:val="0"/>
        <w:autoSpaceDN w:val="0"/>
        <w:spacing w:after="160" w:line="480" w:lineRule="exact"/>
        <w:jc w:val="left"/>
        <w:rPr>
          <w:rFonts w:hint="eastAsia" w:ascii="宋体" w:hAnsi="宋体" w:eastAsia="宋体" w:cs="宋体"/>
          <w:spacing w:val="-3"/>
          <w:kern w:val="0"/>
          <w:sz w:val="24"/>
          <w:szCs w:val="24"/>
          <w:lang w:eastAsia="zh-CN"/>
        </w:rPr>
      </w:pPr>
      <w:r>
        <w:rPr>
          <w:rFonts w:hint="eastAsia" w:ascii="宋体" w:hAnsi="宋体" w:eastAsia="宋体" w:cs="宋体"/>
          <w:spacing w:val="-3"/>
          <w:kern w:val="0"/>
          <w:sz w:val="24"/>
          <w:szCs w:val="24"/>
          <w:lang w:eastAsia="zh-CN"/>
        </w:rPr>
        <w:t>26.13 移动护理工作站：4台。</w:t>
      </w:r>
    </w:p>
    <w:p w14:paraId="46CE5F98">
      <w:pPr>
        <w:widowControl w:val="0"/>
        <w:autoSpaceDE w:val="0"/>
        <w:autoSpaceDN w:val="0"/>
        <w:spacing w:after="120" w:line="480" w:lineRule="exact"/>
        <w:ind w:left="420" w:leftChars="200" w:firstLine="480" w:firstLineChars="200"/>
        <w:rPr>
          <w:rFonts w:hint="eastAsia" w:ascii="宋体" w:hAnsi="宋体" w:eastAsia="宋体" w:cs="宋体"/>
          <w:sz w:val="24"/>
          <w:szCs w:val="20"/>
          <w:lang w:val="en-US" w:eastAsia="zh-CN" w:bidi="ar-SA"/>
        </w:rPr>
      </w:pPr>
    </w:p>
    <w:p w14:paraId="4E2D8336">
      <w:pPr>
        <w:widowControl/>
        <w:autoSpaceDE w:val="0"/>
        <w:autoSpaceDN w:val="0"/>
        <w:adjustRightInd w:val="0"/>
        <w:snapToGrid w:val="0"/>
        <w:spacing w:before="120" w:beforeLines="50" w:after="160" w:line="360" w:lineRule="auto"/>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2.2 采购标的需满足的服务标准、期限、效率等要求；</w:t>
      </w:r>
    </w:p>
    <w:p w14:paraId="704FD157">
      <w:pPr>
        <w:tabs>
          <w:tab w:val="left" w:pos="900"/>
        </w:tabs>
        <w:autoSpaceDE/>
        <w:autoSpaceDN/>
        <w:spacing w:after="160" w:line="486" w:lineRule="exact"/>
        <w:ind w:firstLine="240" w:firstLineChars="1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（1）采购标的需满足的服务标准、效率要求</w:t>
      </w:r>
    </w:p>
    <w:p w14:paraId="24A0E09B">
      <w:pPr>
        <w:autoSpaceDE w:val="0"/>
        <w:autoSpaceDN w:val="0"/>
        <w:spacing w:before="50" w:after="160" w:line="486" w:lineRule="exact"/>
        <w:ind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1.供应商发运货物时，每台设备要提供一整套中文的技术资料，包括安装、操作手册、使用说明、维修保养手册、电路图、零配件清单等，这些资料费应包括在投标报价内。如果采购人确认供应商提供的技术资料不完整或在运输过程中丢失，供应商需保证在收到采购人通知后3天内将这些资料免费寄给采购人。</w:t>
      </w:r>
    </w:p>
    <w:p w14:paraId="254342D0">
      <w:pPr>
        <w:autoSpaceDE w:val="0"/>
        <w:autoSpaceDN w:val="0"/>
        <w:spacing w:before="50" w:after="160" w:line="486" w:lineRule="exact"/>
        <w:ind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2.供应商保证在接到采购人通知的一周内，自付费用在采购人指定所在地对设备进行安装、调试和试运行，直到该产品的技术指标完全符合合同要求为止。供应商技术人员的费用，如：差旅费、住宿费等应计入投标报价。供应商安装人员应自备必要的专用工具、量具及调试用的材料等。</w:t>
      </w:r>
    </w:p>
    <w:p w14:paraId="470A9D82">
      <w:pPr>
        <w:autoSpaceDE w:val="0"/>
        <w:autoSpaceDN w:val="0"/>
        <w:spacing w:before="50" w:after="160" w:line="486" w:lineRule="exact"/>
        <w:ind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3.供应商应为质保期服务配备充足的技术人员、工具和备件并保证提供的联系方式畅通。除供货要求等合同文件另有约定外，卖方应在收到买方通知后 24 小时内做出响应，如需卖方到合同设备现场，卖方应在收到买方通知后 48 小时内到达，并在到达后 7小时内解决合同设备的故障（重大故障除外），如重大故障需返厂维修的，应向买方提供质量合格且能高效正常使用的备机，并在接到买方通知后的 7 日内解决设备的故障。如果卖方未在上述时间内作出响应，则院方有权自行或委托他人解决相关问题或查找和解决合同设备的故障，卖方应承担由此发生的全部费用。</w:t>
      </w:r>
    </w:p>
    <w:p w14:paraId="6D55DD74">
      <w:pPr>
        <w:autoSpaceDE w:val="0"/>
        <w:autoSpaceDN w:val="0"/>
        <w:spacing w:before="50" w:after="160" w:line="486" w:lineRule="exact"/>
        <w:ind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4.如供应商技术人员需到合同设备现场进行质保期服务，则院方应免费为卖方技术人员提供工作条件及便利，包括但不限于必要的办公场所、技术资料及出入许可等。卖方技术人员的交通、食宿费用由卖方承担。卖方技术人员应遵守院方施工现场的各项规章制度和安全操作规程，并服从院方的现场管理，如发生任何人身财产损害以及各种意外情况，均由卖方自行负责及处理，与院方无关，同时卖方派驻的人员无论与卖方是否存在劳动劳务关系，如给院方造成各种损失，无论与履行职务是否相关，卖方应承担赔偿等相关法律责任。</w:t>
      </w:r>
    </w:p>
    <w:p w14:paraId="785BE9CD">
      <w:pPr>
        <w:autoSpaceDE w:val="0"/>
        <w:autoSpaceDN w:val="0"/>
        <w:spacing w:before="50" w:after="160" w:line="486" w:lineRule="exact"/>
        <w:ind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5.供应商应及时提供质量合格的维保服务，院方有权要求供应商撤换质保维修技术人员，因撤换而产生的费用应由供应商承担。在不影响质保期服务并且征得院方同意的条件下，供应商也可自负费用更换其技术人员。</w:t>
      </w:r>
    </w:p>
    <w:p w14:paraId="6E29E57B">
      <w:pPr>
        <w:autoSpaceDE w:val="0"/>
        <w:autoSpaceDN w:val="0"/>
        <w:spacing w:before="50" w:after="160" w:line="486" w:lineRule="exact"/>
        <w:ind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6.供应商应就在施工现场进行质保期服务的情况进行记录，记载合同设备故障发生的时间、原因及解决情况等，由院方签字确认，并在质量保证期结束后提交给院方。</w:t>
      </w:r>
    </w:p>
    <w:p w14:paraId="4353159A">
      <w:pPr>
        <w:autoSpaceDE w:val="0"/>
        <w:autoSpaceDN w:val="0"/>
        <w:spacing w:before="50" w:after="160" w:line="486" w:lineRule="exact"/>
        <w:ind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7.如需返厂维修，供应商需在12小时内为院方提供备用设备。</w:t>
      </w:r>
    </w:p>
    <w:p w14:paraId="3098C5AB">
      <w:pPr>
        <w:widowControl w:val="0"/>
        <w:autoSpaceDE w:val="0"/>
        <w:autoSpaceDN w:val="0"/>
        <w:spacing w:before="50" w:after="160" w:line="486" w:lineRule="exact"/>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8、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14:paraId="52497B82">
      <w:pPr>
        <w:widowControl w:val="0"/>
        <w:autoSpaceDE w:val="0"/>
        <w:autoSpaceDN w:val="0"/>
        <w:spacing w:before="50" w:after="160" w:line="486" w:lineRule="exact"/>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9.货物运输符合相关国际惯例，运达所产生的费用由供应商负责。运输途中的货物破损及损失风险由供应商承担，供应商承担运费。</w:t>
      </w:r>
    </w:p>
    <w:p w14:paraId="1283807E">
      <w:pPr>
        <w:widowControl w:val="0"/>
        <w:autoSpaceDE w:val="0"/>
        <w:autoSpaceDN w:val="0"/>
        <w:spacing w:before="50" w:after="160" w:line="486" w:lineRule="exact"/>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（2）采购标的需满足的服务期限要求</w:t>
      </w:r>
    </w:p>
    <w:p w14:paraId="5F383801">
      <w:pPr>
        <w:widowControl w:val="0"/>
        <w:autoSpaceDE w:val="0"/>
        <w:autoSpaceDN w:val="0"/>
        <w:spacing w:after="160" w:line="486" w:lineRule="exact"/>
        <w:ind w:firstLine="480" w:firstLineChars="200"/>
        <w:rPr>
          <w:rFonts w:hint="eastAsia" w:ascii="宋体" w:hAnsi="宋体" w:eastAsia="宋体" w:cs="宋体"/>
          <w:b/>
          <w:bCs/>
          <w:sz w:val="24"/>
          <w:szCs w:val="24"/>
          <w:lang w:val="en-US" w:eastAsia="zh-CN" w:bidi="ar-SA"/>
        </w:rPr>
      </w:pPr>
      <w:r>
        <w:rPr>
          <w:rFonts w:hint="eastAsia" w:ascii="宋体" w:hAnsi="宋体" w:eastAsia="宋体" w:cs="宋体"/>
          <w:sz w:val="24"/>
          <w:szCs w:val="24"/>
          <w:lang w:val="en-US" w:eastAsia="zh-CN" w:bidi="ar-SA"/>
        </w:rPr>
        <w:t>1. 质量保证期（保修期）及服务要求：详见本章“采购需求中商务要求4.质保服务”。</w:t>
      </w:r>
    </w:p>
    <w:p w14:paraId="56219D4D">
      <w:pPr>
        <w:tabs>
          <w:tab w:val="left" w:pos="900"/>
        </w:tabs>
        <w:autoSpaceDE w:val="0"/>
        <w:autoSpaceDN w:val="0"/>
        <w:spacing w:before="120" w:beforeLines="50" w:after="160" w:line="360" w:lineRule="auto"/>
        <w:ind w:firstLine="482" w:firstLineChars="200"/>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2.3为落实政府采购政策需满足的要求；</w:t>
      </w:r>
    </w:p>
    <w:p w14:paraId="746EC4E1">
      <w:pPr>
        <w:tabs>
          <w:tab w:val="left" w:pos="900"/>
        </w:tabs>
        <w:autoSpaceDE w:val="0"/>
        <w:autoSpaceDN w:val="0"/>
        <w:spacing w:after="160" w:line="360" w:lineRule="auto"/>
        <w:ind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63413748">
      <w:pPr>
        <w:tabs>
          <w:tab w:val="left" w:pos="900"/>
        </w:tabs>
        <w:autoSpaceDE w:val="0"/>
        <w:autoSpaceDN w:val="0"/>
        <w:spacing w:after="160" w:line="360" w:lineRule="auto"/>
        <w:ind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（2）监狱企业扶持政策：供应商所投产品为监狱企业制造的，将视同为小型或微型企业，将对该投标产品的投标价给予10%的扣除。</w:t>
      </w:r>
      <w:r>
        <w:rPr>
          <w:rFonts w:hint="eastAsia" w:ascii="宋体" w:hAnsi="宋体" w:eastAsia="宋体" w:cs="宋体"/>
          <w:iCs/>
          <w:kern w:val="0"/>
          <w:sz w:val="24"/>
          <w:szCs w:val="24"/>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kern w:val="0"/>
          <w:sz w:val="24"/>
          <w:szCs w:val="24"/>
          <w:lang w:eastAsia="zh-CN"/>
        </w:rPr>
        <w:t>。（专门面向中小企业采购或预留份额的情况不适用）</w:t>
      </w:r>
    </w:p>
    <w:p w14:paraId="4E4FD49E">
      <w:pPr>
        <w:tabs>
          <w:tab w:val="left" w:pos="900"/>
        </w:tabs>
        <w:autoSpaceDE w:val="0"/>
        <w:autoSpaceDN w:val="0"/>
        <w:spacing w:after="160" w:line="360" w:lineRule="auto"/>
        <w:ind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689356D0">
      <w:pPr>
        <w:autoSpaceDE/>
        <w:autoSpaceDN/>
        <w:spacing w:after="160" w:line="360" w:lineRule="auto"/>
        <w:ind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（4）鼓励节能、环保政策：依据《财政部发展改革委生态环境部市场监管总局关于调整优化节能产品、环境标志产品政府采购执行机制的通知（财库（2019）9号）》执行。</w:t>
      </w:r>
    </w:p>
    <w:p w14:paraId="6E24B5C0">
      <w:pPr>
        <w:tabs>
          <w:tab w:val="left" w:pos="900"/>
        </w:tabs>
        <w:autoSpaceDE w:val="0"/>
        <w:autoSpaceDN w:val="0"/>
        <w:spacing w:after="160" w:line="360" w:lineRule="auto"/>
        <w:ind w:firstLine="480" w:firstLineChars="200"/>
        <w:jc w:val="left"/>
        <w:rPr>
          <w:rFonts w:hint="eastAsia" w:ascii="宋体" w:hAnsi="宋体" w:eastAsia="宋体" w:cs="宋体"/>
          <w:b/>
          <w:bCs/>
          <w:kern w:val="0"/>
          <w:sz w:val="24"/>
          <w:szCs w:val="24"/>
          <w:lang w:eastAsia="zh-CN"/>
        </w:rPr>
      </w:pPr>
      <w:r>
        <w:rPr>
          <w:rFonts w:hint="eastAsia" w:ascii="宋体" w:hAnsi="宋体" w:eastAsia="宋体" w:cs="宋体"/>
          <w:kern w:val="0"/>
          <w:sz w:val="24"/>
          <w:szCs w:val="24"/>
          <w:lang w:eastAsia="zh-CN"/>
        </w:rPr>
        <w:t>5）实施本国产品标准及相关政策：依据《</w:t>
      </w:r>
      <w:r>
        <w:rPr>
          <w:rFonts w:hint="eastAsia" w:ascii="宋体" w:hAnsi="宋体" w:eastAsia="宋体" w:cs="宋体"/>
          <w:kern w:val="0"/>
          <w:sz w:val="24"/>
          <w:szCs w:val="24"/>
          <w:shd w:val="clear" w:color="auto" w:fill="FFFFFF"/>
          <w:lang w:eastAsia="zh-CN"/>
        </w:rPr>
        <w:t>国务院办公厅关于在政府采购中实施本国产品标准及相关政策的通知</w:t>
      </w:r>
      <w:r>
        <w:rPr>
          <w:rFonts w:hint="eastAsia" w:ascii="宋体" w:hAnsi="宋体" w:eastAsia="宋体" w:cs="宋体"/>
          <w:kern w:val="0"/>
          <w:sz w:val="24"/>
          <w:szCs w:val="24"/>
          <w:lang w:eastAsia="zh-CN"/>
        </w:rPr>
        <w:t>》（国办发〔2025〕34号）规定，本项目供应商所投产品</w:t>
      </w:r>
      <w:r>
        <w:rPr>
          <w:rFonts w:hint="eastAsia" w:ascii="宋体" w:hAnsi="宋体" w:eastAsia="宋体" w:cs="宋体"/>
          <w:kern w:val="0"/>
          <w:sz w:val="24"/>
          <w:szCs w:val="24"/>
          <w:shd w:val="clear" w:color="auto" w:fill="FFFFFF"/>
          <w:lang w:eastAsia="zh-CN"/>
        </w:rPr>
        <w:t>在中国境内生产，即在中华人民共和国关境内实现从原材料、组件到产品的属性改变。且在中国境内生产的组件成本占比应当达到规定比例</w:t>
      </w:r>
      <w:r>
        <w:rPr>
          <w:rFonts w:hint="eastAsia" w:ascii="宋体" w:hAnsi="宋体" w:eastAsia="宋体" w:cs="宋体"/>
          <w:kern w:val="0"/>
          <w:sz w:val="24"/>
          <w:szCs w:val="24"/>
          <w:lang w:eastAsia="zh-CN"/>
        </w:rPr>
        <w:t>，</w:t>
      </w:r>
      <w:r>
        <w:rPr>
          <w:rFonts w:hint="eastAsia" w:ascii="宋体" w:hAnsi="宋体" w:eastAsia="宋体" w:cs="宋体"/>
          <w:kern w:val="0"/>
          <w:sz w:val="24"/>
          <w:szCs w:val="24"/>
          <w:shd w:val="clear" w:color="auto" w:fill="FFFFFF"/>
          <w:lang w:eastAsia="zh-CN"/>
        </w:rPr>
        <w:t>依法对本国产品给予价格评审优惠，对本国产品的报价给予20%的价格扣除，用扣除后的价格参与评审。</w:t>
      </w:r>
      <w:r>
        <w:rPr>
          <w:rFonts w:hint="eastAsia" w:ascii="宋体" w:hAnsi="宋体" w:eastAsia="宋体" w:cs="宋体"/>
          <w:b/>
          <w:bCs/>
          <w:kern w:val="0"/>
          <w:sz w:val="24"/>
          <w:szCs w:val="24"/>
          <w:lang w:eastAsia="zh-CN"/>
        </w:rPr>
        <w:t>供应商应出具招标文件要求的证明材料给予证明，否则评标时不予认可</w:t>
      </w:r>
      <w:r>
        <w:rPr>
          <w:rFonts w:hint="eastAsia" w:ascii="宋体" w:hAnsi="宋体" w:eastAsia="宋体" w:cs="宋体"/>
          <w:kern w:val="0"/>
          <w:sz w:val="24"/>
          <w:szCs w:val="24"/>
          <w:lang w:eastAsia="zh-CN"/>
        </w:rPr>
        <w:t>。</w:t>
      </w:r>
      <w:r>
        <w:rPr>
          <w:rFonts w:hint="eastAsia" w:ascii="宋体" w:hAnsi="宋体" w:eastAsia="宋体" w:cs="宋体"/>
          <w:b/>
          <w:bCs/>
          <w:kern w:val="0"/>
          <w:sz w:val="24"/>
          <w:szCs w:val="24"/>
          <w:lang w:eastAsia="zh-CN"/>
        </w:rPr>
        <w:t>供应商应对提交的证明材料真实性负责，</w:t>
      </w:r>
      <w:r>
        <w:rPr>
          <w:rFonts w:hint="eastAsia" w:ascii="宋体" w:hAnsi="宋体" w:eastAsia="宋体" w:cs="宋体"/>
          <w:kern w:val="0"/>
          <w:sz w:val="24"/>
          <w:szCs w:val="24"/>
          <w:lang w:eastAsia="zh-CN"/>
        </w:rPr>
        <w:t>提交证明材料不真实的，应承担相应的法律责任。（专门面向中小企业采购或预留份额的情况不适用）</w:t>
      </w:r>
    </w:p>
    <w:p w14:paraId="147285B0">
      <w:pPr>
        <w:autoSpaceDE/>
        <w:autoSpaceDN/>
        <w:spacing w:before="20" w:after="160" w:line="360" w:lineRule="auto"/>
        <w:ind w:firstLine="482" w:firstLineChars="200"/>
        <w:jc w:val="left"/>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2.4采购标的的其他技术、服务等要求；</w:t>
      </w:r>
    </w:p>
    <w:p w14:paraId="603C9C79">
      <w:pPr>
        <w:tabs>
          <w:tab w:val="left" w:pos="900"/>
        </w:tabs>
        <w:autoSpaceDE w:val="0"/>
        <w:autoSpaceDN w:val="0"/>
        <w:spacing w:after="160" w:line="360" w:lineRule="auto"/>
        <w:ind w:firstLine="482" w:firstLineChars="200"/>
        <w:jc w:val="left"/>
        <w:rPr>
          <w:rFonts w:hint="eastAsia" w:ascii="宋体" w:hAnsi="宋体" w:eastAsia="宋体" w:cs="宋体"/>
          <w:b/>
          <w:bCs/>
          <w:iCs/>
          <w:kern w:val="0"/>
          <w:sz w:val="24"/>
          <w:szCs w:val="24"/>
          <w:lang w:eastAsia="zh-CN"/>
        </w:rPr>
      </w:pPr>
      <w:bookmarkStart w:id="12" w:name="_Toc7340"/>
      <w:r>
        <w:rPr>
          <w:rFonts w:hint="eastAsia" w:ascii="宋体" w:hAnsi="宋体" w:eastAsia="宋体" w:cs="宋体"/>
          <w:b/>
          <w:bCs/>
          <w:kern w:val="0"/>
          <w:sz w:val="24"/>
          <w:szCs w:val="24"/>
          <w:lang w:eastAsia="zh-CN"/>
        </w:rPr>
        <w:t>（1）对于技术规格中标注“★”号的技术参数代表实质性指标，不满足该指标项将直接导致投标被拒绝。</w:t>
      </w:r>
    </w:p>
    <w:p w14:paraId="404D6E7A">
      <w:pPr>
        <w:tabs>
          <w:tab w:val="left" w:pos="900"/>
        </w:tabs>
        <w:autoSpaceDE w:val="0"/>
        <w:autoSpaceDN w:val="0"/>
        <w:spacing w:after="160" w:line="360" w:lineRule="auto"/>
        <w:ind w:firstLine="482" w:firstLineChars="200"/>
        <w:jc w:val="left"/>
        <w:rPr>
          <w:rFonts w:hint="eastAsia" w:ascii="宋体" w:hAnsi="宋体" w:eastAsia="宋体" w:cs="宋体"/>
          <w:b/>
          <w:bCs/>
          <w:iCs/>
          <w:kern w:val="0"/>
          <w:sz w:val="24"/>
          <w:szCs w:val="24"/>
          <w:lang w:eastAsia="zh-CN"/>
        </w:rPr>
      </w:pPr>
      <w:r>
        <w:rPr>
          <w:rFonts w:hint="eastAsia" w:ascii="宋体" w:hAnsi="宋体" w:eastAsia="宋体" w:cs="宋体"/>
          <w:b/>
          <w:bCs/>
          <w:kern w:val="0"/>
          <w:sz w:val="24"/>
          <w:szCs w:val="24"/>
          <w:lang w:eastAsia="zh-CN"/>
        </w:rPr>
        <w:t>（2）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如有）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r>
        <w:rPr>
          <w:rFonts w:hint="eastAsia" w:ascii="宋体" w:hAnsi="宋体" w:eastAsia="宋体" w:cs="宋体"/>
          <w:b/>
          <w:bCs/>
          <w:iCs/>
          <w:kern w:val="0"/>
          <w:sz w:val="24"/>
          <w:szCs w:val="24"/>
          <w:lang w:eastAsia="zh-CN"/>
        </w:rPr>
        <w:t xml:space="preserve">。 </w:t>
      </w:r>
    </w:p>
    <w:p w14:paraId="6BB47A48">
      <w:pPr>
        <w:tabs>
          <w:tab w:val="left" w:pos="900"/>
        </w:tabs>
        <w:autoSpaceDE w:val="0"/>
        <w:autoSpaceDN w:val="0"/>
        <w:spacing w:after="160" w:line="360" w:lineRule="auto"/>
        <w:ind w:firstLine="480" w:firstLineChars="200"/>
        <w:jc w:val="left"/>
        <w:rPr>
          <w:rFonts w:hint="eastAsia" w:ascii="宋体" w:hAnsi="宋体" w:eastAsia="宋体" w:cs="宋体"/>
          <w:iCs/>
          <w:kern w:val="0"/>
          <w:sz w:val="24"/>
          <w:szCs w:val="24"/>
          <w:lang w:eastAsia="zh-CN"/>
        </w:rPr>
      </w:pPr>
      <w:r>
        <w:rPr>
          <w:rFonts w:hint="eastAsia" w:ascii="宋体" w:hAnsi="宋体" w:eastAsia="宋体" w:cs="宋体"/>
          <w:kern w:val="0"/>
          <w:sz w:val="24"/>
          <w:szCs w:val="24"/>
          <w:lang w:eastAsia="zh-CN"/>
        </w:rPr>
        <w:t>（3）</w:t>
      </w:r>
      <w:r>
        <w:rPr>
          <w:rFonts w:hint="eastAsia" w:ascii="宋体" w:hAnsi="宋体" w:eastAsia="宋体" w:cs="宋体"/>
          <w:iCs/>
          <w:kern w:val="0"/>
          <w:sz w:val="24"/>
          <w:szCs w:val="24"/>
          <w:lang w:eastAsia="zh-CN"/>
        </w:rPr>
        <w:t xml:space="preserve">投标人所提供的部件之间及设备之间的连线或接插件均视为设备内部部件，应包含在相应的配置中。 </w:t>
      </w:r>
    </w:p>
    <w:p w14:paraId="7C1F56D4">
      <w:pPr>
        <w:tabs>
          <w:tab w:val="left" w:pos="900"/>
        </w:tabs>
        <w:autoSpaceDE w:val="0"/>
        <w:autoSpaceDN w:val="0"/>
        <w:spacing w:after="160" w:line="360" w:lineRule="auto"/>
        <w:ind w:firstLine="480" w:firstLineChars="200"/>
        <w:jc w:val="left"/>
        <w:rPr>
          <w:rFonts w:hint="eastAsia" w:ascii="宋体" w:hAnsi="宋体" w:eastAsia="宋体" w:cs="宋体"/>
          <w:iCs/>
          <w:kern w:val="0"/>
          <w:sz w:val="24"/>
          <w:szCs w:val="24"/>
          <w:lang w:eastAsia="zh-CN"/>
        </w:rPr>
      </w:pPr>
      <w:r>
        <w:rPr>
          <w:rFonts w:hint="eastAsia" w:ascii="宋体" w:hAnsi="宋体" w:eastAsia="宋体" w:cs="宋体"/>
          <w:kern w:val="0"/>
          <w:sz w:val="24"/>
          <w:szCs w:val="24"/>
          <w:lang w:eastAsia="zh-CN"/>
        </w:rPr>
        <w:t>（4）</w:t>
      </w:r>
      <w:r>
        <w:rPr>
          <w:rFonts w:hint="eastAsia" w:ascii="宋体" w:hAnsi="宋体" w:eastAsia="宋体" w:cs="宋体"/>
          <w:iCs/>
          <w:kern w:val="0"/>
          <w:sz w:val="24"/>
          <w:szCs w:val="24"/>
          <w:lang w:eastAsia="zh-CN"/>
        </w:rPr>
        <w:t xml:space="preserve">工作条件：除了在技术规格中另有规定外，投标人提供的一切仪器、设备和系统，应符合下列条件： </w:t>
      </w:r>
    </w:p>
    <w:p w14:paraId="1CDC4D42">
      <w:pPr>
        <w:tabs>
          <w:tab w:val="left" w:pos="900"/>
        </w:tabs>
        <w:autoSpaceDE w:val="0"/>
        <w:autoSpaceDN w:val="0"/>
        <w:spacing w:after="160" w:line="360" w:lineRule="auto"/>
        <w:ind w:firstLine="480" w:firstLineChars="200"/>
        <w:jc w:val="left"/>
        <w:rPr>
          <w:rFonts w:hint="eastAsia" w:ascii="宋体" w:hAnsi="宋体" w:eastAsia="宋体" w:cs="宋体"/>
          <w:iCs/>
          <w:kern w:val="0"/>
          <w:sz w:val="24"/>
          <w:szCs w:val="24"/>
          <w:lang w:eastAsia="zh-CN"/>
        </w:rPr>
      </w:pPr>
      <w:r>
        <w:rPr>
          <w:rFonts w:hint="eastAsia" w:ascii="宋体" w:hAnsi="宋体" w:eastAsia="宋体" w:cs="宋体"/>
          <w:iCs/>
          <w:kern w:val="0"/>
          <w:sz w:val="24"/>
          <w:szCs w:val="24"/>
          <w:lang w:eastAsia="zh-CN"/>
        </w:rPr>
        <w:t xml:space="preserve">1）仪器设备的插头要符合中国电工标准。如不符合，则应提供适合仪器插头的插座，必须要有接地。 </w:t>
      </w:r>
    </w:p>
    <w:p w14:paraId="210731DD">
      <w:pPr>
        <w:tabs>
          <w:tab w:val="left" w:pos="900"/>
        </w:tabs>
        <w:autoSpaceDE w:val="0"/>
        <w:autoSpaceDN w:val="0"/>
        <w:spacing w:after="160" w:line="360" w:lineRule="auto"/>
        <w:ind w:firstLine="480" w:firstLineChars="200"/>
        <w:jc w:val="left"/>
        <w:rPr>
          <w:rFonts w:hint="eastAsia" w:ascii="宋体" w:hAnsi="宋体" w:eastAsia="宋体" w:cs="宋体"/>
          <w:iCs/>
          <w:kern w:val="0"/>
          <w:sz w:val="24"/>
          <w:szCs w:val="24"/>
          <w:lang w:eastAsia="zh-CN"/>
        </w:rPr>
      </w:pPr>
      <w:r>
        <w:rPr>
          <w:rFonts w:hint="eastAsia" w:ascii="宋体" w:hAnsi="宋体" w:eastAsia="宋体" w:cs="宋体"/>
          <w:iCs/>
          <w:kern w:val="0"/>
          <w:sz w:val="24"/>
          <w:szCs w:val="24"/>
          <w:lang w:eastAsia="zh-CN"/>
        </w:rPr>
        <w:t>2）如果仪器设备需特殊的工作条件（如：水、电源、磁场强度、特殊温度、湿度、震动强度等），投标人应在有关投标文件中加以说明。</w:t>
      </w:r>
    </w:p>
    <w:p w14:paraId="03224B64">
      <w:pPr>
        <w:tabs>
          <w:tab w:val="left" w:pos="900"/>
        </w:tabs>
        <w:autoSpaceDE w:val="0"/>
        <w:autoSpaceDN w:val="0"/>
        <w:spacing w:after="160" w:line="360" w:lineRule="auto"/>
        <w:ind w:firstLine="480" w:firstLineChars="200"/>
        <w:jc w:val="left"/>
        <w:rPr>
          <w:rFonts w:hint="eastAsia" w:ascii="宋体" w:hAnsi="宋体" w:eastAsia="宋体" w:cs="宋体"/>
          <w:iCs/>
          <w:kern w:val="0"/>
          <w:sz w:val="24"/>
          <w:szCs w:val="24"/>
          <w:lang w:eastAsia="zh-CN"/>
        </w:rPr>
      </w:pPr>
      <w:r>
        <w:rPr>
          <w:rFonts w:hint="eastAsia" w:ascii="宋体" w:hAnsi="宋体" w:eastAsia="宋体" w:cs="宋体"/>
          <w:iCs/>
          <w:kern w:val="0"/>
          <w:sz w:val="24"/>
          <w:szCs w:val="24"/>
          <w:lang w:eastAsia="zh-CN"/>
        </w:rPr>
        <w:t xml:space="preserve">（5）培训要求：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  </w:t>
      </w:r>
    </w:p>
    <w:bookmarkEnd w:id="12"/>
    <w:p w14:paraId="37A5AC2F">
      <w:pPr>
        <w:tabs>
          <w:tab w:val="left" w:pos="900"/>
        </w:tabs>
        <w:autoSpaceDE w:val="0"/>
        <w:autoSpaceDN w:val="0"/>
        <w:spacing w:before="120" w:beforeLines="50" w:after="160" w:line="360" w:lineRule="auto"/>
        <w:ind w:firstLine="482" w:firstLineChars="200"/>
        <w:jc w:val="left"/>
        <w:rPr>
          <w:rFonts w:hint="eastAsia" w:ascii="宋体" w:hAnsi="宋体" w:eastAsia="宋体" w:cs="宋体"/>
          <w:b/>
          <w:bCs/>
          <w:kern w:val="0"/>
          <w:sz w:val="36"/>
          <w:szCs w:val="36"/>
          <w:lang w:eastAsia="zh-CN"/>
        </w:rPr>
      </w:pPr>
      <w:r>
        <w:rPr>
          <w:rFonts w:hint="eastAsia" w:ascii="宋体" w:hAnsi="宋体" w:eastAsia="宋体" w:cs="宋体"/>
          <w:b/>
          <w:kern w:val="0"/>
          <w:sz w:val="24"/>
          <w:szCs w:val="24"/>
          <w:lang w:eastAsia="zh-CN"/>
        </w:rPr>
        <w:t>3.采购标的的验收标准</w:t>
      </w:r>
    </w:p>
    <w:p w14:paraId="36C6D562">
      <w:pPr>
        <w:autoSpaceDE/>
        <w:autoSpaceDN/>
        <w:spacing w:after="160" w:line="360" w:lineRule="auto"/>
        <w:ind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 xml:space="preserve">3.1投标人应保证在发货前对货物的质量、规格、性能、数量和重量等进行准确而全面的检验，并出具一份证明货物符合合同规定的证书。 </w:t>
      </w:r>
    </w:p>
    <w:p w14:paraId="4E3B43A5">
      <w:pPr>
        <w:autoSpaceDE/>
        <w:autoSpaceDN/>
        <w:spacing w:after="160" w:line="360" w:lineRule="auto"/>
        <w:ind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3.2货物运抵采购项目（标</w:t>
      </w:r>
      <w:bookmarkStart w:id="23" w:name="_GoBack"/>
      <w:bookmarkEnd w:id="23"/>
      <w:r>
        <w:rPr>
          <w:rFonts w:hint="eastAsia" w:ascii="宋体" w:hAnsi="宋体" w:eastAsia="宋体" w:cs="宋体"/>
          <w:kern w:val="0"/>
          <w:sz w:val="24"/>
          <w:szCs w:val="24"/>
          <w:lang w:eastAsia="zh-CN"/>
        </w:rPr>
        <w:t xml:space="preserve">的）交付的地点后，采购人将组织验收，由采购人组织验收小组，对货物的数量、外观、包装、质量、安全、功能及性能等进行验收，项目验收依据为采购合同、招标文件和投标文件。验收小组将根据验收情况制作验收备忘录并签署验收意见。 </w:t>
      </w:r>
    </w:p>
    <w:p w14:paraId="5996279A">
      <w:pPr>
        <w:autoSpaceDE/>
        <w:autoSpaceDN/>
        <w:adjustRightInd w:val="0"/>
        <w:spacing w:after="160" w:line="360" w:lineRule="auto"/>
        <w:jc w:val="left"/>
        <w:textAlignment w:val="baseline"/>
        <w:outlineLvl w:val="0"/>
      </w:pPr>
      <w:bookmarkStart w:id="13" w:name="_Toc24181"/>
      <w:r>
        <w:rPr>
          <w:rFonts w:hint="eastAsia" w:ascii="宋体" w:hAnsi="宋体" w:eastAsia="宋体" w:cs="宋体"/>
          <w:kern w:val="0"/>
          <w:sz w:val="24"/>
          <w:szCs w:val="24"/>
          <w:lang w:eastAsia="zh-CN"/>
        </w:rPr>
        <w:t xml:space="preserve">  </w:t>
      </w:r>
      <w:bookmarkStart w:id="14" w:name="_Toc13153"/>
      <w:bookmarkStart w:id="15" w:name="_Toc23745"/>
      <w:bookmarkStart w:id="16" w:name="_Toc30410"/>
      <w:bookmarkStart w:id="17" w:name="_Toc23966"/>
      <w:r>
        <w:rPr>
          <w:rFonts w:hint="eastAsia" w:ascii="宋体" w:hAnsi="宋体" w:eastAsia="宋体" w:cs="宋体"/>
          <w:kern w:val="0"/>
          <w:sz w:val="24"/>
          <w:szCs w:val="24"/>
          <w:lang w:eastAsia="zh-CN"/>
        </w:rPr>
        <w:t>3.3投标人应负责使所供计量仪器通过计量部门的验收，并承担相关费用（包括运</w:t>
      </w:r>
      <w:bookmarkEnd w:id="14"/>
      <w:bookmarkEnd w:id="15"/>
      <w:bookmarkEnd w:id="16"/>
      <w:bookmarkEnd w:id="17"/>
      <w:bookmarkStart w:id="18" w:name="_Toc14846"/>
      <w:bookmarkStart w:id="19" w:name="_Toc31430"/>
      <w:bookmarkStart w:id="20" w:name="_Toc2799"/>
      <w:bookmarkStart w:id="21" w:name="_Toc2115"/>
      <w:r>
        <w:rPr>
          <w:rFonts w:hint="eastAsia" w:ascii="宋体" w:hAnsi="宋体" w:eastAsia="宋体" w:cs="宋体"/>
          <w:kern w:val="0"/>
          <w:sz w:val="24"/>
          <w:szCs w:val="24"/>
          <w:lang w:eastAsia="zh-CN"/>
        </w:rPr>
        <w:t>费）。若</w:t>
      </w:r>
      <w:bookmarkEnd w:id="13"/>
      <w:bookmarkStart w:id="22" w:name="_Toc14175"/>
      <w:r>
        <w:rPr>
          <w:rFonts w:hint="eastAsia" w:ascii="宋体" w:hAnsi="宋体" w:eastAsia="宋体" w:cs="宋体"/>
          <w:kern w:val="0"/>
          <w:sz w:val="24"/>
          <w:szCs w:val="24"/>
          <w:lang w:eastAsia="zh-CN"/>
        </w:rPr>
        <w:t>需要，应在检测期间提供备用仪器，以便不影响采购人的使用。</w:t>
      </w:r>
      <w:bookmarkEnd w:id="18"/>
      <w:bookmarkEnd w:id="19"/>
      <w:bookmarkEnd w:id="20"/>
      <w:bookmarkEnd w:id="21"/>
      <w:bookmarkEnd w:id="22"/>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swiss"/>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Math">
    <w:panose1 w:val="02040503050406030204"/>
    <w:charset w:val="00"/>
    <w:family w:val="moder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28092">
    <w:pPr>
      <w:autoSpaceDE w:val="0"/>
      <w:autoSpaceDN w:val="0"/>
      <w:spacing w:line="187" w:lineRule="auto"/>
      <w:ind w:left="4434"/>
      <w:jc w:val="left"/>
      <w:rPr>
        <w:rFonts w:ascii="Arial" w:hAnsi="Arial" w:eastAsia="Arial" w:cs="Arial"/>
        <w:kern w:val="0"/>
        <w:sz w:val="18"/>
        <w:szCs w:val="18"/>
        <w:lang w:eastAsia="en-US"/>
      </w:rPr>
    </w:pPr>
    <w:r>
      <w:rPr>
        <w:rFonts w:ascii="宋体" w:hAnsi="宋体" w:eastAsia="宋体" w:cs="宋体"/>
        <w:kern w:val="0"/>
        <w:sz w:val="18"/>
        <w:szCs w:val="22"/>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6BB9C4">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59</w:t>
                          </w:r>
                          <w:r>
                            <w:rPr>
                              <w:rFonts w:ascii="宋体" w:hAnsi="宋体" w:eastAsia="宋体" w:cs="宋体"/>
                              <w:sz w:val="18"/>
                              <w:szCs w:val="22"/>
                              <w:lang w:val="en-US" w:eastAsia="en-US"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6B6BB9C4">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59</w:t>
                    </w:r>
                    <w:r>
                      <w:rPr>
                        <w:rFonts w:ascii="宋体" w:hAnsi="宋体" w:eastAsia="宋体" w:cs="宋体"/>
                        <w:sz w:val="18"/>
                        <w:szCs w:val="22"/>
                        <w:lang w:val="en-US" w:eastAsia="en-US" w:bidi="ar-S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F43BE">
    <w:pPr>
      <w:widowControl w:val="0"/>
      <w:pBdr>
        <w:top w:val="none" w:color="auto" w:sz="0" w:space="1"/>
        <w:left w:val="none" w:color="auto" w:sz="0" w:space="4"/>
        <w:bottom w:val="none" w:color="auto" w:sz="0" w:space="1"/>
        <w:right w:val="none" w:color="auto" w:sz="0" w:space="4"/>
      </w:pBdr>
      <w:tabs>
        <w:tab w:val="center" w:pos="4153"/>
        <w:tab w:val="right" w:pos="8306"/>
      </w:tabs>
      <w:autoSpaceDE w:val="0"/>
      <w:autoSpaceDN w:val="0"/>
      <w:snapToGrid w:val="0"/>
      <w:jc w:val="both"/>
      <w:rPr>
        <w:rFonts w:ascii="宋体" w:hAnsi="宋体" w:eastAsia="宋体" w:cs="宋体"/>
        <w:sz w:val="18"/>
        <w:szCs w:val="22"/>
        <w:lang w:val="en-US" w:eastAsia="en-US"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9D1838"/>
    <w:rsid w:val="427A4604"/>
    <w:rsid w:val="481A495F"/>
    <w:rsid w:val="57D14D24"/>
    <w:rsid w:val="68C841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19804</Words>
  <Characters>27073</Characters>
  <Lines>0</Lines>
  <Paragraphs>0</Paragraphs>
  <TotalTime>0</TotalTime>
  <ScaleCrop>false</ScaleCrop>
  <LinksUpToDate>false</LinksUpToDate>
  <CharactersWithSpaces>28416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2026-04-28T06:08:00Z</dcterms:created>
  <dc:creator>PB-4</dc:creator>
  <cp:lastModifiedBy>王崴</cp:lastModifiedBy>
  <dcterms:modified xsi:type="dcterms:W3CDTF">2026-09-02T01:25:36Z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eyJoZGlkIjoiYzJkNmQ0NDE4YzEzNGRmM2Y2YjQ4M2I3YzVkZjVlNzUiLCJ1c2VySWQiOiI4NDYxOTIwMTUifQ==</vt:lpwstr>
  </property>
  <property fmtid="{D5CDD505-2E9C-101B-9397-08002B2CF9AE}" pid="4" name="ICV">
    <vt:lpwstr>203B5D82DEC5437DA1B64FE28A96B7D4_12</vt:lpwstr>
  </property>
</Properties>
</file>