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北京市属医院2026年医用设备集中带量采购内镜组</w:t>
      </w:r>
      <w:r>
        <w:rPr>
          <w:rFonts w:hint="eastAsia" w:ascii="华文中宋" w:hAnsi="华文中宋" w:eastAsia="华文中宋"/>
          <w:lang w:eastAsia="zh-CN"/>
        </w:rPr>
        <w:t>（</w:t>
      </w:r>
      <w:r>
        <w:rPr>
          <w:rFonts w:hint="eastAsia" w:ascii="华文中宋" w:hAnsi="华文中宋" w:eastAsia="华文中宋"/>
          <w:lang w:val="en-US" w:eastAsia="zh-CN"/>
        </w:rPr>
        <w:t>第二批</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北京市属医院2026年医用设备集中带量采购内镜组的潜在投标人应在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2026年10月15日08点30分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2CD452F7">
      <w:pPr>
        <w:pStyle w:val="4"/>
        <w:snapToGrid w:val="0"/>
        <w:spacing w:before="0" w:line="360" w:lineRule="auto"/>
        <w:jc w:val="left"/>
        <w:rPr>
          <w:rFonts w:ascii="仿宋" w:hAnsi="仿宋" w:eastAsia="仿宋" w:cs="仿宋"/>
          <w:sz w:val="24"/>
          <w:szCs w:val="24"/>
        </w:rPr>
      </w:pPr>
      <w:bookmarkStart w:id="2" w:name="_Toc28359079"/>
      <w:bookmarkStart w:id="3" w:name="_Toc35393790"/>
      <w:bookmarkStart w:id="4" w:name="_Toc28359002"/>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4255CE3D">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JCNJZ-20260813</w:t>
      </w:r>
    </w:p>
    <w:p w14:paraId="2065E5A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0701-264106050688</w:t>
      </w:r>
    </w:p>
    <w:bookmarkEnd w:id="6"/>
    <w:p w14:paraId="0DB9522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北京市属医院2026年医用设备集中带量采购内镜组</w:t>
      </w:r>
    </w:p>
    <w:p w14:paraId="3A37DB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lang w:val="en-US" w:eastAsia="zh-CN"/>
        </w:rPr>
        <w:t>7751</w:t>
      </w:r>
      <w:bookmarkStart w:id="38" w:name="_GoBack"/>
      <w:bookmarkEnd w:id="38"/>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6A40928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9"/>
        <w:tblW w:w="91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020"/>
        <w:gridCol w:w="1640"/>
        <w:gridCol w:w="1200"/>
        <w:gridCol w:w="1372"/>
        <w:gridCol w:w="1448"/>
        <w:gridCol w:w="1420"/>
      </w:tblGrid>
      <w:tr w14:paraId="7AE1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020" w:type="dxa"/>
            <w:shd w:val="clear" w:color="auto" w:fill="auto"/>
            <w:vAlign w:val="center"/>
          </w:tcPr>
          <w:p w14:paraId="771213AE">
            <w:pPr>
              <w:widowControl/>
              <w:jc w:val="center"/>
              <w:rPr>
                <w:rFonts w:ascii="仿宋" w:hAnsi="仿宋" w:eastAsia="仿宋" w:cs="宋体"/>
                <w:b/>
                <w:bCs/>
                <w:kern w:val="0"/>
                <w:szCs w:val="21"/>
              </w:rPr>
            </w:pPr>
            <w:r>
              <w:rPr>
                <w:rFonts w:hint="eastAsia" w:ascii="仿宋" w:hAnsi="仿宋" w:eastAsia="仿宋" w:cs="宋体"/>
                <w:b/>
                <w:bCs/>
                <w:kern w:val="0"/>
                <w:szCs w:val="21"/>
              </w:rPr>
              <w:t>包号</w:t>
            </w:r>
          </w:p>
        </w:tc>
        <w:tc>
          <w:tcPr>
            <w:tcW w:w="1020" w:type="dxa"/>
            <w:shd w:val="clear" w:color="auto" w:fill="auto"/>
            <w:vAlign w:val="center"/>
          </w:tcPr>
          <w:p w14:paraId="56D48DD7">
            <w:pPr>
              <w:widowControl/>
              <w:jc w:val="center"/>
              <w:rPr>
                <w:rFonts w:ascii="仿宋" w:hAnsi="仿宋" w:eastAsia="仿宋" w:cs="宋体"/>
                <w:b/>
                <w:bCs/>
                <w:kern w:val="0"/>
                <w:szCs w:val="21"/>
              </w:rPr>
            </w:pPr>
            <w:r>
              <w:rPr>
                <w:rFonts w:hint="eastAsia" w:ascii="仿宋" w:hAnsi="仿宋" w:eastAsia="仿宋" w:cs="宋体"/>
                <w:b/>
                <w:bCs/>
                <w:kern w:val="0"/>
                <w:szCs w:val="21"/>
              </w:rPr>
              <w:t>品目号</w:t>
            </w:r>
          </w:p>
        </w:tc>
        <w:tc>
          <w:tcPr>
            <w:tcW w:w="1640" w:type="dxa"/>
            <w:shd w:val="clear" w:color="auto" w:fill="auto"/>
            <w:vAlign w:val="center"/>
          </w:tcPr>
          <w:p w14:paraId="4343E355">
            <w:pPr>
              <w:widowControl/>
              <w:jc w:val="center"/>
              <w:rPr>
                <w:rFonts w:ascii="仿宋" w:hAnsi="仿宋" w:eastAsia="仿宋" w:cs="宋体"/>
                <w:b/>
                <w:bCs/>
                <w:kern w:val="0"/>
                <w:szCs w:val="21"/>
              </w:rPr>
            </w:pPr>
            <w:r>
              <w:rPr>
                <w:rFonts w:hint="eastAsia" w:ascii="仿宋" w:hAnsi="仿宋" w:eastAsia="仿宋" w:cs="宋体"/>
                <w:b/>
                <w:bCs/>
                <w:kern w:val="0"/>
                <w:szCs w:val="21"/>
              </w:rPr>
              <w:t>标的名称</w:t>
            </w:r>
          </w:p>
        </w:tc>
        <w:tc>
          <w:tcPr>
            <w:tcW w:w="1200" w:type="dxa"/>
            <w:shd w:val="clear" w:color="auto" w:fill="auto"/>
            <w:vAlign w:val="center"/>
          </w:tcPr>
          <w:p w14:paraId="7E072633">
            <w:pPr>
              <w:widowControl/>
              <w:jc w:val="center"/>
              <w:rPr>
                <w:rFonts w:ascii="仿宋" w:hAnsi="仿宋" w:eastAsia="仿宋" w:cs="宋体"/>
                <w:b/>
                <w:bCs/>
                <w:kern w:val="0"/>
                <w:szCs w:val="21"/>
              </w:rPr>
            </w:pPr>
            <w:r>
              <w:rPr>
                <w:rFonts w:hint="eastAsia" w:ascii="仿宋" w:hAnsi="仿宋" w:eastAsia="仿宋" w:cs="宋体"/>
                <w:b/>
                <w:bCs/>
                <w:kern w:val="0"/>
                <w:szCs w:val="21"/>
              </w:rPr>
              <w:t>数量（台/套）</w:t>
            </w:r>
          </w:p>
        </w:tc>
        <w:tc>
          <w:tcPr>
            <w:tcW w:w="1372" w:type="dxa"/>
            <w:shd w:val="clear" w:color="auto" w:fill="auto"/>
            <w:vAlign w:val="center"/>
          </w:tcPr>
          <w:p w14:paraId="160D303D">
            <w:pPr>
              <w:widowControl/>
              <w:jc w:val="center"/>
              <w:rPr>
                <w:rFonts w:ascii="仿宋" w:hAnsi="仿宋" w:eastAsia="仿宋" w:cs="宋体"/>
                <w:b/>
                <w:bCs/>
                <w:kern w:val="0"/>
                <w:szCs w:val="21"/>
              </w:rPr>
            </w:pPr>
            <w:r>
              <w:rPr>
                <w:rFonts w:hint="eastAsia" w:ascii="仿宋" w:hAnsi="仿宋" w:eastAsia="仿宋" w:cs="宋体"/>
                <w:b/>
                <w:bCs/>
                <w:kern w:val="0"/>
                <w:szCs w:val="21"/>
              </w:rPr>
              <w:t>分品目预算金额（万元）</w:t>
            </w:r>
          </w:p>
        </w:tc>
        <w:tc>
          <w:tcPr>
            <w:tcW w:w="1448" w:type="dxa"/>
            <w:shd w:val="clear" w:color="auto" w:fill="auto"/>
            <w:vAlign w:val="center"/>
          </w:tcPr>
          <w:p w14:paraId="53EEBFBE">
            <w:pPr>
              <w:widowControl/>
              <w:jc w:val="center"/>
              <w:rPr>
                <w:rFonts w:ascii="仿宋" w:hAnsi="仿宋" w:eastAsia="仿宋" w:cs="宋体"/>
                <w:b/>
                <w:bCs/>
                <w:kern w:val="0"/>
                <w:szCs w:val="21"/>
              </w:rPr>
            </w:pPr>
            <w:r>
              <w:rPr>
                <w:rFonts w:hint="eastAsia" w:ascii="仿宋" w:hAnsi="仿宋" w:eastAsia="仿宋" w:cs="宋体"/>
                <w:b/>
                <w:bCs/>
                <w:kern w:val="0"/>
                <w:szCs w:val="21"/>
              </w:rPr>
              <w:t>采购包预算金额（万元）</w:t>
            </w:r>
          </w:p>
        </w:tc>
        <w:tc>
          <w:tcPr>
            <w:tcW w:w="1420" w:type="dxa"/>
            <w:shd w:val="clear" w:color="auto" w:fill="auto"/>
            <w:vAlign w:val="center"/>
          </w:tcPr>
          <w:p w14:paraId="349DC88D">
            <w:pPr>
              <w:widowControl/>
              <w:jc w:val="center"/>
              <w:rPr>
                <w:rFonts w:ascii="仿宋" w:hAnsi="仿宋" w:eastAsia="仿宋" w:cs="宋体"/>
                <w:b/>
                <w:bCs/>
                <w:kern w:val="0"/>
                <w:szCs w:val="21"/>
              </w:rPr>
            </w:pPr>
            <w:r>
              <w:rPr>
                <w:rFonts w:hint="eastAsia" w:ascii="仿宋" w:hAnsi="仿宋" w:eastAsia="仿宋" w:cs="宋体"/>
                <w:b/>
                <w:bCs/>
                <w:kern w:val="0"/>
                <w:szCs w:val="21"/>
              </w:rPr>
              <w:t>简要技术需求或服务要求</w:t>
            </w:r>
          </w:p>
        </w:tc>
      </w:tr>
      <w:tr w14:paraId="2C33D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2AFA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983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843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FFC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361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360</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8549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750</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DA5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027F6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DAA12">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B6F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11-2</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801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AAA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252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390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8EDFE">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6BB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16240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5AF4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053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2E2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2E1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894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48</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5402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78</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FF1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024B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6C69F">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6F8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12-2</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A10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8FE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C48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94035">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CA0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3C9D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84A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D67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87E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1E5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C3E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07C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B28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7A00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702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D93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A0E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1A3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370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860</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FB0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860</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BC4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2736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1C01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2B4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956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513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685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172</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0762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1367</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518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73EE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4BB1C">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7C9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16-2</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815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6D6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B8E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115</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5E4C6">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C86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6C5A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B0E5B">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4DF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16-3</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A0F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6FA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A75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680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CBD4E">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1FE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7827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6D548">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707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16-4</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BC9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6A3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E70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168</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595B4">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FB4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23CF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10FD8">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48E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16-5</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9DC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D9B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B70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232</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863D2">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82D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718F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2F16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FF0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B36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6D7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B69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148</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3BA6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636</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E70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24B6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386EC">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CF4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17-2</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12B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174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B9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148</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6F876">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382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0D333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51765">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93D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17-3</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463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CBE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600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446F1">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728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5113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4CD08">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E19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17-4</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A53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DB8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D62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BE644">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F22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10807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3FB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7D5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2F7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内窥镜摄像系统20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1E6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440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140</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1EE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140</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51C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6338E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E02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3B8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515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内窥镜摄像系统21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083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68D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A5E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56</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84E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448C0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91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7C6FEC">
            <w:pPr>
              <w:widowControl/>
              <w:jc w:val="left"/>
              <w:textAlignment w:val="center"/>
              <w:rPr>
                <w:rFonts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注：本项目第11包采购包最高限价为720万元，其中品目11-1内窥镜摄像系统1分品目最高限价为360万</w:t>
            </w:r>
            <w:r>
              <w:rPr>
                <w:rFonts w:hint="eastAsia" w:ascii="仿宋" w:hAnsi="仿宋" w:eastAsia="仿宋" w:cs="仿宋"/>
                <w:color w:val="000000"/>
                <w:kern w:val="0"/>
                <w:sz w:val="20"/>
                <w:szCs w:val="20"/>
                <w:lang w:eastAsia="zh-CN" w:bidi="ar"/>
              </w:rPr>
              <w:t>、</w:t>
            </w:r>
            <w:r>
              <w:rPr>
                <w:rFonts w:hint="eastAsia" w:ascii="仿宋" w:hAnsi="仿宋" w:eastAsia="仿宋" w:cs="仿宋"/>
                <w:color w:val="000000"/>
                <w:kern w:val="0"/>
                <w:sz w:val="20"/>
                <w:szCs w:val="20"/>
                <w:lang w:bidi="ar"/>
              </w:rPr>
              <w:t>品目11-</w:t>
            </w:r>
            <w:r>
              <w:rPr>
                <w:rFonts w:hint="eastAsia" w:ascii="仿宋" w:hAnsi="仿宋" w:eastAsia="仿宋" w:cs="仿宋"/>
                <w:color w:val="000000"/>
                <w:kern w:val="0"/>
                <w:sz w:val="20"/>
                <w:szCs w:val="20"/>
                <w:lang w:val="en-US" w:eastAsia="zh-CN" w:bidi="ar"/>
              </w:rPr>
              <w:t>2</w:t>
            </w:r>
            <w:r>
              <w:rPr>
                <w:rFonts w:hint="eastAsia" w:ascii="仿宋" w:hAnsi="仿宋" w:eastAsia="仿宋" w:cs="仿宋"/>
                <w:color w:val="000000"/>
                <w:kern w:val="0"/>
                <w:sz w:val="20"/>
                <w:szCs w:val="20"/>
                <w:lang w:bidi="ar"/>
              </w:rPr>
              <w:t>内窥镜摄像系统</w:t>
            </w:r>
            <w:r>
              <w:rPr>
                <w:rFonts w:hint="eastAsia" w:ascii="仿宋" w:hAnsi="仿宋" w:eastAsia="仿宋" w:cs="仿宋"/>
                <w:color w:val="000000"/>
                <w:kern w:val="0"/>
                <w:sz w:val="20"/>
                <w:szCs w:val="20"/>
                <w:lang w:val="en-US" w:eastAsia="zh-CN" w:bidi="ar"/>
              </w:rPr>
              <w:t>2</w:t>
            </w:r>
            <w:r>
              <w:rPr>
                <w:rFonts w:hint="eastAsia" w:ascii="仿宋" w:hAnsi="仿宋" w:eastAsia="仿宋" w:cs="仿宋"/>
                <w:color w:val="000000"/>
                <w:kern w:val="0"/>
                <w:sz w:val="20"/>
                <w:szCs w:val="20"/>
                <w:lang w:bidi="ar"/>
              </w:rPr>
              <w:t>分品目最高限价为360万</w:t>
            </w:r>
            <w:r>
              <w:rPr>
                <w:rFonts w:hint="eastAsia" w:ascii="仿宋" w:hAnsi="仿宋" w:eastAsia="仿宋" w:cs="仿宋"/>
                <w:color w:val="000000"/>
                <w:kern w:val="0"/>
                <w:sz w:val="20"/>
                <w:szCs w:val="20"/>
                <w:lang w:eastAsia="zh-CN" w:bidi="ar"/>
              </w:rPr>
              <w:t>，</w:t>
            </w:r>
            <w:r>
              <w:rPr>
                <w:rFonts w:hint="eastAsia" w:ascii="仿宋" w:hAnsi="仿宋" w:eastAsia="仿宋" w:cs="仿宋"/>
                <w:color w:val="000000"/>
                <w:kern w:val="0"/>
                <w:sz w:val="20"/>
                <w:szCs w:val="20"/>
                <w:lang w:bidi="ar"/>
              </w:rPr>
              <w:t>投标人在参与第11包投标时，投标报价超过该分品目最高限价和采购包最高限价时，</w:t>
            </w:r>
            <w:r>
              <w:rPr>
                <w:rFonts w:hint="eastAsia" w:ascii="仿宋" w:hAnsi="仿宋" w:eastAsia="仿宋" w:cs="仿宋"/>
                <w:b/>
                <w:bCs/>
                <w:color w:val="000000"/>
                <w:kern w:val="0"/>
                <w:sz w:val="20"/>
                <w:szCs w:val="20"/>
                <w:lang w:bidi="ar"/>
              </w:rPr>
              <w:t>投标无效</w:t>
            </w:r>
            <w:r>
              <w:rPr>
                <w:rFonts w:hint="eastAsia" w:ascii="仿宋" w:hAnsi="仿宋" w:eastAsia="仿宋" w:cs="仿宋"/>
                <w:color w:val="000000"/>
                <w:kern w:val="0"/>
                <w:sz w:val="20"/>
                <w:szCs w:val="20"/>
                <w:lang w:bidi="ar"/>
              </w:rPr>
              <w:t>。</w:t>
            </w:r>
          </w:p>
        </w:tc>
      </w:tr>
    </w:tbl>
    <w:p w14:paraId="49FCED56">
      <w:pPr>
        <w:pStyle w:val="2"/>
      </w:pPr>
    </w:p>
    <w:p w14:paraId="0980485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2"/>
      <w:bookmarkStart w:id="8" w:name="OLE_LINK141"/>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3D01DBF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45EDF7C9">
      <w:pPr>
        <w:pStyle w:val="4"/>
        <w:snapToGrid w:val="0"/>
        <w:spacing w:before="0" w:line="360" w:lineRule="auto"/>
        <w:jc w:val="left"/>
        <w:rPr>
          <w:rFonts w:ascii="仿宋" w:hAnsi="仿宋" w:eastAsia="仿宋" w:cs="仿宋"/>
          <w:sz w:val="24"/>
          <w:szCs w:val="24"/>
        </w:rPr>
      </w:pPr>
      <w:bookmarkStart w:id="9" w:name="_Toc28359080"/>
      <w:bookmarkStart w:id="10" w:name="_Toc35393791"/>
      <w:bookmarkStart w:id="11" w:name="_Toc35393622"/>
      <w:bookmarkStart w:id="12" w:name="_Toc28359003"/>
      <w:r>
        <w:rPr>
          <w:rFonts w:hint="eastAsia" w:ascii="仿宋" w:hAnsi="仿宋" w:eastAsia="仿宋" w:cs="仿宋"/>
          <w:sz w:val="24"/>
          <w:szCs w:val="24"/>
        </w:rPr>
        <w:t>二、申请人的资格要求（须同时满足）</w:t>
      </w:r>
      <w:bookmarkEnd w:id="9"/>
      <w:bookmarkEnd w:id="10"/>
      <w:bookmarkEnd w:id="11"/>
      <w:bookmarkEnd w:id="12"/>
    </w:p>
    <w:p w14:paraId="70EE99B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7C92F1F">
      <w:pPr>
        <w:snapToGrid w:val="0"/>
        <w:spacing w:line="360" w:lineRule="auto"/>
        <w:ind w:firstLine="480" w:firstLineChars="200"/>
        <w:rPr>
          <w:rFonts w:ascii="仿宋" w:hAnsi="仿宋" w:eastAsia="仿宋" w:cs="仿宋"/>
          <w:sz w:val="24"/>
        </w:rPr>
      </w:pPr>
      <w:bookmarkStart w:id="13" w:name="_Toc28359081"/>
      <w:bookmarkStart w:id="14" w:name="_Toc28359004"/>
      <w:r>
        <w:rPr>
          <w:rFonts w:hint="eastAsia" w:ascii="仿宋" w:hAnsi="仿宋" w:eastAsia="仿宋" w:cs="仿宋"/>
          <w:sz w:val="24"/>
        </w:rPr>
        <w:t>2.落实政府采购政策需满足的资格要求：</w:t>
      </w:r>
    </w:p>
    <w:p w14:paraId="131B060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513249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8B4F754">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71804D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52499BB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7D6D4224">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538B80E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4688752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423383F6">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4E4A42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5DC31A7">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26F74D6B">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3BCB7B3B">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792"/>
      <w:bookmarkStart w:id="17" w:name="_Toc35393623"/>
    </w:p>
    <w:p w14:paraId="00A3D747">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7C6F584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1.时间：2026年9月</w:t>
      </w:r>
      <w:r>
        <w:rPr>
          <w:rFonts w:hint="eastAsia" w:ascii="仿宋" w:hAnsi="仿宋" w:eastAsia="仿宋" w:cs="仿宋"/>
          <w:sz w:val="24"/>
          <w:lang w:val="en-US" w:eastAsia="zh-CN" w:bidi="ar"/>
        </w:rPr>
        <w:t>21</w:t>
      </w:r>
      <w:r>
        <w:rPr>
          <w:rFonts w:hint="eastAsia" w:ascii="仿宋" w:hAnsi="仿宋" w:eastAsia="仿宋" w:cs="仿宋"/>
          <w:sz w:val="24"/>
          <w:lang w:bidi="ar"/>
        </w:rPr>
        <w:t>日至2026年9月2</w:t>
      </w:r>
      <w:r>
        <w:rPr>
          <w:rFonts w:hint="eastAsia" w:ascii="仿宋" w:hAnsi="仿宋" w:eastAsia="仿宋" w:cs="仿宋"/>
          <w:sz w:val="24"/>
          <w:lang w:val="en-US" w:eastAsia="zh-CN" w:bidi="ar"/>
        </w:rPr>
        <w:t>9</w:t>
      </w:r>
      <w:r>
        <w:rPr>
          <w:rFonts w:hint="eastAsia" w:ascii="仿宋" w:hAnsi="仿宋" w:eastAsia="仿宋" w:cs="仿宋"/>
          <w:sz w:val="24"/>
          <w:lang w:bidi="ar"/>
        </w:rPr>
        <w:t>日，每天上午9:00至11:30，下午13:30至17:00（北京时间，法定节假日除外）。</w:t>
      </w:r>
    </w:p>
    <w:p w14:paraId="1A79288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387A28C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3F3DA27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05472185">
      <w:pPr>
        <w:pStyle w:val="4"/>
        <w:widowControl/>
        <w:snapToGrid w:val="0"/>
        <w:spacing w:before="0" w:line="360" w:lineRule="auto"/>
        <w:jc w:val="left"/>
        <w:rPr>
          <w:rFonts w:ascii="仿宋" w:hAnsi="仿宋" w:eastAsia="仿宋" w:cs="仿宋"/>
          <w:sz w:val="24"/>
          <w:szCs w:val="24"/>
        </w:rPr>
      </w:pPr>
      <w:bookmarkStart w:id="18" w:name="_Toc28359082"/>
      <w:bookmarkStart w:id="19" w:name="_Toc28359005"/>
      <w:bookmarkStart w:id="20" w:name="_Toc35393793"/>
      <w:bookmarkStart w:id="21" w:name="_Toc35393624"/>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44AB21F0">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2026年10月15日08点30分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17F68EFD">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75803648">
      <w:pPr>
        <w:pStyle w:val="4"/>
        <w:snapToGrid w:val="0"/>
        <w:spacing w:before="0" w:line="360" w:lineRule="auto"/>
        <w:jc w:val="left"/>
        <w:rPr>
          <w:rFonts w:ascii="仿宋" w:hAnsi="仿宋" w:eastAsia="仿宋" w:cs="仿宋"/>
          <w:sz w:val="24"/>
          <w:szCs w:val="24"/>
        </w:rPr>
      </w:pPr>
      <w:bookmarkStart w:id="22" w:name="_Toc35393625"/>
      <w:bookmarkStart w:id="23" w:name="_Toc35393794"/>
      <w:bookmarkStart w:id="24" w:name="_Toc28359007"/>
      <w:bookmarkStart w:id="25" w:name="_Toc28359084"/>
      <w:r>
        <w:rPr>
          <w:rFonts w:hint="eastAsia" w:ascii="仿宋" w:hAnsi="仿宋" w:eastAsia="仿宋" w:cs="仿宋"/>
          <w:sz w:val="24"/>
          <w:szCs w:val="24"/>
        </w:rPr>
        <w:t>五、公告期限</w:t>
      </w:r>
      <w:bookmarkEnd w:id="22"/>
      <w:bookmarkEnd w:id="23"/>
      <w:bookmarkEnd w:id="24"/>
      <w:bookmarkEnd w:id="25"/>
    </w:p>
    <w:p w14:paraId="165EB49C">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709E997A">
      <w:pPr>
        <w:pStyle w:val="4"/>
        <w:snapToGrid w:val="0"/>
        <w:spacing w:before="0" w:line="360" w:lineRule="auto"/>
        <w:jc w:val="left"/>
        <w:rPr>
          <w:rFonts w:ascii="仿宋" w:hAnsi="仿宋" w:eastAsia="仿宋" w:cs="仿宋"/>
          <w:sz w:val="24"/>
          <w:szCs w:val="24"/>
        </w:rPr>
      </w:pPr>
      <w:bookmarkStart w:id="26" w:name="_Toc35393795"/>
      <w:bookmarkStart w:id="27" w:name="_Toc35393626"/>
      <w:r>
        <w:rPr>
          <w:rFonts w:hint="eastAsia" w:ascii="仿宋" w:hAnsi="仿宋" w:eastAsia="仿宋" w:cs="仿宋"/>
          <w:sz w:val="24"/>
          <w:szCs w:val="24"/>
        </w:rPr>
        <w:t>六、其他补充事宜</w:t>
      </w:r>
      <w:bookmarkEnd w:id="26"/>
      <w:bookmarkEnd w:id="27"/>
    </w:p>
    <w:p w14:paraId="5A9A11DE">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54BABDC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02D6D10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2266018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2"/>
      <w:bookmarkStart w:id="29"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24589746">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745E1C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516AE7E">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1812BBF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B444B1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056F5A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435A286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277F80A9">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241453A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FEFCDC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03CB8E4">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3B6F33A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C79218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703A1A3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2B8C782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38B9EEB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8009FB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4D30C8F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75CCF823">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76D427C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0FEE875">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5F61D73">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4D9D48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649407E7">
      <w:pPr>
        <w:pStyle w:val="4"/>
        <w:snapToGrid w:val="0"/>
        <w:spacing w:before="0" w:line="360" w:lineRule="auto"/>
        <w:jc w:val="left"/>
        <w:rPr>
          <w:rFonts w:ascii="仿宋" w:hAnsi="仿宋" w:eastAsia="仿宋" w:cs="仿宋"/>
          <w:sz w:val="24"/>
          <w:szCs w:val="24"/>
        </w:rPr>
      </w:pPr>
      <w:bookmarkStart w:id="30" w:name="_Toc28359008"/>
      <w:bookmarkStart w:id="31" w:name="_Toc28359085"/>
      <w:bookmarkStart w:id="32" w:name="_Toc35393627"/>
      <w:bookmarkStart w:id="33" w:name="_Toc35393796"/>
      <w:r>
        <w:rPr>
          <w:rFonts w:hint="eastAsia" w:ascii="仿宋" w:hAnsi="仿宋" w:eastAsia="仿宋" w:cs="仿宋"/>
          <w:sz w:val="24"/>
          <w:szCs w:val="24"/>
        </w:rPr>
        <w:t>七、对本次招标提出询问，请按以下方式联系。</w:t>
      </w:r>
      <w:bookmarkEnd w:id="30"/>
      <w:bookmarkEnd w:id="31"/>
      <w:bookmarkEnd w:id="32"/>
      <w:bookmarkEnd w:id="33"/>
    </w:p>
    <w:p w14:paraId="4D283717">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6844AF1">
      <w:pPr>
        <w:snapToGrid w:val="0"/>
        <w:spacing w:line="360" w:lineRule="auto"/>
        <w:ind w:left="1079" w:leftChars="371" w:hanging="300" w:hangingChars="125"/>
        <w:jc w:val="left"/>
        <w:rPr>
          <w:rFonts w:ascii="仿宋" w:hAnsi="仿宋" w:eastAsia="仿宋" w:cs="仿宋"/>
          <w:sz w:val="24"/>
        </w:rPr>
      </w:pPr>
      <w:bookmarkStart w:id="34" w:name="_Toc28359009"/>
      <w:bookmarkStart w:id="35" w:name="_Toc28359086"/>
      <w:r>
        <w:rPr>
          <w:rFonts w:hint="eastAsia" w:ascii="仿宋" w:hAnsi="仿宋" w:eastAsia="仿宋" w:cs="仿宋"/>
          <w:sz w:val="24"/>
        </w:rPr>
        <w:t>名    称：北京清华长庚医院</w:t>
      </w:r>
    </w:p>
    <w:p w14:paraId="659BCD2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址：北京市昌平区立汤路168号</w:t>
      </w:r>
    </w:p>
    <w:p w14:paraId="5009C38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w:t>
      </w:r>
      <w:r>
        <w:rPr>
          <w:rFonts w:ascii="仿宋" w:hAnsi="仿宋" w:eastAsia="仿宋" w:cs="仿宋"/>
          <w:sz w:val="24"/>
        </w:rPr>
        <w:t>010-56118628</w:t>
      </w:r>
    </w:p>
    <w:p w14:paraId="6A63115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429B7316">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3443F14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FC7D1A3">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07BB936A">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0296E25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58C0D80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391BD0D1">
      <w:pPr>
        <w:keepNext/>
        <w:keepLines/>
        <w:autoSpaceDE w:val="0"/>
        <w:autoSpaceDN w:val="0"/>
        <w:adjustRightInd w:val="0"/>
        <w:snapToGrid w:val="0"/>
        <w:spacing w:line="360" w:lineRule="auto"/>
        <w:jc w:val="left"/>
        <w:outlineLvl w:val="1"/>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24165916"/>
    <w:rsid w:val="3D777A68"/>
    <w:rsid w:val="445D645D"/>
    <w:rsid w:val="4E895703"/>
    <w:rsid w:val="764F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uiPriority w:val="99"/>
    <w:rPr>
      <w:sz w:val="18"/>
      <w:szCs w:val="18"/>
    </w:rPr>
  </w:style>
  <w:style w:type="character" w:customStyle="1" w:styleId="15">
    <w:name w:val="标题 1 Char"/>
    <w:basedOn w:val="10"/>
    <w:link w:val="3"/>
    <w:uiPriority w:val="0"/>
    <w:rPr>
      <w:rFonts w:ascii="Times New Roman" w:hAnsi="Times New Roman" w:eastAsia="宋体" w:cs="Times New Roman"/>
      <w:b/>
      <w:bCs/>
      <w:kern w:val="44"/>
      <w:sz w:val="44"/>
      <w:szCs w:val="44"/>
    </w:rPr>
  </w:style>
  <w:style w:type="character" w:customStyle="1" w:styleId="16">
    <w:name w:val="标题 2 Char"/>
    <w:basedOn w:val="10"/>
    <w:link w:val="4"/>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6</Pages>
  <Words>2979</Words>
  <Characters>3393</Characters>
  <Lines>20</Lines>
  <Paragraphs>5</Paragraphs>
  <TotalTime>4</TotalTime>
  <ScaleCrop>false</ScaleCrop>
  <LinksUpToDate>false</LinksUpToDate>
  <CharactersWithSpaces>3446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2026-09-21T08:54:06Z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CC7842A216164163A501C1E5AC1EB77E_12</vt:lpwstr>
  </property>
</Properties>
</file>