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C61" w:rsidRPr="005F5C61" w:rsidRDefault="005F5C61" w:rsidP="005F5C61">
      <w:pPr>
        <w:snapToGrid w:val="0"/>
        <w:spacing w:line="360" w:lineRule="auto"/>
        <w:jc w:val="center"/>
        <w:outlineLvl w:val="0"/>
        <w:rPr>
          <w:rFonts w:ascii="仿宋" w:eastAsia="仿宋" w:hAnsi="仿宋" w:cs="仿宋"/>
          <w:b/>
          <w:sz w:val="40"/>
          <w:szCs w:val="40"/>
        </w:rPr>
      </w:pPr>
      <w:bookmarkStart w:id="0" w:name="_Toc99301424"/>
      <w:bookmarkStart w:id="1" w:name="_GoBack"/>
      <w:r w:rsidRPr="005F5C61">
        <w:rPr>
          <w:rFonts w:ascii="仿宋" w:eastAsia="仿宋" w:hAnsi="仿宋" w:cs="仿宋" w:hint="eastAsia"/>
          <w:b/>
          <w:sz w:val="40"/>
          <w:szCs w:val="40"/>
        </w:rPr>
        <w:t xml:space="preserve">第五章   </w:t>
      </w:r>
      <w:bookmarkEnd w:id="1"/>
      <w:r w:rsidRPr="005F5C61">
        <w:rPr>
          <w:rFonts w:ascii="仿宋" w:eastAsia="仿宋" w:hAnsi="仿宋" w:cs="仿宋" w:hint="eastAsia"/>
          <w:b/>
          <w:sz w:val="40"/>
          <w:szCs w:val="40"/>
        </w:rPr>
        <w:t>采购需求</w:t>
      </w:r>
      <w:bookmarkEnd w:id="0"/>
    </w:p>
    <w:p w:rsidR="005F5C61" w:rsidRPr="005F5C61" w:rsidRDefault="005F5C61" w:rsidP="005F5C61">
      <w:pPr>
        <w:spacing w:line="360" w:lineRule="auto"/>
        <w:contextualSpacing/>
        <w:rPr>
          <w:rFonts w:ascii="仿宋" w:eastAsia="仿宋" w:hAnsi="仿宋" w:cs="宋体"/>
          <w:b/>
          <w:sz w:val="24"/>
          <w:szCs w:val="24"/>
        </w:rPr>
      </w:pPr>
      <w:r w:rsidRPr="005F5C61">
        <w:rPr>
          <w:rFonts w:ascii="仿宋" w:eastAsia="仿宋" w:hAnsi="仿宋" w:cs="宋体" w:hint="eastAsia"/>
          <w:b/>
          <w:sz w:val="24"/>
          <w:szCs w:val="24"/>
        </w:rPr>
        <w:t>一、采购标的</w:t>
      </w:r>
    </w:p>
    <w:p w:rsidR="005F5C61" w:rsidRPr="005F5C61" w:rsidRDefault="005F5C61" w:rsidP="005F5C61">
      <w:pPr>
        <w:spacing w:line="360" w:lineRule="auto"/>
        <w:contextualSpacing/>
        <w:rPr>
          <w:rFonts w:ascii="仿宋" w:eastAsia="仿宋" w:hAnsi="仿宋" w:cs="宋体"/>
          <w:b/>
          <w:sz w:val="24"/>
          <w:szCs w:val="24"/>
        </w:rPr>
      </w:pPr>
      <w:r w:rsidRPr="005F5C61">
        <w:rPr>
          <w:rFonts w:ascii="仿宋" w:eastAsia="仿宋" w:hAnsi="仿宋" w:cs="宋体" w:hint="eastAsia"/>
          <w:b/>
          <w:sz w:val="24"/>
          <w:szCs w:val="24"/>
        </w:rPr>
        <w:t>（一）采购标的</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402"/>
        <w:gridCol w:w="1418"/>
        <w:gridCol w:w="2693"/>
      </w:tblGrid>
      <w:tr w:rsidR="005F5C61" w:rsidRPr="005F5C61" w:rsidTr="00064617">
        <w:trPr>
          <w:trHeight w:val="539"/>
        </w:trPr>
        <w:tc>
          <w:tcPr>
            <w:tcW w:w="817" w:type="dxa"/>
            <w:vAlign w:val="center"/>
          </w:tcPr>
          <w:p w:rsidR="005F5C61" w:rsidRPr="005F5C61" w:rsidRDefault="005F5C61" w:rsidP="005F5C61">
            <w:pPr>
              <w:widowControl/>
              <w:jc w:val="center"/>
              <w:rPr>
                <w:rFonts w:ascii="仿宋" w:eastAsia="仿宋" w:hAnsi="仿宋" w:cs="宋体"/>
                <w:kern w:val="0"/>
                <w:sz w:val="24"/>
                <w:szCs w:val="24"/>
              </w:rPr>
            </w:pPr>
            <w:proofErr w:type="gramStart"/>
            <w:r w:rsidRPr="005F5C61">
              <w:rPr>
                <w:rFonts w:ascii="仿宋" w:eastAsia="仿宋" w:hAnsi="仿宋" w:cs="宋体" w:hint="eastAsia"/>
                <w:kern w:val="0"/>
                <w:sz w:val="24"/>
                <w:szCs w:val="24"/>
              </w:rPr>
              <w:t>包号</w:t>
            </w:r>
            <w:proofErr w:type="gramEnd"/>
          </w:p>
        </w:tc>
        <w:tc>
          <w:tcPr>
            <w:tcW w:w="3402" w:type="dxa"/>
            <w:vAlign w:val="center"/>
          </w:tcPr>
          <w:p w:rsidR="005F5C61" w:rsidRPr="005F5C61" w:rsidRDefault="005F5C61" w:rsidP="005F5C61">
            <w:pPr>
              <w:widowControl/>
              <w:jc w:val="center"/>
              <w:rPr>
                <w:rFonts w:ascii="仿宋" w:eastAsia="仿宋" w:hAnsi="仿宋" w:cs="宋体"/>
                <w:kern w:val="0"/>
                <w:sz w:val="24"/>
                <w:szCs w:val="24"/>
              </w:rPr>
            </w:pPr>
            <w:r w:rsidRPr="005F5C61">
              <w:rPr>
                <w:rFonts w:ascii="仿宋" w:eastAsia="仿宋" w:hAnsi="仿宋" w:cs="宋体" w:hint="eastAsia"/>
                <w:kern w:val="0"/>
                <w:sz w:val="24"/>
                <w:szCs w:val="24"/>
              </w:rPr>
              <w:t>标的名称</w:t>
            </w:r>
          </w:p>
        </w:tc>
        <w:tc>
          <w:tcPr>
            <w:tcW w:w="1418" w:type="dxa"/>
            <w:vAlign w:val="center"/>
          </w:tcPr>
          <w:p w:rsidR="005F5C61" w:rsidRPr="005F5C61" w:rsidRDefault="005F5C61" w:rsidP="005F5C61">
            <w:pPr>
              <w:widowControl/>
              <w:jc w:val="center"/>
              <w:rPr>
                <w:rFonts w:ascii="仿宋" w:eastAsia="仿宋" w:hAnsi="仿宋" w:cs="宋体"/>
                <w:kern w:val="0"/>
                <w:sz w:val="24"/>
                <w:szCs w:val="24"/>
              </w:rPr>
            </w:pPr>
            <w:r w:rsidRPr="005F5C61">
              <w:rPr>
                <w:rFonts w:ascii="仿宋" w:eastAsia="仿宋" w:hAnsi="仿宋" w:cs="宋体" w:hint="eastAsia"/>
                <w:kern w:val="0"/>
                <w:sz w:val="24"/>
                <w:szCs w:val="24"/>
              </w:rPr>
              <w:t>数量</w:t>
            </w:r>
          </w:p>
        </w:tc>
        <w:tc>
          <w:tcPr>
            <w:tcW w:w="2693" w:type="dxa"/>
            <w:vAlign w:val="center"/>
          </w:tcPr>
          <w:p w:rsidR="005F5C61" w:rsidRPr="005F5C61" w:rsidRDefault="005F5C61" w:rsidP="005F5C61">
            <w:pPr>
              <w:widowControl/>
              <w:jc w:val="center"/>
              <w:rPr>
                <w:rFonts w:ascii="仿宋" w:eastAsia="仿宋" w:hAnsi="仿宋" w:cs="宋体"/>
                <w:kern w:val="0"/>
                <w:sz w:val="24"/>
                <w:szCs w:val="24"/>
              </w:rPr>
            </w:pPr>
            <w:r w:rsidRPr="005F5C61">
              <w:rPr>
                <w:rFonts w:ascii="仿宋" w:eastAsia="仿宋" w:hAnsi="仿宋" w:cs="宋体" w:hint="eastAsia"/>
                <w:kern w:val="0"/>
                <w:sz w:val="24"/>
                <w:szCs w:val="24"/>
              </w:rPr>
              <w:t>是否接受进口产品</w:t>
            </w:r>
          </w:p>
        </w:tc>
      </w:tr>
      <w:tr w:rsidR="005F5C61" w:rsidRPr="005F5C61" w:rsidTr="00064617">
        <w:trPr>
          <w:trHeight w:val="560"/>
        </w:trPr>
        <w:tc>
          <w:tcPr>
            <w:tcW w:w="817" w:type="dxa"/>
            <w:vAlign w:val="center"/>
          </w:tcPr>
          <w:p w:rsidR="005F5C61" w:rsidRPr="005F5C61" w:rsidRDefault="005F5C61" w:rsidP="005F5C61">
            <w:pPr>
              <w:widowControl/>
              <w:jc w:val="center"/>
              <w:rPr>
                <w:rFonts w:ascii="仿宋" w:eastAsia="仿宋" w:hAnsi="仿宋" w:cs="宋体"/>
                <w:kern w:val="0"/>
                <w:sz w:val="24"/>
                <w:szCs w:val="24"/>
              </w:rPr>
            </w:pPr>
            <w:r w:rsidRPr="005F5C61">
              <w:rPr>
                <w:rFonts w:ascii="仿宋" w:eastAsia="仿宋" w:hAnsi="仿宋" w:cs="宋体" w:hint="eastAsia"/>
                <w:kern w:val="0"/>
                <w:sz w:val="24"/>
                <w:szCs w:val="24"/>
              </w:rPr>
              <w:t>2</w:t>
            </w:r>
          </w:p>
        </w:tc>
        <w:tc>
          <w:tcPr>
            <w:tcW w:w="3402" w:type="dxa"/>
            <w:vAlign w:val="center"/>
          </w:tcPr>
          <w:p w:rsidR="005F5C61" w:rsidRPr="005F5C61" w:rsidRDefault="005F5C61" w:rsidP="005F5C61">
            <w:pPr>
              <w:widowControl/>
              <w:jc w:val="center"/>
              <w:rPr>
                <w:rFonts w:ascii="仿宋" w:eastAsia="仿宋" w:hAnsi="仿宋" w:cs="宋体"/>
                <w:kern w:val="0"/>
                <w:sz w:val="24"/>
                <w:szCs w:val="24"/>
              </w:rPr>
            </w:pPr>
            <w:r w:rsidRPr="005F5C61">
              <w:rPr>
                <w:rFonts w:ascii="仿宋" w:eastAsia="仿宋" w:hAnsi="仿宋" w:cs="宋体" w:hint="eastAsia"/>
                <w:bCs/>
                <w:sz w:val="24"/>
                <w:szCs w:val="24"/>
              </w:rPr>
              <w:t>监理</w:t>
            </w:r>
          </w:p>
        </w:tc>
        <w:tc>
          <w:tcPr>
            <w:tcW w:w="1418" w:type="dxa"/>
            <w:vAlign w:val="center"/>
          </w:tcPr>
          <w:p w:rsidR="005F5C61" w:rsidRPr="005F5C61" w:rsidRDefault="005F5C61" w:rsidP="005F5C61">
            <w:pPr>
              <w:snapToGrid w:val="0"/>
              <w:jc w:val="center"/>
              <w:rPr>
                <w:rFonts w:ascii="仿宋" w:eastAsia="仿宋" w:hAnsi="仿宋" w:cs="宋体"/>
                <w:kern w:val="0"/>
                <w:sz w:val="24"/>
                <w:szCs w:val="24"/>
              </w:rPr>
            </w:pPr>
            <w:r w:rsidRPr="005F5C61">
              <w:rPr>
                <w:rFonts w:ascii="仿宋" w:eastAsia="仿宋" w:hAnsi="仿宋" w:cs="宋体" w:hint="eastAsia"/>
                <w:kern w:val="0"/>
                <w:sz w:val="24"/>
                <w:szCs w:val="24"/>
              </w:rPr>
              <w:t>1项</w:t>
            </w:r>
          </w:p>
        </w:tc>
        <w:tc>
          <w:tcPr>
            <w:tcW w:w="2693" w:type="dxa"/>
            <w:vAlign w:val="center"/>
          </w:tcPr>
          <w:p w:rsidR="005F5C61" w:rsidRPr="005F5C61" w:rsidRDefault="005F5C61" w:rsidP="005F5C61">
            <w:pPr>
              <w:jc w:val="center"/>
              <w:rPr>
                <w:rFonts w:ascii="仿宋" w:eastAsia="仿宋" w:hAnsi="仿宋" w:cs="宋体"/>
                <w:kern w:val="0"/>
                <w:sz w:val="24"/>
                <w:szCs w:val="24"/>
              </w:rPr>
            </w:pPr>
            <w:r w:rsidRPr="005F5C61">
              <w:rPr>
                <w:rFonts w:ascii="仿宋" w:eastAsia="仿宋" w:hAnsi="仿宋" w:cs="宋体"/>
                <w:kern w:val="0"/>
                <w:sz w:val="24"/>
                <w:szCs w:val="24"/>
              </w:rPr>
              <w:t>否</w:t>
            </w:r>
          </w:p>
        </w:tc>
      </w:tr>
    </w:tbl>
    <w:p w:rsidR="005F5C61" w:rsidRPr="005F5C61" w:rsidRDefault="005F5C61" w:rsidP="005F5C61">
      <w:pPr>
        <w:spacing w:line="360" w:lineRule="auto"/>
        <w:ind w:firstLineChars="200" w:firstLine="480"/>
        <w:rPr>
          <w:rFonts w:ascii="仿宋" w:eastAsia="仿宋" w:hAnsi="仿宋" w:cs="宋体"/>
          <w:bCs/>
          <w:sz w:val="24"/>
          <w:szCs w:val="24"/>
        </w:rPr>
      </w:pPr>
      <w:r w:rsidRPr="005F5C61">
        <w:rPr>
          <w:rFonts w:ascii="仿宋" w:eastAsia="仿宋" w:hAnsi="仿宋" w:cs="宋体" w:hint="eastAsia"/>
          <w:bCs/>
          <w:sz w:val="24"/>
          <w:szCs w:val="24"/>
        </w:rPr>
        <w:t>本项目中标人主要是对室外显示屏系统的145处显示屏设备及市政配套设施等方面提供维护保障工作、按照交管局要求拆除100处</w:t>
      </w:r>
      <w:proofErr w:type="gramStart"/>
      <w:r w:rsidRPr="005F5C61">
        <w:rPr>
          <w:rFonts w:ascii="仿宋" w:eastAsia="仿宋" w:hAnsi="仿宋" w:cs="宋体" w:hint="eastAsia"/>
          <w:bCs/>
          <w:sz w:val="24"/>
          <w:szCs w:val="24"/>
        </w:rPr>
        <w:t>室外屏</w:t>
      </w:r>
      <w:proofErr w:type="gramEnd"/>
      <w:r w:rsidRPr="005F5C61">
        <w:rPr>
          <w:rFonts w:ascii="仿宋" w:eastAsia="仿宋" w:hAnsi="仿宋" w:cs="宋体" w:hint="eastAsia"/>
          <w:bCs/>
          <w:sz w:val="24"/>
          <w:szCs w:val="24"/>
        </w:rPr>
        <w:t>前端设备及配套设施等工作开展监理工作，应提供相应的人力、设备、材料及其它必要的服务。</w:t>
      </w:r>
    </w:p>
    <w:p w:rsidR="005F5C61" w:rsidRPr="005F5C61" w:rsidRDefault="005F5C61" w:rsidP="005F5C61">
      <w:pPr>
        <w:spacing w:line="360" w:lineRule="auto"/>
        <w:contextualSpacing/>
        <w:rPr>
          <w:rFonts w:ascii="仿宋" w:eastAsia="仿宋" w:hAnsi="仿宋" w:cs="宋体"/>
          <w:b/>
          <w:sz w:val="24"/>
          <w:szCs w:val="24"/>
        </w:rPr>
      </w:pPr>
      <w:r w:rsidRPr="005F5C61">
        <w:rPr>
          <w:rFonts w:ascii="仿宋" w:eastAsia="仿宋" w:hAnsi="仿宋" w:cs="宋体" w:hint="eastAsia"/>
          <w:b/>
          <w:sz w:val="24"/>
          <w:szCs w:val="24"/>
        </w:rPr>
        <w:t>（二）项目概述</w:t>
      </w:r>
    </w:p>
    <w:p w:rsidR="005F5C61" w:rsidRPr="005F5C61" w:rsidRDefault="005F5C61" w:rsidP="005F5C61">
      <w:pPr>
        <w:spacing w:line="360" w:lineRule="auto"/>
        <w:ind w:firstLineChars="200" w:firstLine="480"/>
        <w:rPr>
          <w:rFonts w:ascii="仿宋" w:eastAsia="仿宋" w:hAnsi="仿宋" w:cs="宋体"/>
          <w:bCs/>
          <w:sz w:val="24"/>
          <w:szCs w:val="24"/>
        </w:rPr>
      </w:pPr>
      <w:r w:rsidRPr="005F5C61">
        <w:rPr>
          <w:rFonts w:ascii="仿宋" w:eastAsia="仿宋" w:hAnsi="仿宋" w:cs="宋体" w:hint="eastAsia"/>
          <w:bCs/>
          <w:sz w:val="24"/>
          <w:szCs w:val="24"/>
        </w:rPr>
        <w:t>室外显示屏系统作为北京市交通管理系统的组成部分之一，为交通参与者提供路况信息，包括路况等级（畅通、拥挤、拥堵）和紧急事件（交通事故、临时交通管制、天气）等内容，以有效引导交通参与者选择科学路径，达到均衡交通流、减少行驶时间的目的。通过交通信息的发布可以优化交通系统资源，提高道路通行效率，提升出行质量，为确保交通安全、创建和谐社会创造有利的条件。</w:t>
      </w:r>
    </w:p>
    <w:p w:rsidR="005F5C61" w:rsidRPr="005F5C61" w:rsidRDefault="005F5C61" w:rsidP="005F5C61">
      <w:pPr>
        <w:spacing w:line="360" w:lineRule="auto"/>
        <w:contextualSpacing/>
        <w:rPr>
          <w:rFonts w:ascii="仿宋" w:eastAsia="仿宋" w:hAnsi="仿宋" w:cs="宋体"/>
          <w:b/>
          <w:sz w:val="24"/>
          <w:szCs w:val="24"/>
        </w:rPr>
      </w:pPr>
      <w:r w:rsidRPr="005F5C61">
        <w:rPr>
          <w:rFonts w:ascii="仿宋" w:eastAsia="仿宋" w:hAnsi="仿宋" w:cs="宋体" w:hint="eastAsia"/>
          <w:b/>
          <w:sz w:val="24"/>
          <w:szCs w:val="24"/>
        </w:rPr>
        <w:t>二、商务要求</w:t>
      </w:r>
    </w:p>
    <w:p w:rsidR="005F5C61" w:rsidRPr="005F5C61" w:rsidRDefault="005F5C61" w:rsidP="005F5C61">
      <w:pPr>
        <w:spacing w:line="360" w:lineRule="auto"/>
        <w:contextualSpacing/>
        <w:rPr>
          <w:rFonts w:ascii="仿宋" w:eastAsia="仿宋" w:hAnsi="仿宋" w:cs="宋体"/>
          <w:b/>
          <w:sz w:val="24"/>
          <w:szCs w:val="24"/>
        </w:rPr>
      </w:pPr>
      <w:r w:rsidRPr="005F5C61">
        <w:rPr>
          <w:rFonts w:ascii="仿宋" w:eastAsia="仿宋" w:hAnsi="仿宋" w:cs="宋体" w:hint="eastAsia"/>
          <w:b/>
          <w:sz w:val="24"/>
          <w:szCs w:val="24"/>
        </w:rPr>
        <w:t>（一）交付（实施）的时间（期限）和地点（范围）</w:t>
      </w:r>
    </w:p>
    <w:p w:rsidR="005F5C61" w:rsidRPr="005F5C61" w:rsidRDefault="005F5C61" w:rsidP="005F5C61">
      <w:pPr>
        <w:spacing w:line="360" w:lineRule="auto"/>
        <w:ind w:firstLineChars="200" w:firstLine="480"/>
        <w:rPr>
          <w:rFonts w:ascii="仿宋" w:eastAsia="仿宋" w:hAnsi="仿宋" w:cs="宋体"/>
          <w:bCs/>
          <w:sz w:val="24"/>
          <w:szCs w:val="24"/>
        </w:rPr>
      </w:pPr>
      <w:r w:rsidRPr="005F5C61">
        <w:rPr>
          <w:rFonts w:ascii="仿宋" w:eastAsia="仿宋" w:hAnsi="仿宋" w:cs="宋体" w:hint="eastAsia"/>
          <w:bCs/>
          <w:sz w:val="24"/>
          <w:szCs w:val="24"/>
        </w:rPr>
        <w:t>服务期限：自合同签订之日始，至本项目第1包维护合同结束之日止。</w:t>
      </w:r>
    </w:p>
    <w:p w:rsidR="005F5C61" w:rsidRPr="005F5C61" w:rsidRDefault="005F5C61" w:rsidP="005F5C61">
      <w:pPr>
        <w:spacing w:line="360" w:lineRule="auto"/>
        <w:ind w:firstLineChars="200" w:firstLine="480"/>
        <w:rPr>
          <w:rFonts w:ascii="仿宋" w:eastAsia="仿宋" w:hAnsi="仿宋" w:cs="宋体"/>
          <w:bCs/>
          <w:sz w:val="24"/>
          <w:szCs w:val="24"/>
        </w:rPr>
      </w:pPr>
      <w:r w:rsidRPr="005F5C61">
        <w:rPr>
          <w:rFonts w:ascii="仿宋" w:eastAsia="仿宋" w:hAnsi="仿宋" w:cs="宋体" w:hint="eastAsia"/>
          <w:bCs/>
          <w:sz w:val="24"/>
          <w:szCs w:val="24"/>
        </w:rPr>
        <w:t>地点：采购人指定地点。</w:t>
      </w:r>
    </w:p>
    <w:p w:rsidR="005F5C61" w:rsidRPr="005F5C61" w:rsidRDefault="005F5C61" w:rsidP="005F5C61">
      <w:pPr>
        <w:spacing w:line="360" w:lineRule="auto"/>
        <w:contextualSpacing/>
        <w:rPr>
          <w:rFonts w:ascii="仿宋" w:eastAsia="仿宋" w:hAnsi="仿宋" w:cs="宋体"/>
          <w:b/>
          <w:sz w:val="24"/>
          <w:szCs w:val="24"/>
        </w:rPr>
      </w:pPr>
      <w:r w:rsidRPr="005F5C61">
        <w:rPr>
          <w:rFonts w:ascii="仿宋" w:eastAsia="仿宋" w:hAnsi="仿宋" w:cs="宋体" w:hint="eastAsia"/>
          <w:b/>
          <w:sz w:val="24"/>
          <w:szCs w:val="24"/>
        </w:rPr>
        <w:t>（二）付款条件（进度和方式）</w:t>
      </w:r>
    </w:p>
    <w:p w:rsidR="005F5C61" w:rsidRPr="005F5C61" w:rsidRDefault="005F5C61" w:rsidP="005F5C61">
      <w:pPr>
        <w:spacing w:line="360" w:lineRule="auto"/>
        <w:ind w:firstLineChars="200" w:firstLine="480"/>
        <w:rPr>
          <w:rFonts w:ascii="仿宋" w:eastAsia="仿宋" w:hAnsi="仿宋" w:cs="宋体"/>
          <w:bCs/>
          <w:sz w:val="24"/>
          <w:szCs w:val="24"/>
        </w:rPr>
      </w:pPr>
      <w:r w:rsidRPr="005F5C61">
        <w:rPr>
          <w:rFonts w:ascii="仿宋" w:eastAsia="仿宋" w:hAnsi="仿宋" w:cs="宋体" w:hint="eastAsia"/>
          <w:bCs/>
          <w:sz w:val="24"/>
          <w:szCs w:val="24"/>
        </w:rPr>
        <w:t xml:space="preserve">详见第六章 </w:t>
      </w:r>
      <w:proofErr w:type="gramStart"/>
      <w:r w:rsidRPr="005F5C61">
        <w:rPr>
          <w:rFonts w:ascii="仿宋" w:eastAsia="仿宋" w:hAnsi="仿宋" w:cs="宋体" w:hint="eastAsia"/>
          <w:bCs/>
          <w:sz w:val="24"/>
          <w:szCs w:val="24"/>
        </w:rPr>
        <w:t>拟签订</w:t>
      </w:r>
      <w:proofErr w:type="gramEnd"/>
      <w:r w:rsidRPr="005F5C61">
        <w:rPr>
          <w:rFonts w:ascii="仿宋" w:eastAsia="仿宋" w:hAnsi="仿宋" w:cs="宋体" w:hint="eastAsia"/>
          <w:bCs/>
          <w:sz w:val="24"/>
          <w:szCs w:val="24"/>
        </w:rPr>
        <w:t>合同文本</w:t>
      </w:r>
    </w:p>
    <w:p w:rsidR="005F5C61" w:rsidRPr="005F5C61" w:rsidRDefault="005F5C61" w:rsidP="005F5C61">
      <w:pPr>
        <w:spacing w:line="360" w:lineRule="auto"/>
        <w:contextualSpacing/>
        <w:rPr>
          <w:rFonts w:ascii="仿宋" w:eastAsia="仿宋" w:hAnsi="仿宋" w:cs="宋体"/>
          <w:b/>
          <w:sz w:val="24"/>
          <w:szCs w:val="24"/>
        </w:rPr>
      </w:pPr>
      <w:r w:rsidRPr="005F5C61">
        <w:rPr>
          <w:rFonts w:ascii="仿宋" w:eastAsia="仿宋" w:hAnsi="仿宋" w:cs="宋体" w:hint="eastAsia"/>
          <w:b/>
          <w:sz w:val="24"/>
          <w:szCs w:val="24"/>
        </w:rPr>
        <w:t>三、技术要求</w:t>
      </w:r>
    </w:p>
    <w:p w:rsidR="005F5C61" w:rsidRPr="005F5C61" w:rsidRDefault="005F5C61" w:rsidP="005F5C61">
      <w:pPr>
        <w:spacing w:line="360" w:lineRule="auto"/>
        <w:jc w:val="left"/>
        <w:rPr>
          <w:rFonts w:ascii="仿宋" w:eastAsia="仿宋" w:hAnsi="仿宋" w:cs="宋体"/>
          <w:b/>
          <w:sz w:val="24"/>
          <w:szCs w:val="24"/>
        </w:rPr>
      </w:pPr>
      <w:r w:rsidRPr="005F5C61">
        <w:rPr>
          <w:rFonts w:ascii="仿宋" w:eastAsia="仿宋" w:hAnsi="仿宋" w:cs="宋体" w:hint="eastAsia"/>
          <w:b/>
          <w:sz w:val="24"/>
          <w:szCs w:val="24"/>
        </w:rPr>
        <w:t>（一）基本要求</w:t>
      </w:r>
    </w:p>
    <w:p w:rsidR="005F5C61" w:rsidRPr="005F5C61" w:rsidRDefault="005F5C61" w:rsidP="005F5C61">
      <w:pPr>
        <w:spacing w:line="360" w:lineRule="auto"/>
        <w:jc w:val="left"/>
        <w:rPr>
          <w:rFonts w:ascii="仿宋" w:eastAsia="仿宋" w:hAnsi="仿宋" w:cs="宋体"/>
          <w:b/>
          <w:sz w:val="24"/>
          <w:szCs w:val="24"/>
        </w:rPr>
      </w:pPr>
      <w:r w:rsidRPr="005F5C61">
        <w:rPr>
          <w:rFonts w:ascii="仿宋" w:eastAsia="仿宋" w:hAnsi="仿宋" w:cs="宋体" w:hint="eastAsia"/>
          <w:b/>
          <w:sz w:val="24"/>
          <w:szCs w:val="24"/>
        </w:rPr>
        <w:t>1、采购标的需实现的功能或者目标</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1.1、投标人在执行监理合同时应建立项目监理机构，在完成合同约定的监理任务后方可解散。监理机构应严格按照合同履行监理责任。</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1.2、监理人员构成包括：项目总监理工程师、总监理工程师代表，监理工程师和其他人员。</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lastRenderedPageBreak/>
        <w:t>1.2.1总监理工程师担任过5个以上（含5个）类似项目总监理工程师，具备有效的高级职称、相关专业注册监理工程师（市政工程或机电安装）资质证书，提供证书扫描件。</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1.2.2总监理工程师代表需具有相关专业注册监理工程师（市政工程或机电安装）资质证书，提供证书扫描件。</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1.2.3总监理工程师代表在采购人指定场所提供每周5×8小时服务（如遇重大活动等特殊情况，须按采购人要求提供监理服务），必须保证在本项目结束前只在本项目负责监理工作，且投标时没有在其他项目上承担监理工作或中标后可完全转移到本项目承担监理工作。提供承诺函并将加盖投标人公章。</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1.3、投标人还应为本项目监理工作配备不少于4名专业监理工程师的其他监理人员团队，其中，监理工程师团队人员应至少2人具备有效的相关专业注册监理工程师（市政工程或机电安装）资质；至少2人具备有效的注册信息安全专业人员（CISP）证书；至少2人具备有效的信息系统监理师资格证书。投标人应在投标文件中列出监理人员清单及相关信息，提供上述证书扫描件。</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1.4、监理人员应各尽其责，投标人应保证其机构人员在监理过程中的稳定，如需调整，应书面征求采购人同意后方可更换，调整后应予以书面通知。其中，总监理工程师更换应至少提前7天书面征求采购人意见，其他人员更换应至少提前3天书面征求采购人意见。</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1.5、投标人应对运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开展的相关设备进货、加工制作、安装、系统调试等行为开展全流程的监理工作，确保各项工作符合本项目监理合同要求。</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1.6、投标人的现场监理应自备检测设备和工具如：盒尺、水平尺、游标卡尺、推尺、红外测温器等工具。现场监理人员应熟悉管辖区域的城市道路及各类交通设施现状，熟悉交通设施的相关法律法规、国家标准、地方标准、行业标准等，以确定设施的设置是否合理，有问题及时向采购人提出建议。</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1.7、投标人应遵守相应的监理规范和工作制度，包括会议制度、监理文件</w:t>
      </w:r>
      <w:r w:rsidRPr="005F5C61">
        <w:rPr>
          <w:rFonts w:ascii="仿宋" w:eastAsia="仿宋" w:hAnsi="仿宋" w:cs="Times New Roman" w:hint="eastAsia"/>
          <w:kern w:val="0"/>
          <w:sz w:val="24"/>
          <w:szCs w:val="24"/>
        </w:rPr>
        <w:lastRenderedPageBreak/>
        <w:t>制度、监理记录制度、工作报告制度等，保证监理工作协调有序的进行。根据本项目点位多、零散等特殊性质，以及运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的流动性，投标人负责监理人员前往施工现场的交通工具。</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1.8、投标人依据项目合同进行项目监督与管理，遵循科学、公正、遵纪、守法、诚信、守约的职业道德，凭着高度的责任心和丰富的专业技术经验，根据国家的有关法规、技术规范和标准以及采购人与运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签订的合同，对项目运</w:t>
      </w:r>
      <w:proofErr w:type="gramStart"/>
      <w:r w:rsidRPr="005F5C61">
        <w:rPr>
          <w:rFonts w:ascii="仿宋" w:eastAsia="仿宋" w:hAnsi="仿宋" w:cs="Times New Roman" w:hint="eastAsia"/>
          <w:kern w:val="0"/>
          <w:sz w:val="24"/>
          <w:szCs w:val="24"/>
        </w:rPr>
        <w:t>维实施</w:t>
      </w:r>
      <w:proofErr w:type="gramEnd"/>
      <w:r w:rsidRPr="005F5C61">
        <w:rPr>
          <w:rFonts w:ascii="仿宋" w:eastAsia="仿宋" w:hAnsi="仿宋" w:cs="Times New Roman" w:hint="eastAsia"/>
          <w:kern w:val="0"/>
          <w:sz w:val="24"/>
          <w:szCs w:val="24"/>
        </w:rPr>
        <w:t>有重点地、全面地、精细地监理。本项目工作的重点是对维护工作的落实情况（工作量、施工质量、规范作业）、维护工作的维护效果（完好率、人员响应程度、维护及时程度）进行监督检查，并按照采购人的考核标准每日、每周、每月进行小结、考核；对室外显示屏系统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提交的结算材料进行审核；进行维护项目相关人信息管理、组织协调。</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1.9、投标人应在保证其客观性和公正性的基础上，按照合同的要求和有关规范，在项目运维期内协助采购人针对系统运行中可能出现的问题进行分析判断，并提出完善意见，确保系统运行正常。</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1.10、投标人应根据项目的实际情况编制项目监理大纲，确定项目监理机构的具体工作目标和任务，规定具体的监理工作制度、程序、方法和措施。</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1.11、投标人应该在质量控制、进度控制、成本控制、变更控制、安全管理、档案管理、合同管理、组织协调等几个方面对运</w:t>
      </w:r>
      <w:proofErr w:type="gramStart"/>
      <w:r w:rsidRPr="005F5C61">
        <w:rPr>
          <w:rFonts w:ascii="仿宋" w:eastAsia="仿宋" w:hAnsi="仿宋" w:cs="Times New Roman" w:hint="eastAsia"/>
          <w:kern w:val="0"/>
          <w:sz w:val="24"/>
          <w:szCs w:val="24"/>
        </w:rPr>
        <w:t>维项目</w:t>
      </w:r>
      <w:proofErr w:type="gramEnd"/>
      <w:r w:rsidRPr="005F5C61">
        <w:rPr>
          <w:rFonts w:ascii="仿宋" w:eastAsia="仿宋" w:hAnsi="仿宋" w:cs="Times New Roman" w:hint="eastAsia"/>
          <w:kern w:val="0"/>
          <w:sz w:val="24"/>
          <w:szCs w:val="24"/>
        </w:rPr>
        <w:t>采取必要和完善的监督、控制和管理措施。</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1.12、投标人必须定时召开（每周一次）由总监理工程师主持的监理例会，向采购人通报项目实施情况及存在的问题和处置措施（必要时发送监理通知），并督促整改，直至问题解决。</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1.13、投标人应按采购人要求，完成审计、验收等与项目有关的监理工作。</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1.14、投标人应按采购人要求完成涉及本项目第一包维护工作的其他未列事项。</w:t>
      </w:r>
    </w:p>
    <w:p w:rsidR="005F5C61" w:rsidRPr="005F5C61" w:rsidRDefault="005F5C61" w:rsidP="005F5C61">
      <w:pPr>
        <w:spacing w:after="120" w:line="480" w:lineRule="exact"/>
        <w:rPr>
          <w:rFonts w:ascii="仿宋" w:eastAsia="仿宋" w:hAnsi="仿宋" w:cs="仿宋"/>
          <w:b/>
          <w:sz w:val="24"/>
          <w:szCs w:val="20"/>
        </w:rPr>
      </w:pPr>
      <w:r w:rsidRPr="005F5C61">
        <w:rPr>
          <w:rFonts w:ascii="仿宋" w:eastAsia="仿宋" w:hAnsi="仿宋" w:cs="Times New Roman" w:hint="eastAsia"/>
          <w:b/>
          <w:sz w:val="24"/>
          <w:szCs w:val="24"/>
        </w:rPr>
        <w:lastRenderedPageBreak/>
        <w:t>2、</w:t>
      </w:r>
      <w:r w:rsidRPr="005F5C61">
        <w:rPr>
          <w:rFonts w:ascii="仿宋" w:eastAsia="仿宋" w:hAnsi="仿宋" w:cs="仿宋" w:hint="eastAsia"/>
          <w:b/>
          <w:sz w:val="24"/>
          <w:szCs w:val="20"/>
        </w:rPr>
        <w:t>需执行的国家相关标准、行业标准、地方标准或者其他标准、规范</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2.1、国家相关部门和北京市有关信息系统项目建设和监理的法律、法规和管理规范；</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2.2、采购人与项目运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签订的合同；</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2.3、采购人与投标人签订的监理合同；</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2.4、有关国家和北京市技术规范和标准。</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以上规范如有更新，以国家、地方、行业最新标准为准。在实施本项目期间除应遵循上述规范外，还应遵循未列出的其它法律、法规及相关国家、地方、行业标准规范。</w:t>
      </w:r>
    </w:p>
    <w:p w:rsidR="005F5C61" w:rsidRPr="005F5C61" w:rsidRDefault="005F5C61" w:rsidP="005F5C61">
      <w:pPr>
        <w:spacing w:after="120" w:line="480" w:lineRule="exact"/>
        <w:rPr>
          <w:rFonts w:ascii="仿宋" w:eastAsia="仿宋" w:hAnsi="仿宋" w:cs="宋体"/>
          <w:b/>
          <w:sz w:val="24"/>
          <w:szCs w:val="24"/>
        </w:rPr>
      </w:pPr>
      <w:r w:rsidRPr="005F5C61">
        <w:rPr>
          <w:rFonts w:ascii="仿宋" w:eastAsia="仿宋" w:hAnsi="仿宋" w:cs="宋体" w:hint="eastAsia"/>
          <w:b/>
          <w:sz w:val="24"/>
          <w:szCs w:val="24"/>
        </w:rPr>
        <w:t>（二）服务内容及要求</w:t>
      </w:r>
    </w:p>
    <w:p w:rsidR="005F5C61" w:rsidRPr="005F5C61" w:rsidRDefault="005F5C61" w:rsidP="005F5C61">
      <w:pPr>
        <w:spacing w:line="360" w:lineRule="auto"/>
        <w:jc w:val="left"/>
        <w:rPr>
          <w:rFonts w:ascii="仿宋" w:eastAsia="仿宋" w:hAnsi="仿宋" w:cs="宋体"/>
          <w:b/>
          <w:sz w:val="24"/>
          <w:szCs w:val="24"/>
        </w:rPr>
      </w:pPr>
      <w:r w:rsidRPr="005F5C61">
        <w:rPr>
          <w:rFonts w:ascii="仿宋" w:eastAsia="仿宋" w:hAnsi="仿宋" w:cs="宋体" w:hint="eastAsia"/>
          <w:b/>
          <w:sz w:val="24"/>
          <w:szCs w:val="24"/>
        </w:rPr>
        <w:t>1、采购标的需满足的服务标准、期限、效率等要求：</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1.1、项目质量控制</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施工方案的审核和确认；</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投标人应</w:t>
      </w:r>
      <w:proofErr w:type="gramStart"/>
      <w:r w:rsidRPr="005F5C61">
        <w:rPr>
          <w:rFonts w:ascii="仿宋" w:eastAsia="仿宋" w:hAnsi="仿宋" w:cs="Times New Roman" w:hint="eastAsia"/>
          <w:kern w:val="0"/>
          <w:sz w:val="24"/>
          <w:szCs w:val="24"/>
        </w:rPr>
        <w:t>详细理解</w:t>
      </w:r>
      <w:proofErr w:type="gramEnd"/>
      <w:r w:rsidRPr="005F5C61">
        <w:rPr>
          <w:rFonts w:ascii="仿宋" w:eastAsia="仿宋" w:hAnsi="仿宋" w:cs="Times New Roman" w:hint="eastAsia"/>
          <w:kern w:val="0"/>
          <w:sz w:val="24"/>
          <w:szCs w:val="24"/>
        </w:rPr>
        <w:t>掌握项目功能、要求和标准，协助运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和采购人，对设备功能测试、安装调试、系统试运行进行把关；</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对运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的工程质量进行审核；</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对运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的工程量进行审核；</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 xml:space="preserve">对已完成工程进行验收。 </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1.2、项目进度控制</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审核运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的进度分解计划，确保分解计划可以保证总体计划目标；</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对项目实施进度进行实时跟踪，并要求运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对进度计划进行动态调整，以确保项目的阶段和总体进度目标的顺利实施；</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当工期偏离计划时，应及时指出，并提出对策建议，同时督促运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尽快采取措施</w:t>
      </w:r>
      <w:proofErr w:type="gramStart"/>
      <w:r w:rsidRPr="005F5C61">
        <w:rPr>
          <w:rFonts w:ascii="仿宋" w:eastAsia="仿宋" w:hAnsi="仿宋" w:cs="Times New Roman" w:hint="eastAsia"/>
          <w:kern w:val="0"/>
          <w:sz w:val="24"/>
          <w:szCs w:val="24"/>
        </w:rPr>
        <w:t>并盯办</w:t>
      </w:r>
      <w:proofErr w:type="gramEnd"/>
      <w:r w:rsidRPr="005F5C61">
        <w:rPr>
          <w:rFonts w:ascii="仿宋" w:eastAsia="仿宋" w:hAnsi="仿宋" w:cs="Times New Roman" w:hint="eastAsia"/>
          <w:kern w:val="0"/>
          <w:sz w:val="24"/>
          <w:szCs w:val="24"/>
        </w:rPr>
        <w:t>整改结果符合合同要求。</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1.3、项目成本控制</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lastRenderedPageBreak/>
        <w:t>通过对项目总体实施方案的评估，确保成本控制在合理、性价比高的范围内。</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1.4、项目变更控制</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协助采购人对项目实施过程中产生的合同变更进行审核，并出具监理意见。</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1.5、项目档案管理</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根据采购人要求提出相应的项目文档管理规范；做好监理日记及项目大事记；做好项目协调会、技术研讨会、项目变更、重大问题推进处置等各类会议纪要；管理好实施期间各类技术文件；做好项目监理周报及专题监理报告；组织阶段性项目总结；保管各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提交的技术文件；提交验收所需的管理文档汇编。</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1.6、项目合同管理</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跟踪检查合同的执行情况，确保运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按时履约；对合同工期的延误和延期进行审核确认；对合同变更、索赔、违约等事宜进行审核确认；对工程暂停，复工等事宜进行审核确认；根据合同约定，审核运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提交的付款申请，签发付款凭证。</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1.7、项目安全管理</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对项目施工过程中现场检查和监督施工的安全方案和保障设备。</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1.8、项目组织协调</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根据项目存在的问题或采购人要求，负责协调解决项目建设过程中的各类纠纷。监理方应该通过必要的会议制度来实施协调工作，主要包括：项目例会、监理协调会、专题讨论会、专家评审会、阶段工作总结会、问题通报会。</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1.9、其他要求</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1）对维护工作值班室每天进行不少于 2 小时的现场监理，核对、检查、统计相关维护记录、报表。</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2）下端故障运</w:t>
      </w:r>
      <w:proofErr w:type="gramStart"/>
      <w:r w:rsidRPr="005F5C61">
        <w:rPr>
          <w:rFonts w:ascii="仿宋" w:eastAsia="仿宋" w:hAnsi="仿宋" w:cs="Times New Roman" w:hint="eastAsia"/>
          <w:kern w:val="0"/>
          <w:sz w:val="24"/>
          <w:szCs w:val="24"/>
        </w:rPr>
        <w:t>维单位</w:t>
      </w:r>
      <w:proofErr w:type="gramEnd"/>
      <w:r w:rsidRPr="005F5C61">
        <w:rPr>
          <w:rFonts w:ascii="仿宋" w:eastAsia="仿宋" w:hAnsi="仿宋" w:cs="Times New Roman" w:hint="eastAsia"/>
          <w:kern w:val="0"/>
          <w:sz w:val="24"/>
          <w:szCs w:val="24"/>
        </w:rPr>
        <w:t>2小时内未到现场、当日未修复的，投标人应进行现场监理，进行进度控制和沟通协调，保障维护工作顺利进行。</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3）对维护工作的落实情况（工作量、施工质量、规范作业）进行现场检查，</w:t>
      </w:r>
      <w:r w:rsidRPr="005F5C61">
        <w:rPr>
          <w:rFonts w:ascii="仿宋" w:eastAsia="仿宋" w:hAnsi="仿宋" w:cs="Times New Roman" w:hint="eastAsia"/>
          <w:kern w:val="0"/>
          <w:sz w:val="24"/>
          <w:szCs w:val="24"/>
        </w:rPr>
        <w:lastRenderedPageBreak/>
        <w:t>开展质量控制，一般故障维护现场抽查率不低于10%，节假日及重大活动维护、保障抽查率应达到100%，并按照采购人的考核标准每日、每周、每月、进行小结、考核。</w:t>
      </w:r>
    </w:p>
    <w:p w:rsidR="005F5C61" w:rsidRPr="005F5C61" w:rsidRDefault="005F5C61" w:rsidP="005F5C61">
      <w:pPr>
        <w:spacing w:line="540" w:lineRule="exact"/>
        <w:ind w:firstLineChars="200" w:firstLine="480"/>
        <w:rPr>
          <w:rFonts w:ascii="仿宋" w:eastAsia="仿宋" w:hAnsi="仿宋" w:cs="Times New Roman"/>
          <w:kern w:val="0"/>
          <w:sz w:val="24"/>
          <w:szCs w:val="24"/>
        </w:rPr>
      </w:pPr>
      <w:r w:rsidRPr="005F5C61">
        <w:rPr>
          <w:rFonts w:ascii="仿宋" w:eastAsia="仿宋" w:hAnsi="仿宋" w:cs="Times New Roman" w:hint="eastAsia"/>
          <w:kern w:val="0"/>
          <w:sz w:val="24"/>
          <w:szCs w:val="24"/>
        </w:rPr>
        <w:t>4）对维护工作的维护效果（完好率、人员响应程度、维护质量）进行监督检查，并按照采购人的考核标准每日、每周、每月进行小结、考核。</w:t>
      </w:r>
    </w:p>
    <w:p w:rsidR="005F5C61" w:rsidRPr="005F5C61" w:rsidRDefault="005F5C61" w:rsidP="005F5C61">
      <w:pPr>
        <w:spacing w:line="360" w:lineRule="auto"/>
        <w:jc w:val="left"/>
        <w:rPr>
          <w:rFonts w:ascii="仿宋" w:eastAsia="仿宋" w:hAnsi="仿宋" w:cs="宋体"/>
          <w:b/>
          <w:sz w:val="24"/>
          <w:szCs w:val="24"/>
        </w:rPr>
      </w:pPr>
      <w:r w:rsidRPr="005F5C61">
        <w:rPr>
          <w:rFonts w:ascii="仿宋" w:eastAsia="仿宋" w:hAnsi="仿宋" w:cs="宋体" w:hint="eastAsia"/>
          <w:b/>
          <w:sz w:val="24"/>
          <w:szCs w:val="24"/>
        </w:rPr>
        <w:t>2、为落实政府采购政策需满足的要求：</w:t>
      </w:r>
    </w:p>
    <w:p w:rsidR="005F5C61" w:rsidRPr="005F5C61" w:rsidRDefault="005F5C61" w:rsidP="005F5C61">
      <w:pPr>
        <w:snapToGrid w:val="0"/>
        <w:spacing w:line="360" w:lineRule="auto"/>
        <w:ind w:firstLineChars="200" w:firstLine="480"/>
        <w:rPr>
          <w:rFonts w:ascii="仿宋" w:eastAsia="仿宋" w:hAnsi="仿宋" w:cs="仿宋"/>
          <w:bCs/>
          <w:sz w:val="24"/>
          <w:szCs w:val="24"/>
        </w:rPr>
      </w:pPr>
      <w:r w:rsidRPr="005F5C61">
        <w:rPr>
          <w:rFonts w:ascii="仿宋" w:eastAsia="仿宋" w:hAnsi="仿宋" w:cs="仿宋" w:hint="eastAsia"/>
          <w:bCs/>
          <w:sz w:val="24"/>
          <w:szCs w:val="24"/>
        </w:rPr>
        <w:t>（1）促进中小企业发展政策：根据《政府采购促进中小企业发展管理办法》规定，本项目采购服务由中型或小型或微型企业承接的，投标人应出具招标文件要求的《中小企业声明函》给予证明，否则评标时不予认可。投标人应对提交的中小企业声明函的真实性负责，提交的中小企业</w:t>
      </w:r>
      <w:proofErr w:type="gramStart"/>
      <w:r w:rsidRPr="005F5C61">
        <w:rPr>
          <w:rFonts w:ascii="仿宋" w:eastAsia="仿宋" w:hAnsi="仿宋" w:cs="仿宋" w:hint="eastAsia"/>
          <w:bCs/>
          <w:sz w:val="24"/>
          <w:szCs w:val="24"/>
        </w:rPr>
        <w:t>声明函不真实</w:t>
      </w:r>
      <w:proofErr w:type="gramEnd"/>
      <w:r w:rsidRPr="005F5C61">
        <w:rPr>
          <w:rFonts w:ascii="仿宋" w:eastAsia="仿宋" w:hAnsi="仿宋" w:cs="仿宋" w:hint="eastAsia"/>
          <w:bCs/>
          <w:sz w:val="24"/>
          <w:szCs w:val="24"/>
        </w:rPr>
        <w:t>的，应承担相应的法律责任。（注：依据《政府采购促进中小企业发展管理办法》规定享受扶持政策获得政府采购合同的小</w:t>
      </w:r>
      <w:proofErr w:type="gramStart"/>
      <w:r w:rsidRPr="005F5C61">
        <w:rPr>
          <w:rFonts w:ascii="仿宋" w:eastAsia="仿宋" w:hAnsi="仿宋" w:cs="仿宋" w:hint="eastAsia"/>
          <w:bCs/>
          <w:sz w:val="24"/>
          <w:szCs w:val="24"/>
        </w:rPr>
        <w:t>微企业</w:t>
      </w:r>
      <w:proofErr w:type="gramEnd"/>
      <w:r w:rsidRPr="005F5C61">
        <w:rPr>
          <w:rFonts w:ascii="仿宋" w:eastAsia="仿宋" w:hAnsi="仿宋" w:cs="仿宋" w:hint="eastAsia"/>
          <w:bCs/>
          <w:sz w:val="24"/>
          <w:szCs w:val="24"/>
        </w:rPr>
        <w:t>不得将合同分包给大中型企业，中型企业不得将合同分包给大型企业。）</w:t>
      </w:r>
    </w:p>
    <w:p w:rsidR="005F5C61" w:rsidRPr="005F5C61" w:rsidRDefault="005F5C61" w:rsidP="005F5C61">
      <w:pPr>
        <w:snapToGrid w:val="0"/>
        <w:spacing w:line="360" w:lineRule="auto"/>
        <w:ind w:firstLineChars="200" w:firstLine="480"/>
        <w:rPr>
          <w:rFonts w:ascii="仿宋" w:eastAsia="仿宋" w:hAnsi="仿宋" w:cs="仿宋"/>
          <w:bCs/>
          <w:sz w:val="24"/>
          <w:szCs w:val="24"/>
        </w:rPr>
      </w:pPr>
      <w:r w:rsidRPr="005F5C61">
        <w:rPr>
          <w:rFonts w:ascii="仿宋" w:eastAsia="仿宋" w:hAnsi="仿宋" w:cs="仿宋" w:hint="eastAsia"/>
          <w:bCs/>
          <w:sz w:val="24"/>
          <w:szCs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5F5C61" w:rsidRPr="005F5C61" w:rsidRDefault="005F5C61" w:rsidP="005F5C61">
      <w:pPr>
        <w:snapToGrid w:val="0"/>
        <w:spacing w:line="360" w:lineRule="auto"/>
        <w:ind w:firstLineChars="200" w:firstLine="480"/>
        <w:rPr>
          <w:rFonts w:ascii="仿宋" w:eastAsia="仿宋" w:hAnsi="仿宋" w:cs="仿宋"/>
          <w:bCs/>
          <w:sz w:val="24"/>
          <w:szCs w:val="24"/>
        </w:rPr>
      </w:pPr>
      <w:r w:rsidRPr="005F5C61">
        <w:rPr>
          <w:rFonts w:ascii="仿宋" w:eastAsia="仿宋" w:hAnsi="仿宋" w:cs="仿宋" w:hint="eastAsia"/>
          <w:bCs/>
          <w:sz w:val="24"/>
          <w:szCs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5F5C61" w:rsidRPr="005F5C61" w:rsidRDefault="005F5C61" w:rsidP="005F5C61">
      <w:pPr>
        <w:snapToGrid w:val="0"/>
        <w:spacing w:line="360" w:lineRule="auto"/>
        <w:ind w:firstLineChars="200" w:firstLine="480"/>
        <w:rPr>
          <w:rFonts w:ascii="仿宋" w:eastAsia="仿宋" w:hAnsi="仿宋" w:cs="仿宋"/>
          <w:bCs/>
          <w:sz w:val="24"/>
          <w:szCs w:val="24"/>
        </w:rPr>
      </w:pPr>
      <w:r w:rsidRPr="005F5C61">
        <w:rPr>
          <w:rFonts w:ascii="仿宋" w:eastAsia="仿宋" w:hAnsi="仿宋" w:cs="仿宋" w:hint="eastAsia"/>
          <w:bCs/>
          <w:sz w:val="24"/>
          <w:szCs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w:t>
      </w:r>
      <w:r w:rsidRPr="005F5C61">
        <w:rPr>
          <w:rFonts w:ascii="仿宋" w:eastAsia="仿宋" w:hAnsi="仿宋" w:cs="仿宋" w:hint="eastAsia"/>
          <w:bCs/>
          <w:sz w:val="24"/>
          <w:szCs w:val="24"/>
        </w:rPr>
        <w:lastRenderedPageBreak/>
        <w:t>下载。</w:t>
      </w:r>
    </w:p>
    <w:p w:rsidR="005F5C61" w:rsidRPr="005F5C61" w:rsidRDefault="005F5C61" w:rsidP="005F5C61">
      <w:pPr>
        <w:snapToGrid w:val="0"/>
        <w:spacing w:line="360" w:lineRule="auto"/>
        <w:ind w:firstLineChars="200" w:firstLine="480"/>
        <w:rPr>
          <w:rFonts w:ascii="仿宋" w:eastAsia="仿宋" w:hAnsi="仿宋" w:cs="仿宋"/>
          <w:bCs/>
          <w:sz w:val="24"/>
          <w:szCs w:val="24"/>
        </w:rPr>
      </w:pPr>
      <w:r w:rsidRPr="005F5C61">
        <w:rPr>
          <w:rFonts w:ascii="仿宋" w:eastAsia="仿宋" w:hAnsi="仿宋" w:cs="仿宋" w:hint="eastAsia"/>
          <w:bCs/>
          <w:sz w:val="24"/>
          <w:szCs w:val="24"/>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5F5C61" w:rsidRPr="005F5C61" w:rsidRDefault="005F5C61" w:rsidP="005F5C61">
      <w:pPr>
        <w:snapToGrid w:val="0"/>
        <w:spacing w:line="360" w:lineRule="auto"/>
        <w:ind w:firstLineChars="200" w:firstLine="480"/>
        <w:rPr>
          <w:rFonts w:ascii="仿宋" w:eastAsia="仿宋" w:hAnsi="仿宋" w:cs="仿宋"/>
          <w:bCs/>
          <w:sz w:val="24"/>
          <w:szCs w:val="24"/>
        </w:rPr>
      </w:pPr>
      <w:bookmarkStart w:id="2" w:name="OLE_LINK113"/>
      <w:r w:rsidRPr="005F5C61">
        <w:rPr>
          <w:rFonts w:ascii="仿宋" w:eastAsia="仿宋" w:hAnsi="仿宋" w:cs="仿宋" w:hint="eastAsia"/>
          <w:bCs/>
          <w:sz w:val="24"/>
          <w:szCs w:val="24"/>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3" w:name="OLE_LINK55"/>
      <w:bookmarkStart w:id="4" w:name="OLE_LINK56"/>
      <w:r w:rsidRPr="005F5C61">
        <w:rPr>
          <w:rFonts w:ascii="仿宋" w:eastAsia="仿宋" w:hAnsi="仿宋" w:cs="仿宋" w:hint="eastAsia"/>
          <w:b/>
          <w:bCs/>
          <w:sz w:val="24"/>
          <w:szCs w:val="24"/>
        </w:rPr>
        <w:t>投标人</w:t>
      </w:r>
      <w:bookmarkEnd w:id="3"/>
      <w:bookmarkEnd w:id="4"/>
      <w:r w:rsidRPr="005F5C61">
        <w:rPr>
          <w:rFonts w:ascii="仿宋" w:eastAsia="仿宋" w:hAnsi="仿宋" w:cs="仿宋" w:hint="eastAsia"/>
          <w:b/>
          <w:bCs/>
          <w:sz w:val="24"/>
          <w:szCs w:val="24"/>
        </w:rPr>
        <w:t>应出具招标文件要求的证明材料给予证明，否则评标时不予认可。投标人应对提交的证明材料真实性负责，</w:t>
      </w:r>
      <w:r w:rsidRPr="005F5C61">
        <w:rPr>
          <w:rFonts w:ascii="仿宋" w:eastAsia="仿宋" w:hAnsi="仿宋" w:cs="仿宋" w:hint="eastAsia"/>
          <w:bCs/>
          <w:sz w:val="24"/>
          <w:szCs w:val="24"/>
        </w:rPr>
        <w:t>提交证明材料不真实的，应承担相应的法律责任。</w:t>
      </w:r>
      <w:bookmarkEnd w:id="2"/>
    </w:p>
    <w:p w:rsidR="005F5C61" w:rsidRPr="005F5C61" w:rsidRDefault="005F5C61" w:rsidP="005F5C61">
      <w:pPr>
        <w:spacing w:line="360" w:lineRule="auto"/>
        <w:jc w:val="left"/>
        <w:rPr>
          <w:rFonts w:ascii="仿宋" w:eastAsia="仿宋" w:hAnsi="仿宋" w:cs="宋体"/>
          <w:b/>
          <w:sz w:val="24"/>
          <w:szCs w:val="24"/>
        </w:rPr>
      </w:pPr>
      <w:r w:rsidRPr="005F5C61">
        <w:rPr>
          <w:rFonts w:ascii="仿宋" w:eastAsia="仿宋" w:hAnsi="仿宋" w:cs="宋体" w:hint="eastAsia"/>
          <w:b/>
          <w:sz w:val="24"/>
          <w:szCs w:val="24"/>
        </w:rPr>
        <w:t>3、需由供应商提供设计方案、解决方案或者组织方案的采购项目，应当说明采购标的</w:t>
      </w:r>
      <w:proofErr w:type="gramStart"/>
      <w:r w:rsidRPr="005F5C61">
        <w:rPr>
          <w:rFonts w:ascii="仿宋" w:eastAsia="仿宋" w:hAnsi="仿宋" w:cs="宋体" w:hint="eastAsia"/>
          <w:b/>
          <w:sz w:val="24"/>
          <w:szCs w:val="24"/>
        </w:rPr>
        <w:t>的</w:t>
      </w:r>
      <w:proofErr w:type="gramEnd"/>
      <w:r w:rsidRPr="005F5C61">
        <w:rPr>
          <w:rFonts w:ascii="仿宋" w:eastAsia="仿宋" w:hAnsi="仿宋" w:cs="宋体" w:hint="eastAsia"/>
          <w:b/>
          <w:sz w:val="24"/>
          <w:szCs w:val="24"/>
        </w:rPr>
        <w:t>功能、应用场景、目标等基本要求：</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3.1、重点难点分析及监理对策</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功能、应用场景、目标：供应商应针对本项目实际情况结合过往经验分析并指出项目实施过程中潜在的困难点、风险点，并能够给出妥善的解决方案。</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3.2、项目质量控制解决方案、项目进度控制、项目成本控制、项目变更控制、项目档案管理、项目合同管理、项目安全管理、项目组织协调、拟投入检测设备配置设计方案</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功能、应用场景、目标：详见本章节技术要求。</w:t>
      </w:r>
    </w:p>
    <w:p w:rsidR="005F5C61" w:rsidRPr="005F5C61" w:rsidRDefault="005F5C61" w:rsidP="005F5C61">
      <w:pPr>
        <w:spacing w:line="360" w:lineRule="auto"/>
        <w:jc w:val="left"/>
        <w:rPr>
          <w:rFonts w:ascii="仿宋" w:eastAsia="仿宋" w:hAnsi="仿宋" w:cs="宋体"/>
          <w:b/>
          <w:szCs w:val="24"/>
        </w:rPr>
      </w:pPr>
      <w:r w:rsidRPr="005F5C61">
        <w:rPr>
          <w:rFonts w:ascii="仿宋" w:eastAsia="仿宋" w:hAnsi="仿宋" w:cs="宋体" w:hint="eastAsia"/>
          <w:b/>
          <w:sz w:val="24"/>
          <w:szCs w:val="24"/>
        </w:rPr>
        <w:t>4、监理责任</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4.1、投标人有责任为采购人提供项目顾问咨询意见，有义务监督和协助运</w:t>
      </w:r>
      <w:proofErr w:type="gramStart"/>
      <w:r w:rsidRPr="005F5C61">
        <w:rPr>
          <w:rFonts w:ascii="仿宋" w:eastAsia="仿宋" w:hAnsi="仿宋" w:cs="Times New Roman" w:hint="eastAsia"/>
          <w:sz w:val="24"/>
          <w:szCs w:val="24"/>
        </w:rPr>
        <w:t>维单位</w:t>
      </w:r>
      <w:proofErr w:type="gramEnd"/>
      <w:r w:rsidRPr="005F5C61">
        <w:rPr>
          <w:rFonts w:ascii="仿宋" w:eastAsia="仿宋" w:hAnsi="仿宋" w:cs="Times New Roman" w:hint="eastAsia"/>
          <w:sz w:val="24"/>
          <w:szCs w:val="24"/>
        </w:rPr>
        <w:t>实现合同所规定的目标，维护采购人的合法权益。</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4.2、在本项目监理合同期内及合同终止后，不得泄露与本项目有关的资料。</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4.3、运</w:t>
      </w:r>
      <w:proofErr w:type="gramStart"/>
      <w:r w:rsidRPr="005F5C61">
        <w:rPr>
          <w:rFonts w:ascii="仿宋" w:eastAsia="仿宋" w:hAnsi="仿宋" w:cs="Times New Roman" w:hint="eastAsia"/>
          <w:sz w:val="24"/>
          <w:szCs w:val="24"/>
        </w:rPr>
        <w:t>维单位</w:t>
      </w:r>
      <w:proofErr w:type="gramEnd"/>
      <w:r w:rsidRPr="005F5C61">
        <w:rPr>
          <w:rFonts w:ascii="仿宋" w:eastAsia="仿宋" w:hAnsi="仿宋" w:cs="Times New Roman" w:hint="eastAsia"/>
          <w:sz w:val="24"/>
          <w:szCs w:val="24"/>
        </w:rPr>
        <w:t>在项目实施中出现不符合项目规范和质量要求的情形，投标人要监督运</w:t>
      </w:r>
      <w:proofErr w:type="gramStart"/>
      <w:r w:rsidRPr="005F5C61">
        <w:rPr>
          <w:rFonts w:ascii="仿宋" w:eastAsia="仿宋" w:hAnsi="仿宋" w:cs="Times New Roman" w:hint="eastAsia"/>
          <w:sz w:val="24"/>
          <w:szCs w:val="24"/>
        </w:rPr>
        <w:t>维单位</w:t>
      </w:r>
      <w:proofErr w:type="gramEnd"/>
      <w:r w:rsidRPr="005F5C61">
        <w:rPr>
          <w:rFonts w:ascii="仿宋" w:eastAsia="仿宋" w:hAnsi="仿宋" w:cs="Times New Roman" w:hint="eastAsia"/>
          <w:sz w:val="24"/>
          <w:szCs w:val="24"/>
        </w:rPr>
        <w:t>停工整改或返工。如运</w:t>
      </w:r>
      <w:proofErr w:type="gramStart"/>
      <w:r w:rsidRPr="005F5C61">
        <w:rPr>
          <w:rFonts w:ascii="仿宋" w:eastAsia="仿宋" w:hAnsi="仿宋" w:cs="Times New Roman" w:hint="eastAsia"/>
          <w:sz w:val="24"/>
          <w:szCs w:val="24"/>
        </w:rPr>
        <w:t>维单位</w:t>
      </w:r>
      <w:proofErr w:type="gramEnd"/>
      <w:r w:rsidRPr="005F5C61">
        <w:rPr>
          <w:rFonts w:ascii="仿宋" w:eastAsia="仿宋" w:hAnsi="仿宋" w:cs="Times New Roman" w:hint="eastAsia"/>
          <w:sz w:val="24"/>
          <w:szCs w:val="24"/>
        </w:rPr>
        <w:t>工作不力，投标人应提出调换有</w:t>
      </w:r>
      <w:r w:rsidRPr="005F5C61">
        <w:rPr>
          <w:rFonts w:ascii="仿宋" w:eastAsia="仿宋" w:hAnsi="仿宋" w:cs="Times New Roman" w:hint="eastAsia"/>
          <w:sz w:val="24"/>
          <w:szCs w:val="24"/>
        </w:rPr>
        <w:lastRenderedPageBreak/>
        <w:t>关人员的建议。</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4.4、如果运</w:t>
      </w:r>
      <w:proofErr w:type="gramStart"/>
      <w:r w:rsidRPr="005F5C61">
        <w:rPr>
          <w:rFonts w:ascii="仿宋" w:eastAsia="仿宋" w:hAnsi="仿宋" w:cs="Times New Roman" w:hint="eastAsia"/>
          <w:sz w:val="24"/>
          <w:szCs w:val="24"/>
        </w:rPr>
        <w:t>维单位</w:t>
      </w:r>
      <w:proofErr w:type="gramEnd"/>
      <w:r w:rsidRPr="005F5C61">
        <w:rPr>
          <w:rFonts w:ascii="仿宋" w:eastAsia="仿宋" w:hAnsi="仿宋" w:cs="Times New Roman" w:hint="eastAsia"/>
          <w:sz w:val="24"/>
          <w:szCs w:val="24"/>
        </w:rPr>
        <w:t>违反合同规定的质量要求和响应时限，投标人应协助采购人追究其责任。</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4.5、如果因投标人监督不力，造成采购人经济损失的，投标人要向采购人赔偿造成的损失。</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4.6、投标人使用采购人提供的设备和物品属采购人所有，在监理工作完成或终止时，应将设备和剩余物品在合同规定的时间和方式移交给采购人。</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4.7、本项目的监理人员实行实名制，总监理工程师代表应能够在合同有效期内工作时间常驻采购人单位，组织项目监理机构成员对设备的运行、故障、缺陷等开展监理工作。</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4.8、投标人应每天对下端现场维护工作进行检查，现场检查比例不小于合同点位总数10%，且不能重复，即10天完成一次</w:t>
      </w:r>
      <w:proofErr w:type="gramStart"/>
      <w:r w:rsidRPr="005F5C61">
        <w:rPr>
          <w:rFonts w:ascii="仿宋" w:eastAsia="仿宋" w:hAnsi="仿宋" w:cs="Times New Roman" w:hint="eastAsia"/>
          <w:sz w:val="24"/>
          <w:szCs w:val="24"/>
        </w:rPr>
        <w:t>所有点位</w:t>
      </w:r>
      <w:proofErr w:type="gramEnd"/>
      <w:r w:rsidRPr="005F5C61">
        <w:rPr>
          <w:rFonts w:ascii="仿宋" w:eastAsia="仿宋" w:hAnsi="仿宋" w:cs="Times New Roman" w:hint="eastAsia"/>
          <w:sz w:val="24"/>
          <w:szCs w:val="24"/>
        </w:rPr>
        <w:t>巡查。</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4.9、投标人每周对下端维护工作进行全面小结、统计完好率，每月对维护工作进行总结和考核，对维护工作达不到要求的运</w:t>
      </w:r>
      <w:proofErr w:type="gramStart"/>
      <w:r w:rsidRPr="005F5C61">
        <w:rPr>
          <w:rFonts w:ascii="仿宋" w:eastAsia="仿宋" w:hAnsi="仿宋" w:cs="Times New Roman" w:hint="eastAsia"/>
          <w:sz w:val="24"/>
          <w:szCs w:val="24"/>
        </w:rPr>
        <w:t>维单位</w:t>
      </w:r>
      <w:proofErr w:type="gramEnd"/>
      <w:r w:rsidRPr="005F5C61">
        <w:rPr>
          <w:rFonts w:ascii="仿宋" w:eastAsia="仿宋" w:hAnsi="仿宋" w:cs="Times New Roman" w:hint="eastAsia"/>
          <w:sz w:val="24"/>
          <w:szCs w:val="24"/>
        </w:rPr>
        <w:t>提出整改和处置意见，必要时按合同约定扣除合同款。</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4.10、投标人每季度对维护结算材料（含工作量、维护质量、结算文档等）进行审核并出具审核意见。</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4.11、投标人应为本项目监理工作至少提供2辆专用机动车辆，并在投标文件中列出车辆清单(提供车辆自有证明或车辆租赁合同)。清单所列出的车辆必须专门用于此项目，并保证随时使用。</w:t>
      </w:r>
    </w:p>
    <w:p w:rsidR="005F5C61" w:rsidRPr="005F5C61" w:rsidRDefault="005F5C61" w:rsidP="005F5C61">
      <w:pPr>
        <w:snapToGrid w:val="0"/>
        <w:spacing w:line="360" w:lineRule="auto"/>
        <w:ind w:firstLineChars="200" w:firstLine="480"/>
        <w:rPr>
          <w:rFonts w:ascii="仿宋" w:eastAsia="仿宋" w:hAnsi="仿宋" w:cs="Times New Roman"/>
          <w:sz w:val="24"/>
          <w:szCs w:val="24"/>
        </w:rPr>
      </w:pPr>
      <w:r w:rsidRPr="005F5C61">
        <w:rPr>
          <w:rFonts w:ascii="仿宋" w:eastAsia="仿宋" w:hAnsi="仿宋" w:cs="Times New Roman" w:hint="eastAsia"/>
          <w:sz w:val="24"/>
          <w:szCs w:val="24"/>
        </w:rPr>
        <w:t>4.12、投标人须按照要求做好项目的保密工作。</w:t>
      </w:r>
    </w:p>
    <w:p w:rsidR="005F5C61" w:rsidRPr="005F5C61" w:rsidRDefault="005F5C61" w:rsidP="005F5C61">
      <w:pPr>
        <w:spacing w:after="120" w:line="480" w:lineRule="exact"/>
        <w:rPr>
          <w:rFonts w:ascii="仿宋" w:eastAsia="仿宋" w:hAnsi="仿宋" w:cs="宋体"/>
          <w:b/>
          <w:sz w:val="24"/>
          <w:szCs w:val="24"/>
        </w:rPr>
      </w:pPr>
      <w:r w:rsidRPr="005F5C61">
        <w:rPr>
          <w:rFonts w:ascii="仿宋" w:eastAsia="仿宋" w:hAnsi="仿宋" w:cs="宋体" w:hint="eastAsia"/>
          <w:b/>
          <w:sz w:val="24"/>
          <w:szCs w:val="24"/>
        </w:rPr>
        <w:t>（三）履约验收方案</w:t>
      </w:r>
    </w:p>
    <w:p w:rsidR="005F5C61" w:rsidRPr="005F5C61" w:rsidRDefault="005F5C61" w:rsidP="005F5C61">
      <w:pPr>
        <w:snapToGrid w:val="0"/>
        <w:spacing w:line="360" w:lineRule="auto"/>
        <w:ind w:firstLineChars="200" w:firstLine="480"/>
        <w:rPr>
          <w:rFonts w:ascii="仿宋" w:eastAsia="仿宋" w:hAnsi="仿宋" w:cs="仿宋"/>
          <w:bCs/>
          <w:sz w:val="24"/>
          <w:szCs w:val="24"/>
        </w:rPr>
      </w:pPr>
      <w:r w:rsidRPr="005F5C61">
        <w:rPr>
          <w:rFonts w:ascii="仿宋" w:eastAsia="仿宋" w:hAnsi="仿宋" w:cs="仿宋" w:hint="eastAsia"/>
          <w:bCs/>
          <w:sz w:val="24"/>
          <w:szCs w:val="24"/>
        </w:rPr>
        <w:t>1、合同期满前，采购人使用单位根据合同、中标人投标文件中承诺及招标文件采购需求书内容，依据北京市公安局交通管理局运</w:t>
      </w:r>
      <w:proofErr w:type="gramStart"/>
      <w:r w:rsidRPr="005F5C61">
        <w:rPr>
          <w:rFonts w:ascii="仿宋" w:eastAsia="仿宋" w:hAnsi="仿宋" w:cs="仿宋" w:hint="eastAsia"/>
          <w:bCs/>
          <w:sz w:val="24"/>
          <w:szCs w:val="24"/>
        </w:rPr>
        <w:t>维项目</w:t>
      </w:r>
      <w:proofErr w:type="gramEnd"/>
      <w:r w:rsidRPr="005F5C61">
        <w:rPr>
          <w:rFonts w:ascii="仿宋" w:eastAsia="仿宋" w:hAnsi="仿宋" w:cs="仿宋" w:hint="eastAsia"/>
          <w:bCs/>
          <w:sz w:val="24"/>
          <w:szCs w:val="24"/>
        </w:rPr>
        <w:t>执行及验收相关规定对工作成果进行检验验收。</w:t>
      </w:r>
    </w:p>
    <w:p w:rsidR="005F5C61" w:rsidRPr="005F5C61" w:rsidRDefault="005F5C61" w:rsidP="005F5C61">
      <w:pPr>
        <w:snapToGrid w:val="0"/>
        <w:spacing w:line="360" w:lineRule="auto"/>
        <w:ind w:firstLineChars="200" w:firstLine="480"/>
        <w:rPr>
          <w:rFonts w:ascii="仿宋" w:eastAsia="仿宋" w:hAnsi="仿宋" w:cs="仿宋"/>
          <w:bCs/>
          <w:sz w:val="24"/>
          <w:szCs w:val="24"/>
        </w:rPr>
      </w:pPr>
      <w:r w:rsidRPr="005F5C61">
        <w:rPr>
          <w:rFonts w:ascii="仿宋" w:eastAsia="仿宋" w:hAnsi="仿宋" w:cs="仿宋" w:hint="eastAsia"/>
          <w:bCs/>
          <w:sz w:val="24"/>
          <w:szCs w:val="24"/>
        </w:rPr>
        <w:t>2、详见第六章合同相关规定。</w:t>
      </w:r>
    </w:p>
    <w:p w:rsidR="005F5C61" w:rsidRPr="005F5C61" w:rsidRDefault="005F5C61" w:rsidP="005F5C61">
      <w:pPr>
        <w:spacing w:after="120" w:line="480" w:lineRule="exact"/>
        <w:rPr>
          <w:rFonts w:ascii="仿宋" w:eastAsia="仿宋" w:hAnsi="仿宋" w:cs="宋体"/>
          <w:b/>
          <w:sz w:val="24"/>
          <w:szCs w:val="24"/>
        </w:rPr>
      </w:pPr>
      <w:r w:rsidRPr="005F5C61">
        <w:rPr>
          <w:rFonts w:ascii="仿宋" w:eastAsia="仿宋" w:hAnsi="仿宋" w:cs="宋体" w:hint="eastAsia"/>
          <w:b/>
          <w:sz w:val="24"/>
          <w:szCs w:val="24"/>
        </w:rPr>
        <w:t>（四）其他要求</w:t>
      </w:r>
    </w:p>
    <w:p w:rsidR="005F5C61" w:rsidRPr="005F5C61" w:rsidRDefault="005F5C61" w:rsidP="005F5C61">
      <w:pPr>
        <w:snapToGrid w:val="0"/>
        <w:spacing w:line="360" w:lineRule="auto"/>
        <w:ind w:firstLineChars="200" w:firstLine="480"/>
        <w:rPr>
          <w:rFonts w:ascii="仿宋" w:eastAsia="仿宋" w:hAnsi="仿宋" w:cs="仿宋"/>
          <w:bCs/>
          <w:sz w:val="24"/>
          <w:szCs w:val="24"/>
        </w:rPr>
      </w:pPr>
      <w:r w:rsidRPr="005F5C61">
        <w:rPr>
          <w:rFonts w:ascii="仿宋" w:eastAsia="仿宋" w:hAnsi="仿宋" w:cs="仿宋" w:hint="eastAsia"/>
          <w:bCs/>
          <w:sz w:val="24"/>
          <w:szCs w:val="24"/>
        </w:rPr>
        <w:t>1、按照北京市公安局和北京市公安局交通管理局的相关规定，在项目执行过程中，采购人发现中标人违约失信情况，将记录在案，并向采购人相关审计、</w:t>
      </w:r>
      <w:r w:rsidRPr="005F5C61">
        <w:rPr>
          <w:rFonts w:ascii="仿宋" w:eastAsia="仿宋" w:hAnsi="仿宋" w:cs="仿宋" w:hint="eastAsia"/>
          <w:bCs/>
          <w:sz w:val="24"/>
          <w:szCs w:val="24"/>
        </w:rPr>
        <w:lastRenderedPageBreak/>
        <w:t>管理部门报备。失信企业以及在公安部、北京市公安局和北京市公安局交通管理局等单位政府采购活动中存在行贿、弄虚作假等违法违纪行为的企业，参与采购人项目投标的，采购人政府采购部门应在评标现场将有关情况向各位评标专家进行披露。</w:t>
      </w:r>
    </w:p>
    <w:p w:rsidR="005F5C61" w:rsidRPr="005F5C61" w:rsidRDefault="005F5C61" w:rsidP="005F5C61">
      <w:pPr>
        <w:snapToGrid w:val="0"/>
        <w:spacing w:line="360" w:lineRule="auto"/>
        <w:ind w:firstLineChars="200" w:firstLine="480"/>
        <w:rPr>
          <w:rFonts w:ascii="仿宋" w:eastAsia="仿宋" w:hAnsi="仿宋" w:cs="宋体"/>
          <w:kern w:val="0"/>
          <w:sz w:val="24"/>
          <w:szCs w:val="24"/>
          <w:lang w:bidi="ar"/>
        </w:rPr>
      </w:pPr>
      <w:r w:rsidRPr="005F5C61">
        <w:rPr>
          <w:rFonts w:ascii="仿宋" w:eastAsia="仿宋" w:hAnsi="仿宋" w:cs="仿宋" w:hint="eastAsia"/>
          <w:bCs/>
          <w:sz w:val="24"/>
          <w:szCs w:val="24"/>
        </w:rPr>
        <w:t>2、中标人负责协助采购人开展固定资产、设备管理工作，详细掌握设备型号、数量、安装地点等相关信息，并协助采购人及时做好设备固定资产、设备信息变更工作，确保固定资产管理信息与设备实际情况一致。</w:t>
      </w:r>
    </w:p>
    <w:p w:rsidR="005F5C61" w:rsidRPr="005F5C61" w:rsidRDefault="005F5C61" w:rsidP="005F5C61">
      <w:pPr>
        <w:spacing w:after="120"/>
        <w:ind w:leftChars="200" w:left="420" w:firstLineChars="200" w:firstLine="420"/>
        <w:rPr>
          <w:rFonts w:ascii="Calibri" w:eastAsia="宋体" w:hAnsi="Calibri" w:cs="Times New Roman"/>
          <w:szCs w:val="24"/>
        </w:rPr>
      </w:pPr>
    </w:p>
    <w:p w:rsidR="00E1723C" w:rsidRPr="005F5C61" w:rsidRDefault="00E1723C"/>
    <w:sectPr w:rsidR="00E1723C" w:rsidRPr="005F5C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56D" w:rsidRDefault="007B156D" w:rsidP="005F5C61">
      <w:r>
        <w:separator/>
      </w:r>
    </w:p>
  </w:endnote>
  <w:endnote w:type="continuationSeparator" w:id="0">
    <w:p w:rsidR="007B156D" w:rsidRDefault="007B156D" w:rsidP="005F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56D" w:rsidRDefault="007B156D" w:rsidP="005F5C61">
      <w:r>
        <w:separator/>
      </w:r>
    </w:p>
  </w:footnote>
  <w:footnote w:type="continuationSeparator" w:id="0">
    <w:p w:rsidR="007B156D" w:rsidRDefault="007B156D" w:rsidP="005F5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392"/>
    <w:rsid w:val="005F5C61"/>
    <w:rsid w:val="00620B6F"/>
    <w:rsid w:val="006B46B9"/>
    <w:rsid w:val="007B156D"/>
    <w:rsid w:val="007D4392"/>
    <w:rsid w:val="00E17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5C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5C61"/>
    <w:rPr>
      <w:sz w:val="18"/>
      <w:szCs w:val="18"/>
    </w:rPr>
  </w:style>
  <w:style w:type="paragraph" w:styleId="a4">
    <w:name w:val="footer"/>
    <w:basedOn w:val="a"/>
    <w:link w:val="Char0"/>
    <w:uiPriority w:val="99"/>
    <w:unhideWhenUsed/>
    <w:rsid w:val="005F5C61"/>
    <w:pPr>
      <w:tabs>
        <w:tab w:val="center" w:pos="4153"/>
        <w:tab w:val="right" w:pos="8306"/>
      </w:tabs>
      <w:snapToGrid w:val="0"/>
      <w:jc w:val="left"/>
    </w:pPr>
    <w:rPr>
      <w:sz w:val="18"/>
      <w:szCs w:val="18"/>
    </w:rPr>
  </w:style>
  <w:style w:type="character" w:customStyle="1" w:styleId="Char0">
    <w:name w:val="页脚 Char"/>
    <w:basedOn w:val="a0"/>
    <w:link w:val="a4"/>
    <w:uiPriority w:val="99"/>
    <w:rsid w:val="005F5C6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5C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5C61"/>
    <w:rPr>
      <w:sz w:val="18"/>
      <w:szCs w:val="18"/>
    </w:rPr>
  </w:style>
  <w:style w:type="paragraph" w:styleId="a4">
    <w:name w:val="footer"/>
    <w:basedOn w:val="a"/>
    <w:link w:val="Char0"/>
    <w:uiPriority w:val="99"/>
    <w:unhideWhenUsed/>
    <w:rsid w:val="005F5C61"/>
    <w:pPr>
      <w:tabs>
        <w:tab w:val="center" w:pos="4153"/>
        <w:tab w:val="right" w:pos="8306"/>
      </w:tabs>
      <w:snapToGrid w:val="0"/>
      <w:jc w:val="left"/>
    </w:pPr>
    <w:rPr>
      <w:sz w:val="18"/>
      <w:szCs w:val="18"/>
    </w:rPr>
  </w:style>
  <w:style w:type="character" w:customStyle="1" w:styleId="Char0">
    <w:name w:val="页脚 Char"/>
    <w:basedOn w:val="a0"/>
    <w:link w:val="a4"/>
    <w:uiPriority w:val="99"/>
    <w:rsid w:val="005F5C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柳勋伟</dc:creator>
  <cp:keywords/>
  <dc:description/>
  <cp:lastModifiedBy>柳勋伟</cp:lastModifiedBy>
  <cp:revision>2</cp:revision>
  <dcterms:created xsi:type="dcterms:W3CDTF">2026-09-09T12:32:00Z</dcterms:created>
  <dcterms:modified xsi:type="dcterms:W3CDTF">2026-09-09T12:33:00Z</dcterms:modified>
</cp:coreProperties>
</file>