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3F2F7">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6EECAE77">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说明：</w:t>
      </w:r>
    </w:p>
    <w:p w14:paraId="08EE090A">
      <w:pPr>
        <w:snapToGrid w:val="0"/>
        <w:spacing w:line="360" w:lineRule="auto"/>
        <w:contextualSpacing/>
        <w:rPr>
          <w:rFonts w:ascii="仿宋" w:hAnsi="仿宋" w:eastAsia="仿宋" w:cs="仿宋"/>
          <w:sz w:val="28"/>
          <w:szCs w:val="28"/>
        </w:rPr>
      </w:pPr>
      <w:bookmarkStart w:id="0"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2EDD7736">
      <w:pPr>
        <w:snapToGrid w:val="0"/>
        <w:spacing w:line="360" w:lineRule="auto"/>
        <w:contextualSpacing/>
        <w:rPr>
          <w:rFonts w:ascii="仿宋" w:hAnsi="仿宋" w:eastAsia="仿宋" w:cs="仿宋"/>
          <w:sz w:val="28"/>
          <w:szCs w:val="28"/>
        </w:rPr>
      </w:pPr>
      <w:bookmarkStart w:id="1"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01331D66">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已发布的需求标准如下：</w:t>
      </w:r>
    </w:p>
    <w:p w14:paraId="20FB902C">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6DD6B1B6">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606C94A1">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408ED04F">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41DA4F26">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6F1B4695">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046FC3E9">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4EBB65D6">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063E9252">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29800385">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2F13D3D8">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0"/>
      <w:bookmarkEnd w:id="1"/>
    </w:p>
    <w:p w14:paraId="26B2C6BC">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337ED5CB">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23DC88C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852"/>
        <w:gridCol w:w="3296"/>
        <w:gridCol w:w="818"/>
        <w:gridCol w:w="818"/>
        <w:gridCol w:w="2078"/>
      </w:tblGrid>
      <w:tr w14:paraId="0113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vAlign w:val="center"/>
          </w:tcPr>
          <w:p w14:paraId="5E778DA2">
            <w:pPr>
              <w:widowControl/>
              <w:jc w:val="center"/>
              <w:rPr>
                <w:rFonts w:ascii="仿宋" w:hAnsi="仿宋" w:eastAsia="仿宋" w:cs="宋体"/>
                <w:kern w:val="0"/>
                <w:sz w:val="24"/>
              </w:rPr>
            </w:pPr>
            <w:r>
              <w:rPr>
                <w:rFonts w:hint="eastAsia" w:ascii="仿宋" w:hAnsi="仿宋" w:eastAsia="仿宋" w:cs="宋体"/>
                <w:kern w:val="0"/>
                <w:sz w:val="24"/>
              </w:rPr>
              <w:t>包号</w:t>
            </w:r>
          </w:p>
        </w:tc>
        <w:tc>
          <w:tcPr>
            <w:tcW w:w="502" w:type="pct"/>
            <w:vAlign w:val="center"/>
          </w:tcPr>
          <w:p w14:paraId="2B81762A">
            <w:pPr>
              <w:widowControl/>
              <w:jc w:val="center"/>
              <w:rPr>
                <w:rFonts w:ascii="仿宋" w:hAnsi="仿宋" w:eastAsia="仿宋" w:cs="宋体"/>
                <w:kern w:val="0"/>
                <w:sz w:val="24"/>
              </w:rPr>
            </w:pPr>
            <w:r>
              <w:rPr>
                <w:rFonts w:hint="eastAsia" w:ascii="仿宋" w:hAnsi="仿宋" w:eastAsia="仿宋" w:cs="宋体"/>
                <w:kern w:val="0"/>
                <w:sz w:val="24"/>
              </w:rPr>
              <w:t>品目号</w:t>
            </w:r>
          </w:p>
        </w:tc>
        <w:tc>
          <w:tcPr>
            <w:tcW w:w="1941" w:type="pct"/>
            <w:vAlign w:val="center"/>
          </w:tcPr>
          <w:p w14:paraId="209EFBD5">
            <w:pPr>
              <w:widowControl/>
              <w:jc w:val="center"/>
              <w:rPr>
                <w:rFonts w:ascii="仿宋" w:hAnsi="仿宋" w:eastAsia="仿宋" w:cs="宋体"/>
                <w:kern w:val="0"/>
                <w:sz w:val="24"/>
              </w:rPr>
            </w:pPr>
            <w:r>
              <w:rPr>
                <w:rFonts w:hint="eastAsia" w:ascii="仿宋" w:hAnsi="仿宋" w:eastAsia="仿宋" w:cs="宋体"/>
                <w:kern w:val="0"/>
                <w:sz w:val="24"/>
              </w:rPr>
              <w:t>标的名称</w:t>
            </w:r>
          </w:p>
        </w:tc>
        <w:tc>
          <w:tcPr>
            <w:tcW w:w="482" w:type="pct"/>
            <w:vAlign w:val="center"/>
          </w:tcPr>
          <w:p w14:paraId="0E2FD44D">
            <w:pPr>
              <w:snapToGrid w:val="0"/>
              <w:spacing w:line="360" w:lineRule="auto"/>
              <w:jc w:val="center"/>
              <w:rPr>
                <w:rFonts w:ascii="仿宋" w:hAnsi="仿宋" w:eastAsia="仿宋" w:cs="仿宋"/>
                <w:bCs/>
                <w:sz w:val="24"/>
              </w:rPr>
            </w:pPr>
            <w:r>
              <w:rPr>
                <w:rFonts w:hint="eastAsia" w:ascii="仿宋" w:hAnsi="仿宋" w:eastAsia="仿宋" w:cs="仿宋"/>
                <w:bCs/>
                <w:sz w:val="24"/>
              </w:rPr>
              <w:t>数量</w:t>
            </w:r>
          </w:p>
        </w:tc>
        <w:tc>
          <w:tcPr>
            <w:tcW w:w="482" w:type="pct"/>
            <w:vAlign w:val="center"/>
          </w:tcPr>
          <w:p w14:paraId="5BF0511B">
            <w:pPr>
              <w:snapToGrid w:val="0"/>
              <w:spacing w:line="360" w:lineRule="auto"/>
              <w:jc w:val="center"/>
              <w:rPr>
                <w:rFonts w:ascii="仿宋" w:hAnsi="仿宋" w:eastAsia="仿宋" w:cs="仿宋"/>
                <w:bCs/>
                <w:sz w:val="24"/>
              </w:rPr>
            </w:pPr>
            <w:r>
              <w:rPr>
                <w:rFonts w:hint="eastAsia" w:ascii="仿宋" w:hAnsi="仿宋" w:eastAsia="仿宋" w:cs="仿宋"/>
                <w:bCs/>
                <w:sz w:val="24"/>
              </w:rPr>
              <w:t>单位</w:t>
            </w:r>
          </w:p>
        </w:tc>
        <w:tc>
          <w:tcPr>
            <w:tcW w:w="1223" w:type="pct"/>
            <w:vAlign w:val="center"/>
          </w:tcPr>
          <w:p w14:paraId="2D646F6C">
            <w:pPr>
              <w:widowControl/>
              <w:jc w:val="center"/>
              <w:rPr>
                <w:rFonts w:ascii="仿宋" w:hAnsi="仿宋" w:eastAsia="仿宋" w:cs="宋体"/>
                <w:kern w:val="0"/>
                <w:sz w:val="24"/>
              </w:rPr>
            </w:pPr>
            <w:r>
              <w:rPr>
                <w:rFonts w:hint="eastAsia" w:ascii="仿宋" w:hAnsi="仿宋" w:eastAsia="仿宋" w:cs="宋体"/>
                <w:kern w:val="0"/>
                <w:sz w:val="24"/>
              </w:rPr>
              <w:t>是否接受进口产品</w:t>
            </w:r>
          </w:p>
        </w:tc>
      </w:tr>
      <w:tr w14:paraId="7713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vMerge w:val="restart"/>
            <w:noWrap/>
            <w:vAlign w:val="center"/>
          </w:tcPr>
          <w:p w14:paraId="5C16D539">
            <w:pPr>
              <w:widowControl/>
              <w:jc w:val="center"/>
              <w:rPr>
                <w:rFonts w:ascii="仿宋" w:hAnsi="仿宋" w:eastAsia="仿宋" w:cs="宋体"/>
                <w:kern w:val="0"/>
                <w:sz w:val="24"/>
              </w:rPr>
            </w:pPr>
            <w:r>
              <w:rPr>
                <w:rFonts w:hint="eastAsia" w:ascii="仿宋" w:hAnsi="仿宋" w:eastAsia="仿宋" w:cs="仿宋"/>
                <w:bCs/>
                <w:szCs w:val="21"/>
              </w:rPr>
              <w:t>1</w:t>
            </w:r>
          </w:p>
        </w:tc>
        <w:tc>
          <w:tcPr>
            <w:tcW w:w="502" w:type="pct"/>
            <w:noWrap/>
            <w:vAlign w:val="center"/>
          </w:tcPr>
          <w:p w14:paraId="72FED6B4">
            <w:pPr>
              <w:widowControl/>
              <w:jc w:val="center"/>
              <w:rPr>
                <w:rFonts w:ascii="仿宋" w:hAnsi="仿宋" w:eastAsia="仿宋" w:cs="宋体"/>
                <w:kern w:val="0"/>
                <w:sz w:val="24"/>
              </w:rPr>
            </w:pPr>
            <w:r>
              <w:rPr>
                <w:rFonts w:hint="eastAsia" w:ascii="仿宋" w:hAnsi="仿宋" w:eastAsia="仿宋" w:cs="仿宋"/>
                <w:bCs/>
                <w:szCs w:val="21"/>
              </w:rPr>
              <w:t>1-1</w:t>
            </w:r>
          </w:p>
        </w:tc>
        <w:tc>
          <w:tcPr>
            <w:tcW w:w="1941" w:type="pct"/>
            <w:vAlign w:val="center"/>
          </w:tcPr>
          <w:p w14:paraId="357FAB61">
            <w:pPr>
              <w:widowControl/>
              <w:jc w:val="center"/>
              <w:rPr>
                <w:rFonts w:ascii="仿宋" w:hAnsi="仿宋" w:eastAsia="仿宋" w:cs="宋体"/>
                <w:kern w:val="0"/>
                <w:sz w:val="24"/>
              </w:rPr>
            </w:pPr>
            <w:r>
              <w:rPr>
                <w:rFonts w:hint="eastAsia" w:ascii="仿宋" w:hAnsi="仿宋" w:eastAsia="仿宋" w:cs="仿宋"/>
                <w:bCs/>
                <w:szCs w:val="21"/>
              </w:rPr>
              <w:t>机柜</w:t>
            </w:r>
          </w:p>
        </w:tc>
        <w:tc>
          <w:tcPr>
            <w:tcW w:w="482" w:type="pct"/>
            <w:vAlign w:val="center"/>
          </w:tcPr>
          <w:p w14:paraId="7DDE88F8">
            <w:pPr>
              <w:jc w:val="center"/>
              <w:rPr>
                <w:rFonts w:ascii="仿宋" w:hAnsi="仿宋" w:eastAsia="仿宋" w:cs="宋体"/>
                <w:kern w:val="0"/>
                <w:sz w:val="24"/>
              </w:rPr>
            </w:pPr>
            <w:r>
              <w:rPr>
                <w:rFonts w:hint="eastAsia" w:ascii="仿宋" w:hAnsi="仿宋" w:eastAsia="仿宋" w:cs="仿宋"/>
                <w:bCs/>
                <w:szCs w:val="21"/>
              </w:rPr>
              <w:t>6</w:t>
            </w:r>
          </w:p>
        </w:tc>
        <w:tc>
          <w:tcPr>
            <w:tcW w:w="482" w:type="pct"/>
            <w:noWrap/>
            <w:vAlign w:val="center"/>
          </w:tcPr>
          <w:p w14:paraId="5D397F0A">
            <w:pPr>
              <w:jc w:val="center"/>
              <w:rPr>
                <w:rFonts w:ascii="仿宋" w:hAnsi="仿宋" w:eastAsia="仿宋" w:cs="宋体"/>
                <w:kern w:val="0"/>
                <w:sz w:val="24"/>
              </w:rPr>
            </w:pPr>
            <w:r>
              <w:rPr>
                <w:rFonts w:hint="eastAsia" w:ascii="仿宋" w:hAnsi="仿宋" w:eastAsia="仿宋" w:cs="仿宋"/>
                <w:bCs/>
                <w:szCs w:val="21"/>
              </w:rPr>
              <w:t>台</w:t>
            </w:r>
          </w:p>
        </w:tc>
        <w:tc>
          <w:tcPr>
            <w:tcW w:w="1223" w:type="pct"/>
            <w:vAlign w:val="center"/>
          </w:tcPr>
          <w:p w14:paraId="01CB80AC">
            <w:pPr>
              <w:widowControl/>
              <w:jc w:val="center"/>
              <w:rPr>
                <w:rFonts w:ascii="仿宋" w:hAnsi="仿宋" w:eastAsia="仿宋" w:cs="宋体"/>
                <w:kern w:val="0"/>
                <w:sz w:val="24"/>
              </w:rPr>
            </w:pPr>
            <w:r>
              <w:rPr>
                <w:rFonts w:ascii="仿宋" w:hAnsi="仿宋" w:eastAsia="仿宋" w:cs="宋体"/>
                <w:kern w:val="0"/>
                <w:sz w:val="24"/>
              </w:rPr>
              <w:t>否</w:t>
            </w:r>
          </w:p>
        </w:tc>
      </w:tr>
      <w:tr w14:paraId="5EBA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vMerge w:val="continue"/>
            <w:noWrap/>
            <w:vAlign w:val="center"/>
          </w:tcPr>
          <w:p w14:paraId="3F1F4160">
            <w:pPr>
              <w:widowControl/>
              <w:jc w:val="center"/>
              <w:rPr>
                <w:rFonts w:ascii="仿宋" w:hAnsi="仿宋" w:eastAsia="仿宋" w:cs="宋体"/>
                <w:kern w:val="0"/>
                <w:sz w:val="24"/>
              </w:rPr>
            </w:pPr>
          </w:p>
        </w:tc>
        <w:tc>
          <w:tcPr>
            <w:tcW w:w="502" w:type="pct"/>
            <w:noWrap/>
            <w:vAlign w:val="center"/>
          </w:tcPr>
          <w:p w14:paraId="2D1BD4EC">
            <w:pPr>
              <w:widowControl/>
              <w:jc w:val="center"/>
              <w:rPr>
                <w:rFonts w:ascii="仿宋" w:hAnsi="仿宋" w:eastAsia="仿宋" w:cs="宋体"/>
                <w:kern w:val="0"/>
                <w:sz w:val="24"/>
              </w:rPr>
            </w:pPr>
            <w:r>
              <w:rPr>
                <w:rFonts w:hint="eastAsia" w:ascii="仿宋" w:hAnsi="仿宋" w:eastAsia="仿宋" w:cs="仿宋"/>
                <w:bCs/>
                <w:szCs w:val="21"/>
              </w:rPr>
              <w:t>1-2</w:t>
            </w:r>
          </w:p>
        </w:tc>
        <w:tc>
          <w:tcPr>
            <w:tcW w:w="1941" w:type="pct"/>
            <w:vAlign w:val="center"/>
          </w:tcPr>
          <w:p w14:paraId="1FC4326F">
            <w:pPr>
              <w:widowControl/>
              <w:jc w:val="center"/>
              <w:rPr>
                <w:rFonts w:ascii="仿宋" w:hAnsi="仿宋" w:eastAsia="仿宋" w:cs="宋体"/>
                <w:kern w:val="0"/>
                <w:sz w:val="24"/>
              </w:rPr>
            </w:pPr>
            <w:r>
              <w:rPr>
                <w:rFonts w:hint="eastAsia" w:ascii="仿宋" w:hAnsi="仿宋" w:eastAsia="仿宋" w:cs="仿宋"/>
                <w:bCs/>
                <w:szCs w:val="21"/>
              </w:rPr>
              <w:t>封闭冷通道</w:t>
            </w:r>
          </w:p>
        </w:tc>
        <w:tc>
          <w:tcPr>
            <w:tcW w:w="482" w:type="pct"/>
            <w:vAlign w:val="center"/>
          </w:tcPr>
          <w:p w14:paraId="44CF97DA">
            <w:pPr>
              <w:jc w:val="center"/>
              <w:rPr>
                <w:rFonts w:ascii="仿宋" w:hAnsi="仿宋" w:eastAsia="仿宋" w:cs="宋体"/>
                <w:kern w:val="0"/>
                <w:sz w:val="24"/>
              </w:rPr>
            </w:pPr>
            <w:r>
              <w:rPr>
                <w:rFonts w:hint="eastAsia" w:ascii="仿宋" w:hAnsi="仿宋" w:eastAsia="仿宋" w:cs="仿宋"/>
                <w:bCs/>
                <w:szCs w:val="21"/>
              </w:rPr>
              <w:t>1</w:t>
            </w:r>
          </w:p>
        </w:tc>
        <w:tc>
          <w:tcPr>
            <w:tcW w:w="482" w:type="pct"/>
            <w:noWrap/>
            <w:vAlign w:val="center"/>
          </w:tcPr>
          <w:p w14:paraId="6B0163A1">
            <w:pPr>
              <w:jc w:val="center"/>
              <w:rPr>
                <w:rFonts w:ascii="仿宋" w:hAnsi="仿宋" w:eastAsia="仿宋" w:cs="宋体"/>
                <w:kern w:val="0"/>
                <w:sz w:val="24"/>
              </w:rPr>
            </w:pPr>
            <w:r>
              <w:rPr>
                <w:rFonts w:hint="eastAsia" w:ascii="仿宋" w:hAnsi="仿宋" w:eastAsia="仿宋" w:cs="仿宋"/>
                <w:bCs/>
                <w:szCs w:val="21"/>
              </w:rPr>
              <w:t>套</w:t>
            </w:r>
          </w:p>
        </w:tc>
        <w:tc>
          <w:tcPr>
            <w:tcW w:w="1223" w:type="pct"/>
            <w:vAlign w:val="center"/>
          </w:tcPr>
          <w:p w14:paraId="2F5804BC">
            <w:pPr>
              <w:widowControl/>
              <w:jc w:val="center"/>
              <w:rPr>
                <w:rFonts w:ascii="仿宋" w:hAnsi="仿宋" w:eastAsia="仿宋" w:cs="宋体"/>
                <w:kern w:val="0"/>
                <w:sz w:val="24"/>
              </w:rPr>
            </w:pPr>
            <w:r>
              <w:rPr>
                <w:rFonts w:ascii="仿宋" w:hAnsi="仿宋" w:eastAsia="仿宋" w:cs="宋体"/>
                <w:kern w:val="0"/>
                <w:sz w:val="24"/>
              </w:rPr>
              <w:t>否</w:t>
            </w:r>
          </w:p>
        </w:tc>
      </w:tr>
      <w:tr w14:paraId="5A88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vMerge w:val="continue"/>
            <w:noWrap/>
            <w:vAlign w:val="center"/>
          </w:tcPr>
          <w:p w14:paraId="26E3A890">
            <w:pPr>
              <w:widowControl/>
              <w:jc w:val="center"/>
              <w:rPr>
                <w:rFonts w:ascii="仿宋" w:hAnsi="仿宋" w:eastAsia="仿宋" w:cs="宋体"/>
                <w:kern w:val="0"/>
                <w:sz w:val="24"/>
              </w:rPr>
            </w:pPr>
          </w:p>
        </w:tc>
        <w:tc>
          <w:tcPr>
            <w:tcW w:w="502" w:type="pct"/>
            <w:noWrap/>
            <w:vAlign w:val="center"/>
          </w:tcPr>
          <w:p w14:paraId="06C653EA">
            <w:pPr>
              <w:widowControl/>
              <w:jc w:val="center"/>
              <w:rPr>
                <w:rFonts w:ascii="仿宋" w:hAnsi="仿宋" w:eastAsia="仿宋" w:cs="宋体"/>
                <w:kern w:val="0"/>
                <w:sz w:val="24"/>
              </w:rPr>
            </w:pPr>
            <w:r>
              <w:rPr>
                <w:rFonts w:hint="eastAsia" w:ascii="仿宋" w:hAnsi="仿宋" w:eastAsia="仿宋" w:cs="仿宋"/>
                <w:bCs/>
                <w:szCs w:val="21"/>
              </w:rPr>
              <w:t>1-3</w:t>
            </w:r>
          </w:p>
        </w:tc>
        <w:tc>
          <w:tcPr>
            <w:tcW w:w="1941" w:type="pct"/>
            <w:vAlign w:val="center"/>
          </w:tcPr>
          <w:p w14:paraId="018DE2F2">
            <w:pPr>
              <w:widowControl/>
              <w:jc w:val="center"/>
              <w:rPr>
                <w:rFonts w:ascii="仿宋" w:hAnsi="仿宋" w:eastAsia="仿宋" w:cs="宋体"/>
                <w:kern w:val="0"/>
                <w:sz w:val="24"/>
              </w:rPr>
            </w:pPr>
            <w:r>
              <w:rPr>
                <w:rFonts w:hint="eastAsia" w:ascii="仿宋" w:hAnsi="仿宋" w:eastAsia="仿宋" w:cs="仿宋"/>
                <w:bCs/>
                <w:szCs w:val="21"/>
              </w:rPr>
              <w:t>环控系统</w:t>
            </w:r>
          </w:p>
        </w:tc>
        <w:tc>
          <w:tcPr>
            <w:tcW w:w="482" w:type="pct"/>
            <w:vAlign w:val="center"/>
          </w:tcPr>
          <w:p w14:paraId="3B481476">
            <w:pPr>
              <w:jc w:val="center"/>
              <w:rPr>
                <w:rFonts w:ascii="仿宋" w:hAnsi="仿宋" w:eastAsia="仿宋" w:cs="宋体"/>
                <w:kern w:val="0"/>
                <w:sz w:val="24"/>
              </w:rPr>
            </w:pPr>
            <w:r>
              <w:rPr>
                <w:rFonts w:hint="eastAsia" w:ascii="仿宋" w:hAnsi="仿宋" w:eastAsia="仿宋" w:cs="仿宋"/>
                <w:bCs/>
                <w:szCs w:val="21"/>
              </w:rPr>
              <w:t>1</w:t>
            </w:r>
          </w:p>
        </w:tc>
        <w:tc>
          <w:tcPr>
            <w:tcW w:w="482" w:type="pct"/>
            <w:noWrap/>
            <w:vAlign w:val="center"/>
          </w:tcPr>
          <w:p w14:paraId="5745D5B3">
            <w:pPr>
              <w:jc w:val="center"/>
              <w:rPr>
                <w:rFonts w:ascii="仿宋" w:hAnsi="仿宋" w:eastAsia="仿宋" w:cs="宋体"/>
                <w:kern w:val="0"/>
                <w:sz w:val="24"/>
              </w:rPr>
            </w:pPr>
            <w:r>
              <w:rPr>
                <w:rFonts w:hint="eastAsia" w:ascii="仿宋" w:hAnsi="仿宋" w:eastAsia="仿宋" w:cs="仿宋"/>
                <w:bCs/>
                <w:szCs w:val="21"/>
              </w:rPr>
              <w:t>套</w:t>
            </w:r>
          </w:p>
        </w:tc>
        <w:tc>
          <w:tcPr>
            <w:tcW w:w="1223" w:type="pct"/>
            <w:vAlign w:val="center"/>
          </w:tcPr>
          <w:p w14:paraId="2D24095F">
            <w:pPr>
              <w:widowControl/>
              <w:jc w:val="center"/>
              <w:rPr>
                <w:rFonts w:ascii="仿宋" w:hAnsi="仿宋" w:eastAsia="仿宋" w:cs="宋体"/>
                <w:kern w:val="0"/>
                <w:sz w:val="24"/>
              </w:rPr>
            </w:pPr>
            <w:r>
              <w:rPr>
                <w:rFonts w:ascii="仿宋" w:hAnsi="仿宋" w:eastAsia="仿宋" w:cs="宋体"/>
                <w:kern w:val="0"/>
                <w:sz w:val="24"/>
              </w:rPr>
              <w:t>否</w:t>
            </w:r>
          </w:p>
        </w:tc>
      </w:tr>
      <w:tr w14:paraId="562B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vMerge w:val="continue"/>
            <w:noWrap/>
            <w:vAlign w:val="center"/>
          </w:tcPr>
          <w:p w14:paraId="284D46F1">
            <w:pPr>
              <w:widowControl/>
              <w:jc w:val="center"/>
              <w:rPr>
                <w:rFonts w:ascii="仿宋" w:hAnsi="仿宋" w:eastAsia="仿宋" w:cs="宋体"/>
                <w:kern w:val="0"/>
                <w:sz w:val="24"/>
              </w:rPr>
            </w:pPr>
          </w:p>
        </w:tc>
        <w:tc>
          <w:tcPr>
            <w:tcW w:w="502" w:type="pct"/>
            <w:noWrap/>
            <w:vAlign w:val="center"/>
          </w:tcPr>
          <w:p w14:paraId="37A76398">
            <w:pPr>
              <w:widowControl/>
              <w:jc w:val="center"/>
              <w:rPr>
                <w:rFonts w:ascii="仿宋" w:hAnsi="仿宋" w:eastAsia="仿宋" w:cs="宋体"/>
                <w:kern w:val="0"/>
                <w:sz w:val="24"/>
              </w:rPr>
            </w:pPr>
            <w:r>
              <w:rPr>
                <w:rFonts w:hint="eastAsia" w:ascii="仿宋" w:hAnsi="仿宋" w:eastAsia="仿宋" w:cs="仿宋"/>
                <w:bCs/>
                <w:szCs w:val="21"/>
              </w:rPr>
              <w:t>1-4</w:t>
            </w:r>
          </w:p>
        </w:tc>
        <w:tc>
          <w:tcPr>
            <w:tcW w:w="1941" w:type="pct"/>
            <w:vAlign w:val="center"/>
          </w:tcPr>
          <w:p w14:paraId="2BA4821B">
            <w:pPr>
              <w:widowControl/>
              <w:jc w:val="center"/>
              <w:rPr>
                <w:rFonts w:ascii="仿宋" w:hAnsi="仿宋" w:eastAsia="仿宋" w:cs="宋体"/>
                <w:kern w:val="0"/>
                <w:sz w:val="24"/>
              </w:rPr>
            </w:pPr>
            <w:r>
              <w:rPr>
                <w:rFonts w:hint="eastAsia" w:ascii="仿宋" w:hAnsi="仿宋" w:eastAsia="仿宋" w:cs="仿宋"/>
                <w:bCs/>
                <w:szCs w:val="21"/>
              </w:rPr>
              <w:t>列间空调</w:t>
            </w:r>
          </w:p>
        </w:tc>
        <w:tc>
          <w:tcPr>
            <w:tcW w:w="482" w:type="pct"/>
            <w:vAlign w:val="center"/>
          </w:tcPr>
          <w:p w14:paraId="61200F03">
            <w:pPr>
              <w:jc w:val="center"/>
              <w:rPr>
                <w:rFonts w:ascii="仿宋" w:hAnsi="仿宋" w:eastAsia="仿宋" w:cs="宋体"/>
                <w:kern w:val="0"/>
                <w:sz w:val="24"/>
              </w:rPr>
            </w:pPr>
            <w:r>
              <w:rPr>
                <w:rFonts w:hint="eastAsia" w:ascii="仿宋" w:hAnsi="仿宋" w:eastAsia="仿宋" w:cs="仿宋"/>
                <w:bCs/>
                <w:szCs w:val="21"/>
              </w:rPr>
              <w:t>6</w:t>
            </w:r>
          </w:p>
        </w:tc>
        <w:tc>
          <w:tcPr>
            <w:tcW w:w="482" w:type="pct"/>
            <w:noWrap/>
            <w:vAlign w:val="center"/>
          </w:tcPr>
          <w:p w14:paraId="25ECD1B0">
            <w:pPr>
              <w:jc w:val="center"/>
              <w:rPr>
                <w:rFonts w:ascii="仿宋" w:hAnsi="仿宋" w:eastAsia="仿宋" w:cs="宋体"/>
                <w:kern w:val="0"/>
                <w:sz w:val="24"/>
              </w:rPr>
            </w:pPr>
            <w:r>
              <w:rPr>
                <w:rFonts w:hint="eastAsia" w:ascii="仿宋" w:hAnsi="仿宋" w:eastAsia="仿宋" w:cs="仿宋"/>
                <w:bCs/>
                <w:szCs w:val="21"/>
              </w:rPr>
              <w:t>台</w:t>
            </w:r>
          </w:p>
        </w:tc>
        <w:tc>
          <w:tcPr>
            <w:tcW w:w="1223" w:type="pct"/>
            <w:vAlign w:val="center"/>
          </w:tcPr>
          <w:p w14:paraId="0935207C">
            <w:pPr>
              <w:widowControl/>
              <w:jc w:val="center"/>
              <w:rPr>
                <w:rFonts w:ascii="仿宋" w:hAnsi="仿宋" w:eastAsia="仿宋" w:cs="宋体"/>
                <w:kern w:val="0"/>
                <w:sz w:val="24"/>
              </w:rPr>
            </w:pPr>
            <w:r>
              <w:rPr>
                <w:rFonts w:ascii="仿宋" w:hAnsi="仿宋" w:eastAsia="仿宋" w:cs="宋体"/>
                <w:kern w:val="0"/>
                <w:sz w:val="24"/>
              </w:rPr>
              <w:t>否</w:t>
            </w:r>
          </w:p>
        </w:tc>
      </w:tr>
      <w:tr w14:paraId="3346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vMerge w:val="continue"/>
            <w:noWrap/>
            <w:vAlign w:val="center"/>
          </w:tcPr>
          <w:p w14:paraId="1DAD274B">
            <w:pPr>
              <w:widowControl/>
              <w:jc w:val="center"/>
              <w:rPr>
                <w:rFonts w:ascii="仿宋" w:hAnsi="仿宋" w:eastAsia="仿宋" w:cs="宋体"/>
                <w:kern w:val="0"/>
                <w:sz w:val="24"/>
              </w:rPr>
            </w:pPr>
          </w:p>
        </w:tc>
        <w:tc>
          <w:tcPr>
            <w:tcW w:w="502" w:type="pct"/>
            <w:noWrap/>
            <w:vAlign w:val="center"/>
          </w:tcPr>
          <w:p w14:paraId="16C9331A">
            <w:pPr>
              <w:widowControl/>
              <w:jc w:val="center"/>
              <w:rPr>
                <w:rFonts w:ascii="仿宋" w:hAnsi="仿宋" w:eastAsia="仿宋" w:cs="宋体"/>
                <w:kern w:val="0"/>
                <w:sz w:val="24"/>
              </w:rPr>
            </w:pPr>
            <w:r>
              <w:rPr>
                <w:rFonts w:hint="eastAsia" w:ascii="仿宋" w:hAnsi="仿宋" w:eastAsia="仿宋" w:cs="仿宋"/>
                <w:bCs/>
                <w:szCs w:val="21"/>
              </w:rPr>
              <w:t>1-5</w:t>
            </w:r>
          </w:p>
        </w:tc>
        <w:tc>
          <w:tcPr>
            <w:tcW w:w="1941" w:type="pct"/>
            <w:vAlign w:val="center"/>
          </w:tcPr>
          <w:p w14:paraId="3FBA3188">
            <w:pPr>
              <w:widowControl/>
              <w:jc w:val="center"/>
              <w:rPr>
                <w:rFonts w:ascii="仿宋" w:hAnsi="仿宋" w:eastAsia="仿宋" w:cs="宋体"/>
                <w:kern w:val="0"/>
                <w:sz w:val="24"/>
              </w:rPr>
            </w:pPr>
            <w:r>
              <w:rPr>
                <w:rFonts w:hint="eastAsia" w:ascii="仿宋" w:hAnsi="仿宋" w:eastAsia="仿宋" w:cs="仿宋"/>
                <w:bCs/>
                <w:szCs w:val="21"/>
              </w:rPr>
              <w:t>模块化供电</w:t>
            </w:r>
            <w:r>
              <w:rPr>
                <w:rFonts w:ascii="仿宋" w:hAnsi="仿宋" w:eastAsia="仿宋" w:cs="仿宋"/>
                <w:bCs/>
                <w:szCs w:val="21"/>
              </w:rPr>
              <w:t>系统</w:t>
            </w:r>
          </w:p>
        </w:tc>
        <w:tc>
          <w:tcPr>
            <w:tcW w:w="482" w:type="pct"/>
            <w:vAlign w:val="center"/>
          </w:tcPr>
          <w:p w14:paraId="650AF403">
            <w:pPr>
              <w:jc w:val="center"/>
              <w:rPr>
                <w:rFonts w:ascii="仿宋" w:hAnsi="仿宋" w:eastAsia="仿宋" w:cs="宋体"/>
                <w:kern w:val="0"/>
                <w:sz w:val="24"/>
              </w:rPr>
            </w:pPr>
            <w:r>
              <w:rPr>
                <w:rFonts w:hint="eastAsia" w:ascii="仿宋" w:hAnsi="仿宋" w:eastAsia="仿宋" w:cs="仿宋"/>
                <w:bCs/>
                <w:szCs w:val="21"/>
              </w:rPr>
              <w:t>1</w:t>
            </w:r>
          </w:p>
        </w:tc>
        <w:tc>
          <w:tcPr>
            <w:tcW w:w="482" w:type="pct"/>
            <w:noWrap/>
            <w:vAlign w:val="center"/>
          </w:tcPr>
          <w:p w14:paraId="70400D79">
            <w:pPr>
              <w:jc w:val="center"/>
              <w:rPr>
                <w:rFonts w:ascii="仿宋" w:hAnsi="仿宋" w:eastAsia="仿宋" w:cs="宋体"/>
                <w:kern w:val="0"/>
                <w:sz w:val="24"/>
              </w:rPr>
            </w:pPr>
            <w:r>
              <w:rPr>
                <w:rFonts w:hint="eastAsia" w:ascii="仿宋" w:hAnsi="仿宋" w:eastAsia="仿宋" w:cs="仿宋"/>
                <w:bCs/>
                <w:szCs w:val="21"/>
              </w:rPr>
              <w:t>套</w:t>
            </w:r>
          </w:p>
        </w:tc>
        <w:tc>
          <w:tcPr>
            <w:tcW w:w="1223" w:type="pct"/>
            <w:vAlign w:val="center"/>
          </w:tcPr>
          <w:p w14:paraId="6451DADC">
            <w:pPr>
              <w:widowControl/>
              <w:jc w:val="center"/>
              <w:rPr>
                <w:rFonts w:ascii="仿宋" w:hAnsi="仿宋" w:eastAsia="仿宋" w:cs="宋体"/>
                <w:kern w:val="0"/>
                <w:sz w:val="24"/>
              </w:rPr>
            </w:pPr>
            <w:r>
              <w:rPr>
                <w:rFonts w:ascii="仿宋" w:hAnsi="仿宋" w:eastAsia="仿宋" w:cs="宋体"/>
                <w:kern w:val="0"/>
                <w:sz w:val="24"/>
              </w:rPr>
              <w:t>否</w:t>
            </w:r>
          </w:p>
        </w:tc>
      </w:tr>
      <w:tr w14:paraId="4659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vMerge w:val="continue"/>
            <w:noWrap/>
            <w:vAlign w:val="center"/>
          </w:tcPr>
          <w:p w14:paraId="0A8F57CE">
            <w:pPr>
              <w:widowControl/>
              <w:jc w:val="center"/>
              <w:rPr>
                <w:rFonts w:ascii="仿宋" w:hAnsi="仿宋" w:eastAsia="仿宋" w:cs="宋体"/>
                <w:kern w:val="0"/>
                <w:sz w:val="24"/>
              </w:rPr>
            </w:pPr>
          </w:p>
        </w:tc>
        <w:tc>
          <w:tcPr>
            <w:tcW w:w="502" w:type="pct"/>
            <w:noWrap/>
            <w:vAlign w:val="center"/>
          </w:tcPr>
          <w:p w14:paraId="38283F4C">
            <w:pPr>
              <w:widowControl/>
              <w:jc w:val="center"/>
              <w:rPr>
                <w:rFonts w:ascii="仿宋" w:hAnsi="仿宋" w:eastAsia="仿宋" w:cs="宋体"/>
                <w:kern w:val="0"/>
                <w:sz w:val="24"/>
              </w:rPr>
            </w:pPr>
            <w:r>
              <w:rPr>
                <w:rFonts w:hint="eastAsia" w:ascii="仿宋" w:hAnsi="仿宋" w:eastAsia="仿宋" w:cs="仿宋"/>
                <w:bCs/>
                <w:szCs w:val="21"/>
              </w:rPr>
              <w:t>1-6</w:t>
            </w:r>
          </w:p>
        </w:tc>
        <w:tc>
          <w:tcPr>
            <w:tcW w:w="1941" w:type="pct"/>
            <w:vAlign w:val="center"/>
          </w:tcPr>
          <w:p w14:paraId="7B1108B1">
            <w:pPr>
              <w:widowControl/>
              <w:jc w:val="center"/>
              <w:rPr>
                <w:rFonts w:ascii="仿宋" w:hAnsi="仿宋" w:eastAsia="仿宋" w:cs="宋体"/>
                <w:kern w:val="0"/>
                <w:sz w:val="24"/>
              </w:rPr>
            </w:pPr>
            <w:r>
              <w:rPr>
                <w:rFonts w:hint="eastAsia" w:ascii="仿宋" w:hAnsi="仿宋" w:eastAsia="仿宋" w:cs="仿宋"/>
                <w:bCs/>
                <w:szCs w:val="21"/>
              </w:rPr>
              <w:t>精密空调</w:t>
            </w:r>
          </w:p>
        </w:tc>
        <w:tc>
          <w:tcPr>
            <w:tcW w:w="482" w:type="pct"/>
            <w:vAlign w:val="center"/>
          </w:tcPr>
          <w:p w14:paraId="57877672">
            <w:pPr>
              <w:jc w:val="center"/>
              <w:rPr>
                <w:rFonts w:ascii="仿宋" w:hAnsi="仿宋" w:eastAsia="仿宋" w:cs="宋体"/>
                <w:kern w:val="0"/>
                <w:sz w:val="24"/>
              </w:rPr>
            </w:pPr>
            <w:r>
              <w:rPr>
                <w:rFonts w:hint="eastAsia" w:ascii="仿宋" w:hAnsi="仿宋" w:eastAsia="仿宋" w:cs="仿宋"/>
                <w:bCs/>
                <w:szCs w:val="21"/>
              </w:rPr>
              <w:t>1</w:t>
            </w:r>
          </w:p>
        </w:tc>
        <w:tc>
          <w:tcPr>
            <w:tcW w:w="482" w:type="pct"/>
            <w:noWrap/>
            <w:vAlign w:val="center"/>
          </w:tcPr>
          <w:p w14:paraId="02D7CEE8">
            <w:pPr>
              <w:jc w:val="center"/>
              <w:rPr>
                <w:rFonts w:ascii="仿宋" w:hAnsi="仿宋" w:eastAsia="仿宋" w:cs="宋体"/>
                <w:kern w:val="0"/>
                <w:sz w:val="24"/>
              </w:rPr>
            </w:pPr>
            <w:r>
              <w:rPr>
                <w:rFonts w:hint="eastAsia" w:ascii="仿宋" w:hAnsi="仿宋" w:eastAsia="仿宋" w:cs="仿宋"/>
                <w:bCs/>
                <w:szCs w:val="21"/>
              </w:rPr>
              <w:t>台</w:t>
            </w:r>
          </w:p>
        </w:tc>
        <w:tc>
          <w:tcPr>
            <w:tcW w:w="1223" w:type="pct"/>
            <w:vAlign w:val="center"/>
          </w:tcPr>
          <w:p w14:paraId="2C294571">
            <w:pPr>
              <w:widowControl/>
              <w:jc w:val="center"/>
              <w:rPr>
                <w:rFonts w:ascii="仿宋" w:hAnsi="仿宋" w:eastAsia="仿宋" w:cs="宋体"/>
                <w:kern w:val="0"/>
                <w:sz w:val="24"/>
              </w:rPr>
            </w:pPr>
            <w:r>
              <w:rPr>
                <w:rFonts w:ascii="仿宋" w:hAnsi="仿宋" w:eastAsia="仿宋" w:cs="宋体"/>
                <w:kern w:val="0"/>
                <w:sz w:val="24"/>
              </w:rPr>
              <w:t>否</w:t>
            </w:r>
          </w:p>
        </w:tc>
      </w:tr>
      <w:tr w14:paraId="357C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vMerge w:val="continue"/>
            <w:noWrap/>
            <w:vAlign w:val="center"/>
          </w:tcPr>
          <w:p w14:paraId="3CFB7F31">
            <w:pPr>
              <w:widowControl/>
              <w:jc w:val="center"/>
              <w:rPr>
                <w:rFonts w:ascii="仿宋" w:hAnsi="仿宋" w:eastAsia="仿宋" w:cs="宋体"/>
                <w:kern w:val="0"/>
                <w:sz w:val="24"/>
              </w:rPr>
            </w:pPr>
          </w:p>
        </w:tc>
        <w:tc>
          <w:tcPr>
            <w:tcW w:w="502" w:type="pct"/>
            <w:noWrap/>
            <w:vAlign w:val="center"/>
          </w:tcPr>
          <w:p w14:paraId="174B3E77">
            <w:pPr>
              <w:widowControl/>
              <w:jc w:val="center"/>
              <w:rPr>
                <w:rFonts w:ascii="仿宋" w:hAnsi="仿宋" w:eastAsia="仿宋" w:cs="宋体"/>
                <w:kern w:val="0"/>
                <w:sz w:val="24"/>
              </w:rPr>
            </w:pPr>
            <w:r>
              <w:rPr>
                <w:rFonts w:hint="eastAsia" w:ascii="仿宋" w:hAnsi="仿宋" w:eastAsia="仿宋" w:cs="仿宋"/>
                <w:bCs/>
                <w:szCs w:val="21"/>
              </w:rPr>
              <w:t>1-7</w:t>
            </w:r>
          </w:p>
        </w:tc>
        <w:tc>
          <w:tcPr>
            <w:tcW w:w="1941" w:type="pct"/>
            <w:vAlign w:val="center"/>
          </w:tcPr>
          <w:p w14:paraId="3CA80F88">
            <w:pPr>
              <w:widowControl/>
              <w:jc w:val="center"/>
              <w:rPr>
                <w:rFonts w:ascii="仿宋" w:hAnsi="仿宋" w:eastAsia="仿宋" w:cs="宋体"/>
                <w:kern w:val="0"/>
                <w:sz w:val="24"/>
              </w:rPr>
            </w:pPr>
            <w:r>
              <w:rPr>
                <w:rFonts w:hint="eastAsia" w:ascii="仿宋" w:hAnsi="仿宋" w:eastAsia="仿宋" w:cs="仿宋"/>
                <w:bCs/>
                <w:szCs w:val="21"/>
              </w:rPr>
              <w:t>配电小母线</w:t>
            </w:r>
          </w:p>
        </w:tc>
        <w:tc>
          <w:tcPr>
            <w:tcW w:w="482" w:type="pct"/>
            <w:vAlign w:val="center"/>
          </w:tcPr>
          <w:p w14:paraId="1668A602">
            <w:pPr>
              <w:jc w:val="center"/>
              <w:rPr>
                <w:rFonts w:ascii="仿宋" w:hAnsi="仿宋" w:eastAsia="仿宋" w:cs="宋体"/>
                <w:kern w:val="0"/>
                <w:sz w:val="24"/>
              </w:rPr>
            </w:pPr>
            <w:r>
              <w:rPr>
                <w:rFonts w:hint="eastAsia" w:ascii="仿宋" w:hAnsi="仿宋" w:eastAsia="仿宋" w:cs="仿宋"/>
                <w:bCs/>
                <w:szCs w:val="21"/>
              </w:rPr>
              <w:t>1</w:t>
            </w:r>
          </w:p>
        </w:tc>
        <w:tc>
          <w:tcPr>
            <w:tcW w:w="482" w:type="pct"/>
            <w:noWrap/>
            <w:vAlign w:val="center"/>
          </w:tcPr>
          <w:p w14:paraId="47B546C9">
            <w:pPr>
              <w:jc w:val="center"/>
              <w:rPr>
                <w:rFonts w:ascii="仿宋" w:hAnsi="仿宋" w:eastAsia="仿宋" w:cs="宋体"/>
                <w:kern w:val="0"/>
                <w:sz w:val="24"/>
              </w:rPr>
            </w:pPr>
            <w:r>
              <w:rPr>
                <w:rFonts w:hint="eastAsia" w:ascii="仿宋" w:hAnsi="仿宋" w:eastAsia="仿宋" w:cs="仿宋"/>
                <w:bCs/>
                <w:szCs w:val="21"/>
              </w:rPr>
              <w:t>套</w:t>
            </w:r>
          </w:p>
        </w:tc>
        <w:tc>
          <w:tcPr>
            <w:tcW w:w="1223" w:type="pct"/>
            <w:vAlign w:val="center"/>
          </w:tcPr>
          <w:p w14:paraId="10695F5E">
            <w:pPr>
              <w:widowControl/>
              <w:jc w:val="center"/>
              <w:rPr>
                <w:rFonts w:ascii="仿宋" w:hAnsi="仿宋" w:eastAsia="仿宋" w:cs="宋体"/>
                <w:kern w:val="0"/>
                <w:sz w:val="24"/>
              </w:rPr>
            </w:pPr>
            <w:r>
              <w:rPr>
                <w:rFonts w:ascii="仿宋" w:hAnsi="仿宋" w:eastAsia="仿宋" w:cs="宋体"/>
                <w:kern w:val="0"/>
                <w:sz w:val="24"/>
              </w:rPr>
              <w:t>否</w:t>
            </w:r>
          </w:p>
        </w:tc>
      </w:tr>
      <w:tr w14:paraId="3CF0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vMerge w:val="continue"/>
            <w:noWrap/>
            <w:vAlign w:val="center"/>
          </w:tcPr>
          <w:p w14:paraId="7C2B69CB">
            <w:pPr>
              <w:widowControl/>
              <w:jc w:val="center"/>
              <w:rPr>
                <w:rFonts w:ascii="仿宋" w:hAnsi="仿宋" w:eastAsia="仿宋" w:cs="宋体"/>
                <w:kern w:val="0"/>
                <w:sz w:val="24"/>
              </w:rPr>
            </w:pPr>
          </w:p>
        </w:tc>
        <w:tc>
          <w:tcPr>
            <w:tcW w:w="502" w:type="pct"/>
            <w:noWrap/>
            <w:vAlign w:val="center"/>
          </w:tcPr>
          <w:p w14:paraId="28867AC5">
            <w:pPr>
              <w:widowControl/>
              <w:jc w:val="center"/>
              <w:rPr>
                <w:rFonts w:ascii="仿宋" w:hAnsi="仿宋" w:eastAsia="仿宋" w:cs="宋体"/>
                <w:kern w:val="0"/>
                <w:sz w:val="24"/>
              </w:rPr>
            </w:pPr>
            <w:r>
              <w:rPr>
                <w:rFonts w:hint="eastAsia" w:ascii="仿宋" w:hAnsi="仿宋" w:eastAsia="仿宋" w:cs="仿宋"/>
                <w:bCs/>
                <w:szCs w:val="21"/>
              </w:rPr>
              <w:t>1-8</w:t>
            </w:r>
          </w:p>
        </w:tc>
        <w:tc>
          <w:tcPr>
            <w:tcW w:w="1941" w:type="pct"/>
            <w:vAlign w:val="center"/>
          </w:tcPr>
          <w:p w14:paraId="4A20B24E">
            <w:pPr>
              <w:widowControl/>
              <w:jc w:val="center"/>
              <w:rPr>
                <w:rFonts w:ascii="仿宋" w:hAnsi="仿宋" w:eastAsia="仿宋" w:cs="宋体"/>
                <w:kern w:val="0"/>
                <w:sz w:val="24"/>
              </w:rPr>
            </w:pPr>
            <w:r>
              <w:rPr>
                <w:rFonts w:hint="eastAsia" w:ascii="仿宋" w:hAnsi="仿宋" w:eastAsia="仿宋" w:cs="仿宋"/>
                <w:bCs/>
                <w:szCs w:val="21"/>
              </w:rPr>
              <w:t>集成服务</w:t>
            </w:r>
          </w:p>
        </w:tc>
        <w:tc>
          <w:tcPr>
            <w:tcW w:w="482" w:type="pct"/>
            <w:vAlign w:val="center"/>
          </w:tcPr>
          <w:p w14:paraId="636532E6">
            <w:pPr>
              <w:jc w:val="center"/>
              <w:rPr>
                <w:rFonts w:ascii="仿宋" w:hAnsi="仿宋" w:eastAsia="仿宋" w:cs="宋体"/>
                <w:kern w:val="0"/>
                <w:sz w:val="24"/>
              </w:rPr>
            </w:pPr>
            <w:r>
              <w:rPr>
                <w:rFonts w:hint="eastAsia" w:ascii="仿宋" w:hAnsi="仿宋" w:eastAsia="仿宋" w:cs="仿宋"/>
                <w:bCs/>
                <w:szCs w:val="21"/>
              </w:rPr>
              <w:t>1</w:t>
            </w:r>
          </w:p>
        </w:tc>
        <w:tc>
          <w:tcPr>
            <w:tcW w:w="482" w:type="pct"/>
            <w:noWrap/>
            <w:vAlign w:val="center"/>
          </w:tcPr>
          <w:p w14:paraId="3C5E9638">
            <w:pPr>
              <w:jc w:val="center"/>
              <w:rPr>
                <w:rFonts w:ascii="仿宋" w:hAnsi="仿宋" w:eastAsia="仿宋" w:cs="宋体"/>
                <w:kern w:val="0"/>
                <w:sz w:val="24"/>
              </w:rPr>
            </w:pPr>
            <w:r>
              <w:rPr>
                <w:rFonts w:hint="eastAsia" w:ascii="仿宋" w:hAnsi="仿宋" w:eastAsia="仿宋" w:cs="仿宋"/>
                <w:bCs/>
                <w:szCs w:val="21"/>
              </w:rPr>
              <w:t>项</w:t>
            </w:r>
          </w:p>
        </w:tc>
        <w:tc>
          <w:tcPr>
            <w:tcW w:w="1223" w:type="pct"/>
            <w:vAlign w:val="center"/>
          </w:tcPr>
          <w:p w14:paraId="13B5B511">
            <w:pPr>
              <w:widowControl/>
              <w:jc w:val="center"/>
              <w:rPr>
                <w:rFonts w:ascii="仿宋" w:hAnsi="仿宋" w:eastAsia="仿宋" w:cs="宋体"/>
                <w:kern w:val="0"/>
                <w:sz w:val="24"/>
              </w:rPr>
            </w:pPr>
            <w:r>
              <w:rPr>
                <w:rFonts w:ascii="仿宋" w:hAnsi="仿宋" w:eastAsia="仿宋" w:cs="宋体"/>
                <w:kern w:val="0"/>
                <w:sz w:val="24"/>
              </w:rPr>
              <w:t>否</w:t>
            </w:r>
          </w:p>
        </w:tc>
      </w:tr>
    </w:tbl>
    <w:p w14:paraId="774C1DC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14:paraId="227FB23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北京大学肿瘤医院始建于1976年，是集医、教、研、防于一体的大型现代化三级甲等肿瘤专科医院。是国家肿瘤学重点学科，国家临床重点学科建设项目，肿瘤科、病理科国家临床重点专科建设项目单位；在多种中国常见肿瘤诊治方面居国内领先、国际先进水平。</w:t>
      </w:r>
    </w:p>
    <w:p w14:paraId="17E4AB3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本项目的国家卫健委《医院信息化建设标准与规范》要求医疗机构提升信息化水平，支持智慧医院建设。《医疗健康大数据标准》要求医院具备强大的数据处理能力，以支撑临床科研、精准医疗和医院管理决策。医院现有IT基础设施的空间、算力不足，难以支撑AI辅助诊断、医学影像分析等高性能计算需求。</w:t>
      </w:r>
    </w:p>
    <w:p w14:paraId="1A25D9C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建设高性能、高可靠的算力机房，满足医院信息化发展的计算、存储及网络需求，支撑以下应用场景：AI影像识别（CT/MRI）、病理分析、智能辅助诊断、基因测序、药物研发、大数据分析等高性能计算需求。</w:t>
      </w:r>
    </w:p>
    <w:p w14:paraId="24C12032">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p>
    <w:p w14:paraId="1FFCE8B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14:paraId="4478AA6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1、交付时间：整个项目必需在签订合同2个月内按照采购人的技术和功能要求进行完整交付。</w:t>
      </w:r>
    </w:p>
    <w:p w14:paraId="642EA0F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2、交付地点：北京肿瘤医院指定地点。</w:t>
      </w:r>
    </w:p>
    <w:p w14:paraId="6BE1F24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（二）付款条件（进度和方式）</w:t>
      </w:r>
    </w:p>
    <w:p w14:paraId="05DFED0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首付款支付：在本合同签署后10个工作日内，采购人向中标人支付合同总价30 %。验收款支付：项目验收合格后，采购人向中标人支付合同总价的60%。尾款支付：余款作为质量保证金，由采购人验收合格之日起满一年后（且产品无质量问题）向中标人支付项目余额10%。</w:t>
      </w:r>
    </w:p>
    <w:p w14:paraId="60DEF91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14:paraId="6506D0B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5181721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（四）售后服务（质保期）</w:t>
      </w:r>
    </w:p>
    <w:p w14:paraId="0F0B951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1、服务机构：所投设备的原厂需在项目运行地点有服务能力。</w:t>
      </w:r>
    </w:p>
    <w:p w14:paraId="4857204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2、集成标准：符合国家及行业等相关建设标准，同时还应满足国家相关的法律法规。方案中应体现高性能、高标准、高安全和技术先进性。</w:t>
      </w:r>
    </w:p>
    <w:p w14:paraId="317C4FFE">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三、技术要求</w:t>
      </w:r>
    </w:p>
    <w:p w14:paraId="091597C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（一）基本要求</w:t>
      </w:r>
    </w:p>
    <w:p w14:paraId="1C6D1C6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1、采购标的需实现的功能或者目标</w:t>
      </w:r>
    </w:p>
    <w:p w14:paraId="37E0DC96">
      <w:pPr>
        <w:snapToGrid w:val="0"/>
        <w:spacing w:line="360" w:lineRule="auto"/>
        <w:ind w:firstLine="480" w:firstLineChars="200"/>
        <w:rPr>
          <w:rFonts w:ascii="仿宋" w:hAnsi="仿宋" w:eastAsia="仿宋"/>
          <w:sz w:val="24"/>
        </w:rPr>
      </w:pPr>
      <w:r>
        <w:rPr>
          <w:rFonts w:hint="eastAsia" w:ascii="仿宋" w:hAnsi="仿宋" w:eastAsia="仿宋"/>
          <w:sz w:val="24"/>
        </w:rPr>
        <w:t>医院现有的信息机房均为标准数据中心机房，在空间、制冷散热、电力供给等方面无法满足智能化算力集群的运行需求。</w:t>
      </w:r>
    </w:p>
    <w:p w14:paraId="487B32C5">
      <w:pPr>
        <w:snapToGrid w:val="0"/>
        <w:spacing w:line="360" w:lineRule="auto"/>
        <w:ind w:firstLine="480" w:firstLineChars="200"/>
        <w:rPr>
          <w:rFonts w:ascii="仿宋" w:hAnsi="仿宋" w:eastAsia="仿宋"/>
          <w:sz w:val="24"/>
        </w:rPr>
      </w:pPr>
      <w:r>
        <w:rPr>
          <w:rFonts w:hint="eastAsia" w:ascii="仿宋" w:hAnsi="仿宋" w:eastAsia="仿宋"/>
          <w:sz w:val="24"/>
        </w:rPr>
        <w:t>该项目的建设要求主要包括以下几个方面：</w:t>
      </w:r>
    </w:p>
    <w:p w14:paraId="395785F6">
      <w:pPr>
        <w:snapToGrid w:val="0"/>
        <w:spacing w:line="360" w:lineRule="auto"/>
        <w:ind w:firstLine="480" w:firstLineChars="200"/>
        <w:rPr>
          <w:rFonts w:ascii="仿宋" w:hAnsi="仿宋" w:eastAsia="仿宋"/>
          <w:sz w:val="24"/>
        </w:rPr>
      </w:pPr>
      <w:r>
        <w:rPr>
          <w:rFonts w:hint="eastAsia" w:ascii="仿宋" w:hAnsi="仿宋" w:eastAsia="仿宋"/>
          <w:sz w:val="24"/>
        </w:rPr>
        <w:t>设计要求：采用封闭冷通道系统，冷通道采用模块式设计，每个单元独立安装且可与相邻单元连接，框架与机柜水平支架连接以加固和方便扩展。上部顶盖为平顶结构，顶部有活动天窗，通道两端设有密闭门，通道首端集成控制面板，布置烟感、温湿度传感器，并配备液晶触摸显示屏。</w:t>
      </w:r>
    </w:p>
    <w:p w14:paraId="6DBAF266">
      <w:pPr>
        <w:snapToGrid w:val="0"/>
        <w:spacing w:line="360" w:lineRule="auto"/>
        <w:ind w:firstLine="480" w:firstLineChars="200"/>
        <w:rPr>
          <w:rFonts w:ascii="仿宋" w:hAnsi="仿宋" w:eastAsia="仿宋"/>
          <w:sz w:val="24"/>
        </w:rPr>
      </w:pPr>
      <w:r>
        <w:rPr>
          <w:rFonts w:hint="eastAsia" w:ascii="仿宋" w:hAnsi="仿宋" w:eastAsia="仿宋"/>
          <w:sz w:val="24"/>
        </w:rPr>
        <w:t>空间要求：需具备足够的机柜空间，单机柜要求不低于42U空间，以满足多台算力服务器或算力集群同时配置。</w:t>
      </w:r>
    </w:p>
    <w:p w14:paraId="37F2308F">
      <w:pPr>
        <w:snapToGrid w:val="0"/>
        <w:spacing w:line="360" w:lineRule="auto"/>
        <w:ind w:firstLine="480" w:firstLineChars="200"/>
        <w:rPr>
          <w:rFonts w:ascii="仿宋" w:hAnsi="仿宋" w:eastAsia="仿宋"/>
          <w:sz w:val="24"/>
        </w:rPr>
      </w:pPr>
      <w:r>
        <w:rPr>
          <w:rFonts w:hint="eastAsia" w:ascii="仿宋" w:hAnsi="仿宋" w:eastAsia="仿宋"/>
          <w:sz w:val="24"/>
        </w:rPr>
        <w:t>电力负荷要求：单机柜不低于35kW，要求提供双路供电。</w:t>
      </w:r>
    </w:p>
    <w:p w14:paraId="613DC161">
      <w:pPr>
        <w:snapToGrid w:val="0"/>
        <w:spacing w:line="360" w:lineRule="auto"/>
        <w:ind w:firstLine="480" w:firstLineChars="200"/>
        <w:rPr>
          <w:rFonts w:ascii="仿宋" w:hAnsi="仿宋" w:eastAsia="仿宋"/>
          <w:sz w:val="24"/>
        </w:rPr>
      </w:pPr>
      <w:r>
        <w:rPr>
          <w:rFonts w:hint="eastAsia" w:ascii="仿宋" w:hAnsi="仿宋" w:eastAsia="仿宋"/>
          <w:sz w:val="24"/>
        </w:rPr>
        <w:t xml:space="preserve">环境控制：单台列间精密空调制冷量不低于45kW，环境精密空调制冷量不小于25kW，要保证达到国家标准《数据中心设计规范》GB 50174-2017中B级数据中心的环境要求。 </w:t>
      </w:r>
    </w:p>
    <w:p w14:paraId="19308181">
      <w:pPr>
        <w:snapToGrid w:val="0"/>
        <w:spacing w:line="360" w:lineRule="auto"/>
        <w:ind w:firstLine="480" w:firstLineChars="200"/>
        <w:rPr>
          <w:rFonts w:ascii="仿宋" w:hAnsi="仿宋" w:eastAsia="仿宋"/>
          <w:sz w:val="24"/>
        </w:rPr>
      </w:pPr>
      <w:r>
        <w:rPr>
          <w:rFonts w:hint="eastAsia" w:ascii="仿宋" w:hAnsi="仿宋" w:eastAsia="仿宋"/>
          <w:sz w:val="24"/>
        </w:rPr>
        <w:t>供电：配置独立配电柜和模块化供电系统，系统容量不小于300kVA，后备时间不小于30分钟，要求主机系统采用模块化热插拔式结构设计，提供全中文监控及操作界面和全中文远程监控管理界面，具备智能预告警功能。</w:t>
      </w:r>
    </w:p>
    <w:p w14:paraId="74E4EE7A">
      <w:pPr>
        <w:snapToGrid w:val="0"/>
        <w:spacing w:line="360" w:lineRule="auto"/>
        <w:ind w:firstLine="480" w:firstLineChars="200"/>
        <w:rPr>
          <w:rFonts w:ascii="仿宋" w:hAnsi="仿宋" w:eastAsia="仿宋"/>
          <w:sz w:val="24"/>
        </w:rPr>
      </w:pPr>
      <w:r>
        <w:rPr>
          <w:rFonts w:hint="eastAsia" w:ascii="仿宋" w:hAnsi="仿宋" w:eastAsia="仿宋"/>
          <w:sz w:val="24"/>
        </w:rPr>
        <w:t>监测控制：一套动力环境监控系统，要求配置采集、传感、监视等设备，具备管理、控制、告警等功能，并可实现远程访问。</w:t>
      </w:r>
    </w:p>
    <w:p w14:paraId="0D9DBC81">
      <w:pPr>
        <w:snapToGrid w:val="0"/>
        <w:spacing w:line="360" w:lineRule="auto"/>
        <w:ind w:firstLine="480" w:firstLineChars="200"/>
        <w:rPr>
          <w:rFonts w:ascii="仿宋" w:hAnsi="仿宋" w:eastAsia="仿宋"/>
          <w:sz w:val="24"/>
        </w:rPr>
      </w:pPr>
      <w:r>
        <w:rPr>
          <w:rFonts w:hint="eastAsia" w:ascii="仿宋" w:hAnsi="仿宋" w:eastAsia="仿宋"/>
          <w:sz w:val="24"/>
        </w:rPr>
        <w:t>实施能力：投标人应能协调派遣原厂的工程技术人员或具备同等能力的工程技术人员进行安装、调试。</w:t>
      </w:r>
    </w:p>
    <w:p w14:paraId="64E2C8A4">
      <w:pPr>
        <w:snapToGrid w:val="0"/>
        <w:spacing w:line="360" w:lineRule="auto"/>
        <w:ind w:firstLine="480" w:firstLineChars="200"/>
        <w:rPr>
          <w:rFonts w:ascii="仿宋" w:hAnsi="仿宋" w:eastAsia="仿宋"/>
          <w:sz w:val="24"/>
        </w:rPr>
      </w:pPr>
      <w:r>
        <w:rPr>
          <w:rFonts w:hint="eastAsia" w:ascii="仿宋" w:hAnsi="仿宋" w:eastAsia="仿宋"/>
          <w:sz w:val="24"/>
        </w:rPr>
        <w:t>系统集成服务：投标人应具有相关资质及专业技术工程师，能实施不同品牌设备的安装、调试等服务。</w:t>
      </w:r>
    </w:p>
    <w:p w14:paraId="5714B6C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50B4832D">
      <w:pPr>
        <w:snapToGrid w:val="0"/>
        <w:spacing w:line="360" w:lineRule="auto"/>
        <w:ind w:firstLine="480" w:firstLineChars="200"/>
        <w:rPr>
          <w:rFonts w:ascii="仿宋" w:hAnsi="仿宋" w:eastAsia="仿宋" w:cs="仿宋"/>
          <w:bCs/>
          <w:sz w:val="24"/>
        </w:rPr>
      </w:pPr>
      <w:r>
        <w:rPr>
          <w:rFonts w:ascii="仿宋" w:hAnsi="仿宋" w:eastAsia="仿宋" w:cs="仿宋"/>
          <w:bCs/>
          <w:sz w:val="24"/>
        </w:rPr>
        <w:t>符合国家相关要求及规定</w:t>
      </w:r>
    </w:p>
    <w:p w14:paraId="41908B5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详见上文</w:t>
      </w:r>
    </w:p>
    <w:p w14:paraId="3819267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（二）服务内容及要求/货物技术要求</w:t>
      </w:r>
    </w:p>
    <w:p w14:paraId="37E6A51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26DBC239">
      <w:pPr>
        <w:keepNext/>
        <w:keepLines/>
        <w:tabs>
          <w:tab w:val="left" w:pos="5812"/>
        </w:tabs>
        <w:spacing w:line="540" w:lineRule="exact"/>
        <w:outlineLvl w:val="2"/>
        <w:rPr>
          <w:rFonts w:ascii="仿宋" w:hAnsi="仿宋" w:eastAsia="仿宋"/>
          <w:b/>
          <w:bCs/>
          <w:sz w:val="24"/>
        </w:rPr>
      </w:pPr>
      <w:r>
        <w:rPr>
          <w:rFonts w:hint="eastAsia" w:ascii="仿宋" w:hAnsi="仿宋" w:eastAsia="仿宋"/>
          <w:b/>
          <w:bCs/>
          <w:sz w:val="24"/>
        </w:rPr>
        <w:t>1.1、机柜</w:t>
      </w:r>
    </w:p>
    <w:tbl>
      <w:tblPr>
        <w:tblStyle w:val="3"/>
        <w:tblW w:w="5000" w:type="pct"/>
        <w:tblInd w:w="0" w:type="dxa"/>
        <w:tblLayout w:type="autofit"/>
        <w:tblCellMar>
          <w:top w:w="0" w:type="dxa"/>
          <w:left w:w="108" w:type="dxa"/>
          <w:bottom w:w="0" w:type="dxa"/>
          <w:right w:w="108" w:type="dxa"/>
        </w:tblCellMar>
      </w:tblPr>
      <w:tblGrid>
        <w:gridCol w:w="470"/>
        <w:gridCol w:w="563"/>
        <w:gridCol w:w="914"/>
        <w:gridCol w:w="5463"/>
        <w:gridCol w:w="1112"/>
      </w:tblGrid>
      <w:tr w14:paraId="79874A2B">
        <w:tblPrEx>
          <w:tblCellMar>
            <w:top w:w="0" w:type="dxa"/>
            <w:left w:w="108" w:type="dxa"/>
            <w:bottom w:w="0" w:type="dxa"/>
            <w:right w:w="108" w:type="dxa"/>
          </w:tblCellMar>
        </w:tblPrEx>
        <w:trPr>
          <w:trHeight w:val="731" w:hRule="atLeast"/>
        </w:trPr>
        <w:tc>
          <w:tcPr>
            <w:tcW w:w="276" w:type="pct"/>
            <w:tcBorders>
              <w:top w:val="single" w:color="auto" w:sz="8" w:space="0"/>
              <w:left w:val="single" w:color="auto" w:sz="8" w:space="0"/>
              <w:bottom w:val="single" w:color="auto" w:sz="8" w:space="0"/>
              <w:right w:val="single" w:color="auto" w:sz="8" w:space="0"/>
            </w:tcBorders>
            <w:shd w:val="clear" w:color="000000" w:fill="A6A6A6"/>
            <w:vAlign w:val="center"/>
          </w:tcPr>
          <w:p w14:paraId="625F0385">
            <w:pPr>
              <w:widowControl/>
              <w:jc w:val="center"/>
              <w:rPr>
                <w:rFonts w:ascii="仿宋" w:hAnsi="仿宋" w:eastAsia="仿宋" w:cs="宋体"/>
                <w:b/>
                <w:bCs/>
                <w:color w:val="000000"/>
                <w:sz w:val="24"/>
              </w:rPr>
            </w:pPr>
            <w:r>
              <w:rPr>
                <w:rFonts w:hint="eastAsia" w:ascii="仿宋" w:hAnsi="仿宋" w:eastAsia="仿宋" w:cs="宋体"/>
                <w:b/>
                <w:bCs/>
                <w:color w:val="000000"/>
                <w:sz w:val="24"/>
              </w:rPr>
              <w:t>序号</w:t>
            </w:r>
          </w:p>
        </w:tc>
        <w:tc>
          <w:tcPr>
            <w:tcW w:w="330" w:type="pct"/>
            <w:tcBorders>
              <w:top w:val="single" w:color="auto" w:sz="8" w:space="0"/>
              <w:left w:val="nil"/>
              <w:bottom w:val="single" w:color="auto" w:sz="8" w:space="0"/>
              <w:right w:val="single" w:color="auto" w:sz="8" w:space="0"/>
            </w:tcBorders>
            <w:shd w:val="clear" w:color="000000" w:fill="A6A6A6"/>
            <w:vAlign w:val="center"/>
          </w:tcPr>
          <w:p w14:paraId="7216EA18">
            <w:pPr>
              <w:widowControl/>
              <w:jc w:val="center"/>
              <w:rPr>
                <w:rFonts w:ascii="仿宋" w:hAnsi="仿宋" w:eastAsia="仿宋" w:cs="宋体"/>
                <w:b/>
                <w:bCs/>
                <w:color w:val="000000"/>
                <w:sz w:val="24"/>
              </w:rPr>
            </w:pPr>
            <w:r>
              <w:rPr>
                <w:rFonts w:hint="eastAsia" w:ascii="仿宋" w:hAnsi="仿宋" w:eastAsia="仿宋" w:cs="宋体"/>
                <w:b/>
                <w:bCs/>
                <w:color w:val="000000"/>
                <w:sz w:val="24"/>
              </w:rPr>
              <w:t>重要性</w:t>
            </w:r>
          </w:p>
        </w:tc>
        <w:tc>
          <w:tcPr>
            <w:tcW w:w="536" w:type="pct"/>
            <w:tcBorders>
              <w:top w:val="single" w:color="auto" w:sz="8" w:space="0"/>
              <w:left w:val="nil"/>
              <w:bottom w:val="single" w:color="auto" w:sz="8" w:space="0"/>
              <w:right w:val="single" w:color="auto" w:sz="8" w:space="0"/>
            </w:tcBorders>
            <w:shd w:val="clear" w:color="000000" w:fill="A6A6A6"/>
            <w:vAlign w:val="center"/>
          </w:tcPr>
          <w:p w14:paraId="741F8052">
            <w:pPr>
              <w:widowControl/>
              <w:jc w:val="center"/>
              <w:rPr>
                <w:rFonts w:ascii="仿宋" w:hAnsi="仿宋" w:eastAsia="仿宋" w:cs="宋体"/>
                <w:b/>
                <w:bCs/>
                <w:color w:val="000000"/>
                <w:sz w:val="24"/>
              </w:rPr>
            </w:pPr>
            <w:r>
              <w:rPr>
                <w:rFonts w:hint="eastAsia" w:ascii="仿宋" w:hAnsi="仿宋" w:eastAsia="仿宋" w:cs="宋体"/>
                <w:b/>
                <w:bCs/>
                <w:color w:val="000000"/>
                <w:sz w:val="24"/>
              </w:rPr>
              <w:t>指标项</w:t>
            </w:r>
          </w:p>
        </w:tc>
        <w:tc>
          <w:tcPr>
            <w:tcW w:w="3204" w:type="pct"/>
            <w:tcBorders>
              <w:top w:val="single" w:color="auto" w:sz="8" w:space="0"/>
              <w:left w:val="nil"/>
              <w:bottom w:val="single" w:color="auto" w:sz="8" w:space="0"/>
              <w:right w:val="single" w:color="auto" w:sz="8" w:space="0"/>
            </w:tcBorders>
            <w:shd w:val="clear" w:color="000000" w:fill="A6A6A6"/>
            <w:vAlign w:val="center"/>
          </w:tcPr>
          <w:p w14:paraId="778AAF50">
            <w:pPr>
              <w:widowControl/>
              <w:jc w:val="center"/>
              <w:rPr>
                <w:rFonts w:ascii="仿宋" w:hAnsi="仿宋" w:eastAsia="仿宋" w:cs="宋体"/>
                <w:b/>
                <w:bCs/>
                <w:color w:val="000000"/>
                <w:sz w:val="24"/>
              </w:rPr>
            </w:pPr>
            <w:r>
              <w:rPr>
                <w:rFonts w:hint="eastAsia" w:ascii="仿宋" w:hAnsi="仿宋" w:eastAsia="仿宋" w:cs="宋体"/>
                <w:b/>
                <w:bCs/>
                <w:color w:val="000000"/>
                <w:sz w:val="24"/>
              </w:rPr>
              <w:t>指标要求</w:t>
            </w:r>
          </w:p>
        </w:tc>
        <w:tc>
          <w:tcPr>
            <w:tcW w:w="652" w:type="pct"/>
            <w:tcBorders>
              <w:top w:val="single" w:color="auto" w:sz="8" w:space="0"/>
              <w:left w:val="nil"/>
              <w:bottom w:val="single" w:color="auto" w:sz="8" w:space="0"/>
              <w:right w:val="single" w:color="auto" w:sz="8" w:space="0"/>
            </w:tcBorders>
            <w:shd w:val="clear" w:color="000000" w:fill="A6A6A6"/>
            <w:vAlign w:val="center"/>
          </w:tcPr>
          <w:p w14:paraId="1E749510">
            <w:pPr>
              <w:widowControl/>
              <w:jc w:val="center"/>
              <w:rPr>
                <w:rFonts w:ascii="仿宋" w:hAnsi="仿宋" w:eastAsia="仿宋" w:cs="宋体"/>
                <w:b/>
                <w:bCs/>
                <w:color w:val="000000"/>
                <w:sz w:val="24"/>
              </w:rPr>
            </w:pPr>
            <w:r>
              <w:rPr>
                <w:rFonts w:hint="eastAsia" w:ascii="仿宋" w:hAnsi="仿宋" w:eastAsia="仿宋" w:cs="宋体"/>
                <w:b/>
                <w:bCs/>
                <w:color w:val="000000"/>
                <w:sz w:val="24"/>
              </w:rPr>
              <w:t>证明材料要求</w:t>
            </w:r>
          </w:p>
        </w:tc>
      </w:tr>
      <w:tr w14:paraId="1704FA38">
        <w:tblPrEx>
          <w:tblCellMar>
            <w:top w:w="0" w:type="dxa"/>
            <w:left w:w="108" w:type="dxa"/>
            <w:bottom w:w="0" w:type="dxa"/>
            <w:right w:w="108" w:type="dxa"/>
          </w:tblCellMar>
        </w:tblPrEx>
        <w:trPr>
          <w:trHeight w:val="2587" w:hRule="atLeast"/>
        </w:trPr>
        <w:tc>
          <w:tcPr>
            <w:tcW w:w="276" w:type="pct"/>
            <w:tcBorders>
              <w:top w:val="single" w:color="auto" w:sz="4" w:space="0"/>
              <w:left w:val="single" w:color="auto" w:sz="8" w:space="0"/>
              <w:bottom w:val="nil"/>
              <w:right w:val="single" w:color="auto" w:sz="8" w:space="0"/>
            </w:tcBorders>
            <w:shd w:val="clear" w:color="auto" w:fill="auto"/>
            <w:vAlign w:val="center"/>
          </w:tcPr>
          <w:p w14:paraId="56355F23">
            <w:pPr>
              <w:widowControl/>
              <w:jc w:val="center"/>
              <w:rPr>
                <w:rFonts w:ascii="仿宋" w:hAnsi="仿宋" w:eastAsia="仿宋" w:cs="宋体"/>
                <w:color w:val="000000"/>
                <w:sz w:val="24"/>
              </w:rPr>
            </w:pPr>
            <w:r>
              <w:rPr>
                <w:rFonts w:hint="eastAsia" w:ascii="仿宋" w:hAnsi="仿宋" w:eastAsia="仿宋" w:cs="宋体"/>
                <w:color w:val="000000"/>
                <w:sz w:val="24"/>
              </w:rPr>
              <w:t>1</w:t>
            </w:r>
          </w:p>
        </w:tc>
        <w:tc>
          <w:tcPr>
            <w:tcW w:w="330" w:type="pct"/>
            <w:tcBorders>
              <w:top w:val="single" w:color="auto" w:sz="4" w:space="0"/>
              <w:left w:val="nil"/>
              <w:bottom w:val="nil"/>
              <w:right w:val="single" w:color="auto" w:sz="8" w:space="0"/>
            </w:tcBorders>
            <w:shd w:val="clear" w:color="auto" w:fill="auto"/>
            <w:vAlign w:val="center"/>
          </w:tcPr>
          <w:p w14:paraId="588FA3CB">
            <w:pPr>
              <w:widowControl/>
              <w:jc w:val="center"/>
              <w:rPr>
                <w:rFonts w:ascii="仿宋" w:hAnsi="仿宋" w:eastAsia="仿宋"/>
                <w:sz w:val="24"/>
              </w:rPr>
            </w:pPr>
            <w:r>
              <w:rPr>
                <w:rFonts w:hint="eastAsia" w:ascii="仿宋" w:hAnsi="仿宋" w:eastAsia="仿宋"/>
                <w:sz w:val="24"/>
              </w:rPr>
              <w:t>★</w:t>
            </w:r>
          </w:p>
        </w:tc>
        <w:tc>
          <w:tcPr>
            <w:tcW w:w="536" w:type="pct"/>
            <w:tcBorders>
              <w:top w:val="single" w:color="auto" w:sz="4" w:space="0"/>
              <w:left w:val="nil"/>
              <w:bottom w:val="nil"/>
              <w:right w:val="single" w:color="auto" w:sz="8" w:space="0"/>
            </w:tcBorders>
            <w:shd w:val="clear" w:color="auto" w:fill="auto"/>
            <w:vAlign w:val="center"/>
          </w:tcPr>
          <w:p w14:paraId="198B9A09">
            <w:pPr>
              <w:widowControl/>
              <w:jc w:val="center"/>
              <w:rPr>
                <w:rFonts w:ascii="仿宋" w:hAnsi="仿宋" w:eastAsia="仿宋" w:cs="宋体"/>
                <w:color w:val="000000"/>
                <w:sz w:val="24"/>
              </w:rPr>
            </w:pPr>
            <w:r>
              <w:rPr>
                <w:rFonts w:hint="eastAsia" w:ascii="仿宋" w:hAnsi="仿宋" w:eastAsia="仿宋" w:cs="宋体"/>
                <w:color w:val="000000"/>
                <w:sz w:val="24"/>
              </w:rPr>
              <w:t>硬件配置</w:t>
            </w:r>
          </w:p>
        </w:tc>
        <w:tc>
          <w:tcPr>
            <w:tcW w:w="3204" w:type="pct"/>
            <w:tcBorders>
              <w:top w:val="single" w:color="auto" w:sz="4" w:space="0"/>
              <w:left w:val="nil"/>
              <w:bottom w:val="nil"/>
              <w:right w:val="single" w:color="auto" w:sz="8" w:space="0"/>
            </w:tcBorders>
            <w:shd w:val="clear" w:color="auto" w:fill="auto"/>
            <w:vAlign w:val="center"/>
          </w:tcPr>
          <w:p w14:paraId="1BA10557">
            <w:pPr>
              <w:widowControl/>
              <w:rPr>
                <w:rFonts w:ascii="仿宋" w:hAnsi="仿宋" w:eastAsia="仿宋" w:cs="宋体"/>
                <w:color w:val="000000"/>
                <w:sz w:val="24"/>
              </w:rPr>
            </w:pPr>
            <w:r>
              <w:rPr>
                <w:rFonts w:hint="eastAsia" w:ascii="仿宋" w:hAnsi="仿宋" w:eastAsia="仿宋"/>
                <w:sz w:val="24"/>
              </w:rPr>
              <w:t>尺寸宽600 mm×高2000 mm×深1200mm，每机柜标配底板及侧板，并柜机柜无需侧板，配置≥</w:t>
            </w:r>
            <w:r>
              <w:rPr>
                <w:rFonts w:ascii="仿宋" w:hAnsi="仿宋" w:eastAsia="仿宋"/>
                <w:sz w:val="24"/>
              </w:rPr>
              <w:t>30</w:t>
            </w:r>
            <w:r>
              <w:rPr>
                <w:rFonts w:hint="eastAsia" w:ascii="仿宋" w:hAnsi="仿宋" w:eastAsia="仿宋"/>
                <w:sz w:val="24"/>
              </w:rPr>
              <w:t>个1U免工具安装塑胶盲板，≥1个承载能力不小于120kg的托盘，≥1套L型导轨。需提供承诺函并加盖投标人公章。</w:t>
            </w:r>
          </w:p>
        </w:tc>
        <w:tc>
          <w:tcPr>
            <w:tcW w:w="652" w:type="pct"/>
            <w:tcBorders>
              <w:top w:val="single" w:color="auto" w:sz="4" w:space="0"/>
              <w:left w:val="nil"/>
              <w:bottom w:val="nil"/>
              <w:right w:val="single" w:color="auto" w:sz="8" w:space="0"/>
            </w:tcBorders>
            <w:shd w:val="clear" w:color="auto" w:fill="auto"/>
            <w:vAlign w:val="center"/>
          </w:tcPr>
          <w:p w14:paraId="0B56ABAE">
            <w:pPr>
              <w:widowControl/>
              <w:jc w:val="center"/>
              <w:rPr>
                <w:rFonts w:ascii="仿宋" w:hAnsi="仿宋" w:eastAsia="仿宋" w:cs="宋体"/>
                <w:color w:val="000000"/>
                <w:sz w:val="24"/>
              </w:rPr>
            </w:pPr>
            <w:r>
              <w:rPr>
                <w:rFonts w:hint="eastAsia" w:ascii="仿宋" w:hAnsi="仿宋" w:eastAsia="仿宋" w:cs="宋体"/>
                <w:color w:val="000000"/>
                <w:sz w:val="24"/>
              </w:rPr>
              <w:t>是</w:t>
            </w:r>
          </w:p>
        </w:tc>
      </w:tr>
      <w:tr w14:paraId="369220C1">
        <w:tblPrEx>
          <w:tblCellMar>
            <w:top w:w="0" w:type="dxa"/>
            <w:left w:w="108" w:type="dxa"/>
            <w:bottom w:w="0" w:type="dxa"/>
            <w:right w:w="108" w:type="dxa"/>
          </w:tblCellMar>
        </w:tblPrEx>
        <w:trPr>
          <w:trHeight w:val="1811"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34FFFF2D">
            <w:pPr>
              <w:widowControl/>
              <w:jc w:val="center"/>
              <w:rPr>
                <w:rFonts w:ascii="仿宋" w:hAnsi="仿宋" w:eastAsia="仿宋" w:cs="宋体"/>
                <w:color w:val="000000"/>
                <w:sz w:val="24"/>
              </w:rPr>
            </w:pPr>
            <w:r>
              <w:rPr>
                <w:rFonts w:hint="eastAsia" w:ascii="仿宋" w:hAnsi="仿宋" w:eastAsia="仿宋" w:cs="宋体"/>
                <w:color w:val="000000"/>
                <w:sz w:val="24"/>
              </w:rPr>
              <w:t>2</w:t>
            </w:r>
          </w:p>
        </w:tc>
        <w:tc>
          <w:tcPr>
            <w:tcW w:w="330" w:type="pct"/>
            <w:tcBorders>
              <w:top w:val="single" w:color="auto" w:sz="4" w:space="0"/>
              <w:left w:val="nil"/>
              <w:bottom w:val="single" w:color="auto" w:sz="4" w:space="0"/>
              <w:right w:val="single" w:color="auto" w:sz="8" w:space="0"/>
            </w:tcBorders>
            <w:shd w:val="clear" w:color="auto" w:fill="auto"/>
            <w:vAlign w:val="center"/>
          </w:tcPr>
          <w:p w14:paraId="5BED2A1A">
            <w:pPr>
              <w:widowControl/>
              <w:jc w:val="center"/>
              <w:rPr>
                <w:rFonts w:ascii="仿宋" w:hAnsi="仿宋" w:eastAsia="仿宋"/>
                <w:sz w:val="24"/>
              </w:rPr>
            </w:pPr>
          </w:p>
        </w:tc>
        <w:tc>
          <w:tcPr>
            <w:tcW w:w="536" w:type="pct"/>
            <w:tcBorders>
              <w:top w:val="single" w:color="auto" w:sz="4" w:space="0"/>
              <w:left w:val="nil"/>
              <w:bottom w:val="single" w:color="auto" w:sz="4" w:space="0"/>
              <w:right w:val="single" w:color="auto" w:sz="8" w:space="0"/>
            </w:tcBorders>
            <w:shd w:val="clear" w:color="auto" w:fill="auto"/>
            <w:vAlign w:val="center"/>
          </w:tcPr>
          <w:p w14:paraId="34750F99">
            <w:pPr>
              <w:widowControl/>
              <w:jc w:val="center"/>
              <w:rPr>
                <w:rFonts w:ascii="仿宋" w:hAnsi="仿宋" w:eastAsia="仿宋" w:cs="宋体"/>
                <w:color w:val="000000"/>
                <w:sz w:val="24"/>
              </w:rPr>
            </w:pPr>
            <w:r>
              <w:rPr>
                <w:rFonts w:hint="eastAsia" w:ascii="仿宋" w:hAnsi="仿宋" w:eastAsia="仿宋" w:cs="宋体"/>
                <w:color w:val="000000"/>
                <w:sz w:val="24"/>
              </w:rPr>
              <w:t>机械性能</w:t>
            </w:r>
          </w:p>
        </w:tc>
        <w:tc>
          <w:tcPr>
            <w:tcW w:w="3204" w:type="pct"/>
            <w:tcBorders>
              <w:top w:val="single" w:color="auto" w:sz="4" w:space="0"/>
              <w:left w:val="nil"/>
              <w:bottom w:val="single" w:color="auto" w:sz="4" w:space="0"/>
              <w:right w:val="single" w:color="auto" w:sz="8" w:space="0"/>
            </w:tcBorders>
            <w:shd w:val="clear" w:color="auto" w:fill="auto"/>
            <w:vAlign w:val="center"/>
          </w:tcPr>
          <w:p w14:paraId="09E4267E">
            <w:pPr>
              <w:pStyle w:val="6"/>
              <w:rPr>
                <w:rFonts w:ascii="仿宋" w:hAnsi="仿宋" w:eastAsia="仿宋" w:cs="宋体"/>
                <w:color w:val="000000"/>
                <w:szCs w:val="24"/>
              </w:rPr>
            </w:pPr>
            <w:r>
              <w:rPr>
                <w:rFonts w:hint="eastAsia" w:ascii="仿宋" w:hAnsi="仿宋" w:eastAsia="仿宋"/>
                <w:szCs w:val="24"/>
              </w:rPr>
              <w:t>投标产品前后门需采用网孔门设计，网孔为六边形设计,通孔率≥80％，利于机柜内设备通风散热，适应新型服务器高热密度的散热需求</w:t>
            </w:r>
          </w:p>
        </w:tc>
        <w:tc>
          <w:tcPr>
            <w:tcW w:w="652" w:type="pct"/>
            <w:tcBorders>
              <w:top w:val="single" w:color="auto" w:sz="4" w:space="0"/>
              <w:left w:val="nil"/>
              <w:bottom w:val="single" w:color="auto" w:sz="4" w:space="0"/>
              <w:right w:val="single" w:color="auto" w:sz="8" w:space="0"/>
            </w:tcBorders>
            <w:shd w:val="clear" w:color="auto" w:fill="auto"/>
            <w:vAlign w:val="center"/>
          </w:tcPr>
          <w:p w14:paraId="10A5754F">
            <w:pPr>
              <w:widowControl/>
              <w:jc w:val="center"/>
              <w:rPr>
                <w:rFonts w:ascii="仿宋" w:hAnsi="仿宋" w:eastAsia="仿宋" w:cs="宋体"/>
                <w:color w:val="000000"/>
                <w:sz w:val="24"/>
              </w:rPr>
            </w:pPr>
            <w:r>
              <w:rPr>
                <w:rFonts w:hint="eastAsia" w:ascii="仿宋" w:hAnsi="仿宋" w:eastAsia="仿宋" w:cs="宋体"/>
                <w:color w:val="000000"/>
                <w:sz w:val="24"/>
              </w:rPr>
              <w:t>否</w:t>
            </w:r>
          </w:p>
        </w:tc>
      </w:tr>
      <w:tr w14:paraId="4AE3DC20">
        <w:tblPrEx>
          <w:tblCellMar>
            <w:top w:w="0" w:type="dxa"/>
            <w:left w:w="108" w:type="dxa"/>
            <w:bottom w:w="0" w:type="dxa"/>
            <w:right w:w="108" w:type="dxa"/>
          </w:tblCellMar>
        </w:tblPrEx>
        <w:trPr>
          <w:trHeight w:val="1318"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1EFF69C7">
            <w:pPr>
              <w:widowControl/>
              <w:jc w:val="center"/>
              <w:rPr>
                <w:rFonts w:ascii="仿宋" w:hAnsi="仿宋" w:eastAsia="仿宋" w:cs="宋体"/>
                <w:color w:val="000000"/>
                <w:sz w:val="24"/>
              </w:rPr>
            </w:pPr>
            <w:r>
              <w:rPr>
                <w:rFonts w:hint="eastAsia" w:ascii="仿宋" w:hAnsi="仿宋" w:eastAsia="仿宋" w:cs="宋体"/>
                <w:color w:val="000000"/>
                <w:sz w:val="24"/>
              </w:rPr>
              <w:t>3</w:t>
            </w:r>
          </w:p>
        </w:tc>
        <w:tc>
          <w:tcPr>
            <w:tcW w:w="330" w:type="pct"/>
            <w:tcBorders>
              <w:top w:val="single" w:color="auto" w:sz="4" w:space="0"/>
              <w:left w:val="nil"/>
              <w:bottom w:val="single" w:color="auto" w:sz="4" w:space="0"/>
              <w:right w:val="single" w:color="auto" w:sz="8" w:space="0"/>
            </w:tcBorders>
            <w:shd w:val="clear" w:color="auto" w:fill="auto"/>
            <w:vAlign w:val="center"/>
          </w:tcPr>
          <w:p w14:paraId="4789ACB7">
            <w:pPr>
              <w:widowControl/>
              <w:jc w:val="center"/>
              <w:rPr>
                <w:rFonts w:ascii="仿宋" w:hAnsi="仿宋" w:eastAsia="仿宋"/>
                <w:sz w:val="24"/>
              </w:rPr>
            </w:pPr>
            <w:r>
              <w:rPr>
                <w:rFonts w:hint="eastAsia" w:ascii="仿宋" w:hAnsi="仿宋" w:eastAsia="仿宋"/>
                <w:sz w:val="24"/>
              </w:rPr>
              <w:t>#</w:t>
            </w:r>
          </w:p>
        </w:tc>
        <w:tc>
          <w:tcPr>
            <w:tcW w:w="536" w:type="pct"/>
            <w:tcBorders>
              <w:top w:val="single" w:color="auto" w:sz="4" w:space="0"/>
              <w:left w:val="nil"/>
              <w:bottom w:val="single" w:color="auto" w:sz="4" w:space="0"/>
              <w:right w:val="single" w:color="auto" w:sz="8" w:space="0"/>
            </w:tcBorders>
            <w:shd w:val="clear" w:color="auto" w:fill="auto"/>
            <w:vAlign w:val="center"/>
          </w:tcPr>
          <w:p w14:paraId="07B3D5E1">
            <w:pPr>
              <w:widowControl/>
              <w:jc w:val="center"/>
              <w:rPr>
                <w:rFonts w:ascii="仿宋" w:hAnsi="仿宋" w:eastAsia="仿宋" w:cs="宋体"/>
                <w:color w:val="000000"/>
                <w:sz w:val="24"/>
              </w:rPr>
            </w:pPr>
            <w:r>
              <w:rPr>
                <w:rFonts w:ascii="仿宋" w:hAnsi="仿宋" w:eastAsia="仿宋" w:cs="宋体"/>
                <w:color w:val="000000"/>
                <w:sz w:val="24"/>
              </w:rPr>
              <w:t>承重</w:t>
            </w:r>
          </w:p>
        </w:tc>
        <w:tc>
          <w:tcPr>
            <w:tcW w:w="3204" w:type="pct"/>
            <w:tcBorders>
              <w:top w:val="single" w:color="auto" w:sz="4" w:space="0"/>
              <w:left w:val="nil"/>
              <w:bottom w:val="single" w:color="auto" w:sz="4" w:space="0"/>
              <w:right w:val="single" w:color="auto" w:sz="8" w:space="0"/>
            </w:tcBorders>
            <w:shd w:val="clear" w:color="auto" w:fill="auto"/>
            <w:vAlign w:val="center"/>
          </w:tcPr>
          <w:p w14:paraId="1920D3B6">
            <w:pPr>
              <w:widowControl/>
              <w:rPr>
                <w:rFonts w:ascii="仿宋" w:hAnsi="仿宋" w:eastAsia="仿宋" w:cs="宋体"/>
                <w:color w:val="000000"/>
                <w:sz w:val="24"/>
              </w:rPr>
            </w:pPr>
            <w:r>
              <w:rPr>
                <w:rFonts w:hint="eastAsia" w:ascii="仿宋" w:hAnsi="仿宋" w:eastAsia="仿宋"/>
                <w:sz w:val="24"/>
              </w:rPr>
              <w:t>机柜承重需达到静态负载≥2</w:t>
            </w:r>
            <w:r>
              <w:rPr>
                <w:rFonts w:ascii="仿宋" w:hAnsi="仿宋" w:eastAsia="仿宋"/>
                <w:sz w:val="24"/>
              </w:rPr>
              <w:t>60</w:t>
            </w:r>
            <w:r>
              <w:rPr>
                <w:rFonts w:hint="eastAsia" w:ascii="仿宋" w:hAnsi="仿宋" w:eastAsia="仿宋"/>
                <w:sz w:val="24"/>
              </w:rPr>
              <w:t>0kg，动态负载1</w:t>
            </w:r>
            <w:r>
              <w:rPr>
                <w:rFonts w:ascii="仿宋" w:hAnsi="仿宋" w:eastAsia="仿宋"/>
                <w:sz w:val="24"/>
              </w:rPr>
              <w:t>500</w:t>
            </w:r>
            <w:r>
              <w:rPr>
                <w:rFonts w:hint="eastAsia" w:ascii="仿宋" w:hAnsi="仿宋" w:eastAsia="仿宋"/>
                <w:sz w:val="24"/>
              </w:rPr>
              <w:t>kg，需提供第三方权威检测报告</w:t>
            </w:r>
            <w:r>
              <w:rPr>
                <w:rFonts w:hint="eastAsia" w:ascii="仿宋" w:hAnsi="仿宋" w:eastAsia="仿宋"/>
              </w:rPr>
              <w:t>，并加盖原厂公章。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1B669EB9">
            <w:pPr>
              <w:widowControl/>
              <w:jc w:val="center"/>
              <w:rPr>
                <w:rFonts w:ascii="仿宋" w:hAnsi="仿宋" w:eastAsia="仿宋" w:cs="宋体"/>
                <w:color w:val="000000"/>
                <w:sz w:val="24"/>
              </w:rPr>
            </w:pPr>
            <w:r>
              <w:rPr>
                <w:rFonts w:hint="eastAsia" w:ascii="仿宋" w:hAnsi="仿宋" w:eastAsia="仿宋" w:cs="宋体"/>
                <w:color w:val="000000"/>
                <w:sz w:val="24"/>
              </w:rPr>
              <w:t>是</w:t>
            </w:r>
          </w:p>
        </w:tc>
      </w:tr>
      <w:tr w14:paraId="14625ECD">
        <w:tblPrEx>
          <w:tblCellMar>
            <w:top w:w="0" w:type="dxa"/>
            <w:left w:w="108" w:type="dxa"/>
            <w:bottom w:w="0" w:type="dxa"/>
            <w:right w:w="108" w:type="dxa"/>
          </w:tblCellMar>
        </w:tblPrEx>
        <w:trPr>
          <w:trHeight w:val="2510"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228084F4">
            <w:pPr>
              <w:widowControl/>
              <w:jc w:val="center"/>
              <w:rPr>
                <w:rFonts w:ascii="仿宋" w:hAnsi="仿宋" w:eastAsia="仿宋" w:cs="宋体"/>
                <w:color w:val="000000"/>
                <w:sz w:val="24"/>
              </w:rPr>
            </w:pPr>
            <w:r>
              <w:rPr>
                <w:rFonts w:hint="eastAsia" w:ascii="仿宋" w:hAnsi="仿宋" w:eastAsia="仿宋" w:cs="宋体"/>
                <w:color w:val="000000"/>
                <w:sz w:val="24"/>
              </w:rPr>
              <w:t>4</w:t>
            </w:r>
          </w:p>
        </w:tc>
        <w:tc>
          <w:tcPr>
            <w:tcW w:w="330" w:type="pct"/>
            <w:tcBorders>
              <w:top w:val="single" w:color="auto" w:sz="4" w:space="0"/>
              <w:left w:val="nil"/>
              <w:bottom w:val="single" w:color="auto" w:sz="4" w:space="0"/>
              <w:right w:val="single" w:color="auto" w:sz="8" w:space="0"/>
            </w:tcBorders>
            <w:shd w:val="clear" w:color="auto" w:fill="auto"/>
            <w:vAlign w:val="center"/>
          </w:tcPr>
          <w:p w14:paraId="37794980">
            <w:pPr>
              <w:widowControl/>
              <w:jc w:val="center"/>
              <w:rPr>
                <w:rFonts w:ascii="仿宋" w:hAnsi="仿宋" w:eastAsia="仿宋"/>
                <w:sz w:val="24"/>
              </w:rPr>
            </w:pPr>
            <w:r>
              <w:rPr>
                <w:rFonts w:hint="eastAsia" w:ascii="仿宋" w:hAnsi="仿宋" w:eastAsia="仿宋"/>
                <w:sz w:val="24"/>
              </w:rPr>
              <w:t>#</w:t>
            </w:r>
          </w:p>
        </w:tc>
        <w:tc>
          <w:tcPr>
            <w:tcW w:w="536" w:type="pct"/>
            <w:tcBorders>
              <w:top w:val="single" w:color="auto" w:sz="4" w:space="0"/>
              <w:left w:val="nil"/>
              <w:bottom w:val="single" w:color="auto" w:sz="4" w:space="0"/>
              <w:right w:val="single" w:color="auto" w:sz="8" w:space="0"/>
            </w:tcBorders>
            <w:shd w:val="clear" w:color="auto" w:fill="auto"/>
            <w:vAlign w:val="center"/>
          </w:tcPr>
          <w:p w14:paraId="43058A91">
            <w:pPr>
              <w:widowControl/>
              <w:jc w:val="center"/>
              <w:rPr>
                <w:rFonts w:ascii="仿宋" w:hAnsi="仿宋" w:eastAsia="仿宋" w:cs="宋体"/>
                <w:color w:val="000000"/>
                <w:sz w:val="24"/>
              </w:rPr>
            </w:pPr>
            <w:r>
              <w:rPr>
                <w:rFonts w:ascii="仿宋" w:hAnsi="仿宋" w:eastAsia="仿宋" w:cs="宋体"/>
                <w:color w:val="000000"/>
                <w:sz w:val="24"/>
              </w:rPr>
              <w:t>抗震</w:t>
            </w:r>
          </w:p>
        </w:tc>
        <w:tc>
          <w:tcPr>
            <w:tcW w:w="3204" w:type="pct"/>
            <w:tcBorders>
              <w:top w:val="single" w:color="auto" w:sz="4" w:space="0"/>
              <w:left w:val="nil"/>
              <w:bottom w:val="single" w:color="auto" w:sz="4" w:space="0"/>
              <w:right w:val="single" w:color="auto" w:sz="8" w:space="0"/>
            </w:tcBorders>
            <w:shd w:val="clear" w:color="auto" w:fill="auto"/>
            <w:vAlign w:val="center"/>
          </w:tcPr>
          <w:p w14:paraId="46A1B910">
            <w:pPr>
              <w:widowControl/>
              <w:rPr>
                <w:rFonts w:ascii="仿宋" w:hAnsi="仿宋" w:eastAsia="仿宋" w:cs="宋体"/>
                <w:color w:val="000000"/>
                <w:sz w:val="24"/>
              </w:rPr>
            </w:pPr>
            <w:r>
              <w:rPr>
                <w:rFonts w:hint="eastAsia" w:ascii="仿宋" w:hAnsi="仿宋" w:eastAsia="仿宋"/>
                <w:sz w:val="24"/>
              </w:rPr>
              <w:t>机柜需满足抗震要求，依照YD 5083-2005 《电信设备抗地震性能检测规范》标准，投标产品带载≥550kg情况下，需连续通过8、9级烈度结构抗地震考核，提供第三方权威机构抗震测试报告</w:t>
            </w:r>
            <w:r>
              <w:rPr>
                <w:rFonts w:hint="eastAsia" w:ascii="仿宋" w:hAnsi="仿宋" w:eastAsia="仿宋"/>
              </w:rPr>
              <w:t>，并加盖原厂公章。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4545733A">
            <w:pPr>
              <w:widowControl/>
              <w:jc w:val="center"/>
              <w:rPr>
                <w:rFonts w:ascii="仿宋" w:hAnsi="仿宋" w:eastAsia="仿宋" w:cs="宋体"/>
                <w:color w:val="000000"/>
                <w:sz w:val="24"/>
              </w:rPr>
            </w:pPr>
            <w:r>
              <w:rPr>
                <w:rFonts w:hint="eastAsia" w:ascii="仿宋" w:hAnsi="仿宋" w:eastAsia="仿宋" w:cs="宋体"/>
                <w:color w:val="000000"/>
                <w:sz w:val="24"/>
              </w:rPr>
              <w:t>是</w:t>
            </w:r>
          </w:p>
        </w:tc>
      </w:tr>
      <w:tr w14:paraId="77F87290">
        <w:tblPrEx>
          <w:tblCellMar>
            <w:top w:w="0" w:type="dxa"/>
            <w:left w:w="108" w:type="dxa"/>
            <w:bottom w:w="0" w:type="dxa"/>
            <w:right w:w="108" w:type="dxa"/>
          </w:tblCellMar>
        </w:tblPrEx>
        <w:trPr>
          <w:trHeight w:val="1041"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1CDB9313">
            <w:pPr>
              <w:widowControl/>
              <w:jc w:val="center"/>
              <w:rPr>
                <w:rFonts w:ascii="仿宋" w:hAnsi="仿宋" w:eastAsia="仿宋" w:cs="宋体"/>
                <w:color w:val="000000"/>
                <w:sz w:val="24"/>
              </w:rPr>
            </w:pPr>
            <w:r>
              <w:rPr>
                <w:rFonts w:hint="eastAsia" w:ascii="仿宋" w:hAnsi="仿宋" w:eastAsia="仿宋" w:cs="宋体"/>
                <w:color w:val="000000"/>
                <w:sz w:val="24"/>
              </w:rPr>
              <w:t>5</w:t>
            </w:r>
          </w:p>
        </w:tc>
        <w:tc>
          <w:tcPr>
            <w:tcW w:w="330" w:type="pct"/>
            <w:tcBorders>
              <w:top w:val="single" w:color="auto" w:sz="4" w:space="0"/>
              <w:left w:val="nil"/>
              <w:bottom w:val="single" w:color="auto" w:sz="4" w:space="0"/>
              <w:right w:val="single" w:color="auto" w:sz="8" w:space="0"/>
            </w:tcBorders>
            <w:shd w:val="clear" w:color="auto" w:fill="auto"/>
            <w:vAlign w:val="center"/>
          </w:tcPr>
          <w:p w14:paraId="2EA60703">
            <w:pPr>
              <w:widowControl/>
              <w:jc w:val="center"/>
              <w:rPr>
                <w:rFonts w:ascii="仿宋" w:hAnsi="仿宋" w:eastAsia="仿宋"/>
                <w:sz w:val="24"/>
              </w:rPr>
            </w:pPr>
            <w:r>
              <w:rPr>
                <w:rFonts w:hint="eastAsia" w:ascii="仿宋" w:hAnsi="仿宋" w:eastAsia="仿宋"/>
                <w:sz w:val="24"/>
              </w:rPr>
              <w:t>#</w:t>
            </w:r>
          </w:p>
        </w:tc>
        <w:tc>
          <w:tcPr>
            <w:tcW w:w="536" w:type="pct"/>
            <w:tcBorders>
              <w:top w:val="single" w:color="auto" w:sz="4" w:space="0"/>
              <w:left w:val="nil"/>
              <w:bottom w:val="single" w:color="auto" w:sz="4" w:space="0"/>
              <w:right w:val="single" w:color="auto" w:sz="8" w:space="0"/>
            </w:tcBorders>
            <w:shd w:val="clear" w:color="auto" w:fill="auto"/>
            <w:vAlign w:val="center"/>
          </w:tcPr>
          <w:p w14:paraId="3267C007">
            <w:pPr>
              <w:widowControl/>
              <w:jc w:val="center"/>
              <w:rPr>
                <w:rFonts w:ascii="仿宋" w:hAnsi="仿宋" w:eastAsia="仿宋" w:cs="宋体"/>
                <w:color w:val="000000"/>
                <w:sz w:val="24"/>
              </w:rPr>
            </w:pPr>
            <w:r>
              <w:rPr>
                <w:rFonts w:ascii="仿宋" w:hAnsi="仿宋" w:eastAsia="仿宋" w:cs="宋体"/>
                <w:color w:val="000000"/>
                <w:sz w:val="24"/>
              </w:rPr>
              <w:t>便捷性</w:t>
            </w:r>
          </w:p>
        </w:tc>
        <w:tc>
          <w:tcPr>
            <w:tcW w:w="3204" w:type="pct"/>
            <w:tcBorders>
              <w:top w:val="single" w:color="auto" w:sz="4" w:space="0"/>
              <w:left w:val="nil"/>
              <w:bottom w:val="single" w:color="auto" w:sz="4" w:space="0"/>
              <w:right w:val="single" w:color="auto" w:sz="8" w:space="0"/>
            </w:tcBorders>
            <w:shd w:val="clear" w:color="auto" w:fill="auto"/>
            <w:vAlign w:val="center"/>
          </w:tcPr>
          <w:p w14:paraId="513EA063">
            <w:pPr>
              <w:widowControl/>
              <w:rPr>
                <w:rFonts w:ascii="仿宋" w:hAnsi="仿宋" w:eastAsia="仿宋"/>
                <w:sz w:val="24"/>
              </w:rPr>
            </w:pPr>
            <w:r>
              <w:rPr>
                <w:rFonts w:hint="eastAsia" w:ascii="仿宋" w:hAnsi="仿宋" w:eastAsia="仿宋"/>
                <w:sz w:val="24"/>
              </w:rPr>
              <w:t>为方便柜内设备上下架，机柜前后门开启角度均应≥140度，需提供第三方权威机构检测报告加以证明</w:t>
            </w:r>
            <w:r>
              <w:rPr>
                <w:rFonts w:hint="eastAsia" w:ascii="仿宋" w:hAnsi="仿宋" w:eastAsia="仿宋"/>
              </w:rPr>
              <w:t>，并加盖原厂公章。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6A9BD99E">
            <w:pPr>
              <w:widowControl/>
              <w:jc w:val="center"/>
              <w:rPr>
                <w:rFonts w:ascii="仿宋" w:hAnsi="仿宋" w:eastAsia="仿宋" w:cs="宋体"/>
                <w:color w:val="000000"/>
                <w:sz w:val="24"/>
              </w:rPr>
            </w:pPr>
            <w:r>
              <w:rPr>
                <w:rFonts w:hint="eastAsia" w:ascii="仿宋" w:hAnsi="仿宋" w:eastAsia="仿宋" w:cs="宋体"/>
                <w:color w:val="000000"/>
                <w:sz w:val="24"/>
              </w:rPr>
              <w:t>是</w:t>
            </w:r>
          </w:p>
        </w:tc>
      </w:tr>
      <w:tr w14:paraId="7BE12819">
        <w:tblPrEx>
          <w:tblCellMar>
            <w:top w:w="0" w:type="dxa"/>
            <w:left w:w="108" w:type="dxa"/>
            <w:bottom w:w="0" w:type="dxa"/>
            <w:right w:w="108" w:type="dxa"/>
          </w:tblCellMar>
        </w:tblPrEx>
        <w:trPr>
          <w:trHeight w:val="1244"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114FFB4C">
            <w:pPr>
              <w:widowControl/>
              <w:jc w:val="center"/>
              <w:rPr>
                <w:rFonts w:ascii="仿宋" w:hAnsi="仿宋" w:eastAsia="仿宋" w:cs="宋体"/>
                <w:color w:val="000000"/>
                <w:sz w:val="24"/>
              </w:rPr>
            </w:pPr>
            <w:r>
              <w:rPr>
                <w:rFonts w:hint="eastAsia" w:ascii="仿宋" w:hAnsi="仿宋" w:eastAsia="仿宋" w:cs="宋体"/>
                <w:color w:val="000000"/>
                <w:sz w:val="24"/>
              </w:rPr>
              <w:t>6</w:t>
            </w:r>
          </w:p>
        </w:tc>
        <w:tc>
          <w:tcPr>
            <w:tcW w:w="330" w:type="pct"/>
            <w:tcBorders>
              <w:top w:val="single" w:color="auto" w:sz="4" w:space="0"/>
              <w:left w:val="nil"/>
              <w:bottom w:val="single" w:color="auto" w:sz="4" w:space="0"/>
              <w:right w:val="single" w:color="auto" w:sz="8" w:space="0"/>
            </w:tcBorders>
            <w:shd w:val="clear" w:color="auto" w:fill="auto"/>
            <w:vAlign w:val="center"/>
          </w:tcPr>
          <w:p w14:paraId="44684530">
            <w:pPr>
              <w:widowControl/>
              <w:jc w:val="center"/>
              <w:rPr>
                <w:rFonts w:ascii="仿宋" w:hAnsi="仿宋" w:eastAsia="仿宋"/>
                <w:sz w:val="24"/>
              </w:rPr>
            </w:pPr>
            <w:r>
              <w:rPr>
                <w:rFonts w:hint="eastAsia" w:ascii="仿宋" w:hAnsi="仿宋" w:eastAsia="仿宋"/>
                <w:sz w:val="24"/>
              </w:rPr>
              <w:t>#</w:t>
            </w:r>
          </w:p>
        </w:tc>
        <w:tc>
          <w:tcPr>
            <w:tcW w:w="536" w:type="pct"/>
            <w:tcBorders>
              <w:top w:val="single" w:color="auto" w:sz="4" w:space="0"/>
              <w:left w:val="nil"/>
              <w:bottom w:val="single" w:color="auto" w:sz="4" w:space="0"/>
              <w:right w:val="single" w:color="auto" w:sz="8" w:space="0"/>
            </w:tcBorders>
            <w:shd w:val="clear" w:color="auto" w:fill="auto"/>
            <w:vAlign w:val="center"/>
          </w:tcPr>
          <w:p w14:paraId="6F330D37">
            <w:pPr>
              <w:widowControl/>
              <w:jc w:val="center"/>
              <w:rPr>
                <w:rFonts w:ascii="仿宋" w:hAnsi="仿宋" w:eastAsia="仿宋" w:cs="宋体"/>
                <w:color w:val="000000"/>
                <w:sz w:val="24"/>
              </w:rPr>
            </w:pPr>
            <w:r>
              <w:rPr>
                <w:rFonts w:ascii="仿宋" w:hAnsi="仿宋" w:eastAsia="仿宋" w:cs="宋体"/>
                <w:color w:val="000000"/>
                <w:sz w:val="24"/>
              </w:rPr>
              <w:t>环保</w:t>
            </w:r>
          </w:p>
        </w:tc>
        <w:tc>
          <w:tcPr>
            <w:tcW w:w="3204" w:type="pct"/>
            <w:tcBorders>
              <w:top w:val="single" w:color="auto" w:sz="4" w:space="0"/>
              <w:left w:val="nil"/>
              <w:bottom w:val="single" w:color="auto" w:sz="4" w:space="0"/>
              <w:right w:val="single" w:color="auto" w:sz="8" w:space="0"/>
            </w:tcBorders>
            <w:shd w:val="clear" w:color="auto" w:fill="auto"/>
            <w:vAlign w:val="center"/>
          </w:tcPr>
          <w:p w14:paraId="148EDB76">
            <w:pPr>
              <w:widowControl/>
              <w:rPr>
                <w:rFonts w:ascii="仿宋" w:hAnsi="仿宋" w:eastAsia="仿宋"/>
                <w:sz w:val="24"/>
              </w:rPr>
            </w:pPr>
            <w:r>
              <w:rPr>
                <w:rFonts w:hint="eastAsia" w:ascii="仿宋" w:hAnsi="仿宋" w:eastAsia="仿宋"/>
                <w:sz w:val="24"/>
              </w:rPr>
              <w:t>投标产品</w:t>
            </w:r>
            <w:r>
              <w:rPr>
                <w:rFonts w:hint="eastAsia" w:ascii="仿宋" w:hAnsi="仿宋" w:eastAsia="仿宋"/>
                <w:b/>
                <w:bCs/>
                <w:sz w:val="24"/>
                <w:highlight w:val="white"/>
              </w:rPr>
              <w:t>GB/T 26572-2011</w:t>
            </w:r>
            <w:r>
              <w:rPr>
                <w:rFonts w:hint="eastAsia" w:ascii="仿宋" w:hAnsi="仿宋" w:eastAsia="仿宋"/>
                <w:sz w:val="24"/>
              </w:rPr>
              <w:t xml:space="preserve"> 要求并提供第三方权威机构检测报告</w:t>
            </w:r>
            <w:r>
              <w:rPr>
                <w:rFonts w:hint="eastAsia" w:ascii="仿宋" w:hAnsi="仿宋" w:eastAsia="仿宋"/>
              </w:rPr>
              <w:t>，并加盖原厂公章。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478607AC">
            <w:pPr>
              <w:widowControl/>
              <w:jc w:val="center"/>
              <w:rPr>
                <w:rFonts w:ascii="仿宋" w:hAnsi="仿宋" w:eastAsia="仿宋" w:cs="宋体"/>
                <w:color w:val="000000"/>
                <w:sz w:val="24"/>
              </w:rPr>
            </w:pPr>
            <w:r>
              <w:rPr>
                <w:rFonts w:hint="eastAsia" w:ascii="仿宋" w:hAnsi="仿宋" w:eastAsia="仿宋" w:cs="宋体"/>
                <w:color w:val="000000"/>
                <w:sz w:val="24"/>
              </w:rPr>
              <w:t>是</w:t>
            </w:r>
          </w:p>
        </w:tc>
      </w:tr>
      <w:tr w14:paraId="38474414">
        <w:tblPrEx>
          <w:tblCellMar>
            <w:top w:w="0" w:type="dxa"/>
            <w:left w:w="108" w:type="dxa"/>
            <w:bottom w:w="0" w:type="dxa"/>
            <w:right w:w="108" w:type="dxa"/>
          </w:tblCellMar>
        </w:tblPrEx>
        <w:trPr>
          <w:trHeight w:val="1214"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07CC4664">
            <w:pPr>
              <w:widowControl/>
              <w:jc w:val="center"/>
              <w:rPr>
                <w:rFonts w:ascii="仿宋" w:hAnsi="仿宋" w:eastAsia="仿宋" w:cs="宋体"/>
                <w:color w:val="000000"/>
                <w:sz w:val="24"/>
              </w:rPr>
            </w:pPr>
            <w:r>
              <w:rPr>
                <w:rFonts w:hint="eastAsia" w:ascii="仿宋" w:hAnsi="仿宋" w:eastAsia="仿宋" w:cs="宋体"/>
                <w:color w:val="000000"/>
                <w:sz w:val="24"/>
              </w:rPr>
              <w:t>7</w:t>
            </w:r>
          </w:p>
        </w:tc>
        <w:tc>
          <w:tcPr>
            <w:tcW w:w="330" w:type="pct"/>
            <w:tcBorders>
              <w:top w:val="single" w:color="auto" w:sz="4" w:space="0"/>
              <w:left w:val="nil"/>
              <w:bottom w:val="single" w:color="auto" w:sz="4" w:space="0"/>
              <w:right w:val="single" w:color="auto" w:sz="8" w:space="0"/>
            </w:tcBorders>
            <w:shd w:val="clear" w:color="auto" w:fill="auto"/>
            <w:vAlign w:val="center"/>
          </w:tcPr>
          <w:p w14:paraId="42B50ED2">
            <w:pPr>
              <w:widowControl/>
              <w:jc w:val="center"/>
              <w:rPr>
                <w:rFonts w:ascii="仿宋" w:hAnsi="仿宋" w:eastAsia="仿宋"/>
                <w:sz w:val="24"/>
              </w:rPr>
            </w:pPr>
          </w:p>
        </w:tc>
        <w:tc>
          <w:tcPr>
            <w:tcW w:w="536" w:type="pct"/>
            <w:tcBorders>
              <w:top w:val="single" w:color="auto" w:sz="4" w:space="0"/>
              <w:left w:val="nil"/>
              <w:bottom w:val="single" w:color="auto" w:sz="4" w:space="0"/>
              <w:right w:val="single" w:color="auto" w:sz="8" w:space="0"/>
            </w:tcBorders>
            <w:shd w:val="clear" w:color="auto" w:fill="auto"/>
            <w:vAlign w:val="center"/>
          </w:tcPr>
          <w:p w14:paraId="37065360">
            <w:pPr>
              <w:widowControl/>
              <w:rPr>
                <w:rFonts w:ascii="仿宋" w:hAnsi="仿宋" w:eastAsia="仿宋" w:cs="宋体"/>
                <w:color w:val="000000"/>
                <w:sz w:val="24"/>
              </w:rPr>
            </w:pPr>
            <w:r>
              <w:rPr>
                <w:rFonts w:ascii="仿宋" w:hAnsi="仿宋" w:eastAsia="仿宋" w:cs="宋体"/>
                <w:color w:val="000000"/>
                <w:sz w:val="24"/>
              </w:rPr>
              <w:t>安全性</w:t>
            </w:r>
          </w:p>
        </w:tc>
        <w:tc>
          <w:tcPr>
            <w:tcW w:w="3204" w:type="pct"/>
            <w:tcBorders>
              <w:top w:val="single" w:color="auto" w:sz="4" w:space="0"/>
              <w:left w:val="nil"/>
              <w:bottom w:val="single" w:color="auto" w:sz="4" w:space="0"/>
              <w:right w:val="single" w:color="auto" w:sz="8" w:space="0"/>
            </w:tcBorders>
            <w:shd w:val="clear" w:color="auto" w:fill="auto"/>
            <w:vAlign w:val="center"/>
          </w:tcPr>
          <w:p w14:paraId="08B94F7D">
            <w:pPr>
              <w:widowControl/>
              <w:rPr>
                <w:rFonts w:ascii="仿宋" w:hAnsi="仿宋" w:eastAsia="仿宋"/>
                <w:sz w:val="24"/>
              </w:rPr>
            </w:pPr>
            <w:r>
              <w:rPr>
                <w:rFonts w:hint="eastAsia" w:ascii="仿宋" w:hAnsi="仿宋" w:eastAsia="仿宋"/>
                <w:sz w:val="24"/>
              </w:rPr>
              <w:t>投标产品所有部件需可靠接地，确保操作安全，满足IEC60950-1-2005标准。</w:t>
            </w:r>
          </w:p>
        </w:tc>
        <w:tc>
          <w:tcPr>
            <w:tcW w:w="652" w:type="pct"/>
            <w:tcBorders>
              <w:top w:val="single" w:color="auto" w:sz="4" w:space="0"/>
              <w:left w:val="nil"/>
              <w:bottom w:val="single" w:color="auto" w:sz="4" w:space="0"/>
              <w:right w:val="single" w:color="auto" w:sz="8" w:space="0"/>
            </w:tcBorders>
            <w:shd w:val="clear" w:color="auto" w:fill="auto"/>
            <w:vAlign w:val="center"/>
          </w:tcPr>
          <w:p w14:paraId="482B1812">
            <w:pPr>
              <w:widowControl/>
              <w:jc w:val="center"/>
              <w:rPr>
                <w:rFonts w:ascii="仿宋" w:hAnsi="仿宋" w:eastAsia="仿宋" w:cs="宋体"/>
                <w:color w:val="000000"/>
                <w:sz w:val="24"/>
              </w:rPr>
            </w:pPr>
            <w:r>
              <w:rPr>
                <w:rFonts w:hint="eastAsia" w:ascii="仿宋" w:hAnsi="仿宋" w:eastAsia="仿宋" w:cs="宋体"/>
                <w:color w:val="000000"/>
                <w:sz w:val="24"/>
              </w:rPr>
              <w:t>否</w:t>
            </w:r>
          </w:p>
        </w:tc>
      </w:tr>
      <w:tr w14:paraId="786C650B">
        <w:tblPrEx>
          <w:tblCellMar>
            <w:top w:w="0" w:type="dxa"/>
            <w:left w:w="108" w:type="dxa"/>
            <w:bottom w:w="0" w:type="dxa"/>
            <w:right w:w="108" w:type="dxa"/>
          </w:tblCellMar>
        </w:tblPrEx>
        <w:trPr>
          <w:trHeight w:val="2919"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210B8F6E">
            <w:pPr>
              <w:widowControl/>
              <w:jc w:val="center"/>
              <w:rPr>
                <w:rFonts w:ascii="仿宋" w:hAnsi="仿宋" w:eastAsia="仿宋" w:cs="宋体"/>
                <w:color w:val="000000"/>
                <w:sz w:val="24"/>
              </w:rPr>
            </w:pPr>
            <w:r>
              <w:rPr>
                <w:rFonts w:hint="eastAsia" w:ascii="仿宋" w:hAnsi="仿宋" w:eastAsia="仿宋" w:cs="宋体"/>
                <w:color w:val="000000"/>
                <w:sz w:val="24"/>
              </w:rPr>
              <w:t>8</w:t>
            </w:r>
          </w:p>
        </w:tc>
        <w:tc>
          <w:tcPr>
            <w:tcW w:w="330" w:type="pct"/>
            <w:tcBorders>
              <w:top w:val="single" w:color="auto" w:sz="4" w:space="0"/>
              <w:left w:val="nil"/>
              <w:bottom w:val="single" w:color="auto" w:sz="4" w:space="0"/>
              <w:right w:val="single" w:color="auto" w:sz="8" w:space="0"/>
            </w:tcBorders>
            <w:shd w:val="clear" w:color="auto" w:fill="auto"/>
            <w:vAlign w:val="center"/>
          </w:tcPr>
          <w:p w14:paraId="538A3278">
            <w:pPr>
              <w:widowControl/>
              <w:jc w:val="center"/>
              <w:rPr>
                <w:rFonts w:ascii="仿宋" w:hAnsi="仿宋" w:eastAsia="仿宋"/>
                <w:sz w:val="24"/>
              </w:rPr>
            </w:pPr>
            <w:r>
              <w:rPr>
                <w:rFonts w:hint="eastAsia" w:ascii="仿宋" w:hAnsi="仿宋" w:eastAsia="仿宋"/>
                <w:sz w:val="24"/>
              </w:rPr>
              <w:t>#</w:t>
            </w:r>
          </w:p>
        </w:tc>
        <w:tc>
          <w:tcPr>
            <w:tcW w:w="536" w:type="pct"/>
            <w:tcBorders>
              <w:top w:val="single" w:color="auto" w:sz="4" w:space="0"/>
              <w:left w:val="nil"/>
              <w:bottom w:val="single" w:color="auto" w:sz="4" w:space="0"/>
              <w:right w:val="single" w:color="auto" w:sz="8" w:space="0"/>
            </w:tcBorders>
            <w:shd w:val="clear" w:color="auto" w:fill="auto"/>
            <w:vAlign w:val="center"/>
          </w:tcPr>
          <w:p w14:paraId="77BF18AE">
            <w:pPr>
              <w:widowControl/>
              <w:jc w:val="center"/>
              <w:rPr>
                <w:rFonts w:ascii="仿宋" w:hAnsi="仿宋" w:eastAsia="仿宋" w:cs="宋体"/>
                <w:color w:val="000000"/>
                <w:sz w:val="24"/>
              </w:rPr>
            </w:pPr>
            <w:r>
              <w:rPr>
                <w:rFonts w:ascii="仿宋" w:hAnsi="仿宋" w:eastAsia="仿宋" w:cs="宋体"/>
                <w:color w:val="000000"/>
                <w:sz w:val="24"/>
              </w:rPr>
              <w:t>表面材料性能</w:t>
            </w:r>
          </w:p>
        </w:tc>
        <w:tc>
          <w:tcPr>
            <w:tcW w:w="3204" w:type="pct"/>
            <w:tcBorders>
              <w:top w:val="single" w:color="auto" w:sz="4" w:space="0"/>
              <w:left w:val="nil"/>
              <w:bottom w:val="single" w:color="auto" w:sz="4" w:space="0"/>
              <w:right w:val="single" w:color="auto" w:sz="8" w:space="0"/>
            </w:tcBorders>
            <w:shd w:val="clear" w:color="auto" w:fill="auto"/>
            <w:vAlign w:val="center"/>
          </w:tcPr>
          <w:p w14:paraId="7922CB69">
            <w:pPr>
              <w:widowControl/>
              <w:rPr>
                <w:rFonts w:ascii="仿宋" w:hAnsi="仿宋" w:eastAsia="仿宋"/>
                <w:sz w:val="24"/>
              </w:rPr>
            </w:pPr>
            <w:r>
              <w:rPr>
                <w:rFonts w:hint="eastAsia" w:ascii="仿宋" w:hAnsi="仿宋" w:eastAsia="仿宋"/>
                <w:sz w:val="24"/>
              </w:rPr>
              <w:t>投标产品表面颜色为黑色；静电喷塑表面附着力需满足GB/T9286-</w:t>
            </w:r>
            <w:r>
              <w:rPr>
                <w:rFonts w:ascii="仿宋" w:hAnsi="仿宋" w:eastAsia="仿宋"/>
                <w:sz w:val="24"/>
              </w:rPr>
              <w:t>19</w:t>
            </w:r>
            <w:r>
              <w:rPr>
                <w:rFonts w:hint="eastAsia" w:ascii="仿宋" w:hAnsi="仿宋" w:eastAsia="仿宋"/>
                <w:sz w:val="24"/>
              </w:rPr>
              <w:t>98标准二级或二级以上；硬度需满足GB/T6739-</w:t>
            </w:r>
            <w:r>
              <w:rPr>
                <w:rFonts w:ascii="仿宋" w:hAnsi="仿宋" w:eastAsia="仿宋"/>
                <w:sz w:val="24"/>
              </w:rPr>
              <w:t>2006</w:t>
            </w:r>
            <w:r>
              <w:rPr>
                <w:rFonts w:hint="eastAsia" w:ascii="仿宋" w:hAnsi="仿宋" w:eastAsia="仿宋"/>
                <w:sz w:val="24"/>
              </w:rPr>
              <w:t>标准2H或2H以上；耐冲击性采用GB/T1732-</w:t>
            </w:r>
            <w:r>
              <w:rPr>
                <w:rFonts w:ascii="仿宋" w:hAnsi="仿宋" w:eastAsia="仿宋"/>
                <w:sz w:val="24"/>
              </w:rPr>
              <w:t>19</w:t>
            </w:r>
            <w:r>
              <w:rPr>
                <w:rFonts w:hint="eastAsia" w:ascii="仿宋" w:hAnsi="仿宋" w:eastAsia="仿宋"/>
                <w:sz w:val="24"/>
              </w:rPr>
              <w:t>93标准进行测试；附着力、硬度、耐冲击三项需提供第三方权威机构检测报告</w:t>
            </w:r>
            <w:r>
              <w:rPr>
                <w:rFonts w:hint="eastAsia" w:ascii="仿宋" w:hAnsi="仿宋" w:eastAsia="仿宋"/>
              </w:rPr>
              <w:t>，并加盖原厂公章。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46E27341">
            <w:pPr>
              <w:widowControl/>
              <w:jc w:val="center"/>
              <w:rPr>
                <w:rFonts w:ascii="仿宋" w:hAnsi="仿宋" w:eastAsia="仿宋" w:cs="宋体"/>
                <w:color w:val="000000"/>
                <w:sz w:val="24"/>
              </w:rPr>
            </w:pPr>
            <w:r>
              <w:rPr>
                <w:rFonts w:hint="eastAsia" w:ascii="仿宋" w:hAnsi="仿宋" w:eastAsia="仿宋" w:cs="宋体"/>
                <w:color w:val="000000"/>
                <w:sz w:val="24"/>
              </w:rPr>
              <w:t>是</w:t>
            </w:r>
          </w:p>
        </w:tc>
      </w:tr>
      <w:tr w14:paraId="4FD8DF5E">
        <w:tblPrEx>
          <w:tblCellMar>
            <w:top w:w="0" w:type="dxa"/>
            <w:left w:w="108" w:type="dxa"/>
            <w:bottom w:w="0" w:type="dxa"/>
            <w:right w:w="108" w:type="dxa"/>
          </w:tblCellMar>
        </w:tblPrEx>
        <w:trPr>
          <w:trHeight w:val="1706"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716D4E6E">
            <w:pPr>
              <w:widowControl/>
              <w:jc w:val="center"/>
              <w:rPr>
                <w:rFonts w:ascii="仿宋" w:hAnsi="仿宋" w:eastAsia="仿宋" w:cs="宋体"/>
                <w:color w:val="000000"/>
                <w:sz w:val="24"/>
              </w:rPr>
            </w:pPr>
            <w:r>
              <w:rPr>
                <w:rFonts w:hint="eastAsia" w:ascii="仿宋" w:hAnsi="仿宋" w:eastAsia="仿宋" w:cs="宋体"/>
                <w:color w:val="000000"/>
                <w:sz w:val="24"/>
              </w:rPr>
              <w:t>9</w:t>
            </w:r>
          </w:p>
        </w:tc>
        <w:tc>
          <w:tcPr>
            <w:tcW w:w="330" w:type="pct"/>
            <w:tcBorders>
              <w:top w:val="single" w:color="auto" w:sz="4" w:space="0"/>
              <w:left w:val="nil"/>
              <w:bottom w:val="single" w:color="auto" w:sz="4" w:space="0"/>
              <w:right w:val="single" w:color="auto" w:sz="8" w:space="0"/>
            </w:tcBorders>
            <w:shd w:val="clear" w:color="auto" w:fill="auto"/>
            <w:vAlign w:val="center"/>
          </w:tcPr>
          <w:p w14:paraId="0966C055">
            <w:pPr>
              <w:widowControl/>
              <w:jc w:val="center"/>
              <w:rPr>
                <w:rFonts w:ascii="仿宋" w:hAnsi="仿宋" w:eastAsia="仿宋"/>
                <w:sz w:val="24"/>
              </w:rPr>
            </w:pPr>
            <w:r>
              <w:rPr>
                <w:rFonts w:hint="eastAsia" w:ascii="仿宋" w:hAnsi="仿宋" w:eastAsia="仿宋"/>
                <w:sz w:val="24"/>
              </w:rPr>
              <w:t>#</w:t>
            </w:r>
          </w:p>
        </w:tc>
        <w:tc>
          <w:tcPr>
            <w:tcW w:w="536" w:type="pct"/>
            <w:tcBorders>
              <w:top w:val="single" w:color="auto" w:sz="4" w:space="0"/>
              <w:left w:val="nil"/>
              <w:bottom w:val="single" w:color="auto" w:sz="4" w:space="0"/>
              <w:right w:val="single" w:color="auto" w:sz="8" w:space="0"/>
            </w:tcBorders>
            <w:shd w:val="clear" w:color="auto" w:fill="auto"/>
            <w:vAlign w:val="center"/>
          </w:tcPr>
          <w:p w14:paraId="45ED45C9">
            <w:pPr>
              <w:widowControl/>
              <w:jc w:val="center"/>
              <w:rPr>
                <w:rFonts w:ascii="仿宋" w:hAnsi="仿宋" w:eastAsia="仿宋" w:cs="宋体"/>
                <w:color w:val="000000"/>
                <w:sz w:val="24"/>
              </w:rPr>
            </w:pPr>
            <w:r>
              <w:rPr>
                <w:rFonts w:ascii="仿宋" w:hAnsi="仿宋" w:eastAsia="仿宋" w:cs="宋体"/>
                <w:color w:val="000000"/>
                <w:sz w:val="24"/>
              </w:rPr>
              <w:t>材料属性</w:t>
            </w:r>
          </w:p>
        </w:tc>
        <w:tc>
          <w:tcPr>
            <w:tcW w:w="3204" w:type="pct"/>
            <w:tcBorders>
              <w:top w:val="single" w:color="auto" w:sz="4" w:space="0"/>
              <w:left w:val="nil"/>
              <w:bottom w:val="single" w:color="auto" w:sz="4" w:space="0"/>
              <w:right w:val="single" w:color="auto" w:sz="8" w:space="0"/>
            </w:tcBorders>
            <w:shd w:val="clear" w:color="auto" w:fill="auto"/>
            <w:vAlign w:val="center"/>
          </w:tcPr>
          <w:p w14:paraId="3A9AFFBE">
            <w:pPr>
              <w:widowControl/>
              <w:rPr>
                <w:rFonts w:ascii="仿宋" w:hAnsi="仿宋" w:eastAsia="仿宋"/>
                <w:sz w:val="24"/>
              </w:rPr>
            </w:pPr>
            <w:r>
              <w:rPr>
                <w:rFonts w:hint="eastAsia" w:ascii="仿宋" w:hAnsi="仿宋" w:eastAsia="仿宋"/>
                <w:sz w:val="24"/>
              </w:rPr>
              <w:t>投标产品材料需满足，前网孔门材料采用≥1.5mm冷板；立柱材料：≥2.0mm冷板；框架材料：≥1.5mm冷板，需提权威第三方机构检测报告</w:t>
            </w:r>
            <w:r>
              <w:rPr>
                <w:rFonts w:hint="eastAsia" w:ascii="仿宋" w:hAnsi="仿宋" w:eastAsia="仿宋"/>
              </w:rPr>
              <w:t>，并加盖原厂公章。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6752000D">
            <w:pPr>
              <w:widowControl/>
              <w:jc w:val="center"/>
              <w:rPr>
                <w:rFonts w:ascii="仿宋" w:hAnsi="仿宋" w:eastAsia="仿宋" w:cs="宋体"/>
                <w:color w:val="000000"/>
                <w:sz w:val="24"/>
              </w:rPr>
            </w:pPr>
            <w:r>
              <w:rPr>
                <w:rFonts w:hint="eastAsia" w:ascii="仿宋" w:hAnsi="仿宋" w:eastAsia="仿宋" w:cs="宋体"/>
                <w:color w:val="000000"/>
                <w:sz w:val="24"/>
              </w:rPr>
              <w:t>是</w:t>
            </w:r>
          </w:p>
        </w:tc>
      </w:tr>
      <w:tr w14:paraId="525C6913">
        <w:tblPrEx>
          <w:tblCellMar>
            <w:top w:w="0" w:type="dxa"/>
            <w:left w:w="108" w:type="dxa"/>
            <w:bottom w:w="0" w:type="dxa"/>
            <w:right w:w="108" w:type="dxa"/>
          </w:tblCellMar>
        </w:tblPrEx>
        <w:trPr>
          <w:trHeight w:val="2493" w:hRule="atLeast"/>
        </w:trPr>
        <w:tc>
          <w:tcPr>
            <w:tcW w:w="276" w:type="pct"/>
            <w:tcBorders>
              <w:top w:val="single" w:color="auto" w:sz="4" w:space="0"/>
              <w:left w:val="single" w:color="auto" w:sz="8" w:space="0"/>
              <w:bottom w:val="single" w:color="auto" w:sz="8" w:space="0"/>
              <w:right w:val="single" w:color="auto" w:sz="8" w:space="0"/>
            </w:tcBorders>
            <w:shd w:val="clear" w:color="auto" w:fill="auto"/>
            <w:vAlign w:val="center"/>
          </w:tcPr>
          <w:p w14:paraId="4DFE0186">
            <w:pPr>
              <w:widowControl/>
              <w:jc w:val="center"/>
              <w:rPr>
                <w:rFonts w:ascii="仿宋" w:hAnsi="仿宋" w:eastAsia="仿宋" w:cs="宋体"/>
                <w:color w:val="000000"/>
                <w:sz w:val="24"/>
              </w:rPr>
            </w:pPr>
            <w:r>
              <w:rPr>
                <w:rFonts w:hint="eastAsia" w:ascii="仿宋" w:hAnsi="仿宋" w:eastAsia="仿宋" w:cs="宋体"/>
                <w:color w:val="000000"/>
                <w:sz w:val="24"/>
              </w:rPr>
              <w:t>10</w:t>
            </w:r>
          </w:p>
        </w:tc>
        <w:tc>
          <w:tcPr>
            <w:tcW w:w="330" w:type="pct"/>
            <w:tcBorders>
              <w:top w:val="single" w:color="auto" w:sz="4" w:space="0"/>
              <w:left w:val="nil"/>
              <w:bottom w:val="single" w:color="auto" w:sz="8" w:space="0"/>
              <w:right w:val="single" w:color="auto" w:sz="8" w:space="0"/>
            </w:tcBorders>
            <w:shd w:val="clear" w:color="auto" w:fill="auto"/>
            <w:vAlign w:val="center"/>
          </w:tcPr>
          <w:p w14:paraId="248D4C7F">
            <w:pPr>
              <w:widowControl/>
              <w:jc w:val="center"/>
              <w:rPr>
                <w:rFonts w:ascii="仿宋" w:hAnsi="仿宋" w:eastAsia="仿宋"/>
                <w:sz w:val="24"/>
              </w:rPr>
            </w:pPr>
            <w:r>
              <w:rPr>
                <w:rFonts w:hint="eastAsia" w:ascii="仿宋" w:hAnsi="仿宋" w:eastAsia="仿宋"/>
                <w:sz w:val="24"/>
              </w:rPr>
              <w:t>#</w:t>
            </w:r>
          </w:p>
        </w:tc>
        <w:tc>
          <w:tcPr>
            <w:tcW w:w="536" w:type="pct"/>
            <w:tcBorders>
              <w:top w:val="single" w:color="auto" w:sz="4" w:space="0"/>
              <w:left w:val="nil"/>
              <w:bottom w:val="single" w:color="auto" w:sz="8" w:space="0"/>
              <w:right w:val="single" w:color="auto" w:sz="8" w:space="0"/>
            </w:tcBorders>
            <w:shd w:val="clear" w:color="auto" w:fill="auto"/>
            <w:vAlign w:val="center"/>
          </w:tcPr>
          <w:p w14:paraId="5BBC5D4E">
            <w:pPr>
              <w:widowControl/>
              <w:jc w:val="center"/>
              <w:rPr>
                <w:rFonts w:ascii="仿宋" w:hAnsi="仿宋" w:eastAsia="仿宋" w:cs="宋体"/>
                <w:color w:val="000000"/>
                <w:sz w:val="24"/>
              </w:rPr>
            </w:pPr>
            <w:r>
              <w:rPr>
                <w:rFonts w:ascii="仿宋" w:hAnsi="仿宋" w:eastAsia="仿宋" w:cs="宋体"/>
                <w:color w:val="000000"/>
                <w:sz w:val="24"/>
              </w:rPr>
              <w:t>电源分配</w:t>
            </w:r>
          </w:p>
        </w:tc>
        <w:tc>
          <w:tcPr>
            <w:tcW w:w="3204" w:type="pct"/>
            <w:tcBorders>
              <w:top w:val="single" w:color="auto" w:sz="4" w:space="0"/>
              <w:left w:val="nil"/>
              <w:bottom w:val="single" w:color="auto" w:sz="8" w:space="0"/>
              <w:right w:val="single" w:color="auto" w:sz="8" w:space="0"/>
            </w:tcBorders>
            <w:shd w:val="clear" w:color="auto" w:fill="auto"/>
            <w:vAlign w:val="center"/>
          </w:tcPr>
          <w:p w14:paraId="645469E0">
            <w:pPr>
              <w:widowControl/>
              <w:rPr>
                <w:rFonts w:ascii="仿宋" w:hAnsi="仿宋" w:eastAsia="仿宋"/>
                <w:sz w:val="24"/>
              </w:rPr>
            </w:pPr>
            <w:r>
              <w:rPr>
                <w:rFonts w:hint="eastAsia" w:ascii="仿宋" w:hAnsi="仿宋" w:eastAsia="仿宋"/>
                <w:sz w:val="24"/>
              </w:rPr>
              <w:t>投标产品需配置2条竖直安装PDU,安装位置为机柜后立柱左右2侧。≥63A/3P总输入，单P</w:t>
            </w:r>
            <w:r>
              <w:rPr>
                <w:rFonts w:ascii="仿宋" w:hAnsi="仿宋" w:eastAsia="仿宋"/>
                <w:sz w:val="24"/>
              </w:rPr>
              <w:t>DU</w:t>
            </w:r>
            <w:r>
              <w:rPr>
                <w:rFonts w:hint="eastAsia" w:ascii="仿宋" w:hAnsi="仿宋" w:eastAsia="仿宋"/>
                <w:sz w:val="24"/>
              </w:rPr>
              <w:t>≥20位国标16A输出及4位国标10A输出，请提供同系列PDU产品泰尔检测报告予以证明</w:t>
            </w:r>
            <w:r>
              <w:rPr>
                <w:rFonts w:hint="eastAsia" w:ascii="仿宋" w:hAnsi="仿宋" w:eastAsia="仿宋"/>
              </w:rPr>
              <w:t>，并加盖原厂公章。</w:t>
            </w:r>
          </w:p>
        </w:tc>
        <w:tc>
          <w:tcPr>
            <w:tcW w:w="652" w:type="pct"/>
            <w:tcBorders>
              <w:top w:val="single" w:color="auto" w:sz="4" w:space="0"/>
              <w:left w:val="nil"/>
              <w:bottom w:val="single" w:color="auto" w:sz="8" w:space="0"/>
              <w:right w:val="single" w:color="auto" w:sz="8" w:space="0"/>
            </w:tcBorders>
            <w:shd w:val="clear" w:color="auto" w:fill="auto"/>
            <w:vAlign w:val="center"/>
          </w:tcPr>
          <w:p w14:paraId="156EAFD6">
            <w:pPr>
              <w:widowControl/>
              <w:jc w:val="center"/>
              <w:rPr>
                <w:rFonts w:ascii="仿宋" w:hAnsi="仿宋" w:eastAsia="仿宋" w:cs="宋体"/>
                <w:color w:val="000000"/>
                <w:sz w:val="24"/>
              </w:rPr>
            </w:pPr>
            <w:r>
              <w:rPr>
                <w:rFonts w:hint="eastAsia" w:ascii="仿宋" w:hAnsi="仿宋" w:eastAsia="仿宋" w:cs="宋体"/>
                <w:color w:val="000000"/>
                <w:sz w:val="24"/>
              </w:rPr>
              <w:t>是</w:t>
            </w:r>
          </w:p>
        </w:tc>
      </w:tr>
    </w:tbl>
    <w:p w14:paraId="1530F560">
      <w:pPr>
        <w:pStyle w:val="2"/>
        <w:rPr>
          <w:rFonts w:ascii="仿宋" w:hAnsi="仿宋" w:eastAsia="仿宋"/>
        </w:rPr>
      </w:pPr>
    </w:p>
    <w:p w14:paraId="57B6C5F8">
      <w:pPr>
        <w:keepNext/>
        <w:keepLines/>
        <w:tabs>
          <w:tab w:val="left" w:pos="5812"/>
        </w:tabs>
        <w:spacing w:line="540" w:lineRule="exact"/>
        <w:outlineLvl w:val="2"/>
        <w:rPr>
          <w:rFonts w:ascii="仿宋" w:hAnsi="仿宋" w:eastAsia="仿宋"/>
          <w:b/>
          <w:bCs/>
          <w:sz w:val="24"/>
        </w:rPr>
      </w:pPr>
      <w:r>
        <w:rPr>
          <w:rFonts w:hint="eastAsia" w:ascii="仿宋" w:hAnsi="仿宋" w:eastAsia="仿宋"/>
          <w:b/>
          <w:bCs/>
          <w:sz w:val="24"/>
        </w:rPr>
        <w:t>1.2、封闭冷通道</w:t>
      </w:r>
    </w:p>
    <w:tbl>
      <w:tblPr>
        <w:tblStyle w:val="3"/>
        <w:tblW w:w="5000" w:type="pct"/>
        <w:tblInd w:w="0" w:type="dxa"/>
        <w:tblLayout w:type="autofit"/>
        <w:tblCellMar>
          <w:top w:w="0" w:type="dxa"/>
          <w:left w:w="108" w:type="dxa"/>
          <w:bottom w:w="0" w:type="dxa"/>
          <w:right w:w="108" w:type="dxa"/>
        </w:tblCellMar>
      </w:tblPr>
      <w:tblGrid>
        <w:gridCol w:w="470"/>
        <w:gridCol w:w="563"/>
        <w:gridCol w:w="914"/>
        <w:gridCol w:w="5463"/>
        <w:gridCol w:w="1112"/>
      </w:tblGrid>
      <w:tr w14:paraId="2814DF75">
        <w:tblPrEx>
          <w:tblCellMar>
            <w:top w:w="0" w:type="dxa"/>
            <w:left w:w="108" w:type="dxa"/>
            <w:bottom w:w="0" w:type="dxa"/>
            <w:right w:w="108" w:type="dxa"/>
          </w:tblCellMar>
        </w:tblPrEx>
        <w:trPr>
          <w:trHeight w:val="731" w:hRule="atLeast"/>
        </w:trPr>
        <w:tc>
          <w:tcPr>
            <w:tcW w:w="276" w:type="pct"/>
            <w:tcBorders>
              <w:top w:val="single" w:color="auto" w:sz="8" w:space="0"/>
              <w:left w:val="single" w:color="auto" w:sz="8" w:space="0"/>
              <w:bottom w:val="single" w:color="auto" w:sz="8" w:space="0"/>
              <w:right w:val="single" w:color="auto" w:sz="8" w:space="0"/>
            </w:tcBorders>
            <w:shd w:val="clear" w:color="000000" w:fill="A6A6A6"/>
            <w:vAlign w:val="center"/>
          </w:tcPr>
          <w:p w14:paraId="2E003E5D">
            <w:pPr>
              <w:widowControl/>
              <w:jc w:val="center"/>
              <w:rPr>
                <w:rFonts w:ascii="仿宋" w:hAnsi="仿宋" w:eastAsia="仿宋" w:cs="宋体"/>
                <w:b/>
                <w:bCs/>
                <w:color w:val="000000"/>
                <w:szCs w:val="21"/>
              </w:rPr>
            </w:pPr>
            <w:r>
              <w:rPr>
                <w:rFonts w:hint="eastAsia" w:ascii="仿宋" w:hAnsi="仿宋" w:eastAsia="仿宋" w:cs="宋体"/>
                <w:b/>
                <w:bCs/>
                <w:color w:val="000000"/>
                <w:szCs w:val="21"/>
              </w:rPr>
              <w:t>序号</w:t>
            </w:r>
          </w:p>
        </w:tc>
        <w:tc>
          <w:tcPr>
            <w:tcW w:w="330" w:type="pct"/>
            <w:tcBorders>
              <w:top w:val="single" w:color="auto" w:sz="8" w:space="0"/>
              <w:left w:val="nil"/>
              <w:bottom w:val="single" w:color="auto" w:sz="8" w:space="0"/>
              <w:right w:val="single" w:color="auto" w:sz="8" w:space="0"/>
            </w:tcBorders>
            <w:shd w:val="clear" w:color="000000" w:fill="A6A6A6"/>
            <w:vAlign w:val="center"/>
          </w:tcPr>
          <w:p w14:paraId="5A653061">
            <w:pPr>
              <w:widowControl/>
              <w:jc w:val="center"/>
              <w:rPr>
                <w:rFonts w:ascii="仿宋" w:hAnsi="仿宋" w:eastAsia="仿宋" w:cs="宋体"/>
                <w:b/>
                <w:bCs/>
                <w:color w:val="000000"/>
                <w:szCs w:val="21"/>
              </w:rPr>
            </w:pPr>
            <w:r>
              <w:rPr>
                <w:rFonts w:hint="eastAsia" w:ascii="仿宋" w:hAnsi="仿宋" w:eastAsia="仿宋" w:cs="宋体"/>
                <w:b/>
                <w:bCs/>
                <w:color w:val="000000"/>
                <w:szCs w:val="21"/>
              </w:rPr>
              <w:t>重要性</w:t>
            </w:r>
          </w:p>
        </w:tc>
        <w:tc>
          <w:tcPr>
            <w:tcW w:w="536" w:type="pct"/>
            <w:tcBorders>
              <w:top w:val="single" w:color="auto" w:sz="8" w:space="0"/>
              <w:left w:val="nil"/>
              <w:bottom w:val="single" w:color="auto" w:sz="8" w:space="0"/>
              <w:right w:val="single" w:color="auto" w:sz="8" w:space="0"/>
            </w:tcBorders>
            <w:shd w:val="clear" w:color="000000" w:fill="A6A6A6"/>
            <w:vAlign w:val="center"/>
          </w:tcPr>
          <w:p w14:paraId="76FDD4B9">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指标项</w:t>
            </w:r>
          </w:p>
        </w:tc>
        <w:tc>
          <w:tcPr>
            <w:tcW w:w="3204" w:type="pct"/>
            <w:tcBorders>
              <w:top w:val="single" w:color="auto" w:sz="8" w:space="0"/>
              <w:left w:val="nil"/>
              <w:bottom w:val="single" w:color="auto" w:sz="8" w:space="0"/>
              <w:right w:val="single" w:color="auto" w:sz="8" w:space="0"/>
            </w:tcBorders>
            <w:shd w:val="clear" w:color="000000" w:fill="A6A6A6"/>
            <w:vAlign w:val="center"/>
          </w:tcPr>
          <w:p w14:paraId="02D6B519">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指标要求</w:t>
            </w:r>
          </w:p>
        </w:tc>
        <w:tc>
          <w:tcPr>
            <w:tcW w:w="652" w:type="pct"/>
            <w:tcBorders>
              <w:top w:val="single" w:color="auto" w:sz="8" w:space="0"/>
              <w:left w:val="nil"/>
              <w:bottom w:val="single" w:color="auto" w:sz="8" w:space="0"/>
              <w:right w:val="single" w:color="auto" w:sz="8" w:space="0"/>
            </w:tcBorders>
            <w:shd w:val="clear" w:color="000000" w:fill="A6A6A6"/>
            <w:vAlign w:val="center"/>
          </w:tcPr>
          <w:p w14:paraId="01EE252D">
            <w:pPr>
              <w:widowControl/>
              <w:jc w:val="center"/>
              <w:rPr>
                <w:rFonts w:ascii="仿宋" w:hAnsi="仿宋" w:eastAsia="仿宋" w:cs="宋体"/>
                <w:b/>
                <w:bCs/>
                <w:color w:val="000000"/>
                <w:szCs w:val="21"/>
              </w:rPr>
            </w:pPr>
            <w:r>
              <w:rPr>
                <w:rFonts w:hint="eastAsia" w:ascii="仿宋" w:hAnsi="仿宋" w:eastAsia="仿宋" w:cs="宋体"/>
                <w:b/>
                <w:bCs/>
                <w:color w:val="000000"/>
                <w:szCs w:val="21"/>
              </w:rPr>
              <w:t>证明材料要求</w:t>
            </w:r>
          </w:p>
        </w:tc>
      </w:tr>
      <w:tr w14:paraId="5402677C">
        <w:tblPrEx>
          <w:tblCellMar>
            <w:top w:w="0" w:type="dxa"/>
            <w:left w:w="108" w:type="dxa"/>
            <w:bottom w:w="0" w:type="dxa"/>
            <w:right w:w="108" w:type="dxa"/>
          </w:tblCellMar>
        </w:tblPrEx>
        <w:trPr>
          <w:trHeight w:val="2807"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43CD4724">
            <w:pPr>
              <w:widowControl/>
              <w:jc w:val="center"/>
              <w:rPr>
                <w:rFonts w:ascii="仿宋" w:hAnsi="仿宋" w:eastAsia="仿宋" w:cs="宋体"/>
                <w:color w:val="000000"/>
                <w:szCs w:val="21"/>
              </w:rPr>
            </w:pPr>
            <w:r>
              <w:rPr>
                <w:rFonts w:hint="eastAsia" w:ascii="仿宋" w:hAnsi="仿宋" w:eastAsia="仿宋" w:cs="宋体"/>
                <w:color w:val="000000"/>
                <w:szCs w:val="21"/>
              </w:rPr>
              <w:t>1.</w:t>
            </w:r>
          </w:p>
        </w:tc>
        <w:tc>
          <w:tcPr>
            <w:tcW w:w="330" w:type="pct"/>
            <w:tcBorders>
              <w:top w:val="single" w:color="auto" w:sz="4" w:space="0"/>
              <w:left w:val="nil"/>
              <w:bottom w:val="single" w:color="auto" w:sz="4" w:space="0"/>
              <w:right w:val="single" w:color="auto" w:sz="8" w:space="0"/>
            </w:tcBorders>
            <w:shd w:val="clear" w:color="auto" w:fill="auto"/>
            <w:vAlign w:val="center"/>
          </w:tcPr>
          <w:p w14:paraId="352F18C1">
            <w:pPr>
              <w:widowControl/>
              <w:jc w:val="center"/>
              <w:rPr>
                <w:rFonts w:ascii="仿宋" w:hAnsi="仿宋" w:eastAsia="仿宋" w:cs="宋体"/>
                <w:color w:val="000000"/>
                <w:szCs w:val="21"/>
              </w:rPr>
            </w:pPr>
            <w:r>
              <w:rPr>
                <w:rFonts w:hint="eastAsia" w:ascii="仿宋" w:hAnsi="仿宋" w:eastAsia="仿宋"/>
                <w:sz w:val="24"/>
              </w:rPr>
              <w:t>★</w:t>
            </w:r>
          </w:p>
        </w:tc>
        <w:tc>
          <w:tcPr>
            <w:tcW w:w="536" w:type="pct"/>
            <w:tcBorders>
              <w:top w:val="single" w:color="auto" w:sz="4" w:space="0"/>
              <w:left w:val="nil"/>
              <w:bottom w:val="single" w:color="auto" w:sz="4" w:space="0"/>
              <w:right w:val="single" w:color="auto" w:sz="8" w:space="0"/>
            </w:tcBorders>
            <w:shd w:val="clear" w:color="auto" w:fill="auto"/>
            <w:vAlign w:val="center"/>
          </w:tcPr>
          <w:p w14:paraId="6AD5746F">
            <w:pPr>
              <w:widowControl/>
              <w:jc w:val="center"/>
              <w:rPr>
                <w:rFonts w:ascii="仿宋" w:hAnsi="仿宋" w:eastAsia="仿宋" w:cs="宋体"/>
                <w:color w:val="000000"/>
                <w:szCs w:val="21"/>
              </w:rPr>
            </w:pPr>
            <w:r>
              <w:rPr>
                <w:rFonts w:hint="eastAsia" w:ascii="仿宋" w:hAnsi="仿宋" w:eastAsia="仿宋" w:cs="宋体"/>
                <w:color w:val="000000"/>
                <w:szCs w:val="21"/>
              </w:rPr>
              <w:t>硬件配置</w:t>
            </w:r>
          </w:p>
        </w:tc>
        <w:tc>
          <w:tcPr>
            <w:tcW w:w="3204" w:type="pct"/>
            <w:tcBorders>
              <w:top w:val="single" w:color="auto" w:sz="4" w:space="0"/>
              <w:left w:val="nil"/>
              <w:bottom w:val="single" w:color="auto" w:sz="4" w:space="0"/>
              <w:right w:val="single" w:color="auto" w:sz="8" w:space="0"/>
            </w:tcBorders>
            <w:shd w:val="clear" w:color="auto" w:fill="auto"/>
            <w:vAlign w:val="center"/>
          </w:tcPr>
          <w:p w14:paraId="19E0BBBD">
            <w:pPr>
              <w:widowControl/>
              <w:rPr>
                <w:rFonts w:ascii="仿宋" w:hAnsi="仿宋" w:eastAsia="仿宋" w:cs="宋体"/>
                <w:color w:val="000000"/>
                <w:szCs w:val="21"/>
              </w:rPr>
            </w:pPr>
            <w:r>
              <w:rPr>
                <w:rFonts w:hint="eastAsia" w:ascii="仿宋" w:hAnsi="仿宋" w:eastAsia="仿宋"/>
              </w:rPr>
              <w:t>密封冷通道由天窗、端门与机柜连接组合而成，封闭通道两侧配置电动侧滑门，顶部配置顶板、固定顶板、天窗、每台柜子顶部配置顶部走线槽2套，分别负责强弱电线缆敷设，封闭组件内配置照明系统。</w:t>
            </w:r>
            <w:r>
              <w:rPr>
                <w:rFonts w:hint="eastAsia" w:ascii="仿宋" w:hAnsi="仿宋" w:eastAsia="仿宋"/>
                <w:sz w:val="24"/>
              </w:rPr>
              <w:t>需请提供承诺函并加盖投标人公章。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5D8F0D69">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50A6F15D">
        <w:tblPrEx>
          <w:tblCellMar>
            <w:top w:w="0" w:type="dxa"/>
            <w:left w:w="108" w:type="dxa"/>
            <w:bottom w:w="0" w:type="dxa"/>
            <w:right w:w="108" w:type="dxa"/>
          </w:tblCellMar>
        </w:tblPrEx>
        <w:trPr>
          <w:trHeight w:val="90"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7B48E0ED">
            <w:pPr>
              <w:widowControl/>
              <w:jc w:val="center"/>
              <w:rPr>
                <w:rFonts w:ascii="仿宋" w:hAnsi="仿宋" w:eastAsia="仿宋" w:cs="宋体"/>
                <w:color w:val="000000"/>
                <w:szCs w:val="21"/>
              </w:rPr>
            </w:pPr>
            <w:r>
              <w:rPr>
                <w:rFonts w:hint="eastAsia" w:ascii="仿宋" w:hAnsi="仿宋" w:eastAsia="仿宋" w:cs="宋体"/>
                <w:color w:val="000000"/>
                <w:szCs w:val="21"/>
              </w:rPr>
              <w:t>2</w:t>
            </w:r>
          </w:p>
        </w:tc>
        <w:tc>
          <w:tcPr>
            <w:tcW w:w="330" w:type="pct"/>
            <w:tcBorders>
              <w:top w:val="single" w:color="auto" w:sz="4" w:space="0"/>
              <w:left w:val="nil"/>
              <w:bottom w:val="single" w:color="auto" w:sz="4" w:space="0"/>
              <w:right w:val="single" w:color="auto" w:sz="8" w:space="0"/>
            </w:tcBorders>
            <w:shd w:val="clear" w:color="auto" w:fill="auto"/>
            <w:vAlign w:val="center"/>
          </w:tcPr>
          <w:p w14:paraId="35E9DEFB">
            <w:pPr>
              <w:widowControl/>
              <w:jc w:val="center"/>
              <w:rPr>
                <w:rFonts w:ascii="仿宋" w:hAnsi="仿宋" w:eastAsia="仿宋"/>
              </w:rPr>
            </w:pPr>
            <w:r>
              <w:rPr>
                <w:rFonts w:hint="eastAsia" w:ascii="仿宋" w:hAnsi="仿宋" w:eastAsia="仿宋"/>
              </w:rPr>
              <w:t>#</w:t>
            </w:r>
          </w:p>
        </w:tc>
        <w:tc>
          <w:tcPr>
            <w:tcW w:w="536" w:type="pct"/>
            <w:vMerge w:val="restart"/>
            <w:tcBorders>
              <w:top w:val="single" w:color="auto" w:sz="4" w:space="0"/>
              <w:left w:val="nil"/>
              <w:right w:val="single" w:color="auto" w:sz="8" w:space="0"/>
            </w:tcBorders>
            <w:shd w:val="clear" w:color="auto" w:fill="auto"/>
            <w:vAlign w:val="center"/>
          </w:tcPr>
          <w:p w14:paraId="681C18D3">
            <w:pPr>
              <w:widowControl/>
              <w:jc w:val="center"/>
              <w:rPr>
                <w:rFonts w:ascii="仿宋" w:hAnsi="仿宋" w:eastAsia="仿宋" w:cs="宋体"/>
                <w:color w:val="000000"/>
                <w:szCs w:val="21"/>
              </w:rPr>
            </w:pPr>
            <w:r>
              <w:rPr>
                <w:rFonts w:hint="eastAsia" w:ascii="仿宋" w:hAnsi="仿宋" w:eastAsia="仿宋" w:cs="宋体"/>
                <w:color w:val="000000"/>
                <w:szCs w:val="21"/>
              </w:rPr>
              <w:t>系统要求</w:t>
            </w:r>
          </w:p>
        </w:tc>
        <w:tc>
          <w:tcPr>
            <w:tcW w:w="3204" w:type="pct"/>
            <w:tcBorders>
              <w:top w:val="single" w:color="auto" w:sz="4" w:space="0"/>
              <w:left w:val="nil"/>
              <w:bottom w:val="single" w:color="auto" w:sz="4" w:space="0"/>
              <w:right w:val="single" w:color="auto" w:sz="8" w:space="0"/>
            </w:tcBorders>
            <w:shd w:val="clear" w:color="auto" w:fill="auto"/>
            <w:vAlign w:val="center"/>
          </w:tcPr>
          <w:p w14:paraId="18F14819">
            <w:pPr>
              <w:widowControl/>
              <w:rPr>
                <w:rFonts w:ascii="仿宋" w:hAnsi="仿宋" w:eastAsia="仿宋"/>
              </w:rPr>
            </w:pPr>
            <w:r>
              <w:rPr>
                <w:rFonts w:hint="eastAsia" w:ascii="仿宋" w:hAnsi="仿宋" w:eastAsia="仿宋"/>
              </w:rPr>
              <w:t>封闭冷通道组件的所有天窗均应透光，透光材质采用旋转开启钢化玻璃，厚度≥4mm，保证透光率≥90%。并提供钢化玻璃C</w:t>
            </w:r>
            <w:r>
              <w:rPr>
                <w:rFonts w:ascii="仿宋" w:hAnsi="仿宋" w:eastAsia="仿宋"/>
              </w:rPr>
              <w:t>CC认证证书</w:t>
            </w:r>
            <w:r>
              <w:rPr>
                <w:rFonts w:hint="eastAsia" w:ascii="仿宋" w:hAnsi="仿宋" w:eastAsia="仿宋"/>
              </w:rPr>
              <w:t>，并加盖原厂公章。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7B679AB4">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36C155FC">
        <w:tblPrEx>
          <w:tblCellMar>
            <w:top w:w="0" w:type="dxa"/>
            <w:left w:w="108" w:type="dxa"/>
            <w:bottom w:w="0" w:type="dxa"/>
            <w:right w:w="108" w:type="dxa"/>
          </w:tblCellMar>
        </w:tblPrEx>
        <w:trPr>
          <w:trHeight w:val="1458"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2F864DEF">
            <w:pPr>
              <w:widowControl/>
              <w:jc w:val="center"/>
              <w:rPr>
                <w:rFonts w:ascii="仿宋" w:hAnsi="仿宋" w:eastAsia="仿宋" w:cs="宋体"/>
                <w:color w:val="000000"/>
                <w:szCs w:val="21"/>
              </w:rPr>
            </w:pPr>
            <w:r>
              <w:rPr>
                <w:rFonts w:hint="eastAsia" w:ascii="仿宋" w:hAnsi="仿宋" w:eastAsia="仿宋" w:cs="宋体"/>
                <w:color w:val="000000"/>
                <w:szCs w:val="21"/>
              </w:rPr>
              <w:t>3</w:t>
            </w:r>
          </w:p>
        </w:tc>
        <w:tc>
          <w:tcPr>
            <w:tcW w:w="330" w:type="pct"/>
            <w:tcBorders>
              <w:top w:val="single" w:color="auto" w:sz="4" w:space="0"/>
              <w:left w:val="nil"/>
              <w:bottom w:val="single" w:color="auto" w:sz="4" w:space="0"/>
              <w:right w:val="single" w:color="auto" w:sz="8" w:space="0"/>
            </w:tcBorders>
            <w:shd w:val="clear" w:color="auto" w:fill="auto"/>
            <w:vAlign w:val="center"/>
          </w:tcPr>
          <w:p w14:paraId="4E6898CC">
            <w:pPr>
              <w:widowControl/>
              <w:jc w:val="center"/>
              <w:rPr>
                <w:rFonts w:ascii="仿宋" w:hAnsi="仿宋" w:eastAsia="仿宋"/>
              </w:rPr>
            </w:pPr>
          </w:p>
        </w:tc>
        <w:tc>
          <w:tcPr>
            <w:tcW w:w="536" w:type="pct"/>
            <w:vMerge w:val="continue"/>
            <w:tcBorders>
              <w:left w:val="nil"/>
              <w:right w:val="single" w:color="auto" w:sz="8" w:space="0"/>
            </w:tcBorders>
            <w:shd w:val="clear" w:color="auto" w:fill="auto"/>
            <w:vAlign w:val="center"/>
          </w:tcPr>
          <w:p w14:paraId="1DBAB52F">
            <w:pPr>
              <w:widowControl/>
              <w:jc w:val="center"/>
              <w:rPr>
                <w:rFonts w:ascii="仿宋" w:hAnsi="仿宋" w:eastAsia="仿宋" w:cs="宋体"/>
                <w:color w:val="000000"/>
                <w:szCs w:val="21"/>
              </w:rPr>
            </w:pPr>
          </w:p>
        </w:tc>
        <w:tc>
          <w:tcPr>
            <w:tcW w:w="3204" w:type="pct"/>
            <w:tcBorders>
              <w:top w:val="single" w:color="auto" w:sz="4" w:space="0"/>
              <w:left w:val="nil"/>
              <w:bottom w:val="single" w:color="auto" w:sz="4" w:space="0"/>
              <w:right w:val="single" w:color="auto" w:sz="8" w:space="0"/>
            </w:tcBorders>
            <w:shd w:val="clear" w:color="auto" w:fill="auto"/>
            <w:vAlign w:val="center"/>
          </w:tcPr>
          <w:p w14:paraId="1EC59535">
            <w:pPr>
              <w:widowControl/>
              <w:rPr>
                <w:rFonts w:ascii="仿宋" w:hAnsi="仿宋" w:eastAsia="仿宋"/>
              </w:rPr>
            </w:pPr>
            <w:r>
              <w:rPr>
                <w:rFonts w:hint="eastAsia" w:ascii="仿宋" w:hAnsi="仿宋" w:eastAsia="仿宋"/>
              </w:rPr>
              <w:t>封闭冷通道系统的门框及所有天窗边框均采用银白色，其他部件为黑色。</w:t>
            </w:r>
          </w:p>
        </w:tc>
        <w:tc>
          <w:tcPr>
            <w:tcW w:w="652" w:type="pct"/>
            <w:tcBorders>
              <w:top w:val="single" w:color="auto" w:sz="4" w:space="0"/>
              <w:left w:val="nil"/>
              <w:bottom w:val="single" w:color="auto" w:sz="4" w:space="0"/>
              <w:right w:val="single" w:color="auto" w:sz="8" w:space="0"/>
            </w:tcBorders>
            <w:shd w:val="clear" w:color="auto" w:fill="auto"/>
            <w:vAlign w:val="center"/>
          </w:tcPr>
          <w:p w14:paraId="1CF9D086">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57C35FAC">
        <w:tblPrEx>
          <w:tblCellMar>
            <w:top w:w="0" w:type="dxa"/>
            <w:left w:w="108" w:type="dxa"/>
            <w:bottom w:w="0" w:type="dxa"/>
            <w:right w:w="108" w:type="dxa"/>
          </w:tblCellMar>
        </w:tblPrEx>
        <w:trPr>
          <w:trHeight w:val="804"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320C6BF4">
            <w:pPr>
              <w:widowControl/>
              <w:jc w:val="center"/>
              <w:rPr>
                <w:rFonts w:ascii="仿宋" w:hAnsi="仿宋" w:eastAsia="仿宋" w:cs="宋体"/>
                <w:color w:val="000000"/>
                <w:szCs w:val="21"/>
              </w:rPr>
            </w:pPr>
            <w:r>
              <w:rPr>
                <w:rFonts w:hint="eastAsia" w:ascii="仿宋" w:hAnsi="仿宋" w:eastAsia="仿宋" w:cs="宋体"/>
                <w:color w:val="000000"/>
                <w:szCs w:val="21"/>
              </w:rPr>
              <w:t>4</w:t>
            </w:r>
          </w:p>
        </w:tc>
        <w:tc>
          <w:tcPr>
            <w:tcW w:w="330" w:type="pct"/>
            <w:tcBorders>
              <w:top w:val="single" w:color="auto" w:sz="4" w:space="0"/>
              <w:left w:val="nil"/>
              <w:bottom w:val="single" w:color="auto" w:sz="4" w:space="0"/>
              <w:right w:val="single" w:color="auto" w:sz="8" w:space="0"/>
            </w:tcBorders>
            <w:shd w:val="clear" w:color="auto" w:fill="auto"/>
            <w:vAlign w:val="center"/>
          </w:tcPr>
          <w:p w14:paraId="21964D74">
            <w:pPr>
              <w:widowControl/>
              <w:jc w:val="center"/>
              <w:rPr>
                <w:rFonts w:ascii="仿宋" w:hAnsi="仿宋" w:eastAsia="仿宋"/>
              </w:rPr>
            </w:pPr>
            <w:r>
              <w:rPr>
                <w:rFonts w:hint="eastAsia" w:ascii="仿宋" w:hAnsi="仿宋" w:eastAsia="仿宋"/>
              </w:rPr>
              <w:t>#</w:t>
            </w:r>
          </w:p>
        </w:tc>
        <w:tc>
          <w:tcPr>
            <w:tcW w:w="536" w:type="pct"/>
            <w:vMerge w:val="continue"/>
            <w:tcBorders>
              <w:left w:val="nil"/>
              <w:right w:val="single" w:color="auto" w:sz="8" w:space="0"/>
            </w:tcBorders>
            <w:shd w:val="clear" w:color="auto" w:fill="auto"/>
            <w:vAlign w:val="center"/>
          </w:tcPr>
          <w:p w14:paraId="1E261E81">
            <w:pPr>
              <w:widowControl/>
              <w:jc w:val="center"/>
              <w:rPr>
                <w:rFonts w:ascii="仿宋" w:hAnsi="仿宋" w:eastAsia="仿宋" w:cs="宋体"/>
                <w:color w:val="000000"/>
                <w:szCs w:val="21"/>
              </w:rPr>
            </w:pPr>
          </w:p>
        </w:tc>
        <w:tc>
          <w:tcPr>
            <w:tcW w:w="3204" w:type="pct"/>
            <w:tcBorders>
              <w:top w:val="single" w:color="auto" w:sz="4" w:space="0"/>
              <w:left w:val="nil"/>
              <w:bottom w:val="single" w:color="auto" w:sz="4" w:space="0"/>
              <w:right w:val="single" w:color="auto" w:sz="8" w:space="0"/>
            </w:tcBorders>
            <w:shd w:val="clear" w:color="auto" w:fill="auto"/>
            <w:vAlign w:val="center"/>
          </w:tcPr>
          <w:p w14:paraId="376CF9A7">
            <w:pPr>
              <w:widowControl/>
              <w:rPr>
                <w:rFonts w:ascii="仿宋" w:hAnsi="仿宋" w:eastAsia="仿宋"/>
              </w:rPr>
            </w:pPr>
            <w:r>
              <w:rPr>
                <w:rFonts w:hint="eastAsia" w:ascii="仿宋" w:hAnsi="仿宋" w:eastAsia="仿宋"/>
              </w:rPr>
              <w:t>封闭冷通道组件两侧门应配备无框玻璃门，钢化玻璃厚度≥8mm。请提供钢化玻璃C</w:t>
            </w:r>
            <w:r>
              <w:rPr>
                <w:rFonts w:ascii="仿宋" w:hAnsi="仿宋" w:eastAsia="仿宋"/>
              </w:rPr>
              <w:t>CC认证证书</w:t>
            </w:r>
            <w:r>
              <w:rPr>
                <w:rFonts w:hint="eastAsia" w:ascii="仿宋" w:hAnsi="仿宋" w:eastAsia="仿宋"/>
              </w:rPr>
              <w:t>，并加盖原厂公章。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6AB25DBF">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76B09C9C">
        <w:tblPrEx>
          <w:tblCellMar>
            <w:top w:w="0" w:type="dxa"/>
            <w:left w:w="108" w:type="dxa"/>
            <w:bottom w:w="0" w:type="dxa"/>
            <w:right w:w="108" w:type="dxa"/>
          </w:tblCellMar>
        </w:tblPrEx>
        <w:trPr>
          <w:trHeight w:val="1848"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7D3A29EA">
            <w:pPr>
              <w:widowControl/>
              <w:jc w:val="center"/>
              <w:rPr>
                <w:rFonts w:ascii="仿宋" w:hAnsi="仿宋" w:eastAsia="仿宋" w:cs="宋体"/>
                <w:color w:val="000000"/>
                <w:szCs w:val="21"/>
              </w:rPr>
            </w:pPr>
            <w:r>
              <w:rPr>
                <w:rFonts w:hint="eastAsia" w:ascii="仿宋" w:hAnsi="仿宋" w:eastAsia="仿宋" w:cs="宋体"/>
                <w:color w:val="000000"/>
                <w:szCs w:val="21"/>
              </w:rPr>
              <w:t>5</w:t>
            </w:r>
          </w:p>
        </w:tc>
        <w:tc>
          <w:tcPr>
            <w:tcW w:w="330" w:type="pct"/>
            <w:tcBorders>
              <w:top w:val="single" w:color="auto" w:sz="4" w:space="0"/>
              <w:left w:val="nil"/>
              <w:bottom w:val="single" w:color="auto" w:sz="4" w:space="0"/>
              <w:right w:val="single" w:color="auto" w:sz="8" w:space="0"/>
            </w:tcBorders>
            <w:shd w:val="clear" w:color="auto" w:fill="auto"/>
            <w:vAlign w:val="center"/>
          </w:tcPr>
          <w:p w14:paraId="3B66ED72">
            <w:pPr>
              <w:widowControl/>
              <w:jc w:val="center"/>
              <w:rPr>
                <w:rFonts w:ascii="仿宋" w:hAnsi="仿宋" w:eastAsia="仿宋"/>
              </w:rPr>
            </w:pPr>
          </w:p>
        </w:tc>
        <w:tc>
          <w:tcPr>
            <w:tcW w:w="536" w:type="pct"/>
            <w:vMerge w:val="continue"/>
            <w:tcBorders>
              <w:left w:val="nil"/>
              <w:right w:val="single" w:color="auto" w:sz="8" w:space="0"/>
            </w:tcBorders>
            <w:shd w:val="clear" w:color="auto" w:fill="auto"/>
            <w:vAlign w:val="center"/>
          </w:tcPr>
          <w:p w14:paraId="76AFF66B">
            <w:pPr>
              <w:widowControl/>
              <w:jc w:val="center"/>
              <w:rPr>
                <w:rFonts w:ascii="仿宋" w:hAnsi="仿宋" w:eastAsia="仿宋" w:cs="宋体"/>
                <w:color w:val="000000"/>
                <w:szCs w:val="21"/>
              </w:rPr>
            </w:pPr>
          </w:p>
        </w:tc>
        <w:tc>
          <w:tcPr>
            <w:tcW w:w="3204" w:type="pct"/>
            <w:tcBorders>
              <w:top w:val="single" w:color="auto" w:sz="4" w:space="0"/>
              <w:left w:val="nil"/>
              <w:bottom w:val="single" w:color="auto" w:sz="4" w:space="0"/>
              <w:right w:val="single" w:color="auto" w:sz="8" w:space="0"/>
            </w:tcBorders>
            <w:shd w:val="clear" w:color="auto" w:fill="auto"/>
            <w:vAlign w:val="center"/>
          </w:tcPr>
          <w:p w14:paraId="578D5610">
            <w:pPr>
              <w:widowControl/>
              <w:rPr>
                <w:rFonts w:ascii="仿宋" w:hAnsi="仿宋" w:eastAsia="仿宋"/>
              </w:rPr>
            </w:pPr>
            <w:r>
              <w:rPr>
                <w:rFonts w:hint="eastAsia" w:ascii="仿宋" w:hAnsi="仿宋" w:eastAsia="仿宋"/>
              </w:rPr>
              <w:t>封闭冷通道组件产品应能在内安装水浸、温湿度传感器、摄像头、门磁、门禁等辅助功能组件。</w:t>
            </w:r>
          </w:p>
        </w:tc>
        <w:tc>
          <w:tcPr>
            <w:tcW w:w="652" w:type="pct"/>
            <w:tcBorders>
              <w:top w:val="single" w:color="auto" w:sz="4" w:space="0"/>
              <w:left w:val="nil"/>
              <w:bottom w:val="single" w:color="auto" w:sz="4" w:space="0"/>
              <w:right w:val="single" w:color="auto" w:sz="8" w:space="0"/>
            </w:tcBorders>
            <w:shd w:val="clear" w:color="auto" w:fill="auto"/>
            <w:vAlign w:val="center"/>
          </w:tcPr>
          <w:p w14:paraId="642B92EE">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5F1902D6">
        <w:tblPrEx>
          <w:tblCellMar>
            <w:top w:w="0" w:type="dxa"/>
            <w:left w:w="108" w:type="dxa"/>
            <w:bottom w:w="0" w:type="dxa"/>
            <w:right w:w="108" w:type="dxa"/>
          </w:tblCellMar>
        </w:tblPrEx>
        <w:trPr>
          <w:trHeight w:val="1628"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7074F8F1">
            <w:pPr>
              <w:widowControl/>
              <w:jc w:val="center"/>
              <w:rPr>
                <w:rFonts w:ascii="仿宋" w:hAnsi="仿宋" w:eastAsia="仿宋" w:cs="宋体"/>
                <w:color w:val="000000"/>
                <w:szCs w:val="21"/>
              </w:rPr>
            </w:pPr>
            <w:r>
              <w:rPr>
                <w:rFonts w:hint="eastAsia" w:ascii="仿宋" w:hAnsi="仿宋" w:eastAsia="仿宋" w:cs="宋体"/>
                <w:color w:val="000000"/>
                <w:szCs w:val="21"/>
              </w:rPr>
              <w:t>6</w:t>
            </w:r>
          </w:p>
        </w:tc>
        <w:tc>
          <w:tcPr>
            <w:tcW w:w="330" w:type="pct"/>
            <w:tcBorders>
              <w:top w:val="single" w:color="auto" w:sz="4" w:space="0"/>
              <w:left w:val="nil"/>
              <w:bottom w:val="single" w:color="auto" w:sz="4" w:space="0"/>
              <w:right w:val="single" w:color="auto" w:sz="8" w:space="0"/>
            </w:tcBorders>
            <w:shd w:val="clear" w:color="auto" w:fill="auto"/>
            <w:vAlign w:val="center"/>
          </w:tcPr>
          <w:p w14:paraId="527F2186">
            <w:pPr>
              <w:widowControl/>
              <w:jc w:val="center"/>
              <w:rPr>
                <w:rFonts w:ascii="仿宋" w:hAnsi="仿宋" w:eastAsia="仿宋"/>
              </w:rPr>
            </w:pPr>
            <w:r>
              <w:rPr>
                <w:rFonts w:hint="eastAsia" w:ascii="仿宋" w:hAnsi="仿宋" w:eastAsia="仿宋"/>
              </w:rPr>
              <w:t>#</w:t>
            </w:r>
          </w:p>
        </w:tc>
        <w:tc>
          <w:tcPr>
            <w:tcW w:w="536" w:type="pct"/>
            <w:vMerge w:val="continue"/>
            <w:tcBorders>
              <w:left w:val="nil"/>
              <w:right w:val="single" w:color="auto" w:sz="8" w:space="0"/>
            </w:tcBorders>
            <w:shd w:val="clear" w:color="auto" w:fill="auto"/>
            <w:vAlign w:val="center"/>
          </w:tcPr>
          <w:p w14:paraId="7235E1C6">
            <w:pPr>
              <w:widowControl/>
              <w:jc w:val="center"/>
              <w:rPr>
                <w:rFonts w:ascii="仿宋" w:hAnsi="仿宋" w:eastAsia="仿宋" w:cs="宋体"/>
                <w:color w:val="000000"/>
                <w:szCs w:val="21"/>
              </w:rPr>
            </w:pPr>
          </w:p>
        </w:tc>
        <w:tc>
          <w:tcPr>
            <w:tcW w:w="3204" w:type="pct"/>
            <w:tcBorders>
              <w:top w:val="single" w:color="auto" w:sz="4" w:space="0"/>
              <w:left w:val="nil"/>
              <w:bottom w:val="single" w:color="auto" w:sz="4" w:space="0"/>
              <w:right w:val="single" w:color="auto" w:sz="8" w:space="0"/>
            </w:tcBorders>
            <w:shd w:val="clear" w:color="auto" w:fill="auto"/>
            <w:vAlign w:val="center"/>
          </w:tcPr>
          <w:p w14:paraId="18236FCE">
            <w:pPr>
              <w:widowControl/>
              <w:rPr>
                <w:rFonts w:ascii="仿宋" w:hAnsi="仿宋" w:eastAsia="仿宋"/>
              </w:rPr>
            </w:pPr>
            <w:r>
              <w:rPr>
                <w:rFonts w:hint="eastAsia" w:ascii="仿宋" w:hAnsi="仿宋" w:eastAsia="仿宋"/>
              </w:rPr>
              <w:t>封闭冷通道的所有天窗必须全部可透光。天窗翻转角度现场可调，支持大于30度、大于60度和大于8</w:t>
            </w:r>
            <w:r>
              <w:rPr>
                <w:rFonts w:ascii="仿宋" w:hAnsi="仿宋" w:eastAsia="仿宋"/>
              </w:rPr>
              <w:t>0</w:t>
            </w:r>
            <w:r>
              <w:rPr>
                <w:rFonts w:hint="eastAsia" w:ascii="仿宋" w:hAnsi="仿宋" w:eastAsia="仿宋"/>
              </w:rPr>
              <w:t>度开启，请提供相应的第三方权威机构出具的证明材料，并加盖原厂公章。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2284E384">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202276D1">
        <w:tblPrEx>
          <w:tblCellMar>
            <w:top w:w="0" w:type="dxa"/>
            <w:left w:w="108" w:type="dxa"/>
            <w:bottom w:w="0" w:type="dxa"/>
            <w:right w:w="108" w:type="dxa"/>
          </w:tblCellMar>
        </w:tblPrEx>
        <w:trPr>
          <w:trHeight w:val="1628"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5D8EBB4F">
            <w:pPr>
              <w:widowControl/>
              <w:jc w:val="center"/>
              <w:rPr>
                <w:rFonts w:ascii="仿宋" w:hAnsi="仿宋" w:eastAsia="仿宋" w:cs="宋体"/>
                <w:color w:val="000000"/>
                <w:szCs w:val="21"/>
              </w:rPr>
            </w:pPr>
            <w:r>
              <w:rPr>
                <w:rFonts w:hint="eastAsia" w:ascii="仿宋" w:hAnsi="仿宋" w:eastAsia="仿宋" w:cs="宋体"/>
                <w:color w:val="000000"/>
                <w:szCs w:val="21"/>
              </w:rPr>
              <w:t>7</w:t>
            </w:r>
          </w:p>
        </w:tc>
        <w:tc>
          <w:tcPr>
            <w:tcW w:w="330" w:type="pct"/>
            <w:tcBorders>
              <w:top w:val="single" w:color="auto" w:sz="4" w:space="0"/>
              <w:left w:val="nil"/>
              <w:bottom w:val="single" w:color="auto" w:sz="4" w:space="0"/>
              <w:right w:val="single" w:color="auto" w:sz="8" w:space="0"/>
            </w:tcBorders>
            <w:shd w:val="clear" w:color="auto" w:fill="auto"/>
            <w:vAlign w:val="center"/>
          </w:tcPr>
          <w:p w14:paraId="47B4B14C">
            <w:pPr>
              <w:widowControl/>
              <w:jc w:val="center"/>
              <w:rPr>
                <w:rFonts w:ascii="仿宋" w:hAnsi="仿宋" w:eastAsia="仿宋"/>
              </w:rPr>
            </w:pPr>
          </w:p>
        </w:tc>
        <w:tc>
          <w:tcPr>
            <w:tcW w:w="536" w:type="pct"/>
            <w:vMerge w:val="continue"/>
            <w:tcBorders>
              <w:left w:val="nil"/>
              <w:right w:val="single" w:color="auto" w:sz="8" w:space="0"/>
            </w:tcBorders>
            <w:shd w:val="clear" w:color="auto" w:fill="auto"/>
            <w:vAlign w:val="center"/>
          </w:tcPr>
          <w:p w14:paraId="7A028427">
            <w:pPr>
              <w:widowControl/>
              <w:jc w:val="center"/>
              <w:rPr>
                <w:rFonts w:ascii="仿宋" w:hAnsi="仿宋" w:eastAsia="仿宋" w:cs="宋体"/>
                <w:color w:val="000000"/>
                <w:szCs w:val="21"/>
              </w:rPr>
            </w:pPr>
          </w:p>
        </w:tc>
        <w:tc>
          <w:tcPr>
            <w:tcW w:w="3204" w:type="pct"/>
            <w:tcBorders>
              <w:top w:val="single" w:color="auto" w:sz="4" w:space="0"/>
              <w:left w:val="nil"/>
              <w:bottom w:val="single" w:color="auto" w:sz="4" w:space="0"/>
              <w:right w:val="single" w:color="auto" w:sz="8" w:space="0"/>
            </w:tcBorders>
            <w:shd w:val="clear" w:color="auto" w:fill="auto"/>
            <w:vAlign w:val="center"/>
          </w:tcPr>
          <w:p w14:paraId="4D94BA50">
            <w:pPr>
              <w:widowControl/>
              <w:rPr>
                <w:rFonts w:ascii="仿宋" w:hAnsi="仿宋" w:eastAsia="仿宋"/>
              </w:rPr>
            </w:pPr>
            <w:r>
              <w:rPr>
                <w:rFonts w:hint="eastAsia" w:ascii="仿宋" w:hAnsi="仿宋" w:eastAsia="仿宋"/>
              </w:rPr>
              <w:t>封闭冷通道顶部应具备消防联动天窗自动翻转功能。</w:t>
            </w:r>
          </w:p>
        </w:tc>
        <w:tc>
          <w:tcPr>
            <w:tcW w:w="652" w:type="pct"/>
            <w:tcBorders>
              <w:top w:val="single" w:color="auto" w:sz="4" w:space="0"/>
              <w:left w:val="nil"/>
              <w:bottom w:val="single" w:color="auto" w:sz="4" w:space="0"/>
              <w:right w:val="single" w:color="auto" w:sz="8" w:space="0"/>
            </w:tcBorders>
            <w:shd w:val="clear" w:color="auto" w:fill="auto"/>
            <w:vAlign w:val="center"/>
          </w:tcPr>
          <w:p w14:paraId="5DBC6959">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63A21EE4">
        <w:tblPrEx>
          <w:tblCellMar>
            <w:top w:w="0" w:type="dxa"/>
            <w:left w:w="108" w:type="dxa"/>
            <w:bottom w:w="0" w:type="dxa"/>
            <w:right w:w="108" w:type="dxa"/>
          </w:tblCellMar>
        </w:tblPrEx>
        <w:trPr>
          <w:trHeight w:val="1628"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6534F096">
            <w:pPr>
              <w:widowControl/>
              <w:jc w:val="center"/>
              <w:rPr>
                <w:rFonts w:ascii="仿宋" w:hAnsi="仿宋" w:eastAsia="仿宋" w:cs="宋体"/>
                <w:color w:val="000000"/>
                <w:szCs w:val="21"/>
              </w:rPr>
            </w:pPr>
            <w:r>
              <w:rPr>
                <w:rFonts w:hint="eastAsia" w:ascii="仿宋" w:hAnsi="仿宋" w:eastAsia="仿宋" w:cs="宋体"/>
                <w:color w:val="000000"/>
                <w:szCs w:val="21"/>
              </w:rPr>
              <w:t>8</w:t>
            </w:r>
          </w:p>
        </w:tc>
        <w:tc>
          <w:tcPr>
            <w:tcW w:w="330" w:type="pct"/>
            <w:tcBorders>
              <w:top w:val="single" w:color="auto" w:sz="4" w:space="0"/>
              <w:left w:val="nil"/>
              <w:bottom w:val="single" w:color="auto" w:sz="4" w:space="0"/>
              <w:right w:val="single" w:color="auto" w:sz="8" w:space="0"/>
            </w:tcBorders>
            <w:shd w:val="clear" w:color="auto" w:fill="auto"/>
            <w:vAlign w:val="center"/>
          </w:tcPr>
          <w:p w14:paraId="3AFEA154">
            <w:pPr>
              <w:widowControl/>
              <w:jc w:val="center"/>
              <w:rPr>
                <w:rFonts w:ascii="仿宋" w:hAnsi="仿宋" w:eastAsia="仿宋"/>
              </w:rPr>
            </w:pPr>
            <w:r>
              <w:rPr>
                <w:rFonts w:hint="eastAsia" w:ascii="仿宋" w:hAnsi="仿宋" w:eastAsia="仿宋"/>
              </w:rPr>
              <w:t>#</w:t>
            </w:r>
          </w:p>
        </w:tc>
        <w:tc>
          <w:tcPr>
            <w:tcW w:w="536" w:type="pct"/>
            <w:vMerge w:val="continue"/>
            <w:tcBorders>
              <w:left w:val="nil"/>
              <w:right w:val="single" w:color="auto" w:sz="8" w:space="0"/>
            </w:tcBorders>
            <w:shd w:val="clear" w:color="auto" w:fill="auto"/>
            <w:vAlign w:val="center"/>
          </w:tcPr>
          <w:p w14:paraId="557FF080">
            <w:pPr>
              <w:widowControl/>
              <w:jc w:val="center"/>
              <w:rPr>
                <w:rFonts w:ascii="仿宋" w:hAnsi="仿宋" w:eastAsia="仿宋" w:cs="宋体"/>
                <w:color w:val="000000"/>
                <w:szCs w:val="21"/>
              </w:rPr>
            </w:pPr>
          </w:p>
        </w:tc>
        <w:tc>
          <w:tcPr>
            <w:tcW w:w="3204" w:type="pct"/>
            <w:tcBorders>
              <w:top w:val="single" w:color="auto" w:sz="4" w:space="0"/>
              <w:left w:val="nil"/>
              <w:bottom w:val="single" w:color="auto" w:sz="4" w:space="0"/>
              <w:right w:val="single" w:color="auto" w:sz="8" w:space="0"/>
            </w:tcBorders>
            <w:shd w:val="clear" w:color="auto" w:fill="auto"/>
            <w:vAlign w:val="center"/>
          </w:tcPr>
          <w:p w14:paraId="283A484D">
            <w:pPr>
              <w:widowControl/>
              <w:rPr>
                <w:rFonts w:ascii="仿宋" w:hAnsi="仿宋" w:eastAsia="仿宋"/>
              </w:rPr>
            </w:pPr>
            <w:r>
              <w:rPr>
                <w:rFonts w:hint="eastAsia" w:ascii="仿宋" w:hAnsi="仿宋" w:eastAsia="仿宋"/>
              </w:rPr>
              <w:t>电动滑动门要求与智能门禁、消防信号、红外侦测信号联动，投标人提供控制逻辑说明文件，并加盖原厂公章。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5EF477BB">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3EBBCE14">
        <w:tblPrEx>
          <w:tblCellMar>
            <w:top w:w="0" w:type="dxa"/>
            <w:left w:w="108" w:type="dxa"/>
            <w:bottom w:w="0" w:type="dxa"/>
            <w:right w:w="108" w:type="dxa"/>
          </w:tblCellMar>
        </w:tblPrEx>
        <w:trPr>
          <w:trHeight w:val="1628" w:hRule="atLeast"/>
        </w:trPr>
        <w:tc>
          <w:tcPr>
            <w:tcW w:w="276" w:type="pct"/>
            <w:tcBorders>
              <w:top w:val="single" w:color="auto" w:sz="4" w:space="0"/>
              <w:left w:val="single" w:color="auto" w:sz="8" w:space="0"/>
              <w:bottom w:val="single" w:color="auto" w:sz="4" w:space="0"/>
              <w:right w:val="single" w:color="auto" w:sz="8" w:space="0"/>
            </w:tcBorders>
            <w:shd w:val="clear" w:color="auto" w:fill="auto"/>
            <w:vAlign w:val="center"/>
          </w:tcPr>
          <w:p w14:paraId="5D88087D">
            <w:pPr>
              <w:widowControl/>
              <w:jc w:val="center"/>
              <w:rPr>
                <w:rFonts w:ascii="仿宋" w:hAnsi="仿宋" w:eastAsia="仿宋" w:cs="宋体"/>
                <w:color w:val="000000"/>
                <w:szCs w:val="21"/>
              </w:rPr>
            </w:pPr>
            <w:r>
              <w:rPr>
                <w:rFonts w:hint="eastAsia" w:ascii="仿宋" w:hAnsi="仿宋" w:eastAsia="仿宋" w:cs="宋体"/>
                <w:color w:val="000000"/>
                <w:szCs w:val="21"/>
              </w:rPr>
              <w:t>9</w:t>
            </w:r>
          </w:p>
        </w:tc>
        <w:tc>
          <w:tcPr>
            <w:tcW w:w="330" w:type="pct"/>
            <w:tcBorders>
              <w:top w:val="single" w:color="auto" w:sz="4" w:space="0"/>
              <w:left w:val="nil"/>
              <w:bottom w:val="single" w:color="auto" w:sz="4" w:space="0"/>
              <w:right w:val="single" w:color="auto" w:sz="8" w:space="0"/>
            </w:tcBorders>
            <w:shd w:val="clear" w:color="auto" w:fill="auto"/>
            <w:vAlign w:val="center"/>
          </w:tcPr>
          <w:p w14:paraId="46BA8052">
            <w:pPr>
              <w:widowControl/>
              <w:jc w:val="center"/>
              <w:rPr>
                <w:rFonts w:ascii="仿宋" w:hAnsi="仿宋" w:eastAsia="仿宋"/>
              </w:rPr>
            </w:pPr>
          </w:p>
        </w:tc>
        <w:tc>
          <w:tcPr>
            <w:tcW w:w="536" w:type="pct"/>
            <w:vMerge w:val="continue"/>
            <w:tcBorders>
              <w:left w:val="nil"/>
              <w:bottom w:val="single" w:color="auto" w:sz="4" w:space="0"/>
              <w:right w:val="single" w:color="auto" w:sz="8" w:space="0"/>
            </w:tcBorders>
            <w:shd w:val="clear" w:color="auto" w:fill="auto"/>
            <w:vAlign w:val="center"/>
          </w:tcPr>
          <w:p w14:paraId="7BD9AC9E">
            <w:pPr>
              <w:widowControl/>
              <w:jc w:val="center"/>
              <w:rPr>
                <w:rFonts w:ascii="仿宋" w:hAnsi="仿宋" w:eastAsia="仿宋" w:cs="宋体"/>
                <w:color w:val="000000"/>
                <w:szCs w:val="21"/>
              </w:rPr>
            </w:pPr>
          </w:p>
        </w:tc>
        <w:tc>
          <w:tcPr>
            <w:tcW w:w="3204" w:type="pct"/>
            <w:tcBorders>
              <w:top w:val="single" w:color="auto" w:sz="4" w:space="0"/>
              <w:left w:val="nil"/>
              <w:bottom w:val="single" w:color="auto" w:sz="4" w:space="0"/>
              <w:right w:val="single" w:color="auto" w:sz="8" w:space="0"/>
            </w:tcBorders>
            <w:shd w:val="clear" w:color="auto" w:fill="auto"/>
            <w:vAlign w:val="center"/>
          </w:tcPr>
          <w:p w14:paraId="68C019A4">
            <w:pPr>
              <w:widowControl/>
              <w:rPr>
                <w:rFonts w:ascii="仿宋" w:hAnsi="仿宋" w:eastAsia="仿宋"/>
              </w:rPr>
            </w:pPr>
            <w:r>
              <w:rPr>
                <w:rFonts w:hint="eastAsia" w:ascii="仿宋" w:hAnsi="仿宋" w:eastAsia="仿宋"/>
              </w:rPr>
              <w:t>要求模块的一端设置本地维护触摸管控屏。管控屏≥43寸，采用LED背光，电容触控方式。</w:t>
            </w:r>
          </w:p>
        </w:tc>
        <w:tc>
          <w:tcPr>
            <w:tcW w:w="652" w:type="pct"/>
            <w:tcBorders>
              <w:top w:val="single" w:color="auto" w:sz="4" w:space="0"/>
              <w:left w:val="nil"/>
              <w:bottom w:val="single" w:color="auto" w:sz="4" w:space="0"/>
              <w:right w:val="single" w:color="auto" w:sz="8" w:space="0"/>
            </w:tcBorders>
            <w:shd w:val="clear" w:color="auto" w:fill="auto"/>
            <w:vAlign w:val="center"/>
          </w:tcPr>
          <w:p w14:paraId="2CA4862A">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bl>
    <w:p w14:paraId="12421D7F">
      <w:pPr>
        <w:pStyle w:val="2"/>
        <w:rPr>
          <w:rFonts w:ascii="仿宋" w:hAnsi="仿宋" w:eastAsia="仿宋"/>
        </w:rPr>
      </w:pPr>
    </w:p>
    <w:p w14:paraId="19D59CF4">
      <w:pPr>
        <w:keepNext/>
        <w:keepLines/>
        <w:tabs>
          <w:tab w:val="left" w:pos="5812"/>
        </w:tabs>
        <w:spacing w:line="540" w:lineRule="exact"/>
        <w:outlineLvl w:val="2"/>
        <w:rPr>
          <w:rFonts w:ascii="仿宋" w:hAnsi="仿宋" w:eastAsia="仿宋"/>
          <w:b/>
          <w:bCs/>
          <w:sz w:val="24"/>
        </w:rPr>
      </w:pPr>
      <w:r>
        <w:rPr>
          <w:rFonts w:hint="eastAsia" w:ascii="仿宋" w:hAnsi="仿宋" w:eastAsia="仿宋"/>
          <w:b/>
          <w:bCs/>
          <w:sz w:val="24"/>
        </w:rPr>
        <w:t>1.3、环控系统</w:t>
      </w:r>
    </w:p>
    <w:tbl>
      <w:tblPr>
        <w:tblStyle w:val="3"/>
        <w:tblW w:w="5000" w:type="pct"/>
        <w:tblInd w:w="0" w:type="dxa"/>
        <w:tblLayout w:type="autofit"/>
        <w:tblCellMar>
          <w:top w:w="0" w:type="dxa"/>
          <w:left w:w="108" w:type="dxa"/>
          <w:bottom w:w="0" w:type="dxa"/>
          <w:right w:w="108" w:type="dxa"/>
        </w:tblCellMar>
      </w:tblPr>
      <w:tblGrid>
        <w:gridCol w:w="471"/>
        <w:gridCol w:w="563"/>
        <w:gridCol w:w="914"/>
        <w:gridCol w:w="5462"/>
        <w:gridCol w:w="1112"/>
      </w:tblGrid>
      <w:tr w14:paraId="6C13AA8A">
        <w:tblPrEx>
          <w:tblCellMar>
            <w:top w:w="0" w:type="dxa"/>
            <w:left w:w="108" w:type="dxa"/>
            <w:bottom w:w="0" w:type="dxa"/>
            <w:right w:w="108" w:type="dxa"/>
          </w:tblCellMar>
        </w:tblPrEx>
        <w:trPr>
          <w:trHeight w:val="731" w:hRule="atLeast"/>
        </w:trPr>
        <w:tc>
          <w:tcPr>
            <w:tcW w:w="277" w:type="pct"/>
            <w:tcBorders>
              <w:top w:val="single" w:color="auto" w:sz="8" w:space="0"/>
              <w:left w:val="single" w:color="auto" w:sz="8" w:space="0"/>
              <w:bottom w:val="single" w:color="auto" w:sz="8" w:space="0"/>
              <w:right w:val="single" w:color="auto" w:sz="8" w:space="0"/>
            </w:tcBorders>
            <w:shd w:val="clear" w:color="000000" w:fill="A6A6A6"/>
            <w:vAlign w:val="center"/>
          </w:tcPr>
          <w:p w14:paraId="756A825A">
            <w:pPr>
              <w:widowControl/>
              <w:jc w:val="center"/>
              <w:rPr>
                <w:rFonts w:ascii="仿宋" w:hAnsi="仿宋" w:eastAsia="仿宋" w:cs="宋体"/>
                <w:b/>
                <w:bCs/>
                <w:color w:val="000000"/>
                <w:szCs w:val="21"/>
              </w:rPr>
            </w:pPr>
            <w:r>
              <w:rPr>
                <w:rFonts w:hint="eastAsia" w:ascii="仿宋" w:hAnsi="仿宋" w:eastAsia="仿宋" w:cs="宋体"/>
                <w:b/>
                <w:bCs/>
                <w:color w:val="000000"/>
                <w:szCs w:val="21"/>
              </w:rPr>
              <w:t>序号</w:t>
            </w:r>
          </w:p>
        </w:tc>
        <w:tc>
          <w:tcPr>
            <w:tcW w:w="330" w:type="pct"/>
            <w:tcBorders>
              <w:top w:val="single" w:color="auto" w:sz="8" w:space="0"/>
              <w:left w:val="nil"/>
              <w:bottom w:val="single" w:color="auto" w:sz="8" w:space="0"/>
              <w:right w:val="single" w:color="auto" w:sz="8" w:space="0"/>
            </w:tcBorders>
            <w:shd w:val="clear" w:color="000000" w:fill="A6A6A6"/>
            <w:vAlign w:val="center"/>
          </w:tcPr>
          <w:p w14:paraId="1217A5D1">
            <w:pPr>
              <w:widowControl/>
              <w:jc w:val="center"/>
              <w:rPr>
                <w:rFonts w:ascii="仿宋" w:hAnsi="仿宋" w:eastAsia="仿宋" w:cs="宋体"/>
                <w:b/>
                <w:bCs/>
                <w:color w:val="000000"/>
                <w:szCs w:val="21"/>
              </w:rPr>
            </w:pPr>
            <w:r>
              <w:rPr>
                <w:rFonts w:hint="eastAsia" w:ascii="仿宋" w:hAnsi="仿宋" w:eastAsia="仿宋" w:cs="宋体"/>
                <w:b/>
                <w:bCs/>
                <w:color w:val="000000"/>
                <w:szCs w:val="21"/>
              </w:rPr>
              <w:t>重要性</w:t>
            </w:r>
          </w:p>
        </w:tc>
        <w:tc>
          <w:tcPr>
            <w:tcW w:w="536" w:type="pct"/>
            <w:tcBorders>
              <w:top w:val="single" w:color="auto" w:sz="8" w:space="0"/>
              <w:left w:val="nil"/>
              <w:bottom w:val="single" w:color="auto" w:sz="8" w:space="0"/>
              <w:right w:val="single" w:color="auto" w:sz="8" w:space="0"/>
            </w:tcBorders>
            <w:shd w:val="clear" w:color="000000" w:fill="A6A6A6"/>
            <w:vAlign w:val="center"/>
          </w:tcPr>
          <w:p w14:paraId="304104CA">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指标项</w:t>
            </w:r>
          </w:p>
        </w:tc>
        <w:tc>
          <w:tcPr>
            <w:tcW w:w="3204" w:type="pct"/>
            <w:tcBorders>
              <w:top w:val="single" w:color="auto" w:sz="8" w:space="0"/>
              <w:left w:val="nil"/>
              <w:bottom w:val="single" w:color="auto" w:sz="8" w:space="0"/>
              <w:right w:val="single" w:color="auto" w:sz="8" w:space="0"/>
            </w:tcBorders>
            <w:shd w:val="clear" w:color="000000" w:fill="A6A6A6"/>
            <w:vAlign w:val="center"/>
          </w:tcPr>
          <w:p w14:paraId="49618642">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指标要求</w:t>
            </w:r>
          </w:p>
        </w:tc>
        <w:tc>
          <w:tcPr>
            <w:tcW w:w="652" w:type="pct"/>
            <w:tcBorders>
              <w:top w:val="single" w:color="auto" w:sz="8" w:space="0"/>
              <w:left w:val="nil"/>
              <w:bottom w:val="single" w:color="auto" w:sz="8" w:space="0"/>
              <w:right w:val="single" w:color="auto" w:sz="8" w:space="0"/>
            </w:tcBorders>
            <w:shd w:val="clear" w:color="000000" w:fill="A6A6A6"/>
            <w:vAlign w:val="center"/>
          </w:tcPr>
          <w:p w14:paraId="3D6879C1">
            <w:pPr>
              <w:widowControl/>
              <w:jc w:val="center"/>
              <w:rPr>
                <w:rFonts w:ascii="仿宋" w:hAnsi="仿宋" w:eastAsia="仿宋" w:cs="宋体"/>
                <w:b/>
                <w:bCs/>
                <w:color w:val="000000"/>
                <w:szCs w:val="21"/>
              </w:rPr>
            </w:pPr>
            <w:r>
              <w:rPr>
                <w:rFonts w:hint="eastAsia" w:ascii="仿宋" w:hAnsi="仿宋" w:eastAsia="仿宋" w:cs="宋体"/>
                <w:b/>
                <w:bCs/>
                <w:color w:val="000000"/>
                <w:szCs w:val="21"/>
              </w:rPr>
              <w:t>证明材料要求</w:t>
            </w:r>
          </w:p>
        </w:tc>
      </w:tr>
      <w:tr w14:paraId="0E4AFF9F">
        <w:tblPrEx>
          <w:tblCellMar>
            <w:top w:w="0" w:type="dxa"/>
            <w:left w:w="108" w:type="dxa"/>
            <w:bottom w:w="0" w:type="dxa"/>
            <w:right w:w="108" w:type="dxa"/>
          </w:tblCellMar>
        </w:tblPrEx>
        <w:trPr>
          <w:trHeight w:val="4436" w:hRule="atLeast"/>
        </w:trPr>
        <w:tc>
          <w:tcPr>
            <w:tcW w:w="277" w:type="pct"/>
            <w:tcBorders>
              <w:top w:val="single" w:color="auto" w:sz="4" w:space="0"/>
              <w:left w:val="single" w:color="auto" w:sz="8" w:space="0"/>
              <w:bottom w:val="single" w:color="auto" w:sz="4" w:space="0"/>
              <w:right w:val="single" w:color="auto" w:sz="8" w:space="0"/>
            </w:tcBorders>
            <w:shd w:val="clear" w:color="auto" w:fill="auto"/>
            <w:vAlign w:val="center"/>
          </w:tcPr>
          <w:p w14:paraId="498270A2">
            <w:pPr>
              <w:widowControl/>
              <w:jc w:val="center"/>
              <w:rPr>
                <w:rFonts w:ascii="仿宋" w:hAnsi="仿宋" w:eastAsia="仿宋" w:cs="宋体"/>
                <w:color w:val="000000"/>
                <w:szCs w:val="21"/>
              </w:rPr>
            </w:pPr>
            <w:r>
              <w:rPr>
                <w:rFonts w:hint="eastAsia" w:ascii="仿宋" w:hAnsi="仿宋" w:eastAsia="仿宋" w:cs="宋体"/>
                <w:color w:val="000000"/>
                <w:szCs w:val="21"/>
              </w:rPr>
              <w:t>1.</w:t>
            </w:r>
          </w:p>
        </w:tc>
        <w:tc>
          <w:tcPr>
            <w:tcW w:w="330" w:type="pct"/>
            <w:tcBorders>
              <w:top w:val="single" w:color="auto" w:sz="4" w:space="0"/>
              <w:left w:val="nil"/>
              <w:bottom w:val="single" w:color="auto" w:sz="4" w:space="0"/>
              <w:right w:val="single" w:color="auto" w:sz="8" w:space="0"/>
            </w:tcBorders>
            <w:shd w:val="clear" w:color="auto" w:fill="auto"/>
            <w:vAlign w:val="center"/>
          </w:tcPr>
          <w:p w14:paraId="2C27E479">
            <w:pPr>
              <w:widowControl/>
              <w:jc w:val="center"/>
              <w:rPr>
                <w:rFonts w:ascii="仿宋" w:hAnsi="仿宋" w:eastAsia="仿宋" w:cs="宋体"/>
                <w:color w:val="000000"/>
                <w:szCs w:val="21"/>
              </w:rPr>
            </w:pPr>
            <w:r>
              <w:rPr>
                <w:rFonts w:hint="eastAsia" w:ascii="仿宋" w:hAnsi="仿宋" w:eastAsia="仿宋"/>
                <w:sz w:val="24"/>
              </w:rPr>
              <w:t>★</w:t>
            </w:r>
          </w:p>
        </w:tc>
        <w:tc>
          <w:tcPr>
            <w:tcW w:w="536" w:type="pct"/>
            <w:tcBorders>
              <w:top w:val="single" w:color="auto" w:sz="4" w:space="0"/>
              <w:left w:val="nil"/>
              <w:bottom w:val="single" w:color="auto" w:sz="4" w:space="0"/>
              <w:right w:val="single" w:color="auto" w:sz="8" w:space="0"/>
            </w:tcBorders>
            <w:shd w:val="clear" w:color="auto" w:fill="auto"/>
            <w:vAlign w:val="center"/>
          </w:tcPr>
          <w:p w14:paraId="1174C5D5">
            <w:pPr>
              <w:widowControl/>
              <w:jc w:val="center"/>
              <w:rPr>
                <w:rFonts w:ascii="仿宋" w:hAnsi="仿宋" w:eastAsia="仿宋" w:cs="宋体"/>
                <w:color w:val="000000"/>
                <w:szCs w:val="21"/>
              </w:rPr>
            </w:pPr>
            <w:r>
              <w:rPr>
                <w:rFonts w:hint="eastAsia" w:ascii="仿宋" w:hAnsi="仿宋" w:eastAsia="仿宋" w:cs="宋体"/>
                <w:color w:val="000000"/>
                <w:szCs w:val="21"/>
              </w:rPr>
              <w:t>硬件配置</w:t>
            </w:r>
          </w:p>
        </w:tc>
        <w:tc>
          <w:tcPr>
            <w:tcW w:w="3204" w:type="pct"/>
            <w:tcBorders>
              <w:top w:val="single" w:color="auto" w:sz="4" w:space="0"/>
              <w:left w:val="nil"/>
              <w:bottom w:val="single" w:color="auto" w:sz="4" w:space="0"/>
              <w:right w:val="single" w:color="auto" w:sz="8" w:space="0"/>
            </w:tcBorders>
            <w:shd w:val="clear" w:color="auto" w:fill="auto"/>
            <w:vAlign w:val="center"/>
          </w:tcPr>
          <w:p w14:paraId="47D647FB">
            <w:pPr>
              <w:widowControl/>
              <w:rPr>
                <w:rFonts w:ascii="仿宋" w:hAnsi="仿宋" w:eastAsia="仿宋" w:cs="宋体"/>
                <w:color w:val="000000"/>
                <w:szCs w:val="21"/>
              </w:rPr>
            </w:pPr>
            <w:r>
              <w:rPr>
                <w:rFonts w:hint="eastAsia" w:ascii="仿宋" w:hAnsi="仿宋" w:eastAsia="仿宋"/>
              </w:rPr>
              <w:t>配置≥1台采集器、≥6个温湿度传感器、≥2盏声光告警灯、≥1个红外探测器、≥2条10m带式水浸、≥3个顶板状态门磁、≥1个开启控制盒、≥2个顶部开启按钮、≥2个顶部开启按钮防护盖、≥1套顶部开启成套线缆，≥1条5mHDMI线缆，，支持IC卡≥1</w:t>
            </w:r>
            <w:r>
              <w:rPr>
                <w:rFonts w:ascii="仿宋" w:hAnsi="仿宋" w:eastAsia="仿宋"/>
              </w:rPr>
              <w:t>0</w:t>
            </w:r>
            <w:r>
              <w:rPr>
                <w:rFonts w:hint="eastAsia" w:ascii="仿宋" w:hAnsi="仿宋" w:eastAsia="仿宋"/>
              </w:rPr>
              <w:t>台，出门按钮≥2台，POE网络高清红外半球200W≥2台，标准1</w:t>
            </w:r>
            <w:r>
              <w:rPr>
                <w:rFonts w:ascii="仿宋" w:hAnsi="仿宋" w:eastAsia="仿宋"/>
              </w:rPr>
              <w:t>6</w:t>
            </w:r>
            <w:r>
              <w:rPr>
                <w:rFonts w:hint="eastAsia" w:ascii="仿宋" w:hAnsi="仿宋" w:eastAsia="仿宋"/>
              </w:rPr>
              <w:t>路N</w:t>
            </w:r>
            <w:r>
              <w:rPr>
                <w:rFonts w:ascii="仿宋" w:hAnsi="仿宋" w:eastAsia="仿宋"/>
              </w:rPr>
              <w:t>VR</w:t>
            </w:r>
            <w:r>
              <w:rPr>
                <w:rFonts w:hint="eastAsia" w:ascii="仿宋" w:hAnsi="仿宋" w:eastAsia="仿宋"/>
              </w:rPr>
              <w:t>≥1台，硬盘2T≥2，POE交换机≥1台，短信猫≥1台。</w:t>
            </w:r>
            <w:r>
              <w:rPr>
                <w:rFonts w:hint="eastAsia" w:ascii="仿宋" w:hAnsi="仿宋" w:eastAsia="仿宋"/>
                <w:sz w:val="24"/>
              </w:rPr>
              <w:t>需提供承诺函并加盖投标人公章。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02944C97">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13FDF657">
        <w:tblPrEx>
          <w:tblCellMar>
            <w:top w:w="0" w:type="dxa"/>
            <w:left w:w="108" w:type="dxa"/>
            <w:bottom w:w="0" w:type="dxa"/>
            <w:right w:w="108" w:type="dxa"/>
          </w:tblCellMar>
        </w:tblPrEx>
        <w:trPr>
          <w:trHeight w:val="2500" w:hRule="atLeast"/>
        </w:trPr>
        <w:tc>
          <w:tcPr>
            <w:tcW w:w="277" w:type="pct"/>
            <w:tcBorders>
              <w:top w:val="single" w:color="auto" w:sz="4" w:space="0"/>
              <w:left w:val="single" w:color="auto" w:sz="8" w:space="0"/>
              <w:bottom w:val="single" w:color="auto" w:sz="4" w:space="0"/>
              <w:right w:val="single" w:color="auto" w:sz="8" w:space="0"/>
            </w:tcBorders>
            <w:shd w:val="clear" w:color="auto" w:fill="auto"/>
            <w:vAlign w:val="center"/>
          </w:tcPr>
          <w:p w14:paraId="6E3D242B">
            <w:pPr>
              <w:widowControl/>
              <w:jc w:val="center"/>
              <w:rPr>
                <w:rFonts w:ascii="仿宋" w:hAnsi="仿宋" w:eastAsia="仿宋" w:cs="宋体"/>
                <w:color w:val="000000"/>
                <w:szCs w:val="21"/>
              </w:rPr>
            </w:pPr>
            <w:r>
              <w:rPr>
                <w:rFonts w:hint="eastAsia" w:ascii="仿宋" w:hAnsi="仿宋" w:eastAsia="仿宋" w:cs="宋体"/>
                <w:color w:val="000000"/>
                <w:szCs w:val="21"/>
              </w:rPr>
              <w:t>2</w:t>
            </w:r>
          </w:p>
        </w:tc>
        <w:tc>
          <w:tcPr>
            <w:tcW w:w="330" w:type="pct"/>
            <w:tcBorders>
              <w:top w:val="single" w:color="auto" w:sz="4" w:space="0"/>
              <w:left w:val="nil"/>
              <w:bottom w:val="single" w:color="auto" w:sz="4" w:space="0"/>
              <w:right w:val="single" w:color="auto" w:sz="8" w:space="0"/>
            </w:tcBorders>
            <w:shd w:val="clear" w:color="auto" w:fill="auto"/>
            <w:vAlign w:val="center"/>
          </w:tcPr>
          <w:p w14:paraId="3AA17950">
            <w:pPr>
              <w:widowControl/>
              <w:jc w:val="center"/>
              <w:rPr>
                <w:rFonts w:ascii="仿宋" w:hAnsi="仿宋" w:eastAsia="仿宋"/>
              </w:rPr>
            </w:pPr>
          </w:p>
        </w:tc>
        <w:tc>
          <w:tcPr>
            <w:tcW w:w="536" w:type="pct"/>
            <w:vMerge w:val="restart"/>
            <w:tcBorders>
              <w:top w:val="single" w:color="auto" w:sz="4" w:space="0"/>
              <w:left w:val="nil"/>
              <w:right w:val="single" w:color="auto" w:sz="8" w:space="0"/>
            </w:tcBorders>
            <w:shd w:val="clear" w:color="auto" w:fill="auto"/>
            <w:vAlign w:val="center"/>
          </w:tcPr>
          <w:p w14:paraId="5FB7B6EC">
            <w:pPr>
              <w:widowControl/>
              <w:jc w:val="center"/>
              <w:rPr>
                <w:rFonts w:ascii="仿宋" w:hAnsi="仿宋" w:eastAsia="仿宋" w:cs="宋体"/>
                <w:color w:val="000000"/>
                <w:szCs w:val="21"/>
              </w:rPr>
            </w:pPr>
            <w:r>
              <w:rPr>
                <w:rFonts w:hint="eastAsia" w:ascii="仿宋" w:hAnsi="仿宋" w:eastAsia="仿宋"/>
              </w:rPr>
              <w:t>采集器产品要求</w:t>
            </w:r>
          </w:p>
        </w:tc>
        <w:tc>
          <w:tcPr>
            <w:tcW w:w="3204" w:type="pct"/>
            <w:tcBorders>
              <w:top w:val="single" w:color="auto" w:sz="4" w:space="0"/>
              <w:left w:val="nil"/>
              <w:bottom w:val="single" w:color="auto" w:sz="4" w:space="0"/>
              <w:right w:val="single" w:color="auto" w:sz="8" w:space="0"/>
            </w:tcBorders>
            <w:shd w:val="clear" w:color="auto" w:fill="auto"/>
            <w:vAlign w:val="center"/>
          </w:tcPr>
          <w:p w14:paraId="25F152CE">
            <w:pPr>
              <w:widowControl/>
              <w:rPr>
                <w:rFonts w:ascii="仿宋" w:hAnsi="仿宋" w:eastAsia="仿宋"/>
              </w:rPr>
            </w:pPr>
            <w:r>
              <w:rPr>
                <w:rFonts w:hint="eastAsia" w:ascii="仿宋" w:hAnsi="仿宋" w:eastAsia="仿宋"/>
              </w:rPr>
              <w:t>监控采集器可实现Web访问、数字量输入/输出、模拟量输入/输出、传感器、空调和PDU等设备的接入，提供USB、显示器接口、HDMI等接口，满足TCP/IP、光纤、RS232/485组网方式的要求。</w:t>
            </w:r>
          </w:p>
        </w:tc>
        <w:tc>
          <w:tcPr>
            <w:tcW w:w="652" w:type="pct"/>
            <w:tcBorders>
              <w:top w:val="single" w:color="auto" w:sz="4" w:space="0"/>
              <w:left w:val="nil"/>
              <w:bottom w:val="single" w:color="auto" w:sz="4" w:space="0"/>
              <w:right w:val="single" w:color="auto" w:sz="8" w:space="0"/>
            </w:tcBorders>
            <w:shd w:val="clear" w:color="auto" w:fill="auto"/>
            <w:vAlign w:val="center"/>
          </w:tcPr>
          <w:p w14:paraId="36025EDC">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7625DFA6">
        <w:tblPrEx>
          <w:tblCellMar>
            <w:top w:w="0" w:type="dxa"/>
            <w:left w:w="108" w:type="dxa"/>
            <w:bottom w:w="0" w:type="dxa"/>
            <w:right w:w="108" w:type="dxa"/>
          </w:tblCellMar>
        </w:tblPrEx>
        <w:trPr>
          <w:trHeight w:val="1999" w:hRule="atLeast"/>
        </w:trPr>
        <w:tc>
          <w:tcPr>
            <w:tcW w:w="277" w:type="pct"/>
            <w:tcBorders>
              <w:top w:val="single" w:color="auto" w:sz="4" w:space="0"/>
              <w:left w:val="single" w:color="auto" w:sz="8" w:space="0"/>
              <w:bottom w:val="single" w:color="auto" w:sz="4" w:space="0"/>
              <w:right w:val="single" w:color="auto" w:sz="8" w:space="0"/>
            </w:tcBorders>
            <w:shd w:val="clear" w:color="auto" w:fill="auto"/>
            <w:vAlign w:val="center"/>
          </w:tcPr>
          <w:p w14:paraId="10E027F9">
            <w:pPr>
              <w:widowControl/>
              <w:jc w:val="center"/>
              <w:rPr>
                <w:rFonts w:ascii="仿宋" w:hAnsi="仿宋" w:eastAsia="仿宋" w:cs="宋体"/>
                <w:color w:val="000000"/>
                <w:szCs w:val="21"/>
              </w:rPr>
            </w:pPr>
            <w:r>
              <w:rPr>
                <w:rFonts w:hint="eastAsia" w:ascii="仿宋" w:hAnsi="仿宋" w:eastAsia="仿宋" w:cs="宋体"/>
                <w:color w:val="000000"/>
                <w:szCs w:val="21"/>
              </w:rPr>
              <w:t>3</w:t>
            </w:r>
          </w:p>
        </w:tc>
        <w:tc>
          <w:tcPr>
            <w:tcW w:w="330" w:type="pct"/>
            <w:tcBorders>
              <w:top w:val="single" w:color="auto" w:sz="4" w:space="0"/>
              <w:left w:val="nil"/>
              <w:bottom w:val="single" w:color="auto" w:sz="4" w:space="0"/>
              <w:right w:val="single" w:color="auto" w:sz="8" w:space="0"/>
            </w:tcBorders>
            <w:shd w:val="clear" w:color="auto" w:fill="auto"/>
            <w:vAlign w:val="center"/>
          </w:tcPr>
          <w:p w14:paraId="026A3010">
            <w:pPr>
              <w:widowControl/>
              <w:jc w:val="center"/>
              <w:rPr>
                <w:rFonts w:ascii="仿宋" w:hAnsi="仿宋" w:eastAsia="仿宋"/>
              </w:rPr>
            </w:pPr>
            <w:r>
              <w:rPr>
                <w:rFonts w:hint="eastAsia" w:ascii="仿宋" w:hAnsi="仿宋" w:eastAsia="仿宋"/>
              </w:rPr>
              <w:t>#</w:t>
            </w:r>
          </w:p>
        </w:tc>
        <w:tc>
          <w:tcPr>
            <w:tcW w:w="536" w:type="pct"/>
            <w:vMerge w:val="continue"/>
            <w:tcBorders>
              <w:left w:val="nil"/>
              <w:bottom w:val="single" w:color="auto" w:sz="4" w:space="0"/>
              <w:right w:val="single" w:color="auto" w:sz="8" w:space="0"/>
            </w:tcBorders>
            <w:shd w:val="clear" w:color="auto" w:fill="auto"/>
            <w:vAlign w:val="center"/>
          </w:tcPr>
          <w:p w14:paraId="3EC2768E">
            <w:pPr>
              <w:widowControl/>
              <w:jc w:val="center"/>
              <w:rPr>
                <w:rFonts w:ascii="仿宋" w:hAnsi="仿宋" w:eastAsia="仿宋" w:cs="宋体"/>
                <w:color w:val="000000"/>
                <w:szCs w:val="21"/>
              </w:rPr>
            </w:pPr>
          </w:p>
        </w:tc>
        <w:tc>
          <w:tcPr>
            <w:tcW w:w="3204" w:type="pct"/>
            <w:tcBorders>
              <w:top w:val="single" w:color="auto" w:sz="4" w:space="0"/>
              <w:left w:val="nil"/>
              <w:bottom w:val="single" w:color="auto" w:sz="4" w:space="0"/>
              <w:right w:val="single" w:color="auto" w:sz="8" w:space="0"/>
            </w:tcBorders>
            <w:shd w:val="clear" w:color="auto" w:fill="auto"/>
            <w:vAlign w:val="center"/>
          </w:tcPr>
          <w:p w14:paraId="454B0DE3">
            <w:pPr>
              <w:widowControl/>
              <w:rPr>
                <w:rFonts w:ascii="仿宋" w:hAnsi="仿宋" w:eastAsia="仿宋"/>
              </w:rPr>
            </w:pPr>
            <w:r>
              <w:rPr>
                <w:rFonts w:hint="eastAsia" w:ascii="仿宋" w:hAnsi="仿宋" w:eastAsia="仿宋"/>
              </w:rPr>
              <w:t>系统使用的所有采集器和传感器等设备，必须是成熟可靠的量产设备，产品需满足CE或UL或FCC认证。提供证书扫描件并加盖公章。须提供动力环境管理监控系统软件著作权登记证书扫描件，并加盖原厂公章。</w:t>
            </w:r>
          </w:p>
        </w:tc>
        <w:tc>
          <w:tcPr>
            <w:tcW w:w="652" w:type="pct"/>
            <w:tcBorders>
              <w:top w:val="single" w:color="auto" w:sz="4" w:space="0"/>
              <w:left w:val="nil"/>
              <w:bottom w:val="single" w:color="auto" w:sz="4" w:space="0"/>
              <w:right w:val="single" w:color="auto" w:sz="8" w:space="0"/>
            </w:tcBorders>
            <w:shd w:val="clear" w:color="auto" w:fill="auto"/>
            <w:vAlign w:val="center"/>
          </w:tcPr>
          <w:p w14:paraId="6B60A84F">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7A7B189F">
        <w:tblPrEx>
          <w:tblCellMar>
            <w:top w:w="0" w:type="dxa"/>
            <w:left w:w="108" w:type="dxa"/>
            <w:bottom w:w="0" w:type="dxa"/>
            <w:right w:w="108" w:type="dxa"/>
          </w:tblCellMar>
        </w:tblPrEx>
        <w:trPr>
          <w:trHeight w:val="1999" w:hRule="atLeast"/>
        </w:trPr>
        <w:tc>
          <w:tcPr>
            <w:tcW w:w="277" w:type="pct"/>
            <w:tcBorders>
              <w:top w:val="single" w:color="auto" w:sz="4" w:space="0"/>
              <w:left w:val="single" w:color="auto" w:sz="4" w:space="0"/>
              <w:bottom w:val="single" w:color="auto" w:sz="4" w:space="0"/>
              <w:right w:val="single" w:color="auto" w:sz="4" w:space="0"/>
            </w:tcBorders>
            <w:shd w:val="clear" w:color="auto" w:fill="auto"/>
            <w:vAlign w:val="center"/>
          </w:tcPr>
          <w:p w14:paraId="2601D460">
            <w:pPr>
              <w:widowControl/>
              <w:jc w:val="center"/>
              <w:rPr>
                <w:rFonts w:ascii="仿宋" w:hAnsi="仿宋" w:eastAsia="仿宋" w:cs="宋体"/>
                <w:color w:val="000000"/>
                <w:szCs w:val="21"/>
              </w:rPr>
            </w:pPr>
            <w:r>
              <w:rPr>
                <w:rFonts w:hint="eastAsia" w:ascii="仿宋" w:hAnsi="仿宋" w:eastAsia="仿宋" w:cs="宋体"/>
                <w:color w:val="000000"/>
                <w:szCs w:val="21"/>
              </w:rPr>
              <w:t>4</w:t>
            </w:r>
          </w:p>
        </w:tc>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2F3D1E19">
            <w:pPr>
              <w:widowControl/>
              <w:jc w:val="center"/>
              <w:rPr>
                <w:rFonts w:ascii="仿宋" w:hAnsi="仿宋" w:eastAsia="仿宋"/>
              </w:rPr>
            </w:pPr>
          </w:p>
        </w:tc>
        <w:tc>
          <w:tcPr>
            <w:tcW w:w="536" w:type="pct"/>
            <w:tcBorders>
              <w:top w:val="single" w:color="auto" w:sz="4" w:space="0"/>
              <w:left w:val="single" w:color="auto" w:sz="4" w:space="0"/>
              <w:bottom w:val="single" w:color="auto" w:sz="4" w:space="0"/>
              <w:right w:val="single" w:color="auto" w:sz="4" w:space="0"/>
            </w:tcBorders>
            <w:shd w:val="clear" w:color="auto" w:fill="auto"/>
            <w:vAlign w:val="center"/>
          </w:tcPr>
          <w:p w14:paraId="56B879E6">
            <w:pPr>
              <w:widowControl/>
              <w:jc w:val="center"/>
              <w:rPr>
                <w:rFonts w:ascii="仿宋" w:hAnsi="仿宋" w:eastAsia="仿宋" w:cs="宋体"/>
                <w:color w:val="000000"/>
                <w:szCs w:val="21"/>
              </w:rPr>
            </w:pPr>
            <w:r>
              <w:rPr>
                <w:rFonts w:hint="eastAsia" w:ascii="仿宋" w:hAnsi="仿宋" w:eastAsia="仿宋"/>
              </w:rPr>
              <w:t>环境监测</w:t>
            </w:r>
          </w:p>
        </w:tc>
        <w:tc>
          <w:tcPr>
            <w:tcW w:w="3204" w:type="pct"/>
            <w:tcBorders>
              <w:top w:val="single" w:color="auto" w:sz="4" w:space="0"/>
              <w:left w:val="single" w:color="auto" w:sz="4" w:space="0"/>
              <w:bottom w:val="single" w:color="auto" w:sz="4" w:space="0"/>
              <w:right w:val="single" w:color="auto" w:sz="4" w:space="0"/>
            </w:tcBorders>
            <w:shd w:val="clear" w:color="auto" w:fill="auto"/>
            <w:vAlign w:val="center"/>
          </w:tcPr>
          <w:p w14:paraId="7E295E11">
            <w:pPr>
              <w:widowControl/>
              <w:rPr>
                <w:rFonts w:ascii="仿宋" w:hAnsi="仿宋" w:eastAsia="仿宋"/>
              </w:rPr>
            </w:pPr>
            <w:r>
              <w:rPr>
                <w:rFonts w:hint="eastAsia" w:ascii="仿宋" w:hAnsi="仿宋" w:eastAsia="仿宋"/>
              </w:rPr>
              <w:t>在模块内布置带液晶显示的温湿度传感器和感烟探测器、区域定位式水浸传感器，监测机房内部温湿度、烟感、水浸。</w:t>
            </w: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14:paraId="140AB980">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602DEA0F">
        <w:tblPrEx>
          <w:tblCellMar>
            <w:top w:w="0" w:type="dxa"/>
            <w:left w:w="108" w:type="dxa"/>
            <w:bottom w:w="0" w:type="dxa"/>
            <w:right w:w="108" w:type="dxa"/>
          </w:tblCellMar>
        </w:tblPrEx>
        <w:trPr>
          <w:trHeight w:val="1485" w:hRule="atLeast"/>
        </w:trPr>
        <w:tc>
          <w:tcPr>
            <w:tcW w:w="277" w:type="pct"/>
            <w:tcBorders>
              <w:top w:val="single" w:color="auto" w:sz="4" w:space="0"/>
              <w:left w:val="single" w:color="auto" w:sz="4" w:space="0"/>
              <w:bottom w:val="single" w:color="auto" w:sz="4" w:space="0"/>
              <w:right w:val="single" w:color="auto" w:sz="4" w:space="0"/>
            </w:tcBorders>
            <w:shd w:val="clear" w:color="auto" w:fill="auto"/>
            <w:vAlign w:val="center"/>
          </w:tcPr>
          <w:p w14:paraId="5F6C83A5">
            <w:pPr>
              <w:widowControl/>
              <w:jc w:val="center"/>
              <w:rPr>
                <w:rFonts w:ascii="仿宋" w:hAnsi="仿宋" w:eastAsia="仿宋" w:cs="宋体"/>
                <w:color w:val="000000"/>
                <w:szCs w:val="21"/>
              </w:rPr>
            </w:pPr>
            <w:r>
              <w:rPr>
                <w:rFonts w:hint="eastAsia" w:ascii="仿宋" w:hAnsi="仿宋" w:eastAsia="仿宋" w:cs="宋体"/>
                <w:color w:val="000000"/>
                <w:szCs w:val="21"/>
              </w:rPr>
              <w:t>5</w:t>
            </w:r>
          </w:p>
        </w:tc>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610342C1">
            <w:pPr>
              <w:widowControl/>
              <w:jc w:val="center"/>
              <w:rPr>
                <w:rFonts w:ascii="仿宋" w:hAnsi="仿宋" w:eastAsia="仿宋"/>
              </w:rPr>
            </w:pPr>
          </w:p>
        </w:tc>
        <w:tc>
          <w:tcPr>
            <w:tcW w:w="536" w:type="pct"/>
            <w:vMerge w:val="restart"/>
            <w:tcBorders>
              <w:top w:val="single" w:color="auto" w:sz="4" w:space="0"/>
              <w:left w:val="single" w:color="auto" w:sz="4" w:space="0"/>
              <w:right w:val="single" w:color="auto" w:sz="4" w:space="0"/>
            </w:tcBorders>
            <w:shd w:val="clear" w:color="auto" w:fill="auto"/>
            <w:vAlign w:val="center"/>
          </w:tcPr>
          <w:p w14:paraId="5524E2F1">
            <w:pPr>
              <w:widowControl/>
              <w:jc w:val="center"/>
              <w:rPr>
                <w:rFonts w:ascii="仿宋" w:hAnsi="仿宋" w:eastAsia="仿宋" w:cs="宋体"/>
                <w:color w:val="000000"/>
                <w:szCs w:val="21"/>
              </w:rPr>
            </w:pPr>
            <w:r>
              <w:rPr>
                <w:rFonts w:hint="eastAsia" w:ascii="仿宋" w:hAnsi="仿宋" w:eastAsia="仿宋"/>
              </w:rPr>
              <w:t>管理客户端</w:t>
            </w:r>
          </w:p>
        </w:tc>
        <w:tc>
          <w:tcPr>
            <w:tcW w:w="3204" w:type="pct"/>
            <w:tcBorders>
              <w:top w:val="single" w:color="auto" w:sz="4" w:space="0"/>
              <w:left w:val="single" w:color="auto" w:sz="4" w:space="0"/>
              <w:bottom w:val="single" w:color="auto" w:sz="4" w:space="0"/>
              <w:right w:val="single" w:color="auto" w:sz="4" w:space="0"/>
            </w:tcBorders>
            <w:shd w:val="clear" w:color="auto" w:fill="auto"/>
            <w:vAlign w:val="center"/>
          </w:tcPr>
          <w:p w14:paraId="032328EC">
            <w:pPr>
              <w:widowControl/>
              <w:rPr>
                <w:rFonts w:ascii="仿宋" w:hAnsi="仿宋" w:eastAsia="仿宋"/>
              </w:rPr>
            </w:pPr>
            <w:r>
              <w:rPr>
                <w:rFonts w:hint="eastAsia" w:ascii="仿宋" w:hAnsi="仿宋" w:eastAsia="仿宋"/>
              </w:rPr>
              <w:t>为方便的实现管理功能，要求模块的一端设置本地维护触摸管控屏。</w:t>
            </w: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14:paraId="76E59263">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5A1D2D1C">
        <w:tblPrEx>
          <w:tblCellMar>
            <w:top w:w="0" w:type="dxa"/>
            <w:left w:w="108" w:type="dxa"/>
            <w:bottom w:w="0" w:type="dxa"/>
            <w:right w:w="108" w:type="dxa"/>
          </w:tblCellMar>
        </w:tblPrEx>
        <w:trPr>
          <w:trHeight w:val="705" w:hRule="atLeast"/>
        </w:trPr>
        <w:tc>
          <w:tcPr>
            <w:tcW w:w="277" w:type="pct"/>
            <w:tcBorders>
              <w:top w:val="single" w:color="auto" w:sz="4" w:space="0"/>
              <w:left w:val="single" w:color="auto" w:sz="4" w:space="0"/>
              <w:bottom w:val="single" w:color="auto" w:sz="4" w:space="0"/>
              <w:right w:val="single" w:color="auto" w:sz="4" w:space="0"/>
            </w:tcBorders>
            <w:shd w:val="clear" w:color="auto" w:fill="auto"/>
            <w:vAlign w:val="center"/>
          </w:tcPr>
          <w:p w14:paraId="5C792939">
            <w:pPr>
              <w:widowControl/>
              <w:jc w:val="center"/>
              <w:rPr>
                <w:rFonts w:ascii="仿宋" w:hAnsi="仿宋" w:eastAsia="仿宋" w:cs="宋体"/>
                <w:color w:val="000000"/>
                <w:szCs w:val="21"/>
              </w:rPr>
            </w:pPr>
            <w:r>
              <w:rPr>
                <w:rFonts w:hint="eastAsia" w:ascii="仿宋" w:hAnsi="仿宋" w:eastAsia="仿宋" w:cs="宋体"/>
                <w:color w:val="000000"/>
                <w:szCs w:val="21"/>
              </w:rPr>
              <w:t>6</w:t>
            </w:r>
          </w:p>
        </w:tc>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2F2F5F80">
            <w:pPr>
              <w:widowControl/>
              <w:jc w:val="center"/>
              <w:rPr>
                <w:rFonts w:ascii="仿宋" w:hAnsi="仿宋" w:eastAsia="仿宋"/>
              </w:rPr>
            </w:pPr>
          </w:p>
        </w:tc>
        <w:tc>
          <w:tcPr>
            <w:tcW w:w="536" w:type="pct"/>
            <w:vMerge w:val="continue"/>
            <w:tcBorders>
              <w:left w:val="single" w:color="auto" w:sz="4" w:space="0"/>
              <w:right w:val="single" w:color="auto" w:sz="4" w:space="0"/>
            </w:tcBorders>
            <w:shd w:val="clear" w:color="auto" w:fill="auto"/>
            <w:vAlign w:val="center"/>
          </w:tcPr>
          <w:p w14:paraId="476F8BA3">
            <w:pPr>
              <w:widowControl/>
              <w:jc w:val="center"/>
              <w:rPr>
                <w:rFonts w:ascii="仿宋" w:hAnsi="仿宋" w:eastAsia="仿宋"/>
              </w:rPr>
            </w:pPr>
          </w:p>
        </w:tc>
        <w:tc>
          <w:tcPr>
            <w:tcW w:w="3204" w:type="pct"/>
            <w:tcBorders>
              <w:top w:val="single" w:color="auto" w:sz="4" w:space="0"/>
              <w:left w:val="single" w:color="auto" w:sz="4" w:space="0"/>
              <w:bottom w:val="single" w:color="auto" w:sz="4" w:space="0"/>
              <w:right w:val="single" w:color="auto" w:sz="4" w:space="0"/>
            </w:tcBorders>
            <w:shd w:val="clear" w:color="auto" w:fill="auto"/>
            <w:vAlign w:val="center"/>
          </w:tcPr>
          <w:p w14:paraId="1D4CD9C3">
            <w:pPr>
              <w:widowControl/>
              <w:rPr>
                <w:rFonts w:ascii="仿宋" w:hAnsi="仿宋" w:eastAsia="仿宋"/>
              </w:rPr>
            </w:pPr>
            <w:r>
              <w:rPr>
                <w:rFonts w:hint="eastAsia" w:ascii="仿宋" w:hAnsi="仿宋" w:eastAsia="仿宋"/>
              </w:rPr>
              <w:t>管控屏不小于43寸，采用LED背光，电容触控方式。</w:t>
            </w: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14:paraId="284AD6BF">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36BD380F">
        <w:tblPrEx>
          <w:tblCellMar>
            <w:top w:w="0" w:type="dxa"/>
            <w:left w:w="108" w:type="dxa"/>
            <w:bottom w:w="0" w:type="dxa"/>
            <w:right w:w="108" w:type="dxa"/>
          </w:tblCellMar>
        </w:tblPrEx>
        <w:trPr>
          <w:trHeight w:val="2535" w:hRule="atLeast"/>
        </w:trPr>
        <w:tc>
          <w:tcPr>
            <w:tcW w:w="277" w:type="pct"/>
            <w:tcBorders>
              <w:top w:val="single" w:color="auto" w:sz="4" w:space="0"/>
              <w:left w:val="single" w:color="auto" w:sz="4" w:space="0"/>
              <w:bottom w:val="single" w:color="auto" w:sz="4" w:space="0"/>
              <w:right w:val="single" w:color="auto" w:sz="4" w:space="0"/>
            </w:tcBorders>
            <w:shd w:val="clear" w:color="auto" w:fill="auto"/>
            <w:vAlign w:val="center"/>
          </w:tcPr>
          <w:p w14:paraId="2C586F34">
            <w:pPr>
              <w:widowControl/>
              <w:jc w:val="center"/>
              <w:rPr>
                <w:rFonts w:ascii="仿宋" w:hAnsi="仿宋" w:eastAsia="仿宋" w:cs="宋体"/>
                <w:color w:val="000000"/>
                <w:szCs w:val="21"/>
              </w:rPr>
            </w:pPr>
            <w:r>
              <w:rPr>
                <w:rFonts w:hint="eastAsia" w:ascii="仿宋" w:hAnsi="仿宋" w:eastAsia="仿宋" w:cs="宋体"/>
                <w:color w:val="000000"/>
                <w:szCs w:val="21"/>
              </w:rPr>
              <w:t>7</w:t>
            </w:r>
          </w:p>
        </w:tc>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57AEE42C">
            <w:pPr>
              <w:widowControl/>
              <w:jc w:val="center"/>
              <w:rPr>
                <w:rFonts w:ascii="仿宋" w:hAnsi="仿宋" w:eastAsia="仿宋"/>
              </w:rPr>
            </w:pPr>
          </w:p>
        </w:tc>
        <w:tc>
          <w:tcPr>
            <w:tcW w:w="536" w:type="pct"/>
            <w:vMerge w:val="continue"/>
            <w:tcBorders>
              <w:left w:val="single" w:color="auto" w:sz="4" w:space="0"/>
              <w:right w:val="single" w:color="auto" w:sz="4" w:space="0"/>
            </w:tcBorders>
            <w:shd w:val="clear" w:color="auto" w:fill="auto"/>
            <w:vAlign w:val="center"/>
          </w:tcPr>
          <w:p w14:paraId="6B74545B">
            <w:pPr>
              <w:widowControl/>
              <w:jc w:val="center"/>
              <w:rPr>
                <w:rFonts w:ascii="仿宋" w:hAnsi="仿宋" w:eastAsia="仿宋"/>
              </w:rPr>
            </w:pPr>
          </w:p>
        </w:tc>
        <w:tc>
          <w:tcPr>
            <w:tcW w:w="3204" w:type="pct"/>
            <w:tcBorders>
              <w:top w:val="single" w:color="auto" w:sz="4" w:space="0"/>
              <w:left w:val="single" w:color="auto" w:sz="4" w:space="0"/>
              <w:bottom w:val="single" w:color="auto" w:sz="4" w:space="0"/>
              <w:right w:val="single" w:color="auto" w:sz="4" w:space="0"/>
            </w:tcBorders>
            <w:shd w:val="clear" w:color="auto" w:fill="auto"/>
            <w:vAlign w:val="center"/>
          </w:tcPr>
          <w:p w14:paraId="68D5283C">
            <w:pPr>
              <w:widowControl/>
              <w:rPr>
                <w:rFonts w:ascii="仿宋" w:hAnsi="仿宋" w:eastAsia="仿宋"/>
              </w:rPr>
            </w:pPr>
            <w:r>
              <w:rPr>
                <w:rFonts w:hint="eastAsia" w:ascii="仿宋" w:hAnsi="仿宋" w:eastAsia="仿宋"/>
              </w:rPr>
              <w:t>管控屏上显示模块内部PUE值、告警、供电容量、制冷容量、温场等信息。管控屏必须采用显示屏方式，显示屏连接微模块管控模块。</w:t>
            </w: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14:paraId="54756554">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353BA8EF">
        <w:tblPrEx>
          <w:tblCellMar>
            <w:top w:w="0" w:type="dxa"/>
            <w:left w:w="108" w:type="dxa"/>
            <w:bottom w:w="0" w:type="dxa"/>
            <w:right w:w="108" w:type="dxa"/>
          </w:tblCellMar>
        </w:tblPrEx>
        <w:trPr>
          <w:trHeight w:val="1485" w:hRule="atLeast"/>
        </w:trPr>
        <w:tc>
          <w:tcPr>
            <w:tcW w:w="277" w:type="pct"/>
            <w:tcBorders>
              <w:top w:val="single" w:color="auto" w:sz="4" w:space="0"/>
              <w:left w:val="single" w:color="auto" w:sz="4" w:space="0"/>
              <w:bottom w:val="single" w:color="auto" w:sz="4" w:space="0"/>
              <w:right w:val="single" w:color="auto" w:sz="4" w:space="0"/>
            </w:tcBorders>
            <w:shd w:val="clear" w:color="auto" w:fill="auto"/>
            <w:vAlign w:val="center"/>
          </w:tcPr>
          <w:p w14:paraId="141C6A8C">
            <w:pPr>
              <w:widowControl/>
              <w:jc w:val="center"/>
              <w:rPr>
                <w:rFonts w:ascii="仿宋" w:hAnsi="仿宋" w:eastAsia="仿宋" w:cs="宋体"/>
                <w:color w:val="000000"/>
                <w:szCs w:val="21"/>
              </w:rPr>
            </w:pPr>
            <w:r>
              <w:rPr>
                <w:rFonts w:hint="eastAsia" w:ascii="仿宋" w:hAnsi="仿宋" w:eastAsia="仿宋" w:cs="宋体"/>
                <w:color w:val="000000"/>
                <w:szCs w:val="21"/>
              </w:rPr>
              <w:t>8</w:t>
            </w:r>
          </w:p>
        </w:tc>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14:paraId="21304132">
            <w:pPr>
              <w:widowControl/>
              <w:jc w:val="center"/>
              <w:rPr>
                <w:rFonts w:ascii="仿宋" w:hAnsi="仿宋" w:eastAsia="仿宋"/>
              </w:rPr>
            </w:pPr>
            <w:r>
              <w:rPr>
                <w:rFonts w:hint="eastAsia" w:ascii="仿宋" w:hAnsi="仿宋" w:eastAsia="仿宋"/>
              </w:rPr>
              <w:t>#</w:t>
            </w:r>
          </w:p>
        </w:tc>
        <w:tc>
          <w:tcPr>
            <w:tcW w:w="536" w:type="pct"/>
            <w:vMerge w:val="continue"/>
            <w:tcBorders>
              <w:left w:val="single" w:color="auto" w:sz="4" w:space="0"/>
              <w:bottom w:val="single" w:color="auto" w:sz="4" w:space="0"/>
              <w:right w:val="single" w:color="auto" w:sz="4" w:space="0"/>
            </w:tcBorders>
            <w:shd w:val="clear" w:color="auto" w:fill="auto"/>
            <w:vAlign w:val="center"/>
          </w:tcPr>
          <w:p w14:paraId="5341E7D1">
            <w:pPr>
              <w:widowControl/>
              <w:jc w:val="center"/>
              <w:rPr>
                <w:rFonts w:ascii="仿宋" w:hAnsi="仿宋" w:eastAsia="仿宋"/>
              </w:rPr>
            </w:pPr>
          </w:p>
        </w:tc>
        <w:tc>
          <w:tcPr>
            <w:tcW w:w="3204" w:type="pct"/>
            <w:tcBorders>
              <w:top w:val="single" w:color="auto" w:sz="4" w:space="0"/>
              <w:left w:val="single" w:color="auto" w:sz="4" w:space="0"/>
              <w:bottom w:val="single" w:color="auto" w:sz="4" w:space="0"/>
              <w:right w:val="single" w:color="auto" w:sz="4" w:space="0"/>
            </w:tcBorders>
            <w:shd w:val="clear" w:color="auto" w:fill="auto"/>
            <w:vAlign w:val="center"/>
          </w:tcPr>
          <w:p w14:paraId="22670FCC">
            <w:pPr>
              <w:widowControl/>
              <w:rPr>
                <w:rFonts w:ascii="仿宋" w:hAnsi="仿宋" w:eastAsia="仿宋"/>
              </w:rPr>
            </w:pPr>
            <w:r>
              <w:rPr>
                <w:rFonts w:hint="eastAsia" w:ascii="仿宋" w:hAnsi="仿宋" w:eastAsia="仿宋"/>
              </w:rPr>
              <w:t>监控平台具备远程APP 功能，支持苹果IOS 系统及安卓系统或相关国产系统，界面要求提供移动远程监控检测设备。请提供相关证明资料，并加盖原厂公章。</w:t>
            </w: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14:paraId="66D5DAE6">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bl>
    <w:p w14:paraId="0D725EC4">
      <w:pPr>
        <w:pStyle w:val="2"/>
        <w:rPr>
          <w:rFonts w:ascii="仿宋" w:hAnsi="仿宋" w:eastAsia="仿宋"/>
        </w:rPr>
      </w:pPr>
    </w:p>
    <w:p w14:paraId="32F2F8A9">
      <w:pPr>
        <w:keepNext/>
        <w:keepLines/>
        <w:tabs>
          <w:tab w:val="left" w:pos="5812"/>
        </w:tabs>
        <w:spacing w:line="540" w:lineRule="exact"/>
        <w:outlineLvl w:val="2"/>
        <w:rPr>
          <w:rFonts w:ascii="仿宋" w:hAnsi="仿宋" w:eastAsia="仿宋"/>
          <w:b/>
          <w:bCs/>
          <w:sz w:val="24"/>
        </w:rPr>
      </w:pPr>
      <w:r>
        <w:rPr>
          <w:rFonts w:hint="eastAsia" w:ascii="仿宋" w:hAnsi="仿宋" w:eastAsia="仿宋"/>
          <w:b/>
          <w:bCs/>
          <w:sz w:val="24"/>
        </w:rPr>
        <w:t>1.4、列间空调</w:t>
      </w:r>
    </w:p>
    <w:tbl>
      <w:tblPr>
        <w:tblStyle w:val="3"/>
        <w:tblW w:w="5000" w:type="pct"/>
        <w:tblInd w:w="0" w:type="dxa"/>
        <w:tblLayout w:type="autofit"/>
        <w:tblCellMar>
          <w:top w:w="0" w:type="dxa"/>
          <w:left w:w="108" w:type="dxa"/>
          <w:bottom w:w="0" w:type="dxa"/>
          <w:right w:w="108" w:type="dxa"/>
        </w:tblCellMar>
      </w:tblPr>
      <w:tblGrid>
        <w:gridCol w:w="472"/>
        <w:gridCol w:w="562"/>
        <w:gridCol w:w="914"/>
        <w:gridCol w:w="5463"/>
        <w:gridCol w:w="1111"/>
      </w:tblGrid>
      <w:tr w14:paraId="4AA32C4B">
        <w:tblPrEx>
          <w:tblCellMar>
            <w:top w:w="0" w:type="dxa"/>
            <w:left w:w="108" w:type="dxa"/>
            <w:bottom w:w="0" w:type="dxa"/>
            <w:right w:w="108" w:type="dxa"/>
          </w:tblCellMar>
        </w:tblPrEx>
        <w:trPr>
          <w:trHeight w:val="731" w:hRule="atLeast"/>
        </w:trPr>
        <w:tc>
          <w:tcPr>
            <w:tcW w:w="277" w:type="pct"/>
            <w:tcBorders>
              <w:top w:val="single" w:color="auto" w:sz="8" w:space="0"/>
              <w:left w:val="single" w:color="auto" w:sz="8" w:space="0"/>
              <w:bottom w:val="single" w:color="auto" w:sz="8" w:space="0"/>
              <w:right w:val="single" w:color="auto" w:sz="8" w:space="0"/>
            </w:tcBorders>
            <w:shd w:val="clear" w:color="000000" w:fill="A6A6A6"/>
            <w:vAlign w:val="center"/>
          </w:tcPr>
          <w:p w14:paraId="05E31E43">
            <w:pPr>
              <w:widowControl/>
              <w:jc w:val="center"/>
              <w:rPr>
                <w:rFonts w:ascii="仿宋" w:hAnsi="仿宋" w:eastAsia="仿宋" w:cs="宋体"/>
                <w:b/>
                <w:bCs/>
                <w:color w:val="000000"/>
                <w:szCs w:val="21"/>
              </w:rPr>
            </w:pPr>
            <w:r>
              <w:rPr>
                <w:rFonts w:hint="eastAsia" w:ascii="仿宋" w:hAnsi="仿宋" w:eastAsia="仿宋" w:cs="宋体"/>
                <w:b/>
                <w:bCs/>
                <w:color w:val="000000"/>
                <w:szCs w:val="21"/>
              </w:rPr>
              <w:t>序号</w:t>
            </w:r>
          </w:p>
        </w:tc>
        <w:tc>
          <w:tcPr>
            <w:tcW w:w="330" w:type="pct"/>
            <w:tcBorders>
              <w:top w:val="single" w:color="auto" w:sz="8" w:space="0"/>
              <w:left w:val="nil"/>
              <w:bottom w:val="single" w:color="auto" w:sz="8" w:space="0"/>
              <w:right w:val="single" w:color="auto" w:sz="8" w:space="0"/>
            </w:tcBorders>
            <w:shd w:val="clear" w:color="000000" w:fill="A6A6A6"/>
            <w:vAlign w:val="center"/>
          </w:tcPr>
          <w:p w14:paraId="750CB3D9">
            <w:pPr>
              <w:widowControl/>
              <w:jc w:val="center"/>
              <w:rPr>
                <w:rFonts w:ascii="仿宋" w:hAnsi="仿宋" w:eastAsia="仿宋" w:cs="宋体"/>
                <w:b/>
                <w:bCs/>
                <w:color w:val="000000"/>
                <w:szCs w:val="21"/>
              </w:rPr>
            </w:pPr>
            <w:r>
              <w:rPr>
                <w:rFonts w:hint="eastAsia" w:ascii="仿宋" w:hAnsi="仿宋" w:eastAsia="仿宋" w:cs="宋体"/>
                <w:b/>
                <w:bCs/>
                <w:color w:val="000000"/>
                <w:szCs w:val="21"/>
              </w:rPr>
              <w:t>重要性</w:t>
            </w:r>
          </w:p>
        </w:tc>
        <w:tc>
          <w:tcPr>
            <w:tcW w:w="536" w:type="pct"/>
            <w:tcBorders>
              <w:top w:val="single" w:color="auto" w:sz="8" w:space="0"/>
              <w:left w:val="nil"/>
              <w:bottom w:val="single" w:color="auto" w:sz="8" w:space="0"/>
              <w:right w:val="single" w:color="auto" w:sz="8" w:space="0"/>
            </w:tcBorders>
            <w:shd w:val="clear" w:color="000000" w:fill="A6A6A6"/>
            <w:vAlign w:val="center"/>
          </w:tcPr>
          <w:p w14:paraId="035C7EED">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指标项</w:t>
            </w:r>
          </w:p>
        </w:tc>
        <w:tc>
          <w:tcPr>
            <w:tcW w:w="3205" w:type="pct"/>
            <w:tcBorders>
              <w:top w:val="single" w:color="auto" w:sz="8" w:space="0"/>
              <w:left w:val="nil"/>
              <w:bottom w:val="single" w:color="auto" w:sz="8" w:space="0"/>
              <w:right w:val="single" w:color="auto" w:sz="8" w:space="0"/>
            </w:tcBorders>
            <w:shd w:val="clear" w:color="000000" w:fill="A6A6A6"/>
            <w:vAlign w:val="center"/>
          </w:tcPr>
          <w:p w14:paraId="0E7DFD94">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指标要求</w:t>
            </w:r>
          </w:p>
        </w:tc>
        <w:tc>
          <w:tcPr>
            <w:tcW w:w="652" w:type="pct"/>
            <w:tcBorders>
              <w:top w:val="single" w:color="auto" w:sz="8" w:space="0"/>
              <w:left w:val="nil"/>
              <w:bottom w:val="single" w:color="auto" w:sz="8" w:space="0"/>
              <w:right w:val="single" w:color="auto" w:sz="8" w:space="0"/>
            </w:tcBorders>
            <w:shd w:val="clear" w:color="000000" w:fill="A6A6A6"/>
            <w:vAlign w:val="center"/>
          </w:tcPr>
          <w:p w14:paraId="1275C214">
            <w:pPr>
              <w:widowControl/>
              <w:jc w:val="center"/>
              <w:rPr>
                <w:rFonts w:ascii="仿宋" w:hAnsi="仿宋" w:eastAsia="仿宋" w:cs="宋体"/>
                <w:b/>
                <w:bCs/>
                <w:color w:val="000000"/>
                <w:szCs w:val="21"/>
              </w:rPr>
            </w:pPr>
            <w:r>
              <w:rPr>
                <w:rFonts w:hint="eastAsia" w:ascii="仿宋" w:hAnsi="仿宋" w:eastAsia="仿宋" w:cs="宋体"/>
                <w:b/>
                <w:bCs/>
                <w:color w:val="000000"/>
                <w:szCs w:val="21"/>
              </w:rPr>
              <w:t>证明材料要求</w:t>
            </w:r>
          </w:p>
        </w:tc>
      </w:tr>
      <w:tr w14:paraId="51A29613">
        <w:tblPrEx>
          <w:tblCellMar>
            <w:top w:w="0" w:type="dxa"/>
            <w:left w:w="108" w:type="dxa"/>
            <w:bottom w:w="0" w:type="dxa"/>
            <w:right w:w="108" w:type="dxa"/>
          </w:tblCellMar>
        </w:tblPrEx>
        <w:trPr>
          <w:trHeight w:val="2706"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70E70778">
            <w:pPr>
              <w:widowControl/>
              <w:jc w:val="center"/>
              <w:rPr>
                <w:rFonts w:ascii="仿宋" w:hAnsi="仿宋" w:eastAsia="仿宋" w:cs="宋体"/>
                <w:color w:val="000000"/>
                <w:szCs w:val="21"/>
              </w:rPr>
            </w:pPr>
            <w:r>
              <w:rPr>
                <w:rFonts w:hint="eastAsia" w:ascii="仿宋" w:hAnsi="仿宋" w:eastAsia="仿宋" w:cs="宋体"/>
                <w:color w:val="000000"/>
                <w:szCs w:val="21"/>
              </w:rPr>
              <w:t>1.</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6A1678B5">
            <w:pPr>
              <w:widowControl/>
              <w:jc w:val="center"/>
              <w:rPr>
                <w:rFonts w:ascii="仿宋" w:hAnsi="仿宋" w:eastAsia="仿宋" w:cs="宋体"/>
                <w:color w:val="000000"/>
                <w:szCs w:val="21"/>
              </w:rPr>
            </w:pPr>
            <w:r>
              <w:rPr>
                <w:rFonts w:hint="eastAsia" w:ascii="仿宋" w:hAnsi="仿宋" w:eastAsia="仿宋"/>
                <w:sz w:val="24"/>
              </w:rPr>
              <w:t>★</w:t>
            </w:r>
          </w:p>
        </w:tc>
        <w:tc>
          <w:tcPr>
            <w:tcW w:w="536" w:type="pct"/>
            <w:tcBorders>
              <w:top w:val="single" w:color="auto" w:sz="8" w:space="0"/>
              <w:left w:val="single" w:color="auto" w:sz="8" w:space="0"/>
              <w:bottom w:val="single" w:color="auto" w:sz="8" w:space="0"/>
              <w:right w:val="single" w:color="auto" w:sz="8" w:space="0"/>
            </w:tcBorders>
            <w:shd w:val="clear" w:color="auto" w:fill="auto"/>
            <w:vAlign w:val="center"/>
          </w:tcPr>
          <w:p w14:paraId="7B21AA2B">
            <w:pPr>
              <w:widowControl/>
              <w:jc w:val="center"/>
              <w:rPr>
                <w:rFonts w:ascii="仿宋" w:hAnsi="仿宋" w:eastAsia="仿宋" w:cs="宋体"/>
                <w:color w:val="000000"/>
                <w:szCs w:val="21"/>
              </w:rPr>
            </w:pPr>
            <w:r>
              <w:rPr>
                <w:rFonts w:hint="eastAsia" w:ascii="仿宋" w:hAnsi="仿宋" w:eastAsia="仿宋" w:cs="宋体"/>
                <w:color w:val="000000"/>
                <w:szCs w:val="21"/>
              </w:rPr>
              <w:t>硬件配置</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558A1B79">
            <w:pPr>
              <w:widowControl/>
              <w:rPr>
                <w:rFonts w:ascii="仿宋" w:hAnsi="仿宋" w:eastAsia="仿宋" w:cs="宋体"/>
                <w:color w:val="000000"/>
                <w:szCs w:val="21"/>
              </w:rPr>
            </w:pPr>
            <w:r>
              <w:rPr>
                <w:rFonts w:hint="eastAsia" w:ascii="仿宋" w:hAnsi="仿宋" w:eastAsia="仿宋"/>
              </w:rPr>
              <w:t>制冷量≥45k</w:t>
            </w:r>
            <w:r>
              <w:rPr>
                <w:rFonts w:ascii="仿宋" w:hAnsi="仿宋" w:eastAsia="仿宋"/>
              </w:rPr>
              <w:t>W</w:t>
            </w:r>
            <w:r>
              <w:rPr>
                <w:rFonts w:hint="eastAsia" w:ascii="仿宋" w:hAnsi="仿宋" w:eastAsia="仿宋"/>
              </w:rPr>
              <w:t>，带加热加湿，带氟泵，室内机机组尺寸：≥600*≥1100*≥2000mm（宽*深*高）；室外机机组尺寸：≤2300*≤1200*≤2200mm（宽*深*高）。</w:t>
            </w:r>
            <w:r>
              <w:rPr>
                <w:rFonts w:hint="eastAsia" w:ascii="仿宋" w:hAnsi="仿宋" w:eastAsia="仿宋"/>
                <w:sz w:val="24"/>
              </w:rPr>
              <w:t>需提供承诺函并加盖投标人公章。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2E4CC15B">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1B9DFA84">
        <w:tblPrEx>
          <w:tblCellMar>
            <w:top w:w="0" w:type="dxa"/>
            <w:left w:w="108" w:type="dxa"/>
            <w:bottom w:w="0" w:type="dxa"/>
            <w:right w:w="108" w:type="dxa"/>
          </w:tblCellMar>
        </w:tblPrEx>
        <w:trPr>
          <w:trHeight w:val="1349"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33E3E65D">
            <w:pPr>
              <w:widowControl/>
              <w:jc w:val="center"/>
              <w:rPr>
                <w:rFonts w:ascii="仿宋" w:hAnsi="仿宋" w:eastAsia="仿宋" w:cs="宋体"/>
                <w:color w:val="000000"/>
                <w:szCs w:val="21"/>
              </w:rPr>
            </w:pPr>
            <w:r>
              <w:rPr>
                <w:rFonts w:ascii="仿宋" w:hAnsi="仿宋" w:eastAsia="仿宋" w:cs="宋体"/>
                <w:color w:val="000000"/>
                <w:szCs w:val="21"/>
              </w:rPr>
              <w:t>2</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49094737">
            <w:pPr>
              <w:widowControl/>
              <w:jc w:val="center"/>
              <w:rPr>
                <w:rFonts w:ascii="仿宋" w:hAnsi="仿宋" w:eastAsia="仿宋"/>
              </w:rPr>
            </w:pPr>
          </w:p>
        </w:tc>
        <w:tc>
          <w:tcPr>
            <w:tcW w:w="536" w:type="pct"/>
            <w:vMerge w:val="restart"/>
            <w:tcBorders>
              <w:top w:val="single" w:color="auto" w:sz="8" w:space="0"/>
              <w:left w:val="single" w:color="auto" w:sz="8" w:space="0"/>
              <w:right w:val="single" w:color="auto" w:sz="8" w:space="0"/>
            </w:tcBorders>
            <w:shd w:val="clear" w:color="auto" w:fill="auto"/>
            <w:vAlign w:val="center"/>
          </w:tcPr>
          <w:p w14:paraId="03FDE320">
            <w:pPr>
              <w:widowControl/>
              <w:jc w:val="center"/>
              <w:rPr>
                <w:rFonts w:ascii="仿宋" w:hAnsi="仿宋" w:eastAsia="仿宋" w:cs="宋体"/>
                <w:color w:val="000000"/>
                <w:szCs w:val="21"/>
              </w:rPr>
            </w:pPr>
            <w:r>
              <w:rPr>
                <w:rFonts w:hint="eastAsia" w:ascii="仿宋" w:hAnsi="仿宋" w:eastAsia="仿宋"/>
              </w:rPr>
              <w:t>机组机械性能</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3DFEE372">
            <w:pPr>
              <w:widowControl/>
              <w:rPr>
                <w:rFonts w:ascii="仿宋" w:hAnsi="仿宋" w:eastAsia="仿宋"/>
              </w:rPr>
            </w:pPr>
            <w:r>
              <w:rPr>
                <w:rFonts w:hint="eastAsia" w:ascii="仿宋" w:hAnsi="仿宋" w:eastAsia="仿宋"/>
              </w:rPr>
              <w:t>外观工艺、检查：机柜表面喷涂均匀、无破损。</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76685551">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0DB7F71F">
        <w:tblPrEx>
          <w:tblCellMar>
            <w:top w:w="0" w:type="dxa"/>
            <w:left w:w="108" w:type="dxa"/>
            <w:bottom w:w="0" w:type="dxa"/>
            <w:right w:w="108" w:type="dxa"/>
          </w:tblCellMar>
        </w:tblPrEx>
        <w:trPr>
          <w:trHeight w:val="1481"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16A0579F">
            <w:pPr>
              <w:widowControl/>
              <w:jc w:val="center"/>
              <w:rPr>
                <w:rFonts w:ascii="仿宋" w:hAnsi="仿宋" w:eastAsia="仿宋" w:cs="宋体"/>
                <w:color w:val="000000"/>
                <w:szCs w:val="21"/>
              </w:rPr>
            </w:pPr>
            <w:r>
              <w:rPr>
                <w:rFonts w:ascii="仿宋" w:hAnsi="仿宋" w:eastAsia="仿宋" w:cs="宋体"/>
                <w:color w:val="000000"/>
                <w:szCs w:val="21"/>
              </w:rPr>
              <w:t>3</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204E350C">
            <w:pPr>
              <w:widowControl/>
              <w:jc w:val="center"/>
              <w:rPr>
                <w:rFonts w:ascii="仿宋" w:hAnsi="仿宋" w:eastAsia="仿宋"/>
              </w:rPr>
            </w:pPr>
          </w:p>
        </w:tc>
        <w:tc>
          <w:tcPr>
            <w:tcW w:w="536" w:type="pct"/>
            <w:vMerge w:val="continue"/>
            <w:tcBorders>
              <w:left w:val="single" w:color="auto" w:sz="8" w:space="0"/>
              <w:right w:val="single" w:color="auto" w:sz="8" w:space="0"/>
            </w:tcBorders>
            <w:shd w:val="clear" w:color="auto" w:fill="auto"/>
            <w:vAlign w:val="center"/>
          </w:tcPr>
          <w:p w14:paraId="7355CF5E">
            <w:pPr>
              <w:widowControl/>
              <w:jc w:val="center"/>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3E014A53">
            <w:pPr>
              <w:pStyle w:val="6"/>
              <w:spacing w:line="360" w:lineRule="auto"/>
              <w:rPr>
                <w:rFonts w:ascii="仿宋" w:hAnsi="仿宋" w:eastAsia="仿宋" w:cs="微软雅黑"/>
                <w:sz w:val="22"/>
                <w:szCs w:val="22"/>
              </w:rPr>
            </w:pPr>
            <w:r>
              <w:rPr>
                <w:rFonts w:hint="eastAsia" w:ascii="仿宋" w:hAnsi="仿宋" w:eastAsia="仿宋" w:cs="微软雅黑"/>
                <w:sz w:val="22"/>
                <w:szCs w:val="22"/>
              </w:rPr>
              <w:t>具备抗震措施，抗震不低于8级烈度。</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528D31AF">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50754C63">
        <w:tblPrEx>
          <w:tblCellMar>
            <w:top w:w="0" w:type="dxa"/>
            <w:left w:w="108" w:type="dxa"/>
            <w:bottom w:w="0" w:type="dxa"/>
            <w:right w:w="108" w:type="dxa"/>
          </w:tblCellMar>
        </w:tblPrEx>
        <w:trPr>
          <w:trHeight w:val="1639"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3ED3F7CD">
            <w:pPr>
              <w:widowControl/>
              <w:jc w:val="center"/>
              <w:rPr>
                <w:rFonts w:ascii="仿宋" w:hAnsi="仿宋" w:eastAsia="仿宋" w:cs="宋体"/>
                <w:color w:val="000000"/>
                <w:szCs w:val="21"/>
              </w:rPr>
            </w:pPr>
            <w:r>
              <w:rPr>
                <w:rFonts w:ascii="仿宋" w:hAnsi="仿宋" w:eastAsia="仿宋" w:cs="宋体"/>
                <w:color w:val="000000"/>
                <w:szCs w:val="21"/>
              </w:rPr>
              <w:t>4</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64D653D4">
            <w:pPr>
              <w:widowControl/>
              <w:jc w:val="center"/>
              <w:rPr>
                <w:rFonts w:ascii="仿宋" w:hAnsi="仿宋" w:eastAsia="仿宋"/>
              </w:rPr>
            </w:pPr>
          </w:p>
        </w:tc>
        <w:tc>
          <w:tcPr>
            <w:tcW w:w="536" w:type="pct"/>
            <w:tcBorders>
              <w:top w:val="single" w:color="auto" w:sz="8" w:space="0"/>
              <w:left w:val="single" w:color="auto" w:sz="8" w:space="0"/>
              <w:bottom w:val="single" w:color="auto" w:sz="8" w:space="0"/>
              <w:right w:val="single" w:color="auto" w:sz="8" w:space="0"/>
            </w:tcBorders>
            <w:shd w:val="clear" w:color="auto" w:fill="auto"/>
            <w:vAlign w:val="center"/>
          </w:tcPr>
          <w:p w14:paraId="0D5ADC7D">
            <w:pPr>
              <w:pStyle w:val="6"/>
              <w:spacing w:line="360" w:lineRule="auto"/>
              <w:rPr>
                <w:rFonts w:ascii="仿宋" w:hAnsi="仿宋" w:eastAsia="仿宋" w:cs="微软雅黑"/>
                <w:sz w:val="22"/>
                <w:szCs w:val="22"/>
              </w:rPr>
            </w:pPr>
            <w:r>
              <w:rPr>
                <w:rFonts w:hint="eastAsia" w:ascii="仿宋" w:hAnsi="仿宋" w:eastAsia="仿宋" w:cs="微软雅黑"/>
                <w:sz w:val="22"/>
                <w:szCs w:val="22"/>
              </w:rPr>
              <w:t>电气性能</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71C94D2C">
            <w:pPr>
              <w:pStyle w:val="6"/>
              <w:spacing w:line="360" w:lineRule="auto"/>
              <w:rPr>
                <w:rFonts w:ascii="仿宋" w:hAnsi="仿宋" w:eastAsia="仿宋" w:cs="微软雅黑"/>
                <w:sz w:val="22"/>
                <w:szCs w:val="22"/>
              </w:rPr>
            </w:pPr>
            <w:r>
              <w:rPr>
                <w:rFonts w:hint="eastAsia" w:ascii="仿宋" w:hAnsi="仿宋" w:eastAsia="仿宋" w:cs="微软雅黑"/>
                <w:sz w:val="22"/>
                <w:szCs w:val="22"/>
              </w:rPr>
              <w:t>列间空调机组的的电气性能应符合IEC标准；</w:t>
            </w:r>
          </w:p>
          <w:p w14:paraId="52A27FCD">
            <w:pPr>
              <w:pStyle w:val="6"/>
              <w:spacing w:line="360" w:lineRule="auto"/>
              <w:rPr>
                <w:rFonts w:ascii="仿宋" w:hAnsi="仿宋" w:eastAsia="仿宋" w:cs="微软雅黑"/>
                <w:sz w:val="22"/>
                <w:szCs w:val="22"/>
              </w:rPr>
            </w:pPr>
            <w:r>
              <w:rPr>
                <w:rFonts w:hint="eastAsia" w:ascii="仿宋" w:hAnsi="仿宋" w:eastAsia="仿宋" w:cs="微软雅黑"/>
                <w:sz w:val="22"/>
                <w:szCs w:val="22"/>
              </w:rPr>
              <w:t>输入电压允许波动范围：220/380V +10% ~ -10%；</w:t>
            </w:r>
          </w:p>
          <w:p w14:paraId="3F0DCE30">
            <w:pPr>
              <w:pStyle w:val="6"/>
              <w:spacing w:line="360" w:lineRule="auto"/>
              <w:rPr>
                <w:rFonts w:ascii="仿宋" w:hAnsi="仿宋" w:eastAsia="仿宋" w:cs="微软雅黑"/>
                <w:sz w:val="22"/>
                <w:szCs w:val="22"/>
              </w:rPr>
            </w:pPr>
            <w:r>
              <w:rPr>
                <w:rFonts w:hint="eastAsia" w:ascii="仿宋" w:hAnsi="仿宋" w:eastAsia="仿宋" w:cs="微软雅黑"/>
                <w:sz w:val="22"/>
                <w:szCs w:val="22"/>
              </w:rPr>
              <w:t>频率：50HZ ± 2HZ；</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0FABE4CD">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6A7506B0">
        <w:tblPrEx>
          <w:tblCellMar>
            <w:top w:w="0" w:type="dxa"/>
            <w:left w:w="108" w:type="dxa"/>
            <w:bottom w:w="0" w:type="dxa"/>
            <w:right w:w="108" w:type="dxa"/>
          </w:tblCellMar>
        </w:tblPrEx>
        <w:trPr>
          <w:trHeight w:val="2090"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3F00497B">
            <w:pPr>
              <w:widowControl/>
              <w:jc w:val="center"/>
              <w:rPr>
                <w:rFonts w:ascii="仿宋" w:hAnsi="仿宋" w:eastAsia="仿宋" w:cs="宋体"/>
                <w:color w:val="000000"/>
                <w:szCs w:val="21"/>
              </w:rPr>
            </w:pPr>
            <w:r>
              <w:rPr>
                <w:rFonts w:ascii="仿宋" w:hAnsi="仿宋" w:eastAsia="仿宋" w:cs="宋体"/>
                <w:color w:val="000000"/>
                <w:szCs w:val="21"/>
              </w:rPr>
              <w:t>5</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090FD385">
            <w:pPr>
              <w:widowControl/>
              <w:jc w:val="center"/>
              <w:rPr>
                <w:rFonts w:ascii="仿宋" w:hAnsi="仿宋" w:eastAsia="仿宋" w:cs="宋体"/>
                <w:color w:val="000000"/>
                <w:szCs w:val="21"/>
              </w:rPr>
            </w:pPr>
          </w:p>
        </w:tc>
        <w:tc>
          <w:tcPr>
            <w:tcW w:w="536" w:type="pct"/>
            <w:tcBorders>
              <w:top w:val="single" w:color="auto" w:sz="8" w:space="0"/>
              <w:left w:val="single" w:color="auto" w:sz="8" w:space="0"/>
              <w:bottom w:val="single" w:color="auto" w:sz="8" w:space="0"/>
              <w:right w:val="single" w:color="auto" w:sz="8" w:space="0"/>
            </w:tcBorders>
            <w:shd w:val="clear" w:color="auto" w:fill="auto"/>
            <w:vAlign w:val="center"/>
          </w:tcPr>
          <w:p w14:paraId="3F325501">
            <w:pPr>
              <w:widowControl/>
              <w:jc w:val="center"/>
              <w:rPr>
                <w:rFonts w:ascii="仿宋" w:hAnsi="仿宋" w:eastAsia="仿宋"/>
              </w:rPr>
            </w:pPr>
            <w:r>
              <w:rPr>
                <w:rFonts w:hint="eastAsia" w:ascii="仿宋" w:hAnsi="仿宋" w:eastAsia="仿宋"/>
              </w:rPr>
              <w:t>使用环境</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08F3F057">
            <w:pPr>
              <w:widowControl/>
              <w:rPr>
                <w:rFonts w:ascii="仿宋" w:hAnsi="仿宋" w:eastAsia="仿宋"/>
              </w:rPr>
            </w:pPr>
            <w:r>
              <w:rPr>
                <w:rFonts w:hint="eastAsia" w:ascii="仿宋" w:hAnsi="仿宋" w:eastAsia="仿宋"/>
              </w:rPr>
              <w:t>温度：室内0℃ ~ 50℃</w:t>
            </w:r>
          </w:p>
          <w:p w14:paraId="1157FF71">
            <w:pPr>
              <w:widowControl/>
              <w:rPr>
                <w:rFonts w:ascii="仿宋" w:hAnsi="仿宋" w:eastAsia="仿宋"/>
              </w:rPr>
            </w:pPr>
            <w:r>
              <w:rPr>
                <w:rFonts w:hint="eastAsia" w:ascii="仿宋" w:hAnsi="仿宋" w:eastAsia="仿宋"/>
              </w:rPr>
              <w:t>室外 -15℃~45℃（低温型-34℃~45℃）</w:t>
            </w:r>
          </w:p>
          <w:p w14:paraId="77EF509D">
            <w:pPr>
              <w:widowControl/>
              <w:rPr>
                <w:rFonts w:ascii="仿宋" w:hAnsi="仿宋" w:eastAsia="仿宋"/>
              </w:rPr>
            </w:pPr>
            <w:r>
              <w:rPr>
                <w:rFonts w:hint="eastAsia" w:ascii="仿宋" w:hAnsi="仿宋" w:eastAsia="仿宋"/>
              </w:rPr>
              <w:t>湿度：≤95%RH</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32F48A93">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52FBABBA">
        <w:tblPrEx>
          <w:tblCellMar>
            <w:top w:w="0" w:type="dxa"/>
            <w:left w:w="108" w:type="dxa"/>
            <w:bottom w:w="0" w:type="dxa"/>
            <w:right w:w="108" w:type="dxa"/>
          </w:tblCellMar>
        </w:tblPrEx>
        <w:trPr>
          <w:trHeight w:val="2034"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68E6D40">
            <w:pPr>
              <w:widowControl/>
              <w:jc w:val="center"/>
              <w:rPr>
                <w:rFonts w:ascii="仿宋" w:hAnsi="仿宋" w:eastAsia="仿宋" w:cs="宋体"/>
                <w:color w:val="000000"/>
                <w:szCs w:val="21"/>
              </w:rPr>
            </w:pPr>
            <w:r>
              <w:rPr>
                <w:rFonts w:ascii="仿宋" w:hAnsi="仿宋" w:eastAsia="仿宋" w:cs="宋体"/>
                <w:color w:val="000000"/>
                <w:szCs w:val="21"/>
              </w:rPr>
              <w:t>6</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4101E586">
            <w:pPr>
              <w:widowControl/>
              <w:jc w:val="center"/>
              <w:rPr>
                <w:rFonts w:ascii="仿宋" w:hAnsi="仿宋" w:eastAsia="仿宋" w:cs="宋体"/>
                <w:color w:val="000000"/>
                <w:szCs w:val="21"/>
              </w:rPr>
            </w:pPr>
          </w:p>
        </w:tc>
        <w:tc>
          <w:tcPr>
            <w:tcW w:w="536" w:type="pct"/>
            <w:tcBorders>
              <w:top w:val="single" w:color="auto" w:sz="8" w:space="0"/>
              <w:left w:val="single" w:color="auto" w:sz="8" w:space="0"/>
              <w:bottom w:val="single" w:color="auto" w:sz="8" w:space="0"/>
              <w:right w:val="single" w:color="auto" w:sz="8" w:space="0"/>
            </w:tcBorders>
            <w:shd w:val="clear" w:color="auto" w:fill="auto"/>
            <w:vAlign w:val="center"/>
          </w:tcPr>
          <w:p w14:paraId="00CF2524">
            <w:pPr>
              <w:widowControl/>
              <w:jc w:val="center"/>
              <w:rPr>
                <w:rFonts w:ascii="仿宋" w:hAnsi="仿宋" w:eastAsia="仿宋"/>
              </w:rPr>
            </w:pPr>
            <w:r>
              <w:rPr>
                <w:rFonts w:hint="eastAsia" w:ascii="仿宋" w:hAnsi="仿宋" w:eastAsia="仿宋"/>
              </w:rPr>
              <w:t>温度、湿度控制性能</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25D0994A">
            <w:pPr>
              <w:widowControl/>
              <w:rPr>
                <w:rFonts w:ascii="仿宋" w:hAnsi="仿宋" w:eastAsia="仿宋"/>
              </w:rPr>
            </w:pPr>
            <w:r>
              <w:rPr>
                <w:rFonts w:hint="eastAsia" w:ascii="仿宋" w:hAnsi="仿宋" w:eastAsia="仿宋"/>
              </w:rPr>
              <w:t>列间空调应能按要求自动调节室内温、湿度，具有制冷、加热、湿度控制等功能。</w:t>
            </w:r>
          </w:p>
          <w:p w14:paraId="4E95831A">
            <w:pPr>
              <w:widowControl/>
              <w:rPr>
                <w:rFonts w:ascii="仿宋" w:hAnsi="仿宋" w:eastAsia="仿宋"/>
              </w:rPr>
            </w:pPr>
            <w:r>
              <w:rPr>
                <w:rFonts w:hint="eastAsia" w:ascii="仿宋" w:hAnsi="仿宋" w:eastAsia="仿宋"/>
              </w:rPr>
              <w:t>温度调节范围：18℃ ~ 45℃</w:t>
            </w:r>
          </w:p>
          <w:p w14:paraId="58D34BE8">
            <w:pPr>
              <w:widowControl/>
              <w:rPr>
                <w:rFonts w:ascii="仿宋" w:hAnsi="仿宋" w:eastAsia="仿宋"/>
              </w:rPr>
            </w:pPr>
            <w:r>
              <w:rPr>
                <w:rFonts w:hint="eastAsia" w:ascii="仿宋" w:hAnsi="仿宋" w:eastAsia="仿宋"/>
              </w:rPr>
              <w:t>温度调节精度：±1℃ ，温度变化率&lt; 5℃/小时</w:t>
            </w:r>
          </w:p>
          <w:p w14:paraId="3D13E224">
            <w:pPr>
              <w:widowControl/>
              <w:rPr>
                <w:rFonts w:ascii="仿宋" w:hAnsi="仿宋" w:eastAsia="仿宋"/>
              </w:rPr>
            </w:pPr>
            <w:r>
              <w:rPr>
                <w:rFonts w:hint="eastAsia" w:ascii="仿宋" w:hAnsi="仿宋" w:eastAsia="仿宋"/>
              </w:rPr>
              <w:t>湿度调节范围：20% ~ 55%RH</w:t>
            </w:r>
          </w:p>
          <w:p w14:paraId="3ED75745">
            <w:pPr>
              <w:widowControl/>
              <w:rPr>
                <w:rFonts w:ascii="仿宋" w:hAnsi="仿宋" w:eastAsia="仿宋"/>
              </w:rPr>
            </w:pPr>
            <w:r>
              <w:rPr>
                <w:rFonts w:hint="eastAsia" w:ascii="仿宋" w:hAnsi="仿宋" w:eastAsia="仿宋"/>
              </w:rPr>
              <w:t xml:space="preserve">湿度调节精度：±5 %RH </w:t>
            </w:r>
          </w:p>
          <w:p w14:paraId="663BC3E3">
            <w:pPr>
              <w:widowControl/>
              <w:rPr>
                <w:rFonts w:ascii="仿宋" w:hAnsi="仿宋" w:eastAsia="仿宋"/>
              </w:rPr>
            </w:pPr>
            <w:r>
              <w:rPr>
                <w:rFonts w:hint="eastAsia" w:ascii="仿宋" w:hAnsi="仿宋" w:eastAsia="仿宋"/>
              </w:rPr>
              <w:t>温、湿度波动超限应能发出报警信号</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1DD6C2CB">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7A85B4F6">
        <w:tblPrEx>
          <w:tblCellMar>
            <w:top w:w="0" w:type="dxa"/>
            <w:left w:w="108" w:type="dxa"/>
            <w:bottom w:w="0" w:type="dxa"/>
            <w:right w:w="108" w:type="dxa"/>
          </w:tblCellMar>
        </w:tblPrEx>
        <w:trPr>
          <w:trHeight w:val="1321"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1BF7F170">
            <w:pPr>
              <w:widowControl/>
              <w:jc w:val="center"/>
              <w:rPr>
                <w:rFonts w:ascii="仿宋" w:hAnsi="仿宋" w:eastAsia="仿宋" w:cs="宋体"/>
                <w:color w:val="000000"/>
                <w:szCs w:val="21"/>
              </w:rPr>
            </w:pPr>
            <w:r>
              <w:rPr>
                <w:rFonts w:ascii="仿宋" w:hAnsi="仿宋" w:eastAsia="仿宋" w:cs="宋体"/>
                <w:color w:val="000000"/>
                <w:szCs w:val="21"/>
              </w:rPr>
              <w:t>7</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11F61AA0">
            <w:pPr>
              <w:widowControl/>
              <w:jc w:val="center"/>
              <w:rPr>
                <w:rFonts w:ascii="仿宋" w:hAnsi="仿宋" w:eastAsia="仿宋" w:cs="宋体"/>
                <w:color w:val="000000"/>
                <w:szCs w:val="21"/>
              </w:rPr>
            </w:pPr>
          </w:p>
        </w:tc>
        <w:tc>
          <w:tcPr>
            <w:tcW w:w="536" w:type="pct"/>
            <w:vMerge w:val="restart"/>
            <w:tcBorders>
              <w:top w:val="single" w:color="auto" w:sz="8" w:space="0"/>
              <w:left w:val="single" w:color="auto" w:sz="8" w:space="0"/>
              <w:right w:val="single" w:color="auto" w:sz="8" w:space="0"/>
            </w:tcBorders>
            <w:shd w:val="clear" w:color="auto" w:fill="auto"/>
            <w:vAlign w:val="center"/>
          </w:tcPr>
          <w:p w14:paraId="296823CC">
            <w:pPr>
              <w:widowControl/>
              <w:jc w:val="center"/>
              <w:rPr>
                <w:rFonts w:ascii="仿宋" w:hAnsi="仿宋" w:eastAsia="仿宋"/>
              </w:rPr>
            </w:pPr>
            <w:r>
              <w:rPr>
                <w:rFonts w:hint="eastAsia" w:ascii="仿宋" w:hAnsi="仿宋" w:eastAsia="仿宋"/>
              </w:rPr>
              <w:t>机组性能</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1B322161">
            <w:pPr>
              <w:widowControl/>
              <w:rPr>
                <w:rFonts w:ascii="仿宋" w:hAnsi="仿宋" w:eastAsia="仿宋"/>
              </w:rPr>
            </w:pPr>
            <w:r>
              <w:rPr>
                <w:rFonts w:hint="eastAsia" w:ascii="仿宋" w:hAnsi="仿宋" w:eastAsia="仿宋"/>
              </w:rPr>
              <w:t>列间空调压缩机采用变频涡旋压缩技术，且冷量输出可实现20%-100%连续调节。</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6D3738AA">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1CECFF84">
        <w:tblPrEx>
          <w:tblCellMar>
            <w:top w:w="0" w:type="dxa"/>
            <w:left w:w="108" w:type="dxa"/>
            <w:bottom w:w="0" w:type="dxa"/>
            <w:right w:w="108" w:type="dxa"/>
          </w:tblCellMar>
        </w:tblPrEx>
        <w:trPr>
          <w:trHeight w:val="2873"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767C2E16">
            <w:pPr>
              <w:widowControl/>
              <w:jc w:val="center"/>
              <w:rPr>
                <w:rFonts w:ascii="仿宋" w:hAnsi="仿宋" w:eastAsia="仿宋" w:cs="宋体"/>
                <w:color w:val="000000"/>
                <w:szCs w:val="21"/>
              </w:rPr>
            </w:pPr>
            <w:r>
              <w:rPr>
                <w:rFonts w:ascii="仿宋" w:hAnsi="仿宋" w:eastAsia="仿宋" w:cs="宋体"/>
                <w:color w:val="000000"/>
                <w:szCs w:val="21"/>
              </w:rPr>
              <w:t>8</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1500F16A">
            <w:pPr>
              <w:widowControl/>
              <w:jc w:val="center"/>
              <w:rPr>
                <w:rFonts w:ascii="仿宋" w:hAnsi="仿宋" w:eastAsia="仿宋" w:cs="宋体"/>
                <w:color w:val="000000"/>
                <w:szCs w:val="21"/>
              </w:rPr>
            </w:pPr>
            <w:r>
              <w:rPr>
                <w:rFonts w:hint="eastAsia" w:ascii="仿宋" w:hAnsi="仿宋" w:eastAsia="仿宋" w:cs="宋体"/>
                <w:color w:val="000000"/>
                <w:szCs w:val="21"/>
              </w:rPr>
              <w:t>#</w:t>
            </w:r>
          </w:p>
        </w:tc>
        <w:tc>
          <w:tcPr>
            <w:tcW w:w="536" w:type="pct"/>
            <w:vMerge w:val="continue"/>
            <w:tcBorders>
              <w:left w:val="single" w:color="auto" w:sz="8" w:space="0"/>
              <w:right w:val="single" w:color="auto" w:sz="8" w:space="0"/>
            </w:tcBorders>
            <w:shd w:val="clear" w:color="auto" w:fill="auto"/>
            <w:vAlign w:val="center"/>
          </w:tcPr>
          <w:p w14:paraId="603A26E1">
            <w:pPr>
              <w:widowControl/>
              <w:jc w:val="center"/>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31F2687F">
            <w:pPr>
              <w:widowControl/>
              <w:rPr>
                <w:rFonts w:ascii="仿宋" w:hAnsi="仿宋" w:eastAsia="仿宋"/>
              </w:rPr>
            </w:pPr>
            <w:r>
              <w:rPr>
                <w:rFonts w:hint="eastAsia" w:ascii="仿宋" w:hAnsi="仿宋" w:eastAsia="仿宋"/>
              </w:rPr>
              <w:t>整机能效比要求如下：</w:t>
            </w:r>
          </w:p>
          <w:p w14:paraId="3B9F930C">
            <w:pPr>
              <w:widowControl/>
              <w:rPr>
                <w:rFonts w:ascii="仿宋" w:hAnsi="仿宋" w:eastAsia="仿宋"/>
              </w:rPr>
            </w:pPr>
            <w:r>
              <w:rPr>
                <w:rFonts w:hint="eastAsia" w:ascii="仿宋" w:hAnsi="仿宋" w:eastAsia="仿宋"/>
              </w:rPr>
              <w:t>机组回风温度为37℃，室外温度35℃条件下，</w:t>
            </w:r>
          </w:p>
          <w:p w14:paraId="73D91510">
            <w:pPr>
              <w:widowControl/>
              <w:rPr>
                <w:rFonts w:ascii="仿宋" w:hAnsi="仿宋" w:eastAsia="仿宋"/>
              </w:rPr>
            </w:pPr>
            <w:r>
              <w:rPr>
                <w:rFonts w:hint="eastAsia" w:ascii="仿宋" w:hAnsi="仿宋" w:eastAsia="仿宋"/>
              </w:rPr>
              <w:t>制冷量≥45k</w:t>
            </w:r>
            <w:r>
              <w:rPr>
                <w:rFonts w:ascii="仿宋" w:hAnsi="仿宋" w:eastAsia="仿宋"/>
              </w:rPr>
              <w:t>W</w:t>
            </w:r>
            <w:r>
              <w:rPr>
                <w:rFonts w:hint="eastAsia" w:ascii="仿宋" w:hAnsi="仿宋" w:eastAsia="仿宋"/>
              </w:rPr>
              <w:t>，空调能效比EER≥3.8，请提供投标机组第三方检测报告，并加盖原厂公章。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6A0A019E">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3E76E851">
        <w:tblPrEx>
          <w:tblCellMar>
            <w:top w:w="0" w:type="dxa"/>
            <w:left w:w="108" w:type="dxa"/>
            <w:bottom w:w="0" w:type="dxa"/>
            <w:right w:w="108" w:type="dxa"/>
          </w:tblCellMar>
        </w:tblPrEx>
        <w:trPr>
          <w:trHeight w:val="173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E63CB66">
            <w:pPr>
              <w:widowControl/>
              <w:jc w:val="center"/>
              <w:rPr>
                <w:rFonts w:ascii="仿宋" w:hAnsi="仿宋" w:eastAsia="仿宋" w:cs="宋体"/>
                <w:color w:val="000000"/>
                <w:szCs w:val="21"/>
              </w:rPr>
            </w:pPr>
            <w:r>
              <w:rPr>
                <w:rFonts w:ascii="仿宋" w:hAnsi="仿宋" w:eastAsia="仿宋" w:cs="宋体"/>
                <w:color w:val="000000"/>
                <w:szCs w:val="21"/>
              </w:rPr>
              <w:t>9</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457ED408">
            <w:pPr>
              <w:widowControl/>
              <w:jc w:val="center"/>
              <w:rPr>
                <w:rFonts w:ascii="仿宋" w:hAnsi="仿宋" w:eastAsia="仿宋" w:cs="宋体"/>
                <w:color w:val="000000"/>
                <w:szCs w:val="21"/>
              </w:rPr>
            </w:pPr>
          </w:p>
        </w:tc>
        <w:tc>
          <w:tcPr>
            <w:tcW w:w="536" w:type="pct"/>
            <w:vMerge w:val="continue"/>
            <w:tcBorders>
              <w:left w:val="single" w:color="auto" w:sz="8" w:space="0"/>
              <w:right w:val="single" w:color="auto" w:sz="8" w:space="0"/>
            </w:tcBorders>
            <w:shd w:val="clear" w:color="auto" w:fill="auto"/>
            <w:vAlign w:val="center"/>
          </w:tcPr>
          <w:p w14:paraId="2D9917CA">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653274E6">
            <w:pPr>
              <w:widowControl/>
              <w:rPr>
                <w:rFonts w:ascii="仿宋" w:hAnsi="仿宋" w:eastAsia="仿宋"/>
              </w:rPr>
            </w:pPr>
            <w:r>
              <w:rPr>
                <w:rFonts w:hint="eastAsia" w:ascii="仿宋" w:hAnsi="仿宋" w:eastAsia="仿宋"/>
              </w:rPr>
              <w:t>室外风机应可根据室外温度无极调速。</w:t>
            </w:r>
          </w:p>
          <w:p w14:paraId="5BBB978F">
            <w:pPr>
              <w:widowControl/>
              <w:rPr>
                <w:rFonts w:ascii="仿宋" w:hAnsi="仿宋" w:eastAsia="仿宋"/>
              </w:rPr>
            </w:pPr>
            <w:r>
              <w:rPr>
                <w:rFonts w:hint="eastAsia" w:ascii="仿宋" w:hAnsi="仿宋" w:eastAsia="仿宋"/>
              </w:rPr>
              <w:t>列间空调系统应具有高可靠性，要求机组平均无故障时间MTBF≥10万小时。</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46B23A64">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3DDF74F5">
        <w:tblPrEx>
          <w:tblCellMar>
            <w:top w:w="0" w:type="dxa"/>
            <w:left w:w="108" w:type="dxa"/>
            <w:bottom w:w="0" w:type="dxa"/>
            <w:right w:w="108" w:type="dxa"/>
          </w:tblCellMar>
        </w:tblPrEx>
        <w:trPr>
          <w:trHeight w:val="203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72BB4B08">
            <w:pPr>
              <w:widowControl/>
              <w:jc w:val="center"/>
              <w:rPr>
                <w:rFonts w:ascii="仿宋" w:hAnsi="仿宋" w:eastAsia="仿宋" w:cs="宋体"/>
                <w:color w:val="000000"/>
                <w:szCs w:val="21"/>
              </w:rPr>
            </w:pPr>
            <w:r>
              <w:rPr>
                <w:rFonts w:hint="eastAsia" w:ascii="仿宋" w:hAnsi="仿宋" w:eastAsia="仿宋" w:cs="宋体"/>
                <w:color w:val="000000"/>
                <w:szCs w:val="21"/>
              </w:rPr>
              <w:t>1</w:t>
            </w:r>
            <w:r>
              <w:rPr>
                <w:rFonts w:ascii="仿宋" w:hAnsi="仿宋" w:eastAsia="仿宋" w:cs="宋体"/>
                <w:color w:val="000000"/>
                <w:szCs w:val="21"/>
              </w:rPr>
              <w:t>0</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163A696B">
            <w:pPr>
              <w:widowControl/>
              <w:jc w:val="center"/>
              <w:rPr>
                <w:rFonts w:ascii="仿宋" w:hAnsi="仿宋" w:eastAsia="仿宋" w:cs="宋体"/>
                <w:color w:val="000000"/>
                <w:szCs w:val="21"/>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59EAFCEB">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26F5B56A">
            <w:pPr>
              <w:widowControl/>
              <w:rPr>
                <w:rFonts w:ascii="仿宋" w:hAnsi="仿宋" w:eastAsia="仿宋"/>
              </w:rPr>
            </w:pPr>
            <w:r>
              <w:rPr>
                <w:rFonts w:hint="eastAsia" w:ascii="仿宋" w:hAnsi="仿宋" w:eastAsia="仿宋"/>
              </w:rPr>
              <w:t xml:space="preserve"> 机组的室内风机系统，应包括10个及以上独立的EC风机，风机冗余N+2。EC风机采用不少于2个直流电源模块提供稳定可靠供电，提供2个直流电源模块图片，并加盖原厂公章。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3B3D6884">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086A8DFA">
        <w:tblPrEx>
          <w:tblCellMar>
            <w:top w:w="0" w:type="dxa"/>
            <w:left w:w="108" w:type="dxa"/>
            <w:bottom w:w="0" w:type="dxa"/>
            <w:right w:w="108" w:type="dxa"/>
          </w:tblCellMar>
        </w:tblPrEx>
        <w:trPr>
          <w:trHeight w:val="1349"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4096AF26">
            <w:pPr>
              <w:widowControl/>
              <w:jc w:val="center"/>
              <w:rPr>
                <w:rFonts w:ascii="仿宋" w:hAnsi="仿宋" w:eastAsia="仿宋" w:cs="宋体"/>
                <w:color w:val="000000"/>
                <w:szCs w:val="21"/>
              </w:rPr>
            </w:pPr>
            <w:r>
              <w:rPr>
                <w:rFonts w:hint="eastAsia" w:ascii="仿宋" w:hAnsi="仿宋" w:eastAsia="仿宋" w:cs="宋体"/>
                <w:color w:val="000000"/>
                <w:szCs w:val="21"/>
              </w:rPr>
              <w:t>1</w:t>
            </w:r>
            <w:r>
              <w:rPr>
                <w:rFonts w:ascii="仿宋" w:hAnsi="仿宋" w:eastAsia="仿宋" w:cs="宋体"/>
                <w:color w:val="000000"/>
                <w:szCs w:val="21"/>
              </w:rPr>
              <w:t>1</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6FCA1DF7">
            <w:pPr>
              <w:widowControl/>
              <w:jc w:val="center"/>
              <w:rPr>
                <w:rFonts w:ascii="仿宋" w:hAnsi="仿宋" w:eastAsia="仿宋" w:cs="宋体"/>
                <w:color w:val="000000"/>
                <w:szCs w:val="21"/>
              </w:rPr>
            </w:pPr>
          </w:p>
        </w:tc>
        <w:tc>
          <w:tcPr>
            <w:tcW w:w="536" w:type="pct"/>
            <w:vMerge w:val="continue"/>
            <w:tcBorders>
              <w:left w:val="single" w:color="auto" w:sz="8" w:space="0"/>
              <w:right w:val="single" w:color="auto" w:sz="8" w:space="0"/>
            </w:tcBorders>
            <w:shd w:val="clear" w:color="auto" w:fill="auto"/>
            <w:vAlign w:val="center"/>
          </w:tcPr>
          <w:p w14:paraId="37EC92C7">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09C7B47D">
            <w:pPr>
              <w:widowControl/>
              <w:rPr>
                <w:rFonts w:ascii="仿宋" w:hAnsi="仿宋" w:eastAsia="仿宋"/>
              </w:rPr>
            </w:pPr>
            <w:r>
              <w:rPr>
                <w:rFonts w:hint="eastAsia" w:ascii="仿宋" w:hAnsi="仿宋" w:eastAsia="仿宋"/>
              </w:rPr>
              <w:t>室内EC风机系统应能够方便的热插拔设计，从机组正面取出进行现场维修。</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4D63CADE">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71739074">
        <w:tblPrEx>
          <w:tblCellMar>
            <w:top w:w="0" w:type="dxa"/>
            <w:left w:w="108" w:type="dxa"/>
            <w:bottom w:w="0" w:type="dxa"/>
            <w:right w:w="108" w:type="dxa"/>
          </w:tblCellMar>
        </w:tblPrEx>
        <w:trPr>
          <w:trHeight w:val="1377"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7AD575CD">
            <w:pPr>
              <w:widowControl/>
              <w:jc w:val="center"/>
              <w:rPr>
                <w:rFonts w:ascii="仿宋" w:hAnsi="仿宋" w:eastAsia="仿宋" w:cs="宋体"/>
                <w:color w:val="000000"/>
                <w:szCs w:val="21"/>
              </w:rPr>
            </w:pPr>
            <w:r>
              <w:rPr>
                <w:rFonts w:hint="eastAsia" w:ascii="仿宋" w:hAnsi="仿宋" w:eastAsia="仿宋" w:cs="宋体"/>
                <w:color w:val="000000"/>
                <w:szCs w:val="21"/>
              </w:rPr>
              <w:t>1</w:t>
            </w:r>
            <w:r>
              <w:rPr>
                <w:rFonts w:ascii="仿宋" w:hAnsi="仿宋" w:eastAsia="仿宋" w:cs="宋体"/>
                <w:color w:val="000000"/>
                <w:szCs w:val="21"/>
              </w:rPr>
              <w:t>2</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6A152C56">
            <w:pPr>
              <w:widowControl/>
              <w:jc w:val="center"/>
              <w:rPr>
                <w:rFonts w:ascii="仿宋" w:hAnsi="仿宋" w:eastAsia="仿宋" w:cs="宋体"/>
                <w:color w:val="000000"/>
                <w:szCs w:val="21"/>
              </w:rPr>
            </w:pPr>
          </w:p>
        </w:tc>
        <w:tc>
          <w:tcPr>
            <w:tcW w:w="536" w:type="pct"/>
            <w:vMerge w:val="continue"/>
            <w:tcBorders>
              <w:left w:val="single" w:color="auto" w:sz="8" w:space="0"/>
              <w:right w:val="single" w:color="auto" w:sz="8" w:space="0"/>
            </w:tcBorders>
            <w:shd w:val="clear" w:color="auto" w:fill="auto"/>
            <w:vAlign w:val="center"/>
          </w:tcPr>
          <w:p w14:paraId="4952CA9D">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0833CE0B">
            <w:pPr>
              <w:widowControl/>
              <w:rPr>
                <w:rFonts w:ascii="仿宋" w:hAnsi="仿宋" w:eastAsia="仿宋"/>
              </w:rPr>
            </w:pPr>
            <w:r>
              <w:rPr>
                <w:rFonts w:hint="eastAsia" w:ascii="仿宋" w:hAnsi="仿宋" w:eastAsia="仿宋"/>
              </w:rPr>
              <w:t>列间空调系统应标准配置采用环保制冷剂</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467429C7">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5AE43ABF">
        <w:tblPrEx>
          <w:tblCellMar>
            <w:top w:w="0" w:type="dxa"/>
            <w:left w:w="108" w:type="dxa"/>
            <w:bottom w:w="0" w:type="dxa"/>
            <w:right w:w="108" w:type="dxa"/>
          </w:tblCellMar>
        </w:tblPrEx>
        <w:trPr>
          <w:trHeight w:val="1292"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7979B82F">
            <w:pPr>
              <w:widowControl/>
              <w:jc w:val="center"/>
              <w:rPr>
                <w:rFonts w:ascii="仿宋" w:hAnsi="仿宋" w:eastAsia="仿宋" w:cs="宋体"/>
                <w:color w:val="000000"/>
                <w:szCs w:val="21"/>
              </w:rPr>
            </w:pPr>
            <w:r>
              <w:rPr>
                <w:rFonts w:ascii="仿宋" w:hAnsi="仿宋" w:eastAsia="仿宋" w:cs="宋体"/>
                <w:color w:val="000000"/>
                <w:szCs w:val="21"/>
              </w:rPr>
              <w:t>13</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4D9BE1A1">
            <w:pPr>
              <w:widowControl/>
              <w:jc w:val="center"/>
              <w:rPr>
                <w:rFonts w:ascii="仿宋" w:hAnsi="仿宋" w:eastAsia="仿宋" w:cs="宋体"/>
                <w:color w:val="000000"/>
                <w:szCs w:val="21"/>
              </w:rPr>
            </w:pPr>
          </w:p>
        </w:tc>
        <w:tc>
          <w:tcPr>
            <w:tcW w:w="536" w:type="pct"/>
            <w:vMerge w:val="continue"/>
            <w:tcBorders>
              <w:left w:val="single" w:color="auto" w:sz="8" w:space="0"/>
              <w:right w:val="single" w:color="auto" w:sz="8" w:space="0"/>
            </w:tcBorders>
            <w:shd w:val="clear" w:color="auto" w:fill="auto"/>
            <w:vAlign w:val="center"/>
          </w:tcPr>
          <w:p w14:paraId="702BAF62">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56F430E5">
            <w:pPr>
              <w:widowControl/>
              <w:rPr>
                <w:rFonts w:ascii="仿宋" w:hAnsi="仿宋" w:eastAsia="仿宋"/>
              </w:rPr>
            </w:pPr>
            <w:r>
              <w:rPr>
                <w:rFonts w:hint="eastAsia" w:ascii="仿宋" w:hAnsi="仿宋" w:eastAsia="仿宋"/>
              </w:rPr>
              <w:t>列间空调的空气洁净度：空气过滤器应符合G4标准</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7104A96A">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0AFF5793">
        <w:tblPrEx>
          <w:tblCellMar>
            <w:top w:w="0" w:type="dxa"/>
            <w:left w:w="108" w:type="dxa"/>
            <w:bottom w:w="0" w:type="dxa"/>
            <w:right w:w="108" w:type="dxa"/>
          </w:tblCellMar>
        </w:tblPrEx>
        <w:trPr>
          <w:trHeight w:val="203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00AE992B">
            <w:pPr>
              <w:widowControl/>
              <w:jc w:val="center"/>
              <w:rPr>
                <w:rFonts w:ascii="仿宋" w:hAnsi="仿宋" w:eastAsia="仿宋" w:cs="宋体"/>
                <w:color w:val="000000"/>
                <w:szCs w:val="21"/>
              </w:rPr>
            </w:pPr>
            <w:r>
              <w:rPr>
                <w:rFonts w:ascii="仿宋" w:hAnsi="仿宋" w:eastAsia="仿宋" w:cs="宋体"/>
                <w:color w:val="000000"/>
                <w:szCs w:val="21"/>
              </w:rPr>
              <w:t>14</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4536A9B0">
            <w:pPr>
              <w:widowControl/>
              <w:jc w:val="center"/>
              <w:rPr>
                <w:rFonts w:ascii="仿宋" w:hAnsi="仿宋" w:eastAsia="仿宋" w:cs="宋体"/>
                <w:color w:val="000000"/>
                <w:szCs w:val="21"/>
              </w:rPr>
            </w:pPr>
            <w:r>
              <w:rPr>
                <w:rFonts w:hint="eastAsia" w:ascii="仿宋" w:hAnsi="仿宋" w:eastAsia="仿宋"/>
              </w:rPr>
              <w:t>#</w:t>
            </w:r>
          </w:p>
        </w:tc>
        <w:tc>
          <w:tcPr>
            <w:tcW w:w="536" w:type="pct"/>
            <w:vMerge w:val="continue"/>
            <w:tcBorders>
              <w:left w:val="single" w:color="auto" w:sz="8" w:space="0"/>
              <w:bottom w:val="single" w:color="auto" w:sz="8" w:space="0"/>
              <w:right w:val="single" w:color="auto" w:sz="8" w:space="0"/>
            </w:tcBorders>
            <w:shd w:val="clear" w:color="auto" w:fill="auto"/>
            <w:vAlign w:val="center"/>
          </w:tcPr>
          <w:p w14:paraId="5D189F13">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149B94EA">
            <w:pPr>
              <w:widowControl/>
              <w:rPr>
                <w:rFonts w:ascii="仿宋" w:hAnsi="仿宋" w:eastAsia="仿宋"/>
              </w:rPr>
            </w:pPr>
            <w:r>
              <w:rPr>
                <w:rFonts w:hint="eastAsia" w:ascii="仿宋" w:hAnsi="仿宋" w:eastAsia="仿宋"/>
              </w:rPr>
              <w:t>列间空调的控制系统：具有7寸及以上LCD大屏幕触摸式显示器，能显示温湿度曲线，具有图形显示机组内各组件的运行状态的功能，请提供相关证明材料，并加盖原厂公章。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2FAC95E6">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36640B08">
        <w:tblPrEx>
          <w:tblCellMar>
            <w:top w:w="0" w:type="dxa"/>
            <w:left w:w="108" w:type="dxa"/>
            <w:bottom w:w="0" w:type="dxa"/>
            <w:right w:w="108" w:type="dxa"/>
          </w:tblCellMar>
        </w:tblPrEx>
        <w:trPr>
          <w:trHeight w:val="2035" w:hRule="atLeast"/>
        </w:trPr>
        <w:tc>
          <w:tcPr>
            <w:tcW w:w="277" w:type="pct"/>
            <w:tcBorders>
              <w:top w:val="single" w:color="auto" w:sz="8" w:space="0"/>
              <w:left w:val="single" w:color="auto" w:sz="8" w:space="0"/>
              <w:right w:val="single" w:color="auto" w:sz="8" w:space="0"/>
            </w:tcBorders>
            <w:shd w:val="clear" w:color="auto" w:fill="auto"/>
            <w:vAlign w:val="center"/>
          </w:tcPr>
          <w:p w14:paraId="00CF4CAB">
            <w:pPr>
              <w:jc w:val="center"/>
              <w:rPr>
                <w:rFonts w:ascii="仿宋" w:hAnsi="仿宋" w:eastAsia="仿宋" w:cs="宋体"/>
                <w:color w:val="000000"/>
                <w:szCs w:val="21"/>
              </w:rPr>
            </w:pPr>
            <w:r>
              <w:rPr>
                <w:rFonts w:ascii="仿宋" w:hAnsi="仿宋" w:eastAsia="仿宋" w:cs="宋体"/>
                <w:color w:val="000000"/>
                <w:szCs w:val="21"/>
              </w:rPr>
              <w:t>15</w:t>
            </w:r>
          </w:p>
        </w:tc>
        <w:tc>
          <w:tcPr>
            <w:tcW w:w="330" w:type="pct"/>
            <w:tcBorders>
              <w:top w:val="single" w:color="auto" w:sz="8" w:space="0"/>
              <w:left w:val="single" w:color="auto" w:sz="8" w:space="0"/>
              <w:right w:val="single" w:color="auto" w:sz="8" w:space="0"/>
            </w:tcBorders>
            <w:shd w:val="clear" w:color="auto" w:fill="auto"/>
            <w:vAlign w:val="center"/>
          </w:tcPr>
          <w:p w14:paraId="2BBCDA52">
            <w:pPr>
              <w:widowControl/>
              <w:jc w:val="center"/>
              <w:rPr>
                <w:rFonts w:ascii="仿宋" w:hAnsi="仿宋" w:eastAsia="仿宋" w:cs="宋体"/>
                <w:color w:val="000000"/>
                <w:szCs w:val="21"/>
              </w:rPr>
            </w:pPr>
          </w:p>
        </w:tc>
        <w:tc>
          <w:tcPr>
            <w:tcW w:w="536" w:type="pct"/>
            <w:vMerge w:val="restart"/>
            <w:tcBorders>
              <w:top w:val="single" w:color="auto" w:sz="8" w:space="0"/>
              <w:left w:val="single" w:color="auto" w:sz="8" w:space="0"/>
              <w:right w:val="single" w:color="auto" w:sz="8" w:space="0"/>
            </w:tcBorders>
            <w:shd w:val="clear" w:color="auto" w:fill="auto"/>
            <w:vAlign w:val="center"/>
          </w:tcPr>
          <w:p w14:paraId="071036FD">
            <w:pPr>
              <w:widowControl/>
              <w:jc w:val="center"/>
              <w:rPr>
                <w:rFonts w:ascii="仿宋" w:hAnsi="仿宋" w:eastAsia="仿宋" w:cs="宋体"/>
                <w:color w:val="000000"/>
                <w:szCs w:val="21"/>
              </w:rPr>
            </w:pPr>
            <w:r>
              <w:rPr>
                <w:rFonts w:hint="eastAsia" w:ascii="仿宋" w:hAnsi="仿宋" w:eastAsia="仿宋" w:cs="宋体"/>
                <w:color w:val="000000"/>
                <w:szCs w:val="21"/>
              </w:rPr>
              <w:t>冷却设备</w:t>
            </w:r>
          </w:p>
        </w:tc>
        <w:tc>
          <w:tcPr>
            <w:tcW w:w="3205" w:type="pct"/>
            <w:tcBorders>
              <w:top w:val="single" w:color="auto" w:sz="8" w:space="0"/>
              <w:left w:val="single" w:color="auto" w:sz="8" w:space="0"/>
              <w:right w:val="single" w:color="auto" w:sz="8" w:space="0"/>
            </w:tcBorders>
            <w:shd w:val="clear" w:color="auto" w:fill="auto"/>
            <w:vAlign w:val="center"/>
          </w:tcPr>
          <w:p w14:paraId="141A338F">
            <w:pPr>
              <w:rPr>
                <w:rFonts w:ascii="仿宋" w:hAnsi="仿宋" w:eastAsia="仿宋"/>
              </w:rPr>
            </w:pPr>
            <w:r>
              <w:rPr>
                <w:rFonts w:hint="eastAsia" w:ascii="仿宋" w:hAnsi="仿宋" w:eastAsia="仿宋"/>
              </w:rPr>
              <w:t>机房专用空调室外机采用V型盘管。</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4C38B427">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75C7199B">
        <w:tblPrEx>
          <w:tblCellMar>
            <w:top w:w="0" w:type="dxa"/>
            <w:left w:w="108" w:type="dxa"/>
            <w:bottom w:w="0" w:type="dxa"/>
            <w:right w:w="108" w:type="dxa"/>
          </w:tblCellMar>
        </w:tblPrEx>
        <w:trPr>
          <w:trHeight w:val="113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0F02846A">
            <w:pPr>
              <w:widowControl/>
              <w:jc w:val="center"/>
              <w:rPr>
                <w:rFonts w:ascii="仿宋" w:hAnsi="仿宋" w:eastAsia="仿宋" w:cs="宋体"/>
                <w:color w:val="000000"/>
                <w:szCs w:val="21"/>
              </w:rPr>
            </w:pPr>
            <w:r>
              <w:rPr>
                <w:rFonts w:ascii="仿宋" w:hAnsi="仿宋" w:eastAsia="仿宋" w:cs="宋体"/>
                <w:color w:val="000000"/>
                <w:szCs w:val="21"/>
              </w:rPr>
              <w:t>16</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6E9EA0C2">
            <w:pPr>
              <w:widowControl/>
              <w:jc w:val="center"/>
              <w:rPr>
                <w:rFonts w:ascii="仿宋" w:hAnsi="仿宋" w:eastAsia="仿宋" w:cs="宋体"/>
                <w:color w:val="000000"/>
                <w:szCs w:val="21"/>
              </w:rPr>
            </w:pPr>
          </w:p>
        </w:tc>
        <w:tc>
          <w:tcPr>
            <w:tcW w:w="536" w:type="pct"/>
            <w:vMerge w:val="continue"/>
            <w:tcBorders>
              <w:left w:val="single" w:color="auto" w:sz="8" w:space="0"/>
              <w:right w:val="single" w:color="auto" w:sz="8" w:space="0"/>
            </w:tcBorders>
            <w:shd w:val="clear" w:color="auto" w:fill="auto"/>
            <w:vAlign w:val="center"/>
          </w:tcPr>
          <w:p w14:paraId="568A32E7">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0ECFAE80">
            <w:pPr>
              <w:widowControl/>
              <w:rPr>
                <w:rFonts w:ascii="仿宋" w:hAnsi="仿宋" w:eastAsia="仿宋"/>
              </w:rPr>
            </w:pPr>
            <w:r>
              <w:rPr>
                <w:rFonts w:hint="eastAsia" w:ascii="仿宋" w:hAnsi="仿宋" w:eastAsia="仿宋"/>
              </w:rPr>
              <w:t>机房专用空调机组的风冷型室外机应采EC风机，,变频调速。</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50660B2A">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48D08328">
        <w:tblPrEx>
          <w:tblCellMar>
            <w:top w:w="0" w:type="dxa"/>
            <w:left w:w="108" w:type="dxa"/>
            <w:bottom w:w="0" w:type="dxa"/>
            <w:right w:w="108" w:type="dxa"/>
          </w:tblCellMar>
        </w:tblPrEx>
        <w:trPr>
          <w:trHeight w:val="920"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722E36DB">
            <w:pPr>
              <w:widowControl/>
              <w:jc w:val="center"/>
              <w:rPr>
                <w:rFonts w:ascii="仿宋" w:hAnsi="仿宋" w:eastAsia="仿宋" w:cs="宋体"/>
                <w:color w:val="000000"/>
                <w:szCs w:val="21"/>
              </w:rPr>
            </w:pPr>
            <w:r>
              <w:rPr>
                <w:rFonts w:ascii="仿宋" w:hAnsi="仿宋" w:eastAsia="仿宋" w:cs="宋体"/>
                <w:color w:val="000000"/>
                <w:szCs w:val="21"/>
              </w:rPr>
              <w:t>17</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71FB70CF">
            <w:pPr>
              <w:widowControl/>
              <w:jc w:val="center"/>
              <w:rPr>
                <w:rFonts w:ascii="仿宋" w:hAnsi="仿宋" w:eastAsia="仿宋" w:cs="宋体"/>
                <w:color w:val="000000"/>
                <w:szCs w:val="21"/>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56239BC6">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2F1BEE65">
            <w:pPr>
              <w:widowControl/>
              <w:rPr>
                <w:rFonts w:ascii="仿宋" w:hAnsi="仿宋" w:eastAsia="仿宋"/>
              </w:rPr>
            </w:pPr>
            <w:r>
              <w:rPr>
                <w:rFonts w:hint="eastAsia" w:ascii="仿宋" w:hAnsi="仿宋" w:eastAsia="仿宋"/>
              </w:rPr>
              <w:t>室外机噪音小于等于55dB(A)需提供第三方权威测试报告，并加盖原厂公章。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5D956F02">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281AC79D">
        <w:tblPrEx>
          <w:tblCellMar>
            <w:top w:w="0" w:type="dxa"/>
            <w:left w:w="108" w:type="dxa"/>
            <w:bottom w:w="0" w:type="dxa"/>
            <w:right w:w="108" w:type="dxa"/>
          </w:tblCellMar>
        </w:tblPrEx>
        <w:trPr>
          <w:trHeight w:val="1021"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024470CC">
            <w:pPr>
              <w:widowControl/>
              <w:jc w:val="center"/>
              <w:rPr>
                <w:rFonts w:ascii="仿宋" w:hAnsi="仿宋" w:eastAsia="仿宋" w:cs="宋体"/>
                <w:color w:val="000000"/>
                <w:szCs w:val="21"/>
              </w:rPr>
            </w:pPr>
            <w:r>
              <w:rPr>
                <w:rFonts w:ascii="仿宋" w:hAnsi="仿宋" w:eastAsia="仿宋" w:cs="宋体"/>
                <w:color w:val="000000"/>
                <w:szCs w:val="21"/>
              </w:rPr>
              <w:t>18</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16A7FEBB">
            <w:pPr>
              <w:widowControl/>
              <w:jc w:val="center"/>
              <w:rPr>
                <w:rFonts w:ascii="仿宋" w:hAnsi="仿宋" w:eastAsia="仿宋" w:cs="宋体"/>
                <w:color w:val="000000"/>
                <w:szCs w:val="21"/>
              </w:rPr>
            </w:pPr>
          </w:p>
        </w:tc>
        <w:tc>
          <w:tcPr>
            <w:tcW w:w="536" w:type="pct"/>
            <w:vMerge w:val="continue"/>
            <w:tcBorders>
              <w:left w:val="single" w:color="auto" w:sz="8" w:space="0"/>
              <w:right w:val="single" w:color="auto" w:sz="8" w:space="0"/>
            </w:tcBorders>
            <w:shd w:val="clear" w:color="auto" w:fill="auto"/>
            <w:vAlign w:val="center"/>
          </w:tcPr>
          <w:p w14:paraId="45E3FD63">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567CAB4F">
            <w:pPr>
              <w:widowControl/>
              <w:rPr>
                <w:rFonts w:ascii="仿宋" w:hAnsi="仿宋" w:eastAsia="仿宋"/>
              </w:rPr>
            </w:pPr>
            <w:r>
              <w:rPr>
                <w:rFonts w:hint="eastAsia" w:ascii="仿宋" w:hAnsi="仿宋" w:eastAsia="仿宋"/>
              </w:rPr>
              <w:t>机房专用空调室外机采用两套EC风机和两套V型盘管独立设计，互为备份。</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07C4E891">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0694660C">
        <w:tblPrEx>
          <w:tblCellMar>
            <w:top w:w="0" w:type="dxa"/>
            <w:left w:w="108" w:type="dxa"/>
            <w:bottom w:w="0" w:type="dxa"/>
            <w:right w:w="108" w:type="dxa"/>
          </w:tblCellMar>
        </w:tblPrEx>
        <w:trPr>
          <w:trHeight w:val="93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66889B5">
            <w:pPr>
              <w:widowControl/>
              <w:jc w:val="center"/>
              <w:rPr>
                <w:rFonts w:ascii="仿宋" w:hAnsi="仿宋" w:eastAsia="仿宋" w:cs="宋体"/>
                <w:color w:val="000000"/>
                <w:szCs w:val="21"/>
              </w:rPr>
            </w:pPr>
            <w:r>
              <w:rPr>
                <w:rFonts w:ascii="仿宋" w:hAnsi="仿宋" w:eastAsia="仿宋" w:cs="宋体"/>
                <w:color w:val="000000"/>
                <w:szCs w:val="21"/>
              </w:rPr>
              <w:t>19</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1377BD06">
            <w:pPr>
              <w:widowControl/>
              <w:jc w:val="center"/>
              <w:rPr>
                <w:rFonts w:ascii="仿宋" w:hAnsi="仿宋" w:eastAsia="仿宋" w:cs="宋体"/>
                <w:color w:val="000000"/>
                <w:szCs w:val="21"/>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739B419B">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2630BA84">
            <w:pPr>
              <w:widowControl/>
              <w:rPr>
                <w:rFonts w:ascii="仿宋" w:hAnsi="仿宋" w:eastAsia="仿宋"/>
              </w:rPr>
            </w:pPr>
            <w:r>
              <w:rPr>
                <w:rFonts w:hint="eastAsia" w:ascii="仿宋" w:hAnsi="仿宋" w:eastAsia="仿宋"/>
              </w:rPr>
              <w:t>集中式冷凝器配置D级以上防雷器，并提供照片，并加盖原厂公章。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36702050">
            <w:pPr>
              <w:widowControl/>
              <w:jc w:val="center"/>
              <w:rPr>
                <w:rFonts w:ascii="仿宋" w:hAnsi="仿宋" w:eastAsia="仿宋" w:cs="宋体"/>
                <w:color w:val="000000"/>
                <w:szCs w:val="21"/>
              </w:rPr>
            </w:pPr>
            <w:r>
              <w:rPr>
                <w:rFonts w:hint="eastAsia" w:ascii="仿宋" w:hAnsi="仿宋" w:eastAsia="仿宋" w:cs="宋体"/>
                <w:color w:val="000000"/>
                <w:szCs w:val="21"/>
              </w:rPr>
              <w:t>是</w:t>
            </w:r>
          </w:p>
        </w:tc>
      </w:tr>
      <w:tr w14:paraId="1DB4720E">
        <w:tblPrEx>
          <w:tblCellMar>
            <w:top w:w="0" w:type="dxa"/>
            <w:left w:w="108" w:type="dxa"/>
            <w:bottom w:w="0" w:type="dxa"/>
            <w:right w:w="108" w:type="dxa"/>
          </w:tblCellMar>
        </w:tblPrEx>
        <w:trPr>
          <w:trHeight w:val="203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061B8AB1">
            <w:pPr>
              <w:widowControl/>
              <w:jc w:val="center"/>
              <w:rPr>
                <w:rFonts w:ascii="仿宋" w:hAnsi="仿宋" w:eastAsia="仿宋" w:cs="宋体"/>
                <w:color w:val="000000"/>
                <w:szCs w:val="21"/>
              </w:rPr>
            </w:pPr>
            <w:r>
              <w:rPr>
                <w:rFonts w:hint="eastAsia" w:ascii="仿宋" w:hAnsi="仿宋" w:eastAsia="仿宋" w:cs="宋体"/>
                <w:color w:val="000000"/>
                <w:szCs w:val="21"/>
              </w:rPr>
              <w:t>2</w:t>
            </w:r>
            <w:r>
              <w:rPr>
                <w:rFonts w:ascii="仿宋" w:hAnsi="仿宋" w:eastAsia="仿宋" w:cs="宋体"/>
                <w:color w:val="000000"/>
                <w:szCs w:val="21"/>
              </w:rPr>
              <w:t>0</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69A461D8">
            <w:pPr>
              <w:widowControl/>
              <w:jc w:val="center"/>
              <w:rPr>
                <w:rFonts w:ascii="仿宋" w:hAnsi="仿宋" w:eastAsia="仿宋" w:cs="宋体"/>
                <w:color w:val="000000"/>
                <w:szCs w:val="21"/>
              </w:rPr>
            </w:pPr>
          </w:p>
        </w:tc>
        <w:tc>
          <w:tcPr>
            <w:tcW w:w="536" w:type="pct"/>
            <w:vMerge w:val="continue"/>
            <w:tcBorders>
              <w:left w:val="single" w:color="auto" w:sz="8" w:space="0"/>
              <w:right w:val="single" w:color="auto" w:sz="8" w:space="0"/>
            </w:tcBorders>
            <w:shd w:val="clear" w:color="auto" w:fill="auto"/>
            <w:vAlign w:val="center"/>
          </w:tcPr>
          <w:p w14:paraId="624A887D">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60630843">
            <w:pPr>
              <w:widowControl/>
              <w:rPr>
                <w:rFonts w:ascii="仿宋" w:hAnsi="仿宋" w:eastAsia="仿宋"/>
              </w:rPr>
            </w:pPr>
            <w:r>
              <w:rPr>
                <w:rFonts w:hint="eastAsia" w:ascii="仿宋" w:hAnsi="仿宋" w:eastAsia="仿宋"/>
              </w:rPr>
              <w:t>集中式冷凝器需具备完全独立的模块化结构，每个制冷系统具有独立的风机、冷凝器、控制器、变频调速器，实现完全的独立。</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5240DEE9">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5A91FDF4">
        <w:tblPrEx>
          <w:tblCellMar>
            <w:top w:w="0" w:type="dxa"/>
            <w:left w:w="108" w:type="dxa"/>
            <w:bottom w:w="0" w:type="dxa"/>
            <w:right w:w="108" w:type="dxa"/>
          </w:tblCellMar>
        </w:tblPrEx>
        <w:trPr>
          <w:trHeight w:val="203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E883BA8">
            <w:pPr>
              <w:widowControl/>
              <w:jc w:val="center"/>
              <w:rPr>
                <w:rFonts w:ascii="仿宋" w:hAnsi="仿宋" w:eastAsia="仿宋" w:cs="宋体"/>
                <w:color w:val="000000"/>
                <w:szCs w:val="21"/>
              </w:rPr>
            </w:pPr>
            <w:r>
              <w:rPr>
                <w:rFonts w:hint="eastAsia" w:ascii="仿宋" w:hAnsi="仿宋" w:eastAsia="仿宋" w:cs="宋体"/>
                <w:color w:val="000000"/>
                <w:szCs w:val="21"/>
              </w:rPr>
              <w:t>2</w:t>
            </w:r>
            <w:r>
              <w:rPr>
                <w:rFonts w:ascii="仿宋" w:hAnsi="仿宋" w:eastAsia="仿宋" w:cs="宋体"/>
                <w:color w:val="000000"/>
                <w:szCs w:val="21"/>
              </w:rPr>
              <w:t>1</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3B657B31">
            <w:pPr>
              <w:widowControl/>
              <w:jc w:val="center"/>
              <w:rPr>
                <w:rFonts w:ascii="仿宋" w:hAnsi="仿宋" w:eastAsia="仿宋" w:cs="宋体"/>
                <w:color w:val="000000"/>
                <w:szCs w:val="21"/>
              </w:rPr>
            </w:pPr>
          </w:p>
        </w:tc>
        <w:tc>
          <w:tcPr>
            <w:tcW w:w="536" w:type="pct"/>
            <w:vMerge w:val="continue"/>
            <w:tcBorders>
              <w:left w:val="single" w:color="auto" w:sz="8" w:space="0"/>
              <w:right w:val="single" w:color="auto" w:sz="8" w:space="0"/>
            </w:tcBorders>
            <w:shd w:val="clear" w:color="auto" w:fill="auto"/>
            <w:vAlign w:val="center"/>
          </w:tcPr>
          <w:p w14:paraId="3F33D480">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426C1A33">
            <w:pPr>
              <w:widowControl/>
              <w:rPr>
                <w:rFonts w:ascii="仿宋" w:hAnsi="仿宋" w:eastAsia="仿宋"/>
              </w:rPr>
            </w:pPr>
            <w:r>
              <w:rPr>
                <w:rFonts w:hint="eastAsia" w:ascii="仿宋" w:hAnsi="仿宋" w:eastAsia="仿宋"/>
              </w:rPr>
              <w:t>机房专用空调机组的风冷冷凝器的风机电机、风机调速器、压力控制器等应有良好的防水性能。</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4835FF5A">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r w14:paraId="3B0F7521">
        <w:tblPrEx>
          <w:tblCellMar>
            <w:top w:w="0" w:type="dxa"/>
            <w:left w:w="108" w:type="dxa"/>
            <w:bottom w:w="0" w:type="dxa"/>
            <w:right w:w="108" w:type="dxa"/>
          </w:tblCellMar>
        </w:tblPrEx>
        <w:trPr>
          <w:trHeight w:val="203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DC866D0">
            <w:pPr>
              <w:widowControl/>
              <w:jc w:val="center"/>
              <w:rPr>
                <w:rFonts w:ascii="仿宋" w:hAnsi="仿宋" w:eastAsia="仿宋" w:cs="宋体"/>
                <w:color w:val="000000"/>
                <w:szCs w:val="21"/>
              </w:rPr>
            </w:pPr>
            <w:r>
              <w:rPr>
                <w:rFonts w:ascii="仿宋" w:hAnsi="仿宋" w:eastAsia="仿宋" w:cs="宋体"/>
                <w:color w:val="000000"/>
                <w:szCs w:val="21"/>
              </w:rPr>
              <w:t>22</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7C1D05FC">
            <w:pPr>
              <w:widowControl/>
              <w:jc w:val="center"/>
              <w:rPr>
                <w:rFonts w:ascii="仿宋" w:hAnsi="仿宋" w:eastAsia="仿宋" w:cs="宋体"/>
                <w:color w:val="000000"/>
                <w:szCs w:val="21"/>
              </w:rPr>
            </w:pPr>
          </w:p>
        </w:tc>
        <w:tc>
          <w:tcPr>
            <w:tcW w:w="536" w:type="pct"/>
            <w:vMerge w:val="continue"/>
            <w:tcBorders>
              <w:left w:val="single" w:color="auto" w:sz="8" w:space="0"/>
              <w:bottom w:val="single" w:color="auto" w:sz="8" w:space="0"/>
              <w:right w:val="single" w:color="auto" w:sz="8" w:space="0"/>
            </w:tcBorders>
            <w:shd w:val="clear" w:color="auto" w:fill="auto"/>
            <w:vAlign w:val="center"/>
          </w:tcPr>
          <w:p w14:paraId="007B9F3E">
            <w:pPr>
              <w:widowControl/>
              <w:jc w:val="center"/>
              <w:rPr>
                <w:rFonts w:ascii="仿宋" w:hAnsi="仿宋" w:eastAsia="仿宋" w:cs="宋体"/>
                <w:color w:val="000000"/>
                <w:szCs w:val="21"/>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2198C965">
            <w:pPr>
              <w:widowControl/>
              <w:rPr>
                <w:rFonts w:ascii="仿宋" w:hAnsi="仿宋" w:eastAsia="仿宋"/>
              </w:rPr>
            </w:pPr>
            <w:r>
              <w:rPr>
                <w:rFonts w:hint="eastAsia" w:ascii="仿宋" w:hAnsi="仿宋" w:eastAsia="仿宋"/>
              </w:rPr>
              <w:t>机房专用空调机组的室外机出厂时应保压，管路端口应有防止异物进入的措施。</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7D72E02F">
            <w:pPr>
              <w:widowControl/>
              <w:jc w:val="center"/>
              <w:rPr>
                <w:rFonts w:ascii="仿宋" w:hAnsi="仿宋" w:eastAsia="仿宋" w:cs="宋体"/>
                <w:color w:val="000000"/>
                <w:szCs w:val="21"/>
              </w:rPr>
            </w:pPr>
            <w:r>
              <w:rPr>
                <w:rFonts w:hint="eastAsia" w:ascii="仿宋" w:hAnsi="仿宋" w:eastAsia="仿宋" w:cs="宋体"/>
                <w:color w:val="000000"/>
                <w:szCs w:val="21"/>
              </w:rPr>
              <w:t>否</w:t>
            </w:r>
          </w:p>
        </w:tc>
      </w:tr>
    </w:tbl>
    <w:p w14:paraId="77AA3F92">
      <w:pPr>
        <w:pStyle w:val="2"/>
        <w:rPr>
          <w:rFonts w:ascii="仿宋" w:hAnsi="仿宋" w:eastAsia="仿宋"/>
        </w:rPr>
      </w:pPr>
    </w:p>
    <w:p w14:paraId="2E3A31D4">
      <w:pPr>
        <w:keepNext/>
        <w:keepLines/>
        <w:tabs>
          <w:tab w:val="left" w:pos="5812"/>
        </w:tabs>
        <w:spacing w:line="540" w:lineRule="exact"/>
        <w:outlineLvl w:val="2"/>
        <w:rPr>
          <w:rFonts w:ascii="仿宋" w:hAnsi="仿宋" w:eastAsia="仿宋"/>
          <w:b/>
          <w:bCs/>
          <w:sz w:val="24"/>
        </w:rPr>
      </w:pPr>
      <w:r>
        <w:rPr>
          <w:rFonts w:hint="eastAsia" w:ascii="仿宋" w:hAnsi="仿宋" w:eastAsia="仿宋"/>
          <w:b/>
          <w:bCs/>
          <w:sz w:val="24"/>
        </w:rPr>
        <w:t>1.5、模块化供电系统</w:t>
      </w:r>
    </w:p>
    <w:tbl>
      <w:tblPr>
        <w:tblStyle w:val="3"/>
        <w:tblW w:w="5000" w:type="pct"/>
        <w:tblInd w:w="0" w:type="dxa"/>
        <w:tblLayout w:type="autofit"/>
        <w:tblCellMar>
          <w:top w:w="0" w:type="dxa"/>
          <w:left w:w="108" w:type="dxa"/>
          <w:bottom w:w="0" w:type="dxa"/>
          <w:right w:w="108" w:type="dxa"/>
        </w:tblCellMar>
      </w:tblPr>
      <w:tblGrid>
        <w:gridCol w:w="472"/>
        <w:gridCol w:w="562"/>
        <w:gridCol w:w="914"/>
        <w:gridCol w:w="5463"/>
        <w:gridCol w:w="1111"/>
      </w:tblGrid>
      <w:tr w14:paraId="763A1896">
        <w:tblPrEx>
          <w:tblCellMar>
            <w:top w:w="0" w:type="dxa"/>
            <w:left w:w="108" w:type="dxa"/>
            <w:bottom w:w="0" w:type="dxa"/>
            <w:right w:w="108" w:type="dxa"/>
          </w:tblCellMar>
        </w:tblPrEx>
        <w:trPr>
          <w:trHeight w:val="731" w:hRule="atLeast"/>
        </w:trPr>
        <w:tc>
          <w:tcPr>
            <w:tcW w:w="277" w:type="pct"/>
            <w:tcBorders>
              <w:top w:val="single" w:color="auto" w:sz="8" w:space="0"/>
              <w:left w:val="single" w:color="auto" w:sz="8" w:space="0"/>
              <w:bottom w:val="single" w:color="auto" w:sz="8" w:space="0"/>
              <w:right w:val="single" w:color="auto" w:sz="8" w:space="0"/>
            </w:tcBorders>
            <w:shd w:val="clear" w:color="000000" w:fill="A6A6A6"/>
            <w:vAlign w:val="center"/>
          </w:tcPr>
          <w:p w14:paraId="40F15099">
            <w:pPr>
              <w:widowControl/>
              <w:jc w:val="center"/>
              <w:rPr>
                <w:rFonts w:ascii="仿宋" w:hAnsi="仿宋" w:eastAsia="仿宋" w:cs="宋体"/>
                <w:b/>
                <w:bCs/>
                <w:color w:val="000000"/>
                <w:szCs w:val="21"/>
              </w:rPr>
            </w:pPr>
            <w:r>
              <w:rPr>
                <w:rFonts w:hint="eastAsia" w:ascii="仿宋" w:hAnsi="仿宋" w:eastAsia="仿宋" w:cs="宋体"/>
                <w:b/>
                <w:bCs/>
                <w:color w:val="000000"/>
                <w:szCs w:val="21"/>
              </w:rPr>
              <w:t>序号</w:t>
            </w:r>
          </w:p>
        </w:tc>
        <w:tc>
          <w:tcPr>
            <w:tcW w:w="330" w:type="pct"/>
            <w:tcBorders>
              <w:top w:val="single" w:color="auto" w:sz="8" w:space="0"/>
              <w:left w:val="nil"/>
              <w:bottom w:val="single" w:color="auto" w:sz="8" w:space="0"/>
              <w:right w:val="single" w:color="auto" w:sz="8" w:space="0"/>
            </w:tcBorders>
            <w:shd w:val="clear" w:color="000000" w:fill="A6A6A6"/>
            <w:vAlign w:val="center"/>
          </w:tcPr>
          <w:p w14:paraId="04ADE6C9">
            <w:pPr>
              <w:widowControl/>
              <w:jc w:val="center"/>
              <w:rPr>
                <w:rFonts w:ascii="仿宋" w:hAnsi="仿宋" w:eastAsia="仿宋" w:cs="宋体"/>
                <w:b/>
                <w:bCs/>
                <w:color w:val="000000"/>
                <w:szCs w:val="21"/>
              </w:rPr>
            </w:pPr>
            <w:r>
              <w:rPr>
                <w:rFonts w:hint="eastAsia" w:ascii="仿宋" w:hAnsi="仿宋" w:eastAsia="仿宋" w:cs="宋体"/>
                <w:b/>
                <w:bCs/>
                <w:color w:val="000000"/>
                <w:szCs w:val="21"/>
              </w:rPr>
              <w:t>重要性</w:t>
            </w:r>
          </w:p>
        </w:tc>
        <w:tc>
          <w:tcPr>
            <w:tcW w:w="536" w:type="pct"/>
            <w:tcBorders>
              <w:top w:val="single" w:color="auto" w:sz="8" w:space="0"/>
              <w:left w:val="nil"/>
              <w:bottom w:val="single" w:color="auto" w:sz="8" w:space="0"/>
              <w:right w:val="single" w:color="auto" w:sz="8" w:space="0"/>
            </w:tcBorders>
            <w:shd w:val="clear" w:color="000000" w:fill="A6A6A6"/>
            <w:vAlign w:val="center"/>
          </w:tcPr>
          <w:p w14:paraId="1E7B6166">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指标项</w:t>
            </w:r>
          </w:p>
        </w:tc>
        <w:tc>
          <w:tcPr>
            <w:tcW w:w="3205" w:type="pct"/>
            <w:tcBorders>
              <w:top w:val="single" w:color="auto" w:sz="8" w:space="0"/>
              <w:left w:val="nil"/>
              <w:bottom w:val="single" w:color="auto" w:sz="8" w:space="0"/>
              <w:right w:val="single" w:color="auto" w:sz="8" w:space="0"/>
            </w:tcBorders>
            <w:shd w:val="clear" w:color="000000" w:fill="A6A6A6"/>
            <w:vAlign w:val="center"/>
          </w:tcPr>
          <w:p w14:paraId="7E543841">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指标要求</w:t>
            </w:r>
          </w:p>
        </w:tc>
        <w:tc>
          <w:tcPr>
            <w:tcW w:w="652" w:type="pct"/>
            <w:tcBorders>
              <w:top w:val="single" w:color="auto" w:sz="8" w:space="0"/>
              <w:left w:val="nil"/>
              <w:bottom w:val="single" w:color="auto" w:sz="8" w:space="0"/>
              <w:right w:val="single" w:color="auto" w:sz="8" w:space="0"/>
            </w:tcBorders>
            <w:shd w:val="clear" w:color="000000" w:fill="A6A6A6"/>
            <w:vAlign w:val="center"/>
          </w:tcPr>
          <w:p w14:paraId="7FFF0A46">
            <w:pPr>
              <w:widowControl/>
              <w:jc w:val="center"/>
              <w:rPr>
                <w:rFonts w:ascii="仿宋" w:hAnsi="仿宋" w:eastAsia="仿宋" w:cs="宋体"/>
                <w:b/>
                <w:bCs/>
                <w:color w:val="000000"/>
                <w:szCs w:val="21"/>
              </w:rPr>
            </w:pPr>
            <w:r>
              <w:rPr>
                <w:rFonts w:hint="eastAsia" w:ascii="仿宋" w:hAnsi="仿宋" w:eastAsia="仿宋" w:cs="宋体"/>
                <w:b/>
                <w:bCs/>
                <w:color w:val="000000"/>
                <w:szCs w:val="21"/>
              </w:rPr>
              <w:t>证明材料要求</w:t>
            </w:r>
          </w:p>
        </w:tc>
      </w:tr>
      <w:tr w14:paraId="6177C03E">
        <w:tblPrEx>
          <w:tblCellMar>
            <w:top w:w="0" w:type="dxa"/>
            <w:left w:w="108" w:type="dxa"/>
            <w:bottom w:w="0" w:type="dxa"/>
            <w:right w:w="108" w:type="dxa"/>
          </w:tblCellMar>
        </w:tblPrEx>
        <w:trPr>
          <w:trHeight w:val="131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DCE27C2">
            <w:pPr>
              <w:widowControl/>
              <w:rPr>
                <w:rFonts w:ascii="仿宋" w:hAnsi="仿宋" w:eastAsia="仿宋"/>
              </w:rPr>
            </w:pPr>
            <w:r>
              <w:rPr>
                <w:rFonts w:hint="eastAsia" w:ascii="仿宋" w:hAnsi="仿宋" w:eastAsia="仿宋"/>
              </w:rPr>
              <w:t>1.</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58D7FB4B">
            <w:pPr>
              <w:widowControl/>
              <w:jc w:val="center"/>
              <w:rPr>
                <w:rFonts w:ascii="仿宋" w:hAnsi="仿宋" w:eastAsia="仿宋"/>
              </w:rPr>
            </w:pPr>
            <w:r>
              <w:rPr>
                <w:rFonts w:hint="eastAsia" w:ascii="仿宋" w:hAnsi="仿宋" w:eastAsia="仿宋"/>
                <w:sz w:val="24"/>
              </w:rPr>
              <w:t>★</w:t>
            </w:r>
          </w:p>
        </w:tc>
        <w:tc>
          <w:tcPr>
            <w:tcW w:w="536" w:type="pct"/>
            <w:tcBorders>
              <w:top w:val="single" w:color="auto" w:sz="8" w:space="0"/>
              <w:left w:val="single" w:color="auto" w:sz="8" w:space="0"/>
              <w:bottom w:val="single" w:color="auto" w:sz="8" w:space="0"/>
              <w:right w:val="single" w:color="auto" w:sz="8" w:space="0"/>
            </w:tcBorders>
            <w:shd w:val="clear" w:color="auto" w:fill="auto"/>
            <w:vAlign w:val="center"/>
          </w:tcPr>
          <w:p w14:paraId="70D04076">
            <w:pPr>
              <w:widowControl/>
              <w:rPr>
                <w:rFonts w:ascii="仿宋" w:hAnsi="仿宋" w:eastAsia="仿宋"/>
              </w:rPr>
            </w:pPr>
            <w:r>
              <w:rPr>
                <w:rFonts w:hint="eastAsia" w:ascii="仿宋" w:hAnsi="仿宋" w:eastAsia="仿宋"/>
              </w:rPr>
              <w:t>硬件配置</w:t>
            </w:r>
          </w:p>
        </w:tc>
        <w:tc>
          <w:tcPr>
            <w:tcW w:w="3204" w:type="pct"/>
            <w:tcBorders>
              <w:top w:val="single" w:color="auto" w:sz="8" w:space="0"/>
              <w:left w:val="single" w:color="auto" w:sz="8" w:space="0"/>
              <w:bottom w:val="single" w:color="auto" w:sz="8" w:space="0"/>
              <w:right w:val="single" w:color="auto" w:sz="8" w:space="0"/>
            </w:tcBorders>
            <w:shd w:val="clear" w:color="auto" w:fill="auto"/>
            <w:vAlign w:val="center"/>
          </w:tcPr>
          <w:p w14:paraId="0045F55E">
            <w:pPr>
              <w:widowControl/>
              <w:rPr>
                <w:rFonts w:ascii="仿宋" w:hAnsi="仿宋" w:eastAsia="仿宋"/>
              </w:rPr>
            </w:pPr>
            <w:r>
              <w:rPr>
                <w:rFonts w:hint="eastAsia" w:ascii="仿宋" w:hAnsi="仿宋" w:eastAsia="仿宋"/>
              </w:rPr>
              <w:t>系统总容量≥300</w:t>
            </w:r>
            <w:r>
              <w:rPr>
                <w:rFonts w:ascii="仿宋" w:hAnsi="仿宋" w:eastAsia="仿宋"/>
              </w:rPr>
              <w:t>kVA</w:t>
            </w:r>
            <w:r>
              <w:rPr>
                <w:rFonts w:hint="eastAsia" w:ascii="仿宋" w:hAnsi="仿宋" w:eastAsia="仿宋"/>
              </w:rPr>
              <w:t>，单模块功率≥60k</w:t>
            </w:r>
            <w:r>
              <w:rPr>
                <w:rFonts w:ascii="仿宋" w:hAnsi="仿宋" w:eastAsia="仿宋"/>
              </w:rPr>
              <w:t>VA</w:t>
            </w:r>
            <w:r>
              <w:rPr>
                <w:rFonts w:hint="eastAsia" w:ascii="仿宋" w:hAnsi="仿宋" w:eastAsia="仿宋"/>
              </w:rPr>
              <w:t>；</w:t>
            </w:r>
          </w:p>
          <w:p w14:paraId="16E2CC6D">
            <w:pPr>
              <w:widowControl/>
              <w:rPr>
                <w:rFonts w:ascii="仿宋" w:hAnsi="仿宋" w:eastAsia="仿宋"/>
              </w:rPr>
            </w:pPr>
            <w:r>
              <w:rPr>
                <w:rFonts w:hint="eastAsia" w:ascii="仿宋" w:hAnsi="仿宋" w:eastAsia="仿宋"/>
              </w:rPr>
              <w:t>并配置100只12V200AH的电池，后备时间≥30分钟。</w:t>
            </w:r>
            <w:r>
              <w:rPr>
                <w:rFonts w:hint="eastAsia" w:ascii="仿宋" w:hAnsi="仿宋" w:eastAsia="仿宋"/>
                <w:sz w:val="24"/>
              </w:rPr>
              <w:t>需提供承诺函并加盖投标人公章。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15C92AB3">
            <w:pPr>
              <w:widowControl/>
              <w:jc w:val="center"/>
              <w:rPr>
                <w:rFonts w:ascii="仿宋" w:hAnsi="仿宋" w:eastAsia="仿宋"/>
              </w:rPr>
            </w:pPr>
            <w:r>
              <w:rPr>
                <w:rFonts w:hint="eastAsia" w:ascii="仿宋" w:hAnsi="仿宋" w:eastAsia="仿宋"/>
              </w:rPr>
              <w:t>是</w:t>
            </w:r>
          </w:p>
        </w:tc>
      </w:tr>
      <w:tr w14:paraId="3A6BE1A8">
        <w:tblPrEx>
          <w:tblCellMar>
            <w:top w:w="0" w:type="dxa"/>
            <w:left w:w="108" w:type="dxa"/>
            <w:bottom w:w="0" w:type="dxa"/>
            <w:right w:w="108" w:type="dxa"/>
          </w:tblCellMar>
        </w:tblPrEx>
        <w:trPr>
          <w:trHeight w:val="2706"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4A16E4CB">
            <w:pPr>
              <w:widowControl/>
              <w:rPr>
                <w:rFonts w:ascii="仿宋" w:hAnsi="仿宋" w:eastAsia="仿宋"/>
              </w:rPr>
            </w:pPr>
            <w:r>
              <w:rPr>
                <w:rFonts w:hint="eastAsia" w:ascii="仿宋" w:hAnsi="仿宋" w:eastAsia="仿宋"/>
              </w:rPr>
              <w:t>2</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6B541CBB">
            <w:pPr>
              <w:widowControl/>
              <w:jc w:val="center"/>
              <w:rPr>
                <w:rFonts w:ascii="仿宋" w:hAnsi="仿宋" w:eastAsia="仿宋"/>
              </w:rPr>
            </w:pPr>
            <w:r>
              <w:rPr>
                <w:rFonts w:hint="eastAsia" w:ascii="仿宋" w:hAnsi="仿宋" w:eastAsia="仿宋"/>
              </w:rPr>
              <w:t>#</w:t>
            </w:r>
          </w:p>
        </w:tc>
        <w:tc>
          <w:tcPr>
            <w:tcW w:w="536" w:type="pct"/>
            <w:vMerge w:val="restart"/>
            <w:tcBorders>
              <w:top w:val="single" w:color="auto" w:sz="8" w:space="0"/>
              <w:left w:val="single" w:color="auto" w:sz="8" w:space="0"/>
              <w:right w:val="single" w:color="auto" w:sz="8" w:space="0"/>
            </w:tcBorders>
            <w:shd w:val="clear" w:color="auto" w:fill="auto"/>
            <w:vAlign w:val="center"/>
          </w:tcPr>
          <w:p w14:paraId="14DF1BBC">
            <w:pPr>
              <w:widowControl/>
              <w:rPr>
                <w:rFonts w:ascii="仿宋" w:hAnsi="仿宋" w:eastAsia="仿宋"/>
              </w:rPr>
            </w:pPr>
            <w:r>
              <w:rPr>
                <w:rFonts w:hint="eastAsia" w:ascii="仿宋" w:hAnsi="仿宋" w:eastAsia="仿宋"/>
              </w:rPr>
              <w:t>系统要求</w:t>
            </w:r>
          </w:p>
        </w:tc>
        <w:tc>
          <w:tcPr>
            <w:tcW w:w="3204" w:type="pct"/>
            <w:tcBorders>
              <w:top w:val="single" w:color="auto" w:sz="8" w:space="0"/>
              <w:left w:val="single" w:color="auto" w:sz="8" w:space="0"/>
              <w:bottom w:val="single" w:color="auto" w:sz="8" w:space="0"/>
              <w:right w:val="single" w:color="auto" w:sz="8" w:space="0"/>
            </w:tcBorders>
            <w:shd w:val="clear" w:color="auto" w:fill="auto"/>
            <w:vAlign w:val="center"/>
          </w:tcPr>
          <w:p w14:paraId="4E37C10E">
            <w:pPr>
              <w:widowControl/>
              <w:rPr>
                <w:rFonts w:ascii="仿宋" w:hAnsi="仿宋" w:eastAsia="仿宋"/>
              </w:rPr>
            </w:pPr>
            <w:r>
              <w:rPr>
                <w:rFonts w:hint="eastAsia" w:ascii="仿宋" w:hAnsi="仿宋" w:eastAsia="仿宋"/>
              </w:rPr>
              <w:t>系统内部的功率模块并联采用分散控制技术，每个功率模块具有独立DSP控制，并联模块间自主均流，不得有固定的主控制模块进行集中控制，以避免单点故障的瓶颈，确保整机可靠性，需提供彩页或用户手册作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4BF6140C">
            <w:pPr>
              <w:widowControl/>
              <w:jc w:val="center"/>
              <w:rPr>
                <w:rFonts w:ascii="仿宋" w:hAnsi="仿宋" w:eastAsia="仿宋"/>
              </w:rPr>
            </w:pPr>
            <w:r>
              <w:rPr>
                <w:rFonts w:hint="eastAsia" w:ascii="仿宋" w:hAnsi="仿宋" w:eastAsia="仿宋"/>
              </w:rPr>
              <w:t>是</w:t>
            </w:r>
          </w:p>
        </w:tc>
      </w:tr>
      <w:tr w14:paraId="120FACCA">
        <w:tblPrEx>
          <w:tblCellMar>
            <w:top w:w="0" w:type="dxa"/>
            <w:left w:w="108" w:type="dxa"/>
            <w:bottom w:w="0" w:type="dxa"/>
            <w:right w:w="108" w:type="dxa"/>
          </w:tblCellMar>
        </w:tblPrEx>
        <w:trPr>
          <w:trHeight w:val="2706"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57BCC6F1">
            <w:pPr>
              <w:widowControl/>
              <w:rPr>
                <w:rFonts w:ascii="仿宋" w:hAnsi="仿宋" w:eastAsia="仿宋"/>
              </w:rPr>
            </w:pPr>
            <w:r>
              <w:rPr>
                <w:rFonts w:hint="eastAsia" w:ascii="仿宋" w:hAnsi="仿宋" w:eastAsia="仿宋"/>
              </w:rPr>
              <w:t>3</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0028EE63">
            <w:pPr>
              <w:widowControl/>
              <w:jc w:val="center"/>
              <w:rPr>
                <w:rFonts w:ascii="仿宋" w:hAnsi="仿宋" w:eastAsia="仿宋"/>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3D4DEF7B">
            <w:pPr>
              <w:widowControl/>
              <w:rPr>
                <w:rFonts w:ascii="仿宋" w:hAnsi="仿宋" w:eastAsia="仿宋"/>
              </w:rPr>
            </w:pPr>
          </w:p>
        </w:tc>
        <w:tc>
          <w:tcPr>
            <w:tcW w:w="3204" w:type="pct"/>
            <w:tcBorders>
              <w:top w:val="single" w:color="auto" w:sz="8" w:space="0"/>
              <w:left w:val="single" w:color="auto" w:sz="8" w:space="0"/>
              <w:bottom w:val="single" w:color="auto" w:sz="8" w:space="0"/>
              <w:right w:val="single" w:color="auto" w:sz="8" w:space="0"/>
            </w:tcBorders>
            <w:shd w:val="clear" w:color="auto" w:fill="auto"/>
            <w:vAlign w:val="center"/>
          </w:tcPr>
          <w:p w14:paraId="71E91F45">
            <w:pPr>
              <w:widowControl/>
              <w:rPr>
                <w:rFonts w:ascii="仿宋" w:hAnsi="仿宋" w:eastAsia="仿宋"/>
              </w:rPr>
            </w:pPr>
            <w:r>
              <w:rPr>
                <w:rFonts w:hint="eastAsia" w:ascii="仿宋" w:hAnsi="仿宋" w:eastAsia="仿宋"/>
              </w:rPr>
              <w:t xml:space="preserve"> 系统同步双母线能力：主机内置双母线同步控制功能，便于现场只需连接LBS线缆或LBS装置即可实现多台供电系统输出同步功能，无需增加其它组件即可保持输出电压的频率、相位相同，应能够提供彩页或用户手册作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17617D46">
            <w:pPr>
              <w:widowControl/>
              <w:jc w:val="center"/>
              <w:rPr>
                <w:rFonts w:ascii="仿宋" w:hAnsi="仿宋" w:eastAsia="仿宋"/>
              </w:rPr>
            </w:pPr>
            <w:r>
              <w:rPr>
                <w:rFonts w:hint="eastAsia" w:ascii="仿宋" w:hAnsi="仿宋" w:eastAsia="仿宋"/>
              </w:rPr>
              <w:t>是</w:t>
            </w:r>
          </w:p>
        </w:tc>
      </w:tr>
      <w:tr w14:paraId="32F4E77A">
        <w:tblPrEx>
          <w:tblCellMar>
            <w:top w:w="0" w:type="dxa"/>
            <w:left w:w="108" w:type="dxa"/>
            <w:bottom w:w="0" w:type="dxa"/>
            <w:right w:w="108" w:type="dxa"/>
          </w:tblCellMar>
        </w:tblPrEx>
        <w:trPr>
          <w:trHeight w:val="548"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F11C5A2">
            <w:pPr>
              <w:widowControl/>
              <w:rPr>
                <w:rFonts w:ascii="仿宋" w:hAnsi="仿宋" w:eastAsia="仿宋"/>
              </w:rPr>
            </w:pPr>
            <w:r>
              <w:rPr>
                <w:rFonts w:ascii="仿宋" w:hAnsi="仿宋" w:eastAsia="仿宋"/>
              </w:rPr>
              <w:t>4</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57D79EA8">
            <w:pPr>
              <w:widowControl/>
              <w:jc w:val="center"/>
              <w:rPr>
                <w:rFonts w:ascii="仿宋" w:hAnsi="仿宋" w:eastAsia="仿宋"/>
              </w:rPr>
            </w:pPr>
          </w:p>
        </w:tc>
        <w:tc>
          <w:tcPr>
            <w:tcW w:w="536" w:type="pct"/>
            <w:vMerge w:val="continue"/>
            <w:tcBorders>
              <w:left w:val="single" w:color="auto" w:sz="8" w:space="0"/>
              <w:right w:val="single" w:color="auto" w:sz="8" w:space="0"/>
            </w:tcBorders>
            <w:shd w:val="clear" w:color="auto" w:fill="auto"/>
            <w:vAlign w:val="center"/>
          </w:tcPr>
          <w:p w14:paraId="05EE85D3">
            <w:pPr>
              <w:widowControl/>
              <w:rPr>
                <w:rFonts w:ascii="仿宋" w:hAnsi="仿宋" w:eastAsia="仿宋"/>
              </w:rPr>
            </w:pPr>
          </w:p>
        </w:tc>
        <w:tc>
          <w:tcPr>
            <w:tcW w:w="3204" w:type="pct"/>
            <w:tcBorders>
              <w:top w:val="single" w:color="auto" w:sz="8" w:space="0"/>
              <w:left w:val="single" w:color="auto" w:sz="8" w:space="0"/>
              <w:bottom w:val="single" w:color="auto" w:sz="8" w:space="0"/>
              <w:right w:val="single" w:color="auto" w:sz="8" w:space="0"/>
            </w:tcBorders>
            <w:shd w:val="clear" w:color="auto" w:fill="auto"/>
            <w:vAlign w:val="center"/>
          </w:tcPr>
          <w:p w14:paraId="2A90AD9F">
            <w:pPr>
              <w:widowControl/>
              <w:rPr>
                <w:rFonts w:ascii="仿宋" w:hAnsi="仿宋" w:eastAsia="仿宋"/>
              </w:rPr>
            </w:pPr>
            <w:r>
              <w:rPr>
                <w:rFonts w:hint="eastAsia" w:ascii="仿宋" w:hAnsi="仿宋" w:eastAsia="仿宋"/>
              </w:rPr>
              <w:t>投标方所提供的系统设备必须通过8、9烈度的抗震性能检测。</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0B61688F">
            <w:pPr>
              <w:widowControl/>
              <w:jc w:val="center"/>
              <w:rPr>
                <w:rFonts w:ascii="仿宋" w:hAnsi="仿宋" w:eastAsia="仿宋"/>
              </w:rPr>
            </w:pPr>
            <w:r>
              <w:rPr>
                <w:rFonts w:hint="eastAsia" w:ascii="仿宋" w:hAnsi="仿宋" w:eastAsia="仿宋"/>
              </w:rPr>
              <w:t>否</w:t>
            </w:r>
          </w:p>
        </w:tc>
      </w:tr>
      <w:tr w14:paraId="48383014">
        <w:tblPrEx>
          <w:tblCellMar>
            <w:top w:w="0" w:type="dxa"/>
            <w:left w:w="108" w:type="dxa"/>
            <w:bottom w:w="0" w:type="dxa"/>
            <w:right w:w="108" w:type="dxa"/>
          </w:tblCellMar>
        </w:tblPrEx>
        <w:trPr>
          <w:trHeight w:val="1620"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78610FA1">
            <w:pPr>
              <w:widowControl/>
              <w:rPr>
                <w:rFonts w:ascii="仿宋" w:hAnsi="仿宋" w:eastAsia="仿宋"/>
              </w:rPr>
            </w:pPr>
            <w:r>
              <w:rPr>
                <w:rFonts w:ascii="仿宋" w:hAnsi="仿宋" w:eastAsia="仿宋"/>
              </w:rPr>
              <w:t>5</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3EA18B4D">
            <w:pPr>
              <w:widowControl/>
              <w:jc w:val="center"/>
              <w:rPr>
                <w:rFonts w:ascii="仿宋" w:hAnsi="仿宋" w:eastAsia="仿宋"/>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5669CD88">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33FEBBF7">
            <w:pPr>
              <w:widowControl/>
              <w:rPr>
                <w:rFonts w:ascii="仿宋" w:hAnsi="仿宋" w:eastAsia="仿宋"/>
              </w:rPr>
            </w:pPr>
            <w:r>
              <w:rPr>
                <w:rFonts w:hint="eastAsia" w:ascii="仿宋" w:hAnsi="仿宋" w:eastAsia="仿宋"/>
              </w:rPr>
              <w:t>设备需具备良好的高温带载能力，40℃持续运行不降额，50℃环境温度仍可输出80%额定功率，需提供彩页或用户手册作证明材料，并加盖原厂公章。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4E7DB93D">
            <w:pPr>
              <w:widowControl/>
              <w:jc w:val="center"/>
              <w:rPr>
                <w:rFonts w:ascii="仿宋" w:hAnsi="仿宋" w:eastAsia="仿宋"/>
              </w:rPr>
            </w:pPr>
            <w:r>
              <w:rPr>
                <w:rFonts w:hint="eastAsia" w:ascii="仿宋" w:hAnsi="仿宋" w:eastAsia="仿宋"/>
              </w:rPr>
              <w:t>是</w:t>
            </w:r>
          </w:p>
        </w:tc>
      </w:tr>
      <w:tr w14:paraId="2196BD39">
        <w:tblPrEx>
          <w:tblCellMar>
            <w:top w:w="0" w:type="dxa"/>
            <w:left w:w="108" w:type="dxa"/>
            <w:bottom w:w="0" w:type="dxa"/>
            <w:right w:w="108" w:type="dxa"/>
          </w:tblCellMar>
        </w:tblPrEx>
        <w:trPr>
          <w:trHeight w:val="1506"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E993DB8">
            <w:pPr>
              <w:widowControl/>
              <w:rPr>
                <w:rFonts w:ascii="仿宋" w:hAnsi="仿宋" w:eastAsia="仿宋"/>
              </w:rPr>
            </w:pPr>
            <w:r>
              <w:rPr>
                <w:rFonts w:ascii="仿宋" w:hAnsi="仿宋" w:eastAsia="仿宋"/>
              </w:rPr>
              <w:t>6</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47E17623">
            <w:pPr>
              <w:widowControl/>
              <w:jc w:val="center"/>
              <w:rPr>
                <w:rFonts w:ascii="仿宋" w:hAnsi="仿宋" w:eastAsia="仿宋"/>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2F7E02B2">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103A224F">
            <w:pPr>
              <w:widowControl/>
              <w:rPr>
                <w:rFonts w:ascii="仿宋" w:hAnsi="仿宋" w:eastAsia="仿宋"/>
              </w:rPr>
            </w:pPr>
            <w:r>
              <w:rPr>
                <w:rFonts w:hint="eastAsia" w:ascii="仿宋" w:hAnsi="仿宋" w:eastAsia="仿宋"/>
              </w:rPr>
              <w:t>海拔高度：0～1500米不降额，1500m～3000m 范围内每升高100m 降额1％，需提供彩页或用户手册作证明材料，并加盖原厂公章。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2142FAA8">
            <w:pPr>
              <w:widowControl/>
              <w:jc w:val="center"/>
              <w:rPr>
                <w:rFonts w:ascii="仿宋" w:hAnsi="仿宋" w:eastAsia="仿宋"/>
              </w:rPr>
            </w:pPr>
            <w:r>
              <w:rPr>
                <w:rFonts w:hint="eastAsia" w:ascii="仿宋" w:hAnsi="仿宋" w:eastAsia="仿宋"/>
              </w:rPr>
              <w:t>是</w:t>
            </w:r>
          </w:p>
        </w:tc>
      </w:tr>
      <w:tr w14:paraId="7AB56D06">
        <w:tblPrEx>
          <w:tblCellMar>
            <w:top w:w="0" w:type="dxa"/>
            <w:left w:w="108" w:type="dxa"/>
            <w:bottom w:w="0" w:type="dxa"/>
            <w:right w:w="108" w:type="dxa"/>
          </w:tblCellMar>
        </w:tblPrEx>
        <w:trPr>
          <w:trHeight w:val="2706"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EE60468">
            <w:pPr>
              <w:widowControl/>
              <w:rPr>
                <w:rFonts w:ascii="仿宋" w:hAnsi="仿宋" w:eastAsia="仿宋"/>
              </w:rPr>
            </w:pPr>
            <w:r>
              <w:rPr>
                <w:rFonts w:ascii="仿宋" w:hAnsi="仿宋" w:eastAsia="仿宋"/>
              </w:rPr>
              <w:t>7</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4943D54F">
            <w:pPr>
              <w:widowControl/>
              <w:jc w:val="center"/>
              <w:rPr>
                <w:rFonts w:ascii="仿宋" w:hAnsi="仿宋" w:eastAsia="仿宋"/>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4A5B1522">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2346A699">
            <w:pPr>
              <w:widowControl/>
              <w:rPr>
                <w:rFonts w:ascii="仿宋" w:hAnsi="仿宋" w:eastAsia="仿宋"/>
              </w:rPr>
            </w:pPr>
            <w:r>
              <w:rPr>
                <w:rFonts w:hint="eastAsia" w:ascii="仿宋" w:hAnsi="仿宋" w:eastAsia="仿宋"/>
              </w:rPr>
              <w:t>输入电压范围380VAC（305-475V  -20%，+25%）不降额，不降额电压范围需涵盖YD/T 2165-2017标准中输入电压范围要求的I类值，需提供彩页或用户手册作证明材料，并加盖原厂公章。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68720EFA">
            <w:pPr>
              <w:widowControl/>
              <w:jc w:val="center"/>
              <w:rPr>
                <w:rFonts w:ascii="仿宋" w:hAnsi="仿宋" w:eastAsia="仿宋"/>
              </w:rPr>
            </w:pPr>
            <w:r>
              <w:rPr>
                <w:rFonts w:hint="eastAsia" w:ascii="仿宋" w:hAnsi="仿宋" w:eastAsia="仿宋"/>
              </w:rPr>
              <w:t>是</w:t>
            </w:r>
          </w:p>
        </w:tc>
      </w:tr>
      <w:tr w14:paraId="7145033F">
        <w:tblPrEx>
          <w:tblCellMar>
            <w:top w:w="0" w:type="dxa"/>
            <w:left w:w="108" w:type="dxa"/>
            <w:bottom w:w="0" w:type="dxa"/>
            <w:right w:w="108" w:type="dxa"/>
          </w:tblCellMar>
        </w:tblPrEx>
        <w:trPr>
          <w:trHeight w:val="2706"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1D248813">
            <w:pPr>
              <w:widowControl/>
              <w:rPr>
                <w:rFonts w:ascii="仿宋" w:hAnsi="仿宋" w:eastAsia="仿宋"/>
              </w:rPr>
            </w:pPr>
            <w:r>
              <w:rPr>
                <w:rFonts w:ascii="仿宋" w:hAnsi="仿宋" w:eastAsia="仿宋"/>
              </w:rPr>
              <w:t>8</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1D851559">
            <w:pPr>
              <w:widowControl/>
              <w:jc w:val="center"/>
              <w:rPr>
                <w:rFonts w:ascii="仿宋" w:hAnsi="仿宋" w:eastAsia="仿宋"/>
              </w:rPr>
            </w:pPr>
          </w:p>
        </w:tc>
        <w:tc>
          <w:tcPr>
            <w:tcW w:w="536" w:type="pct"/>
            <w:vMerge w:val="continue"/>
            <w:tcBorders>
              <w:left w:val="single" w:color="auto" w:sz="8" w:space="0"/>
              <w:right w:val="single" w:color="auto" w:sz="8" w:space="0"/>
            </w:tcBorders>
            <w:shd w:val="clear" w:color="auto" w:fill="auto"/>
            <w:vAlign w:val="center"/>
          </w:tcPr>
          <w:p w14:paraId="1590C602">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6E0909EC">
            <w:pPr>
              <w:widowControl/>
              <w:rPr>
                <w:rFonts w:ascii="仿宋" w:hAnsi="仿宋" w:eastAsia="仿宋"/>
              </w:rPr>
            </w:pPr>
            <w:r>
              <w:rPr>
                <w:rFonts w:hint="eastAsia" w:ascii="仿宋" w:hAnsi="仿宋" w:eastAsia="仿宋"/>
              </w:rPr>
              <w:t>系统的电池组采用30~50节（12V电池）设计，支持电池组电压360Vdc-600Vdc设置，便于旧系统改造时利用原有电池系统，也可在少量电池故障时及时撤除，消除对系统运行的影响。</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6BCEA2B6">
            <w:pPr>
              <w:widowControl/>
              <w:jc w:val="center"/>
              <w:rPr>
                <w:rFonts w:ascii="仿宋" w:hAnsi="仿宋" w:eastAsia="仿宋"/>
              </w:rPr>
            </w:pPr>
            <w:r>
              <w:rPr>
                <w:rFonts w:hint="eastAsia" w:ascii="仿宋" w:hAnsi="仿宋" w:eastAsia="仿宋"/>
              </w:rPr>
              <w:t>否</w:t>
            </w:r>
          </w:p>
        </w:tc>
      </w:tr>
      <w:tr w14:paraId="4F4FFECD">
        <w:tblPrEx>
          <w:tblCellMar>
            <w:top w:w="0" w:type="dxa"/>
            <w:left w:w="108" w:type="dxa"/>
            <w:bottom w:w="0" w:type="dxa"/>
            <w:right w:w="108" w:type="dxa"/>
          </w:tblCellMar>
        </w:tblPrEx>
        <w:trPr>
          <w:trHeight w:val="1363"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7F9A6DB6">
            <w:pPr>
              <w:widowControl/>
              <w:rPr>
                <w:rFonts w:ascii="仿宋" w:hAnsi="仿宋" w:eastAsia="仿宋"/>
              </w:rPr>
            </w:pPr>
            <w:r>
              <w:rPr>
                <w:rFonts w:ascii="仿宋" w:hAnsi="仿宋" w:eastAsia="仿宋"/>
              </w:rPr>
              <w:t>9</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626FD9A0">
            <w:pPr>
              <w:widowControl/>
              <w:jc w:val="center"/>
              <w:rPr>
                <w:rFonts w:ascii="仿宋" w:hAnsi="仿宋" w:eastAsia="仿宋"/>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77FCA85D">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32D3DE70">
            <w:pPr>
              <w:widowControl/>
              <w:rPr>
                <w:rFonts w:ascii="仿宋" w:hAnsi="仿宋" w:eastAsia="仿宋"/>
              </w:rPr>
            </w:pPr>
            <w:r>
              <w:rPr>
                <w:rFonts w:hint="eastAsia" w:ascii="仿宋" w:hAnsi="仿宋" w:eastAsia="仿宋"/>
              </w:rPr>
              <w:t>电压波形失真度：100%阻性负载 ≤1％，100%非线性负载 ≤1％，需提供泰尔检测报告或具备CNAS标志的检测报告证明材料，并加盖原厂公章。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050942B0">
            <w:pPr>
              <w:widowControl/>
              <w:jc w:val="center"/>
              <w:rPr>
                <w:rFonts w:ascii="仿宋" w:hAnsi="仿宋" w:eastAsia="仿宋"/>
              </w:rPr>
            </w:pPr>
            <w:r>
              <w:rPr>
                <w:rFonts w:hint="eastAsia" w:ascii="仿宋" w:hAnsi="仿宋" w:eastAsia="仿宋"/>
              </w:rPr>
              <w:t>是</w:t>
            </w:r>
          </w:p>
        </w:tc>
      </w:tr>
      <w:tr w14:paraId="24CE197B">
        <w:tblPrEx>
          <w:tblCellMar>
            <w:top w:w="0" w:type="dxa"/>
            <w:left w:w="108" w:type="dxa"/>
            <w:bottom w:w="0" w:type="dxa"/>
            <w:right w:w="108" w:type="dxa"/>
          </w:tblCellMar>
        </w:tblPrEx>
        <w:trPr>
          <w:trHeight w:val="1306"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4AEEE666">
            <w:pPr>
              <w:widowControl/>
              <w:rPr>
                <w:rFonts w:ascii="仿宋" w:hAnsi="仿宋" w:eastAsia="仿宋"/>
              </w:rPr>
            </w:pPr>
            <w:r>
              <w:rPr>
                <w:rFonts w:hint="eastAsia" w:ascii="仿宋" w:hAnsi="仿宋" w:eastAsia="仿宋"/>
              </w:rPr>
              <w:t>1</w:t>
            </w:r>
            <w:r>
              <w:rPr>
                <w:rFonts w:ascii="仿宋" w:hAnsi="仿宋" w:eastAsia="仿宋"/>
              </w:rPr>
              <w:t>0</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4A09AE6C">
            <w:pPr>
              <w:widowControl/>
              <w:rPr>
                <w:rFonts w:ascii="仿宋" w:hAnsi="仿宋" w:eastAsia="仿宋"/>
              </w:rPr>
            </w:pPr>
          </w:p>
        </w:tc>
        <w:tc>
          <w:tcPr>
            <w:tcW w:w="536" w:type="pct"/>
            <w:vMerge w:val="continue"/>
            <w:tcBorders>
              <w:left w:val="single" w:color="auto" w:sz="8" w:space="0"/>
              <w:right w:val="single" w:color="auto" w:sz="8" w:space="0"/>
            </w:tcBorders>
            <w:shd w:val="clear" w:color="auto" w:fill="auto"/>
            <w:vAlign w:val="center"/>
          </w:tcPr>
          <w:p w14:paraId="70753721">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5BD0DB48">
            <w:pPr>
              <w:widowControl/>
              <w:rPr>
                <w:rFonts w:ascii="仿宋" w:hAnsi="仿宋" w:eastAsia="仿宋"/>
              </w:rPr>
            </w:pPr>
            <w:r>
              <w:rPr>
                <w:rFonts w:hint="eastAsia" w:ascii="仿宋" w:hAnsi="仿宋" w:eastAsia="仿宋"/>
              </w:rPr>
              <w:t>三相负载不平衡度：100%负载时，三相输出电压不平衡度满足：≤±0.5％（平衡负载），≤±1％（100％不平衡负载）</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76794161">
            <w:pPr>
              <w:widowControl/>
              <w:jc w:val="center"/>
              <w:rPr>
                <w:rFonts w:ascii="仿宋" w:hAnsi="仿宋" w:eastAsia="仿宋"/>
              </w:rPr>
            </w:pPr>
            <w:r>
              <w:rPr>
                <w:rFonts w:hint="eastAsia" w:ascii="仿宋" w:hAnsi="仿宋" w:eastAsia="仿宋"/>
              </w:rPr>
              <w:t>否</w:t>
            </w:r>
          </w:p>
        </w:tc>
      </w:tr>
      <w:tr w14:paraId="1ADFBE90">
        <w:tblPrEx>
          <w:tblCellMar>
            <w:top w:w="0" w:type="dxa"/>
            <w:left w:w="108" w:type="dxa"/>
            <w:bottom w:w="0" w:type="dxa"/>
            <w:right w:w="108" w:type="dxa"/>
          </w:tblCellMar>
        </w:tblPrEx>
        <w:trPr>
          <w:trHeight w:val="1249"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11B44519">
            <w:pPr>
              <w:widowControl/>
              <w:rPr>
                <w:rFonts w:ascii="仿宋" w:hAnsi="仿宋" w:eastAsia="仿宋"/>
              </w:rPr>
            </w:pPr>
            <w:r>
              <w:rPr>
                <w:rFonts w:hint="eastAsia" w:ascii="仿宋" w:hAnsi="仿宋" w:eastAsia="仿宋"/>
              </w:rPr>
              <w:t>1</w:t>
            </w:r>
            <w:r>
              <w:rPr>
                <w:rFonts w:ascii="仿宋" w:hAnsi="仿宋" w:eastAsia="仿宋"/>
              </w:rPr>
              <w:t>1</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4BCB9983">
            <w:pPr>
              <w:widowControl/>
              <w:rPr>
                <w:rFonts w:ascii="仿宋" w:hAnsi="仿宋" w:eastAsia="仿宋"/>
              </w:rPr>
            </w:pPr>
          </w:p>
        </w:tc>
        <w:tc>
          <w:tcPr>
            <w:tcW w:w="536" w:type="pct"/>
            <w:vMerge w:val="continue"/>
            <w:tcBorders>
              <w:left w:val="single" w:color="auto" w:sz="8" w:space="0"/>
              <w:right w:val="single" w:color="auto" w:sz="8" w:space="0"/>
            </w:tcBorders>
            <w:shd w:val="clear" w:color="auto" w:fill="auto"/>
            <w:vAlign w:val="center"/>
          </w:tcPr>
          <w:p w14:paraId="5CCD10BA">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42079D1E">
            <w:pPr>
              <w:widowControl/>
              <w:rPr>
                <w:rFonts w:ascii="仿宋" w:hAnsi="仿宋" w:eastAsia="仿宋"/>
              </w:rPr>
            </w:pPr>
            <w:r>
              <w:rPr>
                <w:rFonts w:hint="eastAsia" w:ascii="仿宋" w:hAnsi="仿宋" w:eastAsia="仿宋"/>
              </w:rPr>
              <w:t xml:space="preserve">三相输出电压相位偏差：在100%不平衡整流性负载时，三相输出电压相位差≤0.1° </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392350CE">
            <w:pPr>
              <w:widowControl/>
              <w:jc w:val="center"/>
              <w:rPr>
                <w:rFonts w:ascii="仿宋" w:hAnsi="仿宋" w:eastAsia="仿宋"/>
              </w:rPr>
            </w:pPr>
            <w:r>
              <w:rPr>
                <w:rFonts w:hint="eastAsia" w:ascii="仿宋" w:hAnsi="仿宋" w:eastAsia="仿宋"/>
              </w:rPr>
              <w:t>否</w:t>
            </w:r>
          </w:p>
        </w:tc>
      </w:tr>
      <w:tr w14:paraId="54A9DC4A">
        <w:tblPrEx>
          <w:tblCellMar>
            <w:top w:w="0" w:type="dxa"/>
            <w:left w:w="108" w:type="dxa"/>
            <w:bottom w:w="0" w:type="dxa"/>
            <w:right w:w="108" w:type="dxa"/>
          </w:tblCellMar>
        </w:tblPrEx>
        <w:trPr>
          <w:trHeight w:val="735"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149E57FB">
            <w:pPr>
              <w:widowControl/>
              <w:rPr>
                <w:rFonts w:ascii="仿宋" w:hAnsi="仿宋" w:eastAsia="仿宋"/>
              </w:rPr>
            </w:pPr>
            <w:r>
              <w:rPr>
                <w:rFonts w:hint="eastAsia" w:ascii="仿宋" w:hAnsi="仿宋" w:eastAsia="仿宋"/>
              </w:rPr>
              <w:t>1</w:t>
            </w:r>
            <w:r>
              <w:rPr>
                <w:rFonts w:ascii="仿宋" w:hAnsi="仿宋" w:eastAsia="仿宋"/>
              </w:rPr>
              <w:t>2</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19A1FE78">
            <w:pPr>
              <w:widowControl/>
              <w:rPr>
                <w:rFonts w:ascii="仿宋" w:hAnsi="仿宋" w:eastAsia="仿宋"/>
              </w:rPr>
            </w:pPr>
          </w:p>
        </w:tc>
        <w:tc>
          <w:tcPr>
            <w:tcW w:w="536" w:type="pct"/>
            <w:vMerge w:val="continue"/>
            <w:tcBorders>
              <w:left w:val="single" w:color="auto" w:sz="8" w:space="0"/>
              <w:right w:val="single" w:color="auto" w:sz="8" w:space="0"/>
            </w:tcBorders>
            <w:shd w:val="clear" w:color="auto" w:fill="auto"/>
            <w:vAlign w:val="center"/>
          </w:tcPr>
          <w:p w14:paraId="76AC039A">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40132C1F">
            <w:pPr>
              <w:widowControl/>
              <w:rPr>
                <w:rFonts w:ascii="仿宋" w:hAnsi="仿宋" w:eastAsia="仿宋"/>
              </w:rPr>
            </w:pPr>
            <w:r>
              <w:rPr>
                <w:rFonts w:hint="eastAsia" w:ascii="仿宋" w:hAnsi="仿宋" w:eastAsia="仿宋"/>
              </w:rPr>
              <w:t>噪音（距离设备1米处）：≤70dB（A）；</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3A9080CC">
            <w:pPr>
              <w:widowControl/>
              <w:jc w:val="center"/>
              <w:rPr>
                <w:rFonts w:ascii="仿宋" w:hAnsi="仿宋" w:eastAsia="仿宋"/>
              </w:rPr>
            </w:pPr>
            <w:r>
              <w:rPr>
                <w:rFonts w:hint="eastAsia" w:ascii="仿宋" w:hAnsi="仿宋" w:eastAsia="仿宋"/>
              </w:rPr>
              <w:t>否</w:t>
            </w:r>
          </w:p>
        </w:tc>
      </w:tr>
      <w:tr w14:paraId="3D6EA2C5">
        <w:tblPrEx>
          <w:tblCellMar>
            <w:top w:w="0" w:type="dxa"/>
            <w:left w:w="108" w:type="dxa"/>
            <w:bottom w:w="0" w:type="dxa"/>
            <w:right w:w="108" w:type="dxa"/>
          </w:tblCellMar>
        </w:tblPrEx>
        <w:trPr>
          <w:trHeight w:val="1377"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1374D5FB">
            <w:pPr>
              <w:widowControl/>
              <w:rPr>
                <w:rFonts w:ascii="仿宋" w:hAnsi="仿宋" w:eastAsia="仿宋"/>
              </w:rPr>
            </w:pPr>
            <w:r>
              <w:rPr>
                <w:rFonts w:hint="eastAsia" w:ascii="仿宋" w:hAnsi="仿宋" w:eastAsia="仿宋"/>
              </w:rPr>
              <w:t>1</w:t>
            </w:r>
            <w:r>
              <w:rPr>
                <w:rFonts w:ascii="仿宋" w:hAnsi="仿宋" w:eastAsia="仿宋"/>
              </w:rPr>
              <w:t>3</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0441C286">
            <w:pPr>
              <w:widowControl/>
              <w:rPr>
                <w:rFonts w:ascii="仿宋" w:hAnsi="仿宋" w:eastAsia="仿宋"/>
              </w:rPr>
            </w:pPr>
          </w:p>
        </w:tc>
        <w:tc>
          <w:tcPr>
            <w:tcW w:w="536" w:type="pct"/>
            <w:vMerge w:val="continue"/>
            <w:tcBorders>
              <w:left w:val="single" w:color="auto" w:sz="8" w:space="0"/>
              <w:right w:val="single" w:color="auto" w:sz="8" w:space="0"/>
            </w:tcBorders>
            <w:shd w:val="clear" w:color="auto" w:fill="auto"/>
            <w:vAlign w:val="center"/>
          </w:tcPr>
          <w:p w14:paraId="69D034F7">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738CE0F6">
            <w:pPr>
              <w:widowControl/>
              <w:rPr>
                <w:rFonts w:ascii="仿宋" w:hAnsi="仿宋" w:eastAsia="仿宋"/>
              </w:rPr>
            </w:pPr>
            <w:r>
              <w:rPr>
                <w:rFonts w:hint="eastAsia" w:ascii="仿宋" w:hAnsi="仿宋" w:eastAsia="仿宋"/>
              </w:rPr>
              <w:t>旁路逆变切换时间:从逆变器停止工作时起，到电网直接供电时止或从电网直接供电起到恢复逆变器工作时止所需要的时间&lt;2ms。</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7E9F3985">
            <w:pPr>
              <w:widowControl/>
              <w:jc w:val="center"/>
              <w:rPr>
                <w:rFonts w:ascii="仿宋" w:hAnsi="仿宋" w:eastAsia="仿宋"/>
              </w:rPr>
            </w:pPr>
            <w:r>
              <w:rPr>
                <w:rFonts w:hint="eastAsia" w:ascii="仿宋" w:hAnsi="仿宋" w:eastAsia="仿宋"/>
              </w:rPr>
              <w:t>否</w:t>
            </w:r>
          </w:p>
        </w:tc>
      </w:tr>
      <w:tr w14:paraId="7A2CD198">
        <w:tblPrEx>
          <w:tblCellMar>
            <w:top w:w="0" w:type="dxa"/>
            <w:left w:w="108" w:type="dxa"/>
            <w:bottom w:w="0" w:type="dxa"/>
            <w:right w:w="108" w:type="dxa"/>
          </w:tblCellMar>
        </w:tblPrEx>
        <w:trPr>
          <w:trHeight w:val="2210"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5867385B">
            <w:pPr>
              <w:widowControl/>
              <w:rPr>
                <w:rFonts w:ascii="仿宋" w:hAnsi="仿宋" w:eastAsia="仿宋"/>
              </w:rPr>
            </w:pPr>
            <w:r>
              <w:rPr>
                <w:rFonts w:hint="eastAsia" w:ascii="仿宋" w:hAnsi="仿宋" w:eastAsia="仿宋"/>
              </w:rPr>
              <w:t>1</w:t>
            </w:r>
            <w:r>
              <w:rPr>
                <w:rFonts w:ascii="仿宋" w:hAnsi="仿宋" w:eastAsia="仿宋"/>
              </w:rPr>
              <w:t>4</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0AE9DE44">
            <w:pPr>
              <w:widowControl/>
              <w:jc w:val="center"/>
              <w:rPr>
                <w:rFonts w:ascii="仿宋" w:hAnsi="仿宋" w:eastAsia="仿宋"/>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49009D10">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379637CB">
            <w:pPr>
              <w:widowControl/>
              <w:rPr>
                <w:rFonts w:ascii="仿宋" w:hAnsi="仿宋" w:eastAsia="仿宋"/>
              </w:rPr>
            </w:pPr>
            <w:r>
              <w:rPr>
                <w:rFonts w:hint="eastAsia" w:ascii="仿宋" w:hAnsi="仿宋" w:eastAsia="仿宋"/>
              </w:rPr>
              <w:tab/>
            </w:r>
            <w:r>
              <w:rPr>
                <w:rFonts w:hint="eastAsia" w:ascii="仿宋" w:hAnsi="仿宋" w:eastAsia="仿宋"/>
              </w:rPr>
              <w:t>采用2线电池，电池无需N线，节省电池线缆投资。需提供投标产品的宣传彩页或用户手册作证明材料，并加盖原厂公章。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18E73D71">
            <w:pPr>
              <w:widowControl/>
              <w:jc w:val="center"/>
              <w:rPr>
                <w:rFonts w:ascii="仿宋" w:hAnsi="仿宋" w:eastAsia="仿宋"/>
              </w:rPr>
            </w:pPr>
            <w:r>
              <w:rPr>
                <w:rFonts w:hint="eastAsia" w:ascii="仿宋" w:hAnsi="仿宋" w:eastAsia="仿宋"/>
              </w:rPr>
              <w:t>是</w:t>
            </w:r>
          </w:p>
        </w:tc>
      </w:tr>
      <w:tr w14:paraId="48E53C4F">
        <w:tblPrEx>
          <w:tblCellMar>
            <w:top w:w="0" w:type="dxa"/>
            <w:left w:w="108" w:type="dxa"/>
            <w:bottom w:w="0" w:type="dxa"/>
            <w:right w:w="108" w:type="dxa"/>
          </w:tblCellMar>
        </w:tblPrEx>
        <w:trPr>
          <w:trHeight w:val="1021"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2471A13E">
            <w:pPr>
              <w:widowControl/>
              <w:rPr>
                <w:rFonts w:ascii="仿宋" w:hAnsi="仿宋" w:eastAsia="仿宋"/>
              </w:rPr>
            </w:pPr>
            <w:r>
              <w:rPr>
                <w:rFonts w:hint="eastAsia" w:ascii="仿宋" w:hAnsi="仿宋" w:eastAsia="仿宋"/>
              </w:rPr>
              <w:t>1</w:t>
            </w:r>
            <w:r>
              <w:rPr>
                <w:rFonts w:ascii="仿宋" w:hAnsi="仿宋" w:eastAsia="仿宋"/>
              </w:rPr>
              <w:t>5</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36438617">
            <w:pPr>
              <w:widowControl/>
              <w:rPr>
                <w:rFonts w:ascii="仿宋" w:hAnsi="仿宋" w:eastAsia="仿宋"/>
              </w:rPr>
            </w:pPr>
          </w:p>
        </w:tc>
        <w:tc>
          <w:tcPr>
            <w:tcW w:w="536" w:type="pct"/>
            <w:vMerge w:val="continue"/>
            <w:tcBorders>
              <w:left w:val="single" w:color="auto" w:sz="8" w:space="0"/>
              <w:right w:val="single" w:color="auto" w:sz="8" w:space="0"/>
            </w:tcBorders>
            <w:shd w:val="clear" w:color="auto" w:fill="auto"/>
            <w:vAlign w:val="center"/>
          </w:tcPr>
          <w:p w14:paraId="577BED88">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485457B1">
            <w:pPr>
              <w:widowControl/>
              <w:rPr>
                <w:rFonts w:ascii="仿宋" w:hAnsi="仿宋" w:eastAsia="仿宋"/>
              </w:rPr>
            </w:pPr>
            <w:r>
              <w:rPr>
                <w:rFonts w:hint="eastAsia" w:ascii="仿宋" w:hAnsi="仿宋" w:eastAsia="仿宋"/>
              </w:rPr>
              <w:t>外观工艺、检查：机柜表面喷涂均匀、无破损；</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66B5009C">
            <w:pPr>
              <w:widowControl/>
              <w:jc w:val="center"/>
              <w:rPr>
                <w:rFonts w:ascii="仿宋" w:hAnsi="仿宋" w:eastAsia="仿宋"/>
              </w:rPr>
            </w:pPr>
            <w:r>
              <w:rPr>
                <w:rFonts w:hint="eastAsia" w:ascii="仿宋" w:hAnsi="仿宋" w:eastAsia="仿宋"/>
              </w:rPr>
              <w:t>否</w:t>
            </w:r>
          </w:p>
        </w:tc>
      </w:tr>
      <w:tr w14:paraId="5DC132BE">
        <w:tblPrEx>
          <w:tblCellMar>
            <w:top w:w="0" w:type="dxa"/>
            <w:left w:w="108" w:type="dxa"/>
            <w:bottom w:w="0" w:type="dxa"/>
            <w:right w:w="108" w:type="dxa"/>
          </w:tblCellMar>
        </w:tblPrEx>
        <w:trPr>
          <w:trHeight w:val="1558"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1D478229">
            <w:pPr>
              <w:widowControl/>
              <w:rPr>
                <w:rFonts w:ascii="仿宋" w:hAnsi="仿宋" w:eastAsia="仿宋"/>
              </w:rPr>
            </w:pPr>
            <w:r>
              <w:rPr>
                <w:rFonts w:hint="eastAsia" w:ascii="仿宋" w:hAnsi="仿宋" w:eastAsia="仿宋"/>
              </w:rPr>
              <w:t>1</w:t>
            </w:r>
            <w:r>
              <w:rPr>
                <w:rFonts w:ascii="仿宋" w:hAnsi="仿宋" w:eastAsia="仿宋"/>
              </w:rPr>
              <w:t>6</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5B59221B">
            <w:pPr>
              <w:widowControl/>
              <w:jc w:val="center"/>
              <w:rPr>
                <w:rFonts w:ascii="仿宋" w:hAnsi="仿宋" w:eastAsia="仿宋"/>
              </w:rPr>
            </w:pPr>
            <w:r>
              <w:rPr>
                <w:rFonts w:hint="eastAsia" w:ascii="仿宋" w:hAnsi="仿宋" w:eastAsia="仿宋"/>
              </w:rPr>
              <w:t>#</w:t>
            </w:r>
          </w:p>
        </w:tc>
        <w:tc>
          <w:tcPr>
            <w:tcW w:w="536" w:type="pct"/>
            <w:vMerge w:val="continue"/>
            <w:tcBorders>
              <w:left w:val="single" w:color="auto" w:sz="8" w:space="0"/>
              <w:right w:val="single" w:color="auto" w:sz="8" w:space="0"/>
            </w:tcBorders>
            <w:shd w:val="clear" w:color="auto" w:fill="auto"/>
            <w:vAlign w:val="center"/>
          </w:tcPr>
          <w:p w14:paraId="057E3D07">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56F7F980">
            <w:pPr>
              <w:widowControl/>
              <w:rPr>
                <w:rFonts w:ascii="仿宋" w:hAnsi="仿宋" w:eastAsia="仿宋"/>
              </w:rPr>
            </w:pPr>
            <w:r>
              <w:rPr>
                <w:rFonts w:hint="eastAsia" w:ascii="仿宋" w:hAnsi="仿宋" w:eastAsia="仿宋"/>
              </w:rPr>
              <w:t>功率模块内部散热风道要求采用独立风道设计，需提供彩页或用户手册作证明材料，并加盖原厂公章。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022B9A0A">
            <w:pPr>
              <w:widowControl/>
              <w:jc w:val="center"/>
              <w:rPr>
                <w:rFonts w:ascii="仿宋" w:hAnsi="仿宋" w:eastAsia="仿宋"/>
              </w:rPr>
            </w:pPr>
            <w:r>
              <w:rPr>
                <w:rFonts w:hint="eastAsia" w:ascii="仿宋" w:hAnsi="仿宋" w:eastAsia="仿宋"/>
              </w:rPr>
              <w:t>是</w:t>
            </w:r>
          </w:p>
        </w:tc>
      </w:tr>
      <w:tr w14:paraId="4D054A5F">
        <w:tblPrEx>
          <w:tblCellMar>
            <w:top w:w="0" w:type="dxa"/>
            <w:left w:w="108" w:type="dxa"/>
            <w:bottom w:w="0" w:type="dxa"/>
            <w:right w:w="108" w:type="dxa"/>
          </w:tblCellMar>
        </w:tblPrEx>
        <w:trPr>
          <w:trHeight w:val="1578"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57C49D4F">
            <w:pPr>
              <w:widowControl/>
              <w:rPr>
                <w:rFonts w:ascii="仿宋" w:hAnsi="仿宋" w:eastAsia="仿宋"/>
              </w:rPr>
            </w:pPr>
            <w:r>
              <w:rPr>
                <w:rFonts w:hint="eastAsia" w:ascii="仿宋" w:hAnsi="仿宋" w:eastAsia="仿宋"/>
              </w:rPr>
              <w:t>1</w:t>
            </w:r>
            <w:r>
              <w:rPr>
                <w:rFonts w:ascii="仿宋" w:hAnsi="仿宋" w:eastAsia="仿宋"/>
              </w:rPr>
              <w:t>7</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2CD3BAF7">
            <w:pPr>
              <w:widowControl/>
              <w:jc w:val="center"/>
              <w:rPr>
                <w:rFonts w:ascii="仿宋" w:hAnsi="仿宋" w:eastAsia="仿宋"/>
              </w:rPr>
            </w:pPr>
            <w:r>
              <w:rPr>
                <w:rFonts w:hint="eastAsia" w:ascii="仿宋" w:hAnsi="仿宋" w:eastAsia="仿宋"/>
              </w:rPr>
              <w:t>#</w:t>
            </w:r>
          </w:p>
        </w:tc>
        <w:tc>
          <w:tcPr>
            <w:tcW w:w="536" w:type="pct"/>
            <w:vMerge w:val="continue"/>
            <w:tcBorders>
              <w:left w:val="single" w:color="auto" w:sz="8" w:space="0"/>
              <w:bottom w:val="single" w:color="auto" w:sz="8" w:space="0"/>
              <w:right w:val="single" w:color="auto" w:sz="8" w:space="0"/>
            </w:tcBorders>
            <w:shd w:val="clear" w:color="auto" w:fill="auto"/>
            <w:vAlign w:val="center"/>
          </w:tcPr>
          <w:p w14:paraId="51B85259">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273BF826">
            <w:pPr>
              <w:widowControl/>
              <w:rPr>
                <w:rFonts w:ascii="仿宋" w:hAnsi="仿宋" w:eastAsia="仿宋"/>
              </w:rPr>
            </w:pPr>
            <w:r>
              <w:rPr>
                <w:rFonts w:hint="eastAsia" w:ascii="仿宋" w:hAnsi="仿宋" w:eastAsia="仿宋"/>
              </w:rPr>
              <w:t>满载运行寿命≥15年，需提供彩页或用户手册作证明材料，并加盖原厂公章。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42AB9F26">
            <w:pPr>
              <w:widowControl/>
              <w:jc w:val="center"/>
              <w:rPr>
                <w:rFonts w:ascii="仿宋" w:hAnsi="仿宋" w:eastAsia="仿宋"/>
              </w:rPr>
            </w:pPr>
            <w:r>
              <w:rPr>
                <w:rFonts w:hint="eastAsia" w:ascii="仿宋" w:hAnsi="仿宋" w:eastAsia="仿宋"/>
              </w:rPr>
              <w:t>是</w:t>
            </w:r>
          </w:p>
        </w:tc>
      </w:tr>
      <w:tr w14:paraId="7157FD8D">
        <w:tblPrEx>
          <w:tblCellMar>
            <w:top w:w="0" w:type="dxa"/>
            <w:left w:w="108" w:type="dxa"/>
            <w:bottom w:w="0" w:type="dxa"/>
            <w:right w:w="108" w:type="dxa"/>
          </w:tblCellMar>
        </w:tblPrEx>
        <w:trPr>
          <w:trHeight w:val="1406"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5F0308FC">
            <w:pPr>
              <w:widowControl/>
              <w:rPr>
                <w:rFonts w:ascii="仿宋" w:hAnsi="仿宋" w:eastAsia="仿宋"/>
              </w:rPr>
            </w:pPr>
            <w:r>
              <w:rPr>
                <w:rFonts w:hint="eastAsia" w:ascii="仿宋" w:hAnsi="仿宋" w:eastAsia="仿宋"/>
              </w:rPr>
              <w:t>1</w:t>
            </w:r>
            <w:r>
              <w:rPr>
                <w:rFonts w:ascii="仿宋" w:hAnsi="仿宋" w:eastAsia="仿宋"/>
              </w:rPr>
              <w:t>8</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127C89A9">
            <w:pPr>
              <w:widowControl/>
              <w:jc w:val="center"/>
              <w:rPr>
                <w:rFonts w:ascii="仿宋" w:hAnsi="仿宋" w:eastAsia="仿宋"/>
              </w:rPr>
            </w:pPr>
            <w:r>
              <w:rPr>
                <w:rFonts w:hint="eastAsia" w:ascii="仿宋" w:hAnsi="仿宋" w:eastAsia="仿宋"/>
              </w:rPr>
              <w:t>#</w:t>
            </w:r>
          </w:p>
        </w:tc>
        <w:tc>
          <w:tcPr>
            <w:tcW w:w="536" w:type="pct"/>
            <w:vMerge w:val="restart"/>
            <w:tcBorders>
              <w:top w:val="single" w:color="auto" w:sz="8" w:space="0"/>
              <w:left w:val="single" w:color="auto" w:sz="8" w:space="0"/>
              <w:right w:val="single" w:color="auto" w:sz="8" w:space="0"/>
            </w:tcBorders>
            <w:shd w:val="clear" w:color="auto" w:fill="auto"/>
            <w:vAlign w:val="center"/>
          </w:tcPr>
          <w:p w14:paraId="4EB9D144">
            <w:pPr>
              <w:widowControl/>
              <w:rPr>
                <w:rFonts w:ascii="仿宋" w:hAnsi="仿宋" w:eastAsia="仿宋"/>
              </w:rPr>
            </w:pPr>
            <w:r>
              <w:rPr>
                <w:rFonts w:hint="eastAsia" w:ascii="仿宋" w:hAnsi="仿宋" w:eastAsia="仿宋"/>
              </w:rPr>
              <w:t>监控性能</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499DF25F">
            <w:pPr>
              <w:widowControl/>
              <w:rPr>
                <w:rFonts w:ascii="仿宋" w:hAnsi="仿宋" w:eastAsia="仿宋"/>
              </w:rPr>
            </w:pPr>
            <w:r>
              <w:rPr>
                <w:rFonts w:hint="eastAsia" w:ascii="仿宋" w:hAnsi="仿宋" w:eastAsia="仿宋"/>
              </w:rPr>
              <w:t>设备应能提供全中文监控及操作界面和全中文远程监控管理界面，应提供8英寸以上全中文显示的LCD显示器需提供彩页或用户手册作证明材料，并加盖原厂公章。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4B680A17">
            <w:pPr>
              <w:widowControl/>
              <w:jc w:val="center"/>
              <w:rPr>
                <w:rFonts w:ascii="仿宋" w:hAnsi="仿宋" w:eastAsia="仿宋"/>
              </w:rPr>
            </w:pPr>
            <w:r>
              <w:rPr>
                <w:rFonts w:hint="eastAsia" w:ascii="仿宋" w:hAnsi="仿宋" w:eastAsia="仿宋"/>
              </w:rPr>
              <w:t>是</w:t>
            </w:r>
          </w:p>
        </w:tc>
      </w:tr>
      <w:tr w14:paraId="5D2AA229">
        <w:tblPrEx>
          <w:tblCellMar>
            <w:top w:w="0" w:type="dxa"/>
            <w:left w:w="108" w:type="dxa"/>
            <w:bottom w:w="0" w:type="dxa"/>
            <w:right w:w="108" w:type="dxa"/>
          </w:tblCellMar>
        </w:tblPrEx>
        <w:trPr>
          <w:trHeight w:val="1049"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57A70B53">
            <w:pPr>
              <w:widowControl/>
              <w:rPr>
                <w:rFonts w:ascii="仿宋" w:hAnsi="仿宋" w:eastAsia="仿宋"/>
              </w:rPr>
            </w:pPr>
            <w:r>
              <w:rPr>
                <w:rFonts w:ascii="仿宋" w:hAnsi="仿宋" w:eastAsia="仿宋"/>
              </w:rPr>
              <w:t>19</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3E6A47CB">
            <w:pPr>
              <w:widowControl/>
              <w:rPr>
                <w:rFonts w:ascii="仿宋" w:hAnsi="仿宋" w:eastAsia="仿宋"/>
              </w:rPr>
            </w:pPr>
          </w:p>
        </w:tc>
        <w:tc>
          <w:tcPr>
            <w:tcW w:w="536" w:type="pct"/>
            <w:vMerge w:val="continue"/>
            <w:tcBorders>
              <w:left w:val="single" w:color="auto" w:sz="8" w:space="0"/>
              <w:bottom w:val="single" w:color="auto" w:sz="8" w:space="0"/>
              <w:right w:val="single" w:color="auto" w:sz="8" w:space="0"/>
            </w:tcBorders>
            <w:shd w:val="clear" w:color="auto" w:fill="auto"/>
            <w:vAlign w:val="center"/>
          </w:tcPr>
          <w:p w14:paraId="0E510C05">
            <w:pPr>
              <w:widowControl/>
              <w:rPr>
                <w:rFonts w:ascii="仿宋" w:hAnsi="仿宋" w:eastAsia="仿宋"/>
              </w:rPr>
            </w:pP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5646C40D">
            <w:pPr>
              <w:widowControl/>
              <w:rPr>
                <w:rFonts w:ascii="仿宋" w:hAnsi="仿宋" w:eastAsia="仿宋"/>
              </w:rPr>
            </w:pPr>
            <w:r>
              <w:rPr>
                <w:rFonts w:hint="eastAsia" w:ascii="仿宋" w:hAnsi="仿宋" w:eastAsia="仿宋"/>
              </w:rPr>
              <w:t>系统应具备电容及风扇等易损件的智能预告警功能，方便运维。</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73DC1550">
            <w:pPr>
              <w:widowControl/>
              <w:jc w:val="center"/>
              <w:rPr>
                <w:rFonts w:ascii="仿宋" w:hAnsi="仿宋" w:eastAsia="仿宋"/>
              </w:rPr>
            </w:pPr>
            <w:r>
              <w:rPr>
                <w:rFonts w:hint="eastAsia" w:ascii="仿宋" w:hAnsi="仿宋" w:eastAsia="仿宋"/>
              </w:rPr>
              <w:t>否</w:t>
            </w:r>
          </w:p>
        </w:tc>
      </w:tr>
    </w:tbl>
    <w:p w14:paraId="5955B0FC">
      <w:pPr>
        <w:pStyle w:val="2"/>
        <w:rPr>
          <w:rFonts w:ascii="仿宋" w:hAnsi="仿宋" w:eastAsia="仿宋"/>
        </w:rPr>
      </w:pPr>
    </w:p>
    <w:p w14:paraId="099661F8">
      <w:pPr>
        <w:keepNext/>
        <w:keepLines/>
        <w:tabs>
          <w:tab w:val="left" w:pos="5812"/>
        </w:tabs>
        <w:spacing w:line="540" w:lineRule="exact"/>
        <w:outlineLvl w:val="2"/>
        <w:rPr>
          <w:rFonts w:ascii="仿宋" w:hAnsi="仿宋" w:eastAsia="仿宋"/>
          <w:b/>
          <w:bCs/>
          <w:sz w:val="24"/>
        </w:rPr>
      </w:pPr>
      <w:r>
        <w:rPr>
          <w:rFonts w:hint="eastAsia" w:ascii="仿宋" w:hAnsi="仿宋" w:eastAsia="仿宋"/>
          <w:b/>
          <w:bCs/>
          <w:sz w:val="24"/>
        </w:rPr>
        <w:t>1.6、精密空调</w:t>
      </w:r>
    </w:p>
    <w:tbl>
      <w:tblPr>
        <w:tblStyle w:val="3"/>
        <w:tblW w:w="5000" w:type="pct"/>
        <w:tblInd w:w="0" w:type="dxa"/>
        <w:tblLayout w:type="autofit"/>
        <w:tblCellMar>
          <w:top w:w="0" w:type="dxa"/>
          <w:left w:w="108" w:type="dxa"/>
          <w:bottom w:w="0" w:type="dxa"/>
          <w:right w:w="108" w:type="dxa"/>
        </w:tblCellMar>
      </w:tblPr>
      <w:tblGrid>
        <w:gridCol w:w="472"/>
        <w:gridCol w:w="562"/>
        <w:gridCol w:w="914"/>
        <w:gridCol w:w="5463"/>
        <w:gridCol w:w="1111"/>
      </w:tblGrid>
      <w:tr w14:paraId="6747FA0F">
        <w:tblPrEx>
          <w:tblCellMar>
            <w:top w:w="0" w:type="dxa"/>
            <w:left w:w="108" w:type="dxa"/>
            <w:bottom w:w="0" w:type="dxa"/>
            <w:right w:w="108" w:type="dxa"/>
          </w:tblCellMar>
        </w:tblPrEx>
        <w:trPr>
          <w:trHeight w:val="731" w:hRule="atLeast"/>
        </w:trPr>
        <w:tc>
          <w:tcPr>
            <w:tcW w:w="277" w:type="pct"/>
            <w:tcBorders>
              <w:top w:val="single" w:color="auto" w:sz="8" w:space="0"/>
              <w:left w:val="single" w:color="auto" w:sz="8" w:space="0"/>
              <w:bottom w:val="single" w:color="auto" w:sz="8" w:space="0"/>
              <w:right w:val="single" w:color="auto" w:sz="8" w:space="0"/>
            </w:tcBorders>
            <w:shd w:val="clear" w:color="000000" w:fill="A6A6A6"/>
            <w:vAlign w:val="center"/>
          </w:tcPr>
          <w:p w14:paraId="737E6DC5">
            <w:pPr>
              <w:widowControl/>
              <w:jc w:val="center"/>
              <w:rPr>
                <w:rFonts w:ascii="仿宋" w:hAnsi="仿宋" w:eastAsia="仿宋" w:cs="宋体"/>
                <w:b/>
                <w:bCs/>
                <w:color w:val="000000"/>
                <w:szCs w:val="21"/>
              </w:rPr>
            </w:pPr>
            <w:r>
              <w:rPr>
                <w:rFonts w:hint="eastAsia" w:ascii="仿宋" w:hAnsi="仿宋" w:eastAsia="仿宋" w:cs="宋体"/>
                <w:b/>
                <w:bCs/>
                <w:color w:val="000000"/>
                <w:szCs w:val="21"/>
              </w:rPr>
              <w:t>序号</w:t>
            </w:r>
          </w:p>
        </w:tc>
        <w:tc>
          <w:tcPr>
            <w:tcW w:w="330" w:type="pct"/>
            <w:tcBorders>
              <w:top w:val="single" w:color="auto" w:sz="8" w:space="0"/>
              <w:left w:val="nil"/>
              <w:bottom w:val="single" w:color="auto" w:sz="8" w:space="0"/>
              <w:right w:val="single" w:color="auto" w:sz="8" w:space="0"/>
            </w:tcBorders>
            <w:shd w:val="clear" w:color="000000" w:fill="A6A6A6"/>
            <w:vAlign w:val="center"/>
          </w:tcPr>
          <w:p w14:paraId="54462630">
            <w:pPr>
              <w:widowControl/>
              <w:jc w:val="center"/>
              <w:rPr>
                <w:rFonts w:ascii="仿宋" w:hAnsi="仿宋" w:eastAsia="仿宋" w:cs="宋体"/>
                <w:b/>
                <w:bCs/>
                <w:color w:val="000000"/>
                <w:szCs w:val="21"/>
              </w:rPr>
            </w:pPr>
            <w:r>
              <w:rPr>
                <w:rFonts w:hint="eastAsia" w:ascii="仿宋" w:hAnsi="仿宋" w:eastAsia="仿宋" w:cs="宋体"/>
                <w:b/>
                <w:bCs/>
                <w:color w:val="000000"/>
                <w:szCs w:val="21"/>
              </w:rPr>
              <w:t>重要性</w:t>
            </w:r>
          </w:p>
        </w:tc>
        <w:tc>
          <w:tcPr>
            <w:tcW w:w="536" w:type="pct"/>
            <w:tcBorders>
              <w:top w:val="single" w:color="auto" w:sz="8" w:space="0"/>
              <w:left w:val="nil"/>
              <w:bottom w:val="single" w:color="auto" w:sz="8" w:space="0"/>
              <w:right w:val="single" w:color="auto" w:sz="8" w:space="0"/>
            </w:tcBorders>
            <w:shd w:val="clear" w:color="000000" w:fill="A6A6A6"/>
            <w:vAlign w:val="center"/>
          </w:tcPr>
          <w:p w14:paraId="2233D070">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指标项</w:t>
            </w:r>
          </w:p>
        </w:tc>
        <w:tc>
          <w:tcPr>
            <w:tcW w:w="3205" w:type="pct"/>
            <w:tcBorders>
              <w:top w:val="single" w:color="auto" w:sz="8" w:space="0"/>
              <w:left w:val="nil"/>
              <w:bottom w:val="single" w:color="auto" w:sz="8" w:space="0"/>
              <w:right w:val="single" w:color="auto" w:sz="8" w:space="0"/>
            </w:tcBorders>
            <w:shd w:val="clear" w:color="000000" w:fill="A6A6A6"/>
            <w:vAlign w:val="center"/>
          </w:tcPr>
          <w:p w14:paraId="38D019BA">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指标要求</w:t>
            </w:r>
          </w:p>
        </w:tc>
        <w:tc>
          <w:tcPr>
            <w:tcW w:w="652" w:type="pct"/>
            <w:tcBorders>
              <w:top w:val="single" w:color="auto" w:sz="8" w:space="0"/>
              <w:left w:val="nil"/>
              <w:bottom w:val="single" w:color="auto" w:sz="8" w:space="0"/>
              <w:right w:val="single" w:color="auto" w:sz="8" w:space="0"/>
            </w:tcBorders>
            <w:shd w:val="clear" w:color="000000" w:fill="A6A6A6"/>
            <w:vAlign w:val="center"/>
          </w:tcPr>
          <w:p w14:paraId="2277C186">
            <w:pPr>
              <w:widowControl/>
              <w:jc w:val="center"/>
              <w:rPr>
                <w:rFonts w:ascii="仿宋" w:hAnsi="仿宋" w:eastAsia="仿宋" w:cs="宋体"/>
                <w:b/>
                <w:bCs/>
                <w:color w:val="000000"/>
                <w:szCs w:val="21"/>
              </w:rPr>
            </w:pPr>
            <w:r>
              <w:rPr>
                <w:rFonts w:hint="eastAsia" w:ascii="仿宋" w:hAnsi="仿宋" w:eastAsia="仿宋" w:cs="宋体"/>
                <w:b/>
                <w:bCs/>
                <w:color w:val="000000"/>
                <w:szCs w:val="21"/>
              </w:rPr>
              <w:t>证明材料要求</w:t>
            </w:r>
          </w:p>
        </w:tc>
      </w:tr>
      <w:tr w14:paraId="2BB4BE23">
        <w:tblPrEx>
          <w:tblCellMar>
            <w:top w:w="0" w:type="dxa"/>
            <w:left w:w="108" w:type="dxa"/>
            <w:bottom w:w="0" w:type="dxa"/>
            <w:right w:w="108" w:type="dxa"/>
          </w:tblCellMar>
        </w:tblPrEx>
        <w:trPr>
          <w:trHeight w:val="1153"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4F50FD1F">
            <w:pPr>
              <w:widowControl/>
              <w:rPr>
                <w:rFonts w:ascii="仿宋" w:hAnsi="仿宋" w:eastAsia="仿宋"/>
              </w:rPr>
            </w:pPr>
            <w:r>
              <w:rPr>
                <w:rFonts w:hint="eastAsia" w:ascii="仿宋" w:hAnsi="仿宋" w:eastAsia="仿宋"/>
              </w:rPr>
              <w:t>1.</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710B68C6">
            <w:pPr>
              <w:widowControl/>
              <w:jc w:val="center"/>
              <w:rPr>
                <w:rFonts w:ascii="仿宋" w:hAnsi="仿宋" w:eastAsia="仿宋"/>
              </w:rPr>
            </w:pPr>
            <w:r>
              <w:rPr>
                <w:rFonts w:hint="eastAsia" w:ascii="仿宋" w:hAnsi="仿宋" w:eastAsia="仿宋"/>
                <w:sz w:val="24"/>
              </w:rPr>
              <w:t>★</w:t>
            </w:r>
          </w:p>
        </w:tc>
        <w:tc>
          <w:tcPr>
            <w:tcW w:w="536" w:type="pct"/>
            <w:tcBorders>
              <w:top w:val="single" w:color="auto" w:sz="8" w:space="0"/>
              <w:left w:val="single" w:color="auto" w:sz="8" w:space="0"/>
              <w:bottom w:val="single" w:color="auto" w:sz="8" w:space="0"/>
              <w:right w:val="single" w:color="auto" w:sz="8" w:space="0"/>
            </w:tcBorders>
            <w:shd w:val="clear" w:color="auto" w:fill="auto"/>
            <w:vAlign w:val="center"/>
          </w:tcPr>
          <w:p w14:paraId="5DBF5DF4">
            <w:pPr>
              <w:widowControl/>
              <w:rPr>
                <w:rFonts w:ascii="仿宋" w:hAnsi="仿宋" w:eastAsia="仿宋"/>
              </w:rPr>
            </w:pPr>
            <w:r>
              <w:rPr>
                <w:rFonts w:hint="eastAsia" w:ascii="仿宋" w:hAnsi="仿宋" w:eastAsia="仿宋"/>
              </w:rPr>
              <w:t>硬件配置</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11843462">
            <w:pPr>
              <w:widowControl/>
              <w:rPr>
                <w:rFonts w:ascii="仿宋" w:hAnsi="仿宋" w:eastAsia="仿宋"/>
              </w:rPr>
            </w:pPr>
            <w:r>
              <w:rPr>
                <w:rFonts w:hint="eastAsia" w:ascii="仿宋" w:hAnsi="仿宋" w:eastAsia="仿宋"/>
              </w:rPr>
              <w:t>上送风精密空调，制冷量≥25</w:t>
            </w:r>
            <w:r>
              <w:rPr>
                <w:rFonts w:ascii="仿宋" w:hAnsi="仿宋" w:eastAsia="仿宋"/>
              </w:rPr>
              <w:t>kW,</w:t>
            </w:r>
            <w:r>
              <w:rPr>
                <w:rFonts w:hint="eastAsia" w:ascii="仿宋" w:hAnsi="仿宋" w:eastAsia="仿宋"/>
              </w:rPr>
              <w:t>带风帽。</w:t>
            </w:r>
            <w:r>
              <w:rPr>
                <w:rFonts w:hint="eastAsia" w:ascii="仿宋" w:hAnsi="仿宋" w:eastAsia="仿宋"/>
                <w:sz w:val="24"/>
              </w:rPr>
              <w:t>需提供承诺函并加盖投标人公章。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17DA45CE">
            <w:pPr>
              <w:widowControl/>
              <w:jc w:val="center"/>
              <w:rPr>
                <w:rFonts w:ascii="仿宋" w:hAnsi="仿宋" w:eastAsia="仿宋"/>
              </w:rPr>
            </w:pPr>
            <w:r>
              <w:rPr>
                <w:rFonts w:hint="eastAsia" w:ascii="仿宋" w:hAnsi="仿宋" w:eastAsia="仿宋"/>
              </w:rPr>
              <w:t>是</w:t>
            </w:r>
          </w:p>
        </w:tc>
      </w:tr>
      <w:tr w14:paraId="6CBCB25A">
        <w:tblPrEx>
          <w:tblCellMar>
            <w:top w:w="0" w:type="dxa"/>
            <w:left w:w="108" w:type="dxa"/>
            <w:bottom w:w="0" w:type="dxa"/>
            <w:right w:w="108" w:type="dxa"/>
          </w:tblCellMar>
        </w:tblPrEx>
        <w:trPr>
          <w:trHeight w:val="1153"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4FEF176F">
            <w:pPr>
              <w:widowControl/>
              <w:rPr>
                <w:rFonts w:ascii="仿宋" w:hAnsi="仿宋" w:eastAsia="仿宋"/>
              </w:rPr>
            </w:pPr>
            <w:r>
              <w:rPr>
                <w:rFonts w:hint="eastAsia" w:ascii="仿宋" w:hAnsi="仿宋" w:eastAsia="仿宋"/>
              </w:rPr>
              <w:t>2</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2262EB8C">
            <w:pPr>
              <w:widowControl/>
              <w:jc w:val="center"/>
              <w:rPr>
                <w:rFonts w:ascii="仿宋" w:hAnsi="仿宋" w:eastAsia="仿宋"/>
              </w:rPr>
            </w:pPr>
          </w:p>
        </w:tc>
        <w:tc>
          <w:tcPr>
            <w:tcW w:w="536" w:type="pct"/>
            <w:tcBorders>
              <w:top w:val="single" w:color="auto" w:sz="8" w:space="0"/>
              <w:left w:val="single" w:color="auto" w:sz="8" w:space="0"/>
              <w:bottom w:val="single" w:color="auto" w:sz="8" w:space="0"/>
              <w:right w:val="single" w:color="auto" w:sz="8" w:space="0"/>
            </w:tcBorders>
            <w:shd w:val="clear" w:color="auto" w:fill="auto"/>
            <w:vAlign w:val="center"/>
          </w:tcPr>
          <w:p w14:paraId="47F314C1">
            <w:pPr>
              <w:widowControl/>
              <w:rPr>
                <w:rFonts w:ascii="仿宋" w:hAnsi="仿宋" w:eastAsia="仿宋"/>
              </w:rPr>
            </w:pPr>
            <w:r>
              <w:rPr>
                <w:rFonts w:hint="eastAsia" w:ascii="仿宋" w:hAnsi="仿宋" w:eastAsia="仿宋"/>
              </w:rPr>
              <w:t>系统要求</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5370011C">
            <w:pPr>
              <w:widowControl/>
              <w:rPr>
                <w:rFonts w:ascii="仿宋" w:hAnsi="仿宋" w:eastAsia="仿宋"/>
              </w:rPr>
            </w:pPr>
            <w:r>
              <w:rPr>
                <w:rFonts w:hint="eastAsia" w:ascii="仿宋" w:hAnsi="仿宋" w:eastAsia="仿宋"/>
              </w:rPr>
              <w:t>机房专用空调系统应选用高可靠性的国际一线品牌涡旋压缩机、高可靠性机械热力膨胀阀、全金属室内风机等高可靠性部件，满足全年365天，每天24小时不间断运行</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0AE77694">
            <w:pPr>
              <w:widowControl/>
              <w:jc w:val="center"/>
              <w:rPr>
                <w:rFonts w:ascii="仿宋" w:hAnsi="仿宋" w:eastAsia="仿宋"/>
              </w:rPr>
            </w:pPr>
            <w:r>
              <w:rPr>
                <w:rFonts w:hint="eastAsia" w:ascii="仿宋" w:hAnsi="仿宋" w:eastAsia="仿宋"/>
              </w:rPr>
              <w:t>否</w:t>
            </w:r>
          </w:p>
        </w:tc>
      </w:tr>
    </w:tbl>
    <w:p w14:paraId="4773916F">
      <w:pPr>
        <w:pStyle w:val="2"/>
        <w:rPr>
          <w:rFonts w:ascii="仿宋" w:hAnsi="仿宋" w:eastAsia="仿宋"/>
        </w:rPr>
      </w:pPr>
    </w:p>
    <w:p w14:paraId="6939134D">
      <w:pPr>
        <w:keepNext/>
        <w:keepLines/>
        <w:tabs>
          <w:tab w:val="left" w:pos="5812"/>
        </w:tabs>
        <w:spacing w:line="540" w:lineRule="exact"/>
        <w:outlineLvl w:val="2"/>
        <w:rPr>
          <w:rFonts w:ascii="仿宋" w:hAnsi="仿宋" w:eastAsia="仿宋"/>
          <w:b/>
          <w:bCs/>
          <w:sz w:val="24"/>
        </w:rPr>
      </w:pPr>
      <w:r>
        <w:rPr>
          <w:rFonts w:hint="eastAsia" w:ascii="仿宋" w:hAnsi="仿宋" w:eastAsia="仿宋"/>
          <w:b/>
          <w:bCs/>
          <w:sz w:val="24"/>
        </w:rPr>
        <w:t>1.7、配电小母线</w:t>
      </w:r>
    </w:p>
    <w:tbl>
      <w:tblPr>
        <w:tblStyle w:val="3"/>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72"/>
        <w:gridCol w:w="562"/>
        <w:gridCol w:w="914"/>
        <w:gridCol w:w="5463"/>
        <w:gridCol w:w="1111"/>
      </w:tblGrid>
      <w:tr w14:paraId="7928DCB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1" w:hRule="atLeast"/>
        </w:trPr>
        <w:tc>
          <w:tcPr>
            <w:tcW w:w="277" w:type="pct"/>
            <w:shd w:val="clear" w:color="000000" w:fill="A6A6A6"/>
            <w:vAlign w:val="center"/>
          </w:tcPr>
          <w:p w14:paraId="1C11A4ED">
            <w:pPr>
              <w:widowControl/>
              <w:jc w:val="center"/>
              <w:rPr>
                <w:rFonts w:ascii="仿宋" w:hAnsi="仿宋" w:eastAsia="仿宋" w:cs="宋体"/>
                <w:b/>
                <w:bCs/>
                <w:color w:val="000000"/>
                <w:szCs w:val="21"/>
              </w:rPr>
            </w:pPr>
            <w:r>
              <w:rPr>
                <w:rFonts w:hint="eastAsia" w:ascii="仿宋" w:hAnsi="仿宋" w:eastAsia="仿宋" w:cs="宋体"/>
                <w:b/>
                <w:bCs/>
                <w:color w:val="000000"/>
                <w:szCs w:val="21"/>
              </w:rPr>
              <w:t>序号</w:t>
            </w:r>
          </w:p>
        </w:tc>
        <w:tc>
          <w:tcPr>
            <w:tcW w:w="330" w:type="pct"/>
            <w:shd w:val="clear" w:color="000000" w:fill="A6A6A6"/>
            <w:vAlign w:val="center"/>
          </w:tcPr>
          <w:p w14:paraId="6BF0DE14">
            <w:pPr>
              <w:widowControl/>
              <w:jc w:val="center"/>
              <w:rPr>
                <w:rFonts w:ascii="仿宋" w:hAnsi="仿宋" w:eastAsia="仿宋" w:cs="宋体"/>
                <w:b/>
                <w:bCs/>
                <w:color w:val="000000"/>
                <w:szCs w:val="21"/>
              </w:rPr>
            </w:pPr>
            <w:r>
              <w:rPr>
                <w:rFonts w:hint="eastAsia" w:ascii="仿宋" w:hAnsi="仿宋" w:eastAsia="仿宋" w:cs="宋体"/>
                <w:b/>
                <w:bCs/>
                <w:color w:val="000000"/>
                <w:szCs w:val="21"/>
              </w:rPr>
              <w:t>重要性</w:t>
            </w:r>
          </w:p>
        </w:tc>
        <w:tc>
          <w:tcPr>
            <w:tcW w:w="536" w:type="pct"/>
            <w:shd w:val="clear" w:color="000000" w:fill="A6A6A6"/>
            <w:vAlign w:val="center"/>
          </w:tcPr>
          <w:p w14:paraId="12849822">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指标项</w:t>
            </w:r>
          </w:p>
        </w:tc>
        <w:tc>
          <w:tcPr>
            <w:tcW w:w="3205" w:type="pct"/>
            <w:shd w:val="clear" w:color="000000" w:fill="A6A6A6"/>
            <w:vAlign w:val="center"/>
          </w:tcPr>
          <w:p w14:paraId="03CD155D">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指标要求</w:t>
            </w:r>
          </w:p>
        </w:tc>
        <w:tc>
          <w:tcPr>
            <w:tcW w:w="652" w:type="pct"/>
            <w:shd w:val="clear" w:color="000000" w:fill="A6A6A6"/>
            <w:vAlign w:val="center"/>
          </w:tcPr>
          <w:p w14:paraId="6DB94F6C">
            <w:pPr>
              <w:widowControl/>
              <w:jc w:val="center"/>
              <w:rPr>
                <w:rFonts w:ascii="仿宋" w:hAnsi="仿宋" w:eastAsia="仿宋" w:cs="宋体"/>
                <w:b/>
                <w:bCs/>
                <w:color w:val="000000"/>
                <w:szCs w:val="21"/>
              </w:rPr>
            </w:pPr>
            <w:r>
              <w:rPr>
                <w:rFonts w:hint="eastAsia" w:ascii="仿宋" w:hAnsi="仿宋" w:eastAsia="仿宋" w:cs="宋体"/>
                <w:b/>
                <w:bCs/>
                <w:color w:val="000000"/>
                <w:szCs w:val="21"/>
              </w:rPr>
              <w:t>证明材料要求</w:t>
            </w:r>
          </w:p>
        </w:tc>
      </w:tr>
      <w:tr w14:paraId="61DD13A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53" w:hRule="atLeast"/>
        </w:trPr>
        <w:tc>
          <w:tcPr>
            <w:tcW w:w="277" w:type="pct"/>
            <w:shd w:val="clear" w:color="auto" w:fill="auto"/>
            <w:vAlign w:val="center"/>
          </w:tcPr>
          <w:p w14:paraId="2FA93E44">
            <w:pPr>
              <w:widowControl/>
              <w:rPr>
                <w:rFonts w:ascii="仿宋" w:hAnsi="仿宋" w:eastAsia="仿宋"/>
              </w:rPr>
            </w:pPr>
            <w:r>
              <w:rPr>
                <w:rFonts w:hint="eastAsia" w:ascii="仿宋" w:hAnsi="仿宋" w:eastAsia="仿宋"/>
              </w:rPr>
              <w:t>1.</w:t>
            </w:r>
          </w:p>
        </w:tc>
        <w:tc>
          <w:tcPr>
            <w:tcW w:w="330" w:type="pct"/>
            <w:shd w:val="clear" w:color="auto" w:fill="auto"/>
            <w:vAlign w:val="center"/>
          </w:tcPr>
          <w:p w14:paraId="0AC67712">
            <w:pPr>
              <w:widowControl/>
              <w:jc w:val="center"/>
              <w:rPr>
                <w:rFonts w:ascii="仿宋" w:hAnsi="仿宋" w:eastAsia="仿宋"/>
              </w:rPr>
            </w:pPr>
            <w:r>
              <w:rPr>
                <w:rFonts w:hint="eastAsia" w:ascii="仿宋" w:hAnsi="仿宋" w:eastAsia="仿宋"/>
                <w:sz w:val="24"/>
              </w:rPr>
              <w:t>★</w:t>
            </w:r>
          </w:p>
        </w:tc>
        <w:tc>
          <w:tcPr>
            <w:tcW w:w="536" w:type="pct"/>
            <w:shd w:val="clear" w:color="auto" w:fill="auto"/>
            <w:vAlign w:val="center"/>
          </w:tcPr>
          <w:p w14:paraId="7AD2A223">
            <w:pPr>
              <w:widowControl/>
              <w:rPr>
                <w:rFonts w:ascii="仿宋" w:hAnsi="仿宋" w:eastAsia="仿宋"/>
              </w:rPr>
            </w:pPr>
            <w:r>
              <w:rPr>
                <w:rFonts w:hint="eastAsia" w:ascii="仿宋" w:hAnsi="仿宋" w:eastAsia="仿宋"/>
              </w:rPr>
              <w:t>硬件配置</w:t>
            </w:r>
          </w:p>
        </w:tc>
        <w:tc>
          <w:tcPr>
            <w:tcW w:w="3205" w:type="pct"/>
            <w:shd w:val="clear" w:color="auto" w:fill="auto"/>
            <w:vAlign w:val="center"/>
          </w:tcPr>
          <w:p w14:paraId="7DA3062F">
            <w:pPr>
              <w:widowControl/>
              <w:rPr>
                <w:rFonts w:ascii="仿宋" w:hAnsi="仿宋" w:eastAsia="仿宋"/>
              </w:rPr>
            </w:pPr>
            <w:r>
              <w:rPr>
                <w:rFonts w:hint="eastAsia" w:ascii="仿宋" w:hAnsi="仿宋" w:eastAsia="仿宋"/>
              </w:rPr>
              <w:t>机房冷通道配电小母线1套。</w:t>
            </w:r>
            <w:r>
              <w:rPr>
                <w:rFonts w:hint="eastAsia" w:ascii="仿宋" w:hAnsi="仿宋" w:eastAsia="仿宋"/>
                <w:sz w:val="24"/>
              </w:rPr>
              <w:t>需提供承诺函并加盖投标人公章。</w:t>
            </w:r>
          </w:p>
        </w:tc>
        <w:tc>
          <w:tcPr>
            <w:tcW w:w="652" w:type="pct"/>
            <w:shd w:val="clear" w:color="auto" w:fill="auto"/>
            <w:vAlign w:val="center"/>
          </w:tcPr>
          <w:p w14:paraId="72312172">
            <w:pPr>
              <w:widowControl/>
              <w:jc w:val="center"/>
              <w:rPr>
                <w:rFonts w:ascii="仿宋" w:hAnsi="仿宋" w:eastAsia="仿宋"/>
              </w:rPr>
            </w:pPr>
            <w:r>
              <w:rPr>
                <w:rFonts w:hint="eastAsia" w:ascii="仿宋" w:hAnsi="仿宋" w:eastAsia="仿宋"/>
              </w:rPr>
              <w:t>是</w:t>
            </w:r>
          </w:p>
        </w:tc>
      </w:tr>
      <w:tr w14:paraId="7128FE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200" w:hRule="atLeast"/>
        </w:trPr>
        <w:tc>
          <w:tcPr>
            <w:tcW w:w="277" w:type="pct"/>
            <w:shd w:val="clear" w:color="auto" w:fill="auto"/>
            <w:vAlign w:val="center"/>
          </w:tcPr>
          <w:p w14:paraId="79484755">
            <w:pPr>
              <w:widowControl/>
              <w:rPr>
                <w:rFonts w:ascii="仿宋" w:hAnsi="仿宋" w:eastAsia="仿宋"/>
              </w:rPr>
            </w:pPr>
            <w:r>
              <w:rPr>
                <w:rFonts w:hint="eastAsia" w:ascii="仿宋" w:hAnsi="仿宋" w:eastAsia="仿宋"/>
              </w:rPr>
              <w:t>2</w:t>
            </w:r>
          </w:p>
        </w:tc>
        <w:tc>
          <w:tcPr>
            <w:tcW w:w="330" w:type="pct"/>
            <w:shd w:val="clear" w:color="auto" w:fill="auto"/>
            <w:vAlign w:val="center"/>
          </w:tcPr>
          <w:p w14:paraId="64E57B44">
            <w:pPr>
              <w:widowControl/>
              <w:jc w:val="center"/>
              <w:rPr>
                <w:rFonts w:ascii="仿宋" w:hAnsi="仿宋" w:eastAsia="仿宋"/>
              </w:rPr>
            </w:pPr>
            <w:r>
              <w:rPr>
                <w:rFonts w:hint="eastAsia" w:ascii="仿宋" w:hAnsi="仿宋" w:eastAsia="仿宋"/>
              </w:rPr>
              <w:t>#</w:t>
            </w:r>
          </w:p>
        </w:tc>
        <w:tc>
          <w:tcPr>
            <w:tcW w:w="536" w:type="pct"/>
            <w:vMerge w:val="restart"/>
            <w:shd w:val="clear" w:color="auto" w:fill="auto"/>
            <w:vAlign w:val="center"/>
          </w:tcPr>
          <w:p w14:paraId="52B6D56A">
            <w:pPr>
              <w:widowControl/>
              <w:rPr>
                <w:rFonts w:ascii="仿宋" w:hAnsi="仿宋" w:eastAsia="仿宋"/>
              </w:rPr>
            </w:pPr>
            <w:r>
              <w:rPr>
                <w:rFonts w:hint="eastAsia" w:ascii="仿宋" w:hAnsi="仿宋" w:eastAsia="仿宋"/>
              </w:rPr>
              <w:t>资质要求</w:t>
            </w:r>
          </w:p>
        </w:tc>
        <w:tc>
          <w:tcPr>
            <w:tcW w:w="3205" w:type="pct"/>
            <w:shd w:val="clear" w:color="auto" w:fill="auto"/>
            <w:vAlign w:val="center"/>
          </w:tcPr>
          <w:p w14:paraId="4B262B0F">
            <w:pPr>
              <w:widowControl/>
              <w:rPr>
                <w:rFonts w:ascii="仿宋" w:hAnsi="仿宋" w:eastAsia="仿宋"/>
              </w:rPr>
            </w:pPr>
            <w:r>
              <w:rPr>
                <w:rFonts w:hint="eastAsia" w:ascii="仿宋" w:hAnsi="仿宋" w:eastAsia="仿宋"/>
              </w:rPr>
              <w:t>配电小母线产品为国家强制认证产品，请提供CQC认证证书和报告，并加盖原厂公章。</w:t>
            </w:r>
          </w:p>
        </w:tc>
        <w:tc>
          <w:tcPr>
            <w:tcW w:w="652" w:type="pct"/>
            <w:shd w:val="clear" w:color="auto" w:fill="auto"/>
            <w:vAlign w:val="center"/>
          </w:tcPr>
          <w:p w14:paraId="124EB957">
            <w:pPr>
              <w:widowControl/>
              <w:jc w:val="center"/>
              <w:rPr>
                <w:rFonts w:ascii="仿宋" w:hAnsi="仿宋" w:eastAsia="仿宋"/>
              </w:rPr>
            </w:pPr>
            <w:r>
              <w:rPr>
                <w:rFonts w:hint="eastAsia" w:ascii="仿宋" w:hAnsi="仿宋" w:eastAsia="仿宋"/>
              </w:rPr>
              <w:t>是</w:t>
            </w:r>
          </w:p>
        </w:tc>
      </w:tr>
      <w:tr w14:paraId="45C06DC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724" w:hRule="atLeast"/>
        </w:trPr>
        <w:tc>
          <w:tcPr>
            <w:tcW w:w="277" w:type="pct"/>
            <w:shd w:val="clear" w:color="auto" w:fill="auto"/>
            <w:vAlign w:val="center"/>
          </w:tcPr>
          <w:p w14:paraId="4CC1AB72">
            <w:pPr>
              <w:widowControl/>
              <w:rPr>
                <w:rFonts w:ascii="仿宋" w:hAnsi="仿宋" w:eastAsia="仿宋"/>
              </w:rPr>
            </w:pPr>
            <w:r>
              <w:rPr>
                <w:rFonts w:hint="eastAsia" w:ascii="仿宋" w:hAnsi="仿宋" w:eastAsia="仿宋"/>
              </w:rPr>
              <w:t>3</w:t>
            </w:r>
          </w:p>
        </w:tc>
        <w:tc>
          <w:tcPr>
            <w:tcW w:w="330" w:type="pct"/>
            <w:shd w:val="clear" w:color="auto" w:fill="auto"/>
            <w:vAlign w:val="center"/>
          </w:tcPr>
          <w:p w14:paraId="3CDB07F6">
            <w:pPr>
              <w:widowControl/>
              <w:jc w:val="center"/>
              <w:rPr>
                <w:rFonts w:ascii="仿宋" w:hAnsi="仿宋" w:eastAsia="仿宋"/>
              </w:rPr>
            </w:pPr>
            <w:r>
              <w:rPr>
                <w:rFonts w:hint="eastAsia" w:ascii="仿宋" w:hAnsi="仿宋" w:eastAsia="仿宋"/>
              </w:rPr>
              <w:t>#</w:t>
            </w:r>
          </w:p>
        </w:tc>
        <w:tc>
          <w:tcPr>
            <w:tcW w:w="536" w:type="pct"/>
            <w:vMerge w:val="continue"/>
            <w:shd w:val="clear" w:color="auto" w:fill="auto"/>
            <w:vAlign w:val="center"/>
          </w:tcPr>
          <w:p w14:paraId="39CD3026">
            <w:pPr>
              <w:widowControl/>
              <w:rPr>
                <w:rFonts w:ascii="仿宋" w:hAnsi="仿宋" w:eastAsia="仿宋"/>
              </w:rPr>
            </w:pPr>
          </w:p>
        </w:tc>
        <w:tc>
          <w:tcPr>
            <w:tcW w:w="3205" w:type="pct"/>
            <w:shd w:val="clear" w:color="auto" w:fill="auto"/>
            <w:vAlign w:val="center"/>
          </w:tcPr>
          <w:p w14:paraId="0FBCFC19">
            <w:pPr>
              <w:widowControl/>
              <w:rPr>
                <w:rFonts w:ascii="仿宋" w:hAnsi="仿宋" w:eastAsia="仿宋"/>
              </w:rPr>
            </w:pPr>
            <w:r>
              <w:rPr>
                <w:rFonts w:hint="eastAsia" w:ascii="仿宋" w:hAnsi="仿宋" w:eastAsia="仿宋"/>
              </w:rPr>
              <w:t>配电小母线产品须为原厂生产，不接受OEM贴牌生产，即所投产品CQC证书中委托人，生产者（制造商）及生产企业名须保持一致，并加盖原厂公章。</w:t>
            </w:r>
          </w:p>
        </w:tc>
        <w:tc>
          <w:tcPr>
            <w:tcW w:w="652" w:type="pct"/>
            <w:shd w:val="clear" w:color="auto" w:fill="auto"/>
            <w:vAlign w:val="center"/>
          </w:tcPr>
          <w:p w14:paraId="601FF9D6">
            <w:pPr>
              <w:widowControl/>
              <w:jc w:val="center"/>
              <w:rPr>
                <w:rFonts w:ascii="仿宋" w:hAnsi="仿宋" w:eastAsia="仿宋"/>
              </w:rPr>
            </w:pPr>
            <w:r>
              <w:rPr>
                <w:rFonts w:hint="eastAsia" w:ascii="仿宋" w:hAnsi="仿宋" w:eastAsia="仿宋"/>
              </w:rPr>
              <w:t>是</w:t>
            </w:r>
          </w:p>
        </w:tc>
      </w:tr>
      <w:tr w14:paraId="10339E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53" w:hRule="atLeast"/>
        </w:trPr>
        <w:tc>
          <w:tcPr>
            <w:tcW w:w="277" w:type="pct"/>
            <w:shd w:val="clear" w:color="auto" w:fill="auto"/>
            <w:vAlign w:val="center"/>
          </w:tcPr>
          <w:p w14:paraId="023FEF0B">
            <w:pPr>
              <w:widowControl/>
              <w:rPr>
                <w:rFonts w:ascii="仿宋" w:hAnsi="仿宋" w:eastAsia="仿宋"/>
              </w:rPr>
            </w:pPr>
            <w:r>
              <w:rPr>
                <w:rFonts w:hint="eastAsia" w:ascii="仿宋" w:hAnsi="仿宋" w:eastAsia="仿宋"/>
              </w:rPr>
              <w:t>4</w:t>
            </w:r>
          </w:p>
        </w:tc>
        <w:tc>
          <w:tcPr>
            <w:tcW w:w="330" w:type="pct"/>
            <w:shd w:val="clear" w:color="auto" w:fill="auto"/>
            <w:vAlign w:val="center"/>
          </w:tcPr>
          <w:p w14:paraId="69C22F9E">
            <w:pPr>
              <w:widowControl/>
              <w:jc w:val="center"/>
              <w:rPr>
                <w:rFonts w:ascii="仿宋" w:hAnsi="仿宋" w:eastAsia="仿宋"/>
              </w:rPr>
            </w:pPr>
            <w:r>
              <w:rPr>
                <w:rFonts w:hint="eastAsia" w:ascii="仿宋" w:hAnsi="仿宋" w:eastAsia="仿宋"/>
              </w:rPr>
              <w:t>#</w:t>
            </w:r>
          </w:p>
        </w:tc>
        <w:tc>
          <w:tcPr>
            <w:tcW w:w="536" w:type="pct"/>
            <w:vMerge w:val="continue"/>
            <w:shd w:val="clear" w:color="auto" w:fill="auto"/>
            <w:vAlign w:val="center"/>
          </w:tcPr>
          <w:p w14:paraId="59A9AA33">
            <w:pPr>
              <w:widowControl/>
              <w:rPr>
                <w:rFonts w:ascii="仿宋" w:hAnsi="仿宋" w:eastAsia="仿宋"/>
              </w:rPr>
            </w:pPr>
          </w:p>
        </w:tc>
        <w:tc>
          <w:tcPr>
            <w:tcW w:w="3205" w:type="pct"/>
            <w:shd w:val="clear" w:color="auto" w:fill="auto"/>
            <w:vAlign w:val="center"/>
          </w:tcPr>
          <w:p w14:paraId="5CF3434A">
            <w:pPr>
              <w:widowControl/>
              <w:rPr>
                <w:rFonts w:ascii="仿宋" w:hAnsi="仿宋" w:eastAsia="仿宋"/>
              </w:rPr>
            </w:pPr>
            <w:r>
              <w:rPr>
                <w:rFonts w:hint="eastAsia" w:ascii="仿宋" w:hAnsi="仿宋" w:eastAsia="仿宋"/>
              </w:rPr>
              <w:t>配电小母线须通过EMC电磁兼容、抗震、请提供具有CMA或CNAS标识的第三方检测机构出具的检测报告，并加盖原厂公章。</w:t>
            </w:r>
          </w:p>
        </w:tc>
        <w:tc>
          <w:tcPr>
            <w:tcW w:w="652" w:type="pct"/>
            <w:shd w:val="clear" w:color="auto" w:fill="auto"/>
            <w:vAlign w:val="center"/>
          </w:tcPr>
          <w:p w14:paraId="7B6942C6">
            <w:pPr>
              <w:widowControl/>
              <w:jc w:val="center"/>
              <w:rPr>
                <w:rFonts w:ascii="仿宋" w:hAnsi="仿宋" w:eastAsia="仿宋"/>
              </w:rPr>
            </w:pPr>
            <w:r>
              <w:rPr>
                <w:rFonts w:hint="eastAsia" w:ascii="仿宋" w:hAnsi="仿宋" w:eastAsia="仿宋"/>
              </w:rPr>
              <w:t>是</w:t>
            </w:r>
          </w:p>
        </w:tc>
      </w:tr>
      <w:tr w14:paraId="716F095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53" w:hRule="atLeast"/>
        </w:trPr>
        <w:tc>
          <w:tcPr>
            <w:tcW w:w="277" w:type="pct"/>
            <w:shd w:val="clear" w:color="auto" w:fill="auto"/>
            <w:vAlign w:val="center"/>
          </w:tcPr>
          <w:p w14:paraId="27512559">
            <w:pPr>
              <w:widowControl/>
              <w:rPr>
                <w:rFonts w:ascii="仿宋" w:hAnsi="仿宋" w:eastAsia="仿宋"/>
              </w:rPr>
            </w:pPr>
            <w:r>
              <w:rPr>
                <w:rFonts w:hint="eastAsia" w:ascii="仿宋" w:hAnsi="仿宋" w:eastAsia="仿宋"/>
              </w:rPr>
              <w:t>5</w:t>
            </w:r>
          </w:p>
        </w:tc>
        <w:tc>
          <w:tcPr>
            <w:tcW w:w="330" w:type="pct"/>
            <w:shd w:val="clear" w:color="auto" w:fill="auto"/>
            <w:vAlign w:val="center"/>
          </w:tcPr>
          <w:p w14:paraId="6F127CD4">
            <w:pPr>
              <w:widowControl/>
              <w:jc w:val="center"/>
              <w:rPr>
                <w:rFonts w:ascii="仿宋" w:hAnsi="仿宋" w:eastAsia="仿宋"/>
              </w:rPr>
            </w:pPr>
          </w:p>
        </w:tc>
        <w:tc>
          <w:tcPr>
            <w:tcW w:w="536" w:type="pct"/>
            <w:vMerge w:val="restart"/>
            <w:shd w:val="clear" w:color="auto" w:fill="auto"/>
            <w:vAlign w:val="center"/>
          </w:tcPr>
          <w:p w14:paraId="334BC561">
            <w:pPr>
              <w:widowControl/>
              <w:rPr>
                <w:rFonts w:ascii="仿宋" w:hAnsi="仿宋" w:eastAsia="仿宋"/>
              </w:rPr>
            </w:pPr>
            <w:r>
              <w:rPr>
                <w:rFonts w:hint="eastAsia" w:ascii="仿宋" w:hAnsi="仿宋" w:eastAsia="仿宋"/>
              </w:rPr>
              <w:t>系统要求</w:t>
            </w:r>
          </w:p>
        </w:tc>
        <w:tc>
          <w:tcPr>
            <w:tcW w:w="3205" w:type="pct"/>
            <w:shd w:val="clear" w:color="auto" w:fill="auto"/>
            <w:vAlign w:val="center"/>
          </w:tcPr>
          <w:p w14:paraId="7CDFF785">
            <w:pPr>
              <w:widowControl/>
              <w:rPr>
                <w:rFonts w:ascii="仿宋" w:hAnsi="仿宋" w:eastAsia="仿宋"/>
              </w:rPr>
            </w:pPr>
            <w:r>
              <w:rPr>
                <w:rFonts w:hint="eastAsia" w:ascii="仿宋" w:hAnsi="仿宋" w:eastAsia="仿宋"/>
              </w:rPr>
              <w:t>环境温度：-5℃—+40℃</w:t>
            </w:r>
          </w:p>
          <w:p w14:paraId="3727AEFD">
            <w:pPr>
              <w:widowControl/>
              <w:rPr>
                <w:rFonts w:ascii="仿宋" w:hAnsi="仿宋" w:eastAsia="仿宋"/>
              </w:rPr>
            </w:pPr>
            <w:r>
              <w:rPr>
                <w:rFonts w:hint="eastAsia" w:ascii="仿宋" w:hAnsi="仿宋" w:eastAsia="仿宋"/>
              </w:rPr>
              <w:t xml:space="preserve"> 相对湿度：≤90%（25°C，无凝露）</w:t>
            </w:r>
          </w:p>
        </w:tc>
        <w:tc>
          <w:tcPr>
            <w:tcW w:w="652" w:type="pct"/>
            <w:shd w:val="clear" w:color="auto" w:fill="auto"/>
            <w:vAlign w:val="center"/>
          </w:tcPr>
          <w:p w14:paraId="0870FB8D">
            <w:pPr>
              <w:widowControl/>
              <w:jc w:val="center"/>
              <w:rPr>
                <w:rFonts w:ascii="仿宋" w:hAnsi="仿宋" w:eastAsia="仿宋"/>
              </w:rPr>
            </w:pPr>
            <w:r>
              <w:rPr>
                <w:rFonts w:hint="eastAsia" w:ascii="仿宋" w:hAnsi="仿宋" w:eastAsia="仿宋"/>
              </w:rPr>
              <w:t>否</w:t>
            </w:r>
          </w:p>
        </w:tc>
      </w:tr>
      <w:tr w14:paraId="185FF7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7" w:hRule="atLeast"/>
        </w:trPr>
        <w:tc>
          <w:tcPr>
            <w:tcW w:w="277" w:type="pct"/>
            <w:shd w:val="clear" w:color="auto" w:fill="auto"/>
            <w:vAlign w:val="center"/>
          </w:tcPr>
          <w:p w14:paraId="4BC55200">
            <w:pPr>
              <w:widowControl/>
              <w:rPr>
                <w:rFonts w:ascii="仿宋" w:hAnsi="仿宋" w:eastAsia="仿宋"/>
              </w:rPr>
            </w:pPr>
            <w:r>
              <w:rPr>
                <w:rFonts w:hint="eastAsia" w:ascii="仿宋" w:hAnsi="仿宋" w:eastAsia="仿宋"/>
              </w:rPr>
              <w:t>6</w:t>
            </w:r>
          </w:p>
        </w:tc>
        <w:tc>
          <w:tcPr>
            <w:tcW w:w="330" w:type="pct"/>
            <w:shd w:val="clear" w:color="auto" w:fill="auto"/>
            <w:vAlign w:val="center"/>
          </w:tcPr>
          <w:p w14:paraId="6BE7A14A">
            <w:pPr>
              <w:widowControl/>
              <w:jc w:val="center"/>
              <w:rPr>
                <w:rFonts w:ascii="仿宋" w:hAnsi="仿宋" w:eastAsia="仿宋"/>
              </w:rPr>
            </w:pPr>
          </w:p>
        </w:tc>
        <w:tc>
          <w:tcPr>
            <w:tcW w:w="536" w:type="pct"/>
            <w:vMerge w:val="continue"/>
            <w:shd w:val="clear" w:color="auto" w:fill="auto"/>
            <w:vAlign w:val="center"/>
          </w:tcPr>
          <w:p w14:paraId="3023852D">
            <w:pPr>
              <w:widowControl/>
              <w:rPr>
                <w:rFonts w:ascii="仿宋" w:hAnsi="仿宋" w:eastAsia="仿宋"/>
              </w:rPr>
            </w:pPr>
          </w:p>
        </w:tc>
        <w:tc>
          <w:tcPr>
            <w:tcW w:w="3205" w:type="pct"/>
            <w:shd w:val="clear" w:color="auto" w:fill="auto"/>
            <w:vAlign w:val="center"/>
          </w:tcPr>
          <w:p w14:paraId="5DB8DB66">
            <w:pPr>
              <w:widowControl/>
              <w:rPr>
                <w:rFonts w:ascii="仿宋" w:hAnsi="仿宋" w:eastAsia="仿宋"/>
              </w:rPr>
            </w:pPr>
            <w:r>
              <w:rPr>
                <w:rFonts w:hint="eastAsia" w:ascii="仿宋" w:hAnsi="仿宋" w:eastAsia="仿宋"/>
              </w:rPr>
              <w:t>模块化设计且具有防错功能设计</w:t>
            </w:r>
          </w:p>
        </w:tc>
        <w:tc>
          <w:tcPr>
            <w:tcW w:w="652" w:type="pct"/>
            <w:shd w:val="clear" w:color="auto" w:fill="auto"/>
            <w:vAlign w:val="center"/>
          </w:tcPr>
          <w:p w14:paraId="17C5BFE8">
            <w:pPr>
              <w:widowControl/>
              <w:jc w:val="center"/>
              <w:rPr>
                <w:rFonts w:ascii="仿宋" w:hAnsi="仿宋" w:eastAsia="仿宋"/>
              </w:rPr>
            </w:pPr>
            <w:r>
              <w:rPr>
                <w:rFonts w:hint="eastAsia" w:ascii="仿宋" w:hAnsi="仿宋" w:eastAsia="仿宋"/>
              </w:rPr>
              <w:t>否</w:t>
            </w:r>
          </w:p>
        </w:tc>
      </w:tr>
      <w:tr w14:paraId="4300C0D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67" w:hRule="atLeast"/>
        </w:trPr>
        <w:tc>
          <w:tcPr>
            <w:tcW w:w="277" w:type="pct"/>
            <w:shd w:val="clear" w:color="auto" w:fill="auto"/>
            <w:vAlign w:val="center"/>
          </w:tcPr>
          <w:p w14:paraId="34ADA43B">
            <w:pPr>
              <w:widowControl/>
              <w:rPr>
                <w:rFonts w:ascii="仿宋" w:hAnsi="仿宋" w:eastAsia="仿宋"/>
              </w:rPr>
            </w:pPr>
            <w:r>
              <w:rPr>
                <w:rFonts w:hint="eastAsia" w:ascii="仿宋" w:hAnsi="仿宋" w:eastAsia="仿宋"/>
              </w:rPr>
              <w:t>7</w:t>
            </w:r>
          </w:p>
        </w:tc>
        <w:tc>
          <w:tcPr>
            <w:tcW w:w="330" w:type="pct"/>
            <w:shd w:val="clear" w:color="auto" w:fill="auto"/>
            <w:vAlign w:val="center"/>
          </w:tcPr>
          <w:p w14:paraId="048232FE">
            <w:pPr>
              <w:widowControl/>
              <w:jc w:val="center"/>
              <w:rPr>
                <w:rFonts w:ascii="仿宋" w:hAnsi="仿宋" w:eastAsia="仿宋"/>
              </w:rPr>
            </w:pPr>
          </w:p>
        </w:tc>
        <w:tc>
          <w:tcPr>
            <w:tcW w:w="536" w:type="pct"/>
            <w:vMerge w:val="continue"/>
            <w:shd w:val="clear" w:color="auto" w:fill="auto"/>
            <w:vAlign w:val="center"/>
          </w:tcPr>
          <w:p w14:paraId="11EAFFA9">
            <w:pPr>
              <w:widowControl/>
              <w:rPr>
                <w:rFonts w:ascii="仿宋" w:hAnsi="仿宋" w:eastAsia="仿宋"/>
              </w:rPr>
            </w:pPr>
          </w:p>
        </w:tc>
        <w:tc>
          <w:tcPr>
            <w:tcW w:w="3205" w:type="pct"/>
            <w:shd w:val="clear" w:color="auto" w:fill="auto"/>
            <w:vAlign w:val="center"/>
          </w:tcPr>
          <w:p w14:paraId="7F5EB182">
            <w:pPr>
              <w:widowControl/>
              <w:rPr>
                <w:rFonts w:ascii="仿宋" w:hAnsi="仿宋" w:eastAsia="仿宋"/>
              </w:rPr>
            </w:pPr>
            <w:r>
              <w:rPr>
                <w:rFonts w:hint="eastAsia" w:ascii="仿宋" w:hAnsi="仿宋" w:eastAsia="仿宋"/>
              </w:rPr>
              <w:t>配电小母线采用空气型绝缘方式。</w:t>
            </w:r>
          </w:p>
        </w:tc>
        <w:tc>
          <w:tcPr>
            <w:tcW w:w="652" w:type="pct"/>
            <w:shd w:val="clear" w:color="auto" w:fill="auto"/>
            <w:vAlign w:val="center"/>
          </w:tcPr>
          <w:p w14:paraId="6ECCD47D">
            <w:pPr>
              <w:widowControl/>
              <w:jc w:val="center"/>
              <w:rPr>
                <w:rFonts w:ascii="仿宋" w:hAnsi="仿宋" w:eastAsia="仿宋"/>
              </w:rPr>
            </w:pPr>
            <w:r>
              <w:rPr>
                <w:rFonts w:hint="eastAsia" w:ascii="仿宋" w:hAnsi="仿宋" w:eastAsia="仿宋"/>
              </w:rPr>
              <w:t>否</w:t>
            </w:r>
          </w:p>
        </w:tc>
      </w:tr>
      <w:tr w14:paraId="74D893F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53" w:hRule="atLeast"/>
        </w:trPr>
        <w:tc>
          <w:tcPr>
            <w:tcW w:w="277" w:type="pct"/>
            <w:shd w:val="clear" w:color="auto" w:fill="auto"/>
            <w:vAlign w:val="center"/>
          </w:tcPr>
          <w:p w14:paraId="0EF1B9B7">
            <w:pPr>
              <w:widowControl/>
              <w:rPr>
                <w:rFonts w:ascii="仿宋" w:hAnsi="仿宋" w:eastAsia="仿宋"/>
              </w:rPr>
            </w:pPr>
            <w:r>
              <w:rPr>
                <w:rFonts w:hint="eastAsia" w:ascii="仿宋" w:hAnsi="仿宋" w:eastAsia="仿宋"/>
              </w:rPr>
              <w:t>8</w:t>
            </w:r>
          </w:p>
        </w:tc>
        <w:tc>
          <w:tcPr>
            <w:tcW w:w="330" w:type="pct"/>
            <w:shd w:val="clear" w:color="auto" w:fill="auto"/>
            <w:vAlign w:val="center"/>
          </w:tcPr>
          <w:p w14:paraId="6A6E6643">
            <w:pPr>
              <w:widowControl/>
              <w:jc w:val="center"/>
              <w:rPr>
                <w:rFonts w:ascii="仿宋" w:hAnsi="仿宋" w:eastAsia="仿宋"/>
              </w:rPr>
            </w:pPr>
            <w:r>
              <w:rPr>
                <w:rFonts w:hint="eastAsia" w:ascii="仿宋" w:hAnsi="仿宋" w:eastAsia="仿宋"/>
              </w:rPr>
              <w:t>#</w:t>
            </w:r>
          </w:p>
        </w:tc>
        <w:tc>
          <w:tcPr>
            <w:tcW w:w="536" w:type="pct"/>
            <w:vMerge w:val="continue"/>
            <w:shd w:val="clear" w:color="auto" w:fill="auto"/>
            <w:vAlign w:val="center"/>
          </w:tcPr>
          <w:p w14:paraId="28560ECE">
            <w:pPr>
              <w:widowControl/>
              <w:rPr>
                <w:rFonts w:ascii="仿宋" w:hAnsi="仿宋" w:eastAsia="仿宋"/>
              </w:rPr>
            </w:pPr>
          </w:p>
        </w:tc>
        <w:tc>
          <w:tcPr>
            <w:tcW w:w="3205" w:type="pct"/>
            <w:shd w:val="clear" w:color="auto" w:fill="auto"/>
            <w:vAlign w:val="center"/>
          </w:tcPr>
          <w:p w14:paraId="0882AEFC">
            <w:pPr>
              <w:widowControl/>
              <w:rPr>
                <w:rFonts w:ascii="仿宋" w:hAnsi="仿宋" w:eastAsia="仿宋"/>
              </w:rPr>
            </w:pPr>
            <w:r>
              <w:rPr>
                <w:rFonts w:hint="eastAsia" w:ascii="仿宋" w:hAnsi="仿宋" w:eastAsia="仿宋"/>
              </w:rPr>
              <w:t>配电小母线应可以母线任何位置（除连接器处）快速插入插接箱不得采用固定插接口位置的普通母线形式。请提供轨道式母线图片及固定结构，并加盖原厂公章。</w:t>
            </w:r>
          </w:p>
        </w:tc>
        <w:tc>
          <w:tcPr>
            <w:tcW w:w="652" w:type="pct"/>
            <w:shd w:val="clear" w:color="auto" w:fill="auto"/>
            <w:vAlign w:val="center"/>
          </w:tcPr>
          <w:p w14:paraId="187FAB3A">
            <w:pPr>
              <w:widowControl/>
              <w:jc w:val="center"/>
              <w:rPr>
                <w:rFonts w:ascii="仿宋" w:hAnsi="仿宋" w:eastAsia="仿宋"/>
              </w:rPr>
            </w:pPr>
            <w:r>
              <w:rPr>
                <w:rFonts w:hint="eastAsia" w:ascii="仿宋" w:hAnsi="仿宋" w:eastAsia="仿宋"/>
              </w:rPr>
              <w:t>是</w:t>
            </w:r>
          </w:p>
        </w:tc>
      </w:tr>
      <w:tr w14:paraId="38F6DA1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53" w:hRule="atLeast"/>
        </w:trPr>
        <w:tc>
          <w:tcPr>
            <w:tcW w:w="277" w:type="pct"/>
            <w:shd w:val="clear" w:color="auto" w:fill="auto"/>
            <w:vAlign w:val="center"/>
          </w:tcPr>
          <w:p w14:paraId="33B0E736">
            <w:pPr>
              <w:widowControl/>
              <w:rPr>
                <w:rFonts w:ascii="仿宋" w:hAnsi="仿宋" w:eastAsia="仿宋"/>
              </w:rPr>
            </w:pPr>
            <w:r>
              <w:rPr>
                <w:rFonts w:hint="eastAsia" w:ascii="仿宋" w:hAnsi="仿宋" w:eastAsia="仿宋"/>
              </w:rPr>
              <w:t>9</w:t>
            </w:r>
          </w:p>
        </w:tc>
        <w:tc>
          <w:tcPr>
            <w:tcW w:w="330" w:type="pct"/>
            <w:shd w:val="clear" w:color="auto" w:fill="auto"/>
            <w:vAlign w:val="center"/>
          </w:tcPr>
          <w:p w14:paraId="24A2C7EE">
            <w:pPr>
              <w:widowControl/>
              <w:jc w:val="center"/>
              <w:rPr>
                <w:rFonts w:ascii="仿宋" w:hAnsi="仿宋" w:eastAsia="仿宋"/>
              </w:rPr>
            </w:pPr>
          </w:p>
        </w:tc>
        <w:tc>
          <w:tcPr>
            <w:tcW w:w="536" w:type="pct"/>
            <w:vMerge w:val="continue"/>
            <w:shd w:val="clear" w:color="auto" w:fill="auto"/>
            <w:vAlign w:val="center"/>
          </w:tcPr>
          <w:p w14:paraId="13DCA99D">
            <w:pPr>
              <w:widowControl/>
              <w:rPr>
                <w:rFonts w:ascii="仿宋" w:hAnsi="仿宋" w:eastAsia="仿宋"/>
              </w:rPr>
            </w:pPr>
          </w:p>
        </w:tc>
        <w:tc>
          <w:tcPr>
            <w:tcW w:w="3205" w:type="pct"/>
            <w:shd w:val="clear" w:color="auto" w:fill="auto"/>
            <w:vAlign w:val="center"/>
          </w:tcPr>
          <w:p w14:paraId="1363AFB3">
            <w:pPr>
              <w:widowControl/>
              <w:rPr>
                <w:rFonts w:ascii="仿宋" w:hAnsi="仿宋" w:eastAsia="仿宋"/>
              </w:rPr>
            </w:pPr>
            <w:r>
              <w:rPr>
                <w:rFonts w:hint="eastAsia" w:ascii="仿宋" w:hAnsi="仿宋" w:eastAsia="仿宋"/>
              </w:rPr>
              <w:t>配电小母线由进线箱（始端箱）、母线段、插接箱以及主控箱几部分组成。母线容量不小于250A。</w:t>
            </w:r>
          </w:p>
        </w:tc>
        <w:tc>
          <w:tcPr>
            <w:tcW w:w="652" w:type="pct"/>
            <w:shd w:val="clear" w:color="auto" w:fill="auto"/>
            <w:vAlign w:val="center"/>
          </w:tcPr>
          <w:p w14:paraId="72581A53">
            <w:pPr>
              <w:widowControl/>
              <w:jc w:val="center"/>
              <w:rPr>
                <w:rFonts w:ascii="仿宋" w:hAnsi="仿宋" w:eastAsia="仿宋"/>
              </w:rPr>
            </w:pPr>
            <w:r>
              <w:rPr>
                <w:rFonts w:hint="eastAsia" w:ascii="仿宋" w:hAnsi="仿宋" w:eastAsia="仿宋"/>
              </w:rPr>
              <w:t>否</w:t>
            </w:r>
          </w:p>
        </w:tc>
      </w:tr>
    </w:tbl>
    <w:p w14:paraId="379F19A7">
      <w:pPr>
        <w:pStyle w:val="2"/>
        <w:rPr>
          <w:rFonts w:ascii="仿宋" w:hAnsi="仿宋" w:eastAsia="仿宋"/>
        </w:rPr>
      </w:pPr>
    </w:p>
    <w:p w14:paraId="4DA65141">
      <w:pPr>
        <w:keepNext/>
        <w:keepLines/>
        <w:tabs>
          <w:tab w:val="left" w:pos="5812"/>
        </w:tabs>
        <w:spacing w:line="540" w:lineRule="exact"/>
        <w:outlineLvl w:val="2"/>
        <w:rPr>
          <w:rFonts w:ascii="仿宋" w:hAnsi="仿宋" w:eastAsia="仿宋"/>
          <w:b/>
          <w:bCs/>
          <w:sz w:val="24"/>
        </w:rPr>
      </w:pPr>
      <w:r>
        <w:rPr>
          <w:rFonts w:hint="eastAsia" w:ascii="仿宋" w:hAnsi="仿宋" w:eastAsia="仿宋"/>
          <w:b/>
          <w:bCs/>
          <w:sz w:val="24"/>
        </w:rPr>
        <w:t>1.8、集成服务</w:t>
      </w:r>
    </w:p>
    <w:tbl>
      <w:tblPr>
        <w:tblStyle w:val="3"/>
        <w:tblW w:w="5000" w:type="pct"/>
        <w:tblInd w:w="0" w:type="dxa"/>
        <w:tblLayout w:type="autofit"/>
        <w:tblCellMar>
          <w:top w:w="0" w:type="dxa"/>
          <w:left w:w="108" w:type="dxa"/>
          <w:bottom w:w="0" w:type="dxa"/>
          <w:right w:w="108" w:type="dxa"/>
        </w:tblCellMar>
      </w:tblPr>
      <w:tblGrid>
        <w:gridCol w:w="472"/>
        <w:gridCol w:w="562"/>
        <w:gridCol w:w="914"/>
        <w:gridCol w:w="5463"/>
        <w:gridCol w:w="1111"/>
      </w:tblGrid>
      <w:tr w14:paraId="1514D7F0">
        <w:tblPrEx>
          <w:tblCellMar>
            <w:top w:w="0" w:type="dxa"/>
            <w:left w:w="108" w:type="dxa"/>
            <w:bottom w:w="0" w:type="dxa"/>
            <w:right w:w="108" w:type="dxa"/>
          </w:tblCellMar>
        </w:tblPrEx>
        <w:trPr>
          <w:trHeight w:val="731" w:hRule="atLeast"/>
        </w:trPr>
        <w:tc>
          <w:tcPr>
            <w:tcW w:w="277" w:type="pct"/>
            <w:tcBorders>
              <w:top w:val="single" w:color="auto" w:sz="8" w:space="0"/>
              <w:left w:val="single" w:color="auto" w:sz="8" w:space="0"/>
              <w:bottom w:val="single" w:color="auto" w:sz="8" w:space="0"/>
              <w:right w:val="single" w:color="auto" w:sz="8" w:space="0"/>
            </w:tcBorders>
            <w:shd w:val="clear" w:color="000000" w:fill="A6A6A6"/>
            <w:vAlign w:val="center"/>
          </w:tcPr>
          <w:p w14:paraId="4DF23E2E">
            <w:pPr>
              <w:widowControl/>
              <w:jc w:val="center"/>
              <w:rPr>
                <w:rFonts w:ascii="仿宋" w:hAnsi="仿宋" w:eastAsia="仿宋" w:cs="宋体"/>
                <w:b/>
                <w:bCs/>
                <w:color w:val="000000"/>
                <w:szCs w:val="21"/>
              </w:rPr>
            </w:pPr>
            <w:r>
              <w:rPr>
                <w:rFonts w:hint="eastAsia" w:ascii="仿宋" w:hAnsi="仿宋" w:eastAsia="仿宋" w:cs="宋体"/>
                <w:b/>
                <w:bCs/>
                <w:color w:val="000000"/>
                <w:szCs w:val="21"/>
              </w:rPr>
              <w:t>序号</w:t>
            </w:r>
          </w:p>
        </w:tc>
        <w:tc>
          <w:tcPr>
            <w:tcW w:w="330" w:type="pct"/>
            <w:tcBorders>
              <w:top w:val="single" w:color="auto" w:sz="8" w:space="0"/>
              <w:left w:val="nil"/>
              <w:bottom w:val="single" w:color="auto" w:sz="8" w:space="0"/>
              <w:right w:val="single" w:color="auto" w:sz="8" w:space="0"/>
            </w:tcBorders>
            <w:shd w:val="clear" w:color="000000" w:fill="A6A6A6"/>
            <w:vAlign w:val="center"/>
          </w:tcPr>
          <w:p w14:paraId="61483FE7">
            <w:pPr>
              <w:widowControl/>
              <w:jc w:val="center"/>
              <w:rPr>
                <w:rFonts w:ascii="仿宋" w:hAnsi="仿宋" w:eastAsia="仿宋" w:cs="宋体"/>
                <w:b/>
                <w:bCs/>
                <w:color w:val="000000"/>
                <w:szCs w:val="21"/>
              </w:rPr>
            </w:pPr>
            <w:r>
              <w:rPr>
                <w:rFonts w:hint="eastAsia" w:ascii="仿宋" w:hAnsi="仿宋" w:eastAsia="仿宋" w:cs="宋体"/>
                <w:b/>
                <w:bCs/>
                <w:color w:val="000000"/>
                <w:szCs w:val="21"/>
              </w:rPr>
              <w:t>重要性</w:t>
            </w:r>
          </w:p>
        </w:tc>
        <w:tc>
          <w:tcPr>
            <w:tcW w:w="536" w:type="pct"/>
            <w:tcBorders>
              <w:top w:val="single" w:color="auto" w:sz="8" w:space="0"/>
              <w:left w:val="nil"/>
              <w:bottom w:val="single" w:color="auto" w:sz="8" w:space="0"/>
              <w:right w:val="single" w:color="auto" w:sz="8" w:space="0"/>
            </w:tcBorders>
            <w:shd w:val="clear" w:color="000000" w:fill="A6A6A6"/>
            <w:vAlign w:val="center"/>
          </w:tcPr>
          <w:p w14:paraId="2BC86EEA">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指标项</w:t>
            </w:r>
          </w:p>
        </w:tc>
        <w:tc>
          <w:tcPr>
            <w:tcW w:w="3205" w:type="pct"/>
            <w:tcBorders>
              <w:top w:val="single" w:color="auto" w:sz="8" w:space="0"/>
              <w:left w:val="nil"/>
              <w:bottom w:val="single" w:color="auto" w:sz="8" w:space="0"/>
              <w:right w:val="single" w:color="auto" w:sz="8" w:space="0"/>
            </w:tcBorders>
            <w:shd w:val="clear" w:color="000000" w:fill="A6A6A6"/>
            <w:vAlign w:val="center"/>
          </w:tcPr>
          <w:p w14:paraId="4353D35C">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指标要求</w:t>
            </w:r>
          </w:p>
        </w:tc>
        <w:tc>
          <w:tcPr>
            <w:tcW w:w="652" w:type="pct"/>
            <w:tcBorders>
              <w:top w:val="single" w:color="auto" w:sz="8" w:space="0"/>
              <w:left w:val="nil"/>
              <w:bottom w:val="single" w:color="auto" w:sz="8" w:space="0"/>
              <w:right w:val="single" w:color="auto" w:sz="8" w:space="0"/>
            </w:tcBorders>
            <w:shd w:val="clear" w:color="000000" w:fill="A6A6A6"/>
            <w:vAlign w:val="center"/>
          </w:tcPr>
          <w:p w14:paraId="01E04DC9">
            <w:pPr>
              <w:widowControl/>
              <w:jc w:val="center"/>
              <w:rPr>
                <w:rFonts w:ascii="仿宋" w:hAnsi="仿宋" w:eastAsia="仿宋" w:cs="宋体"/>
                <w:b/>
                <w:bCs/>
                <w:color w:val="000000"/>
                <w:szCs w:val="21"/>
              </w:rPr>
            </w:pPr>
            <w:r>
              <w:rPr>
                <w:rFonts w:hint="eastAsia" w:ascii="仿宋" w:hAnsi="仿宋" w:eastAsia="仿宋" w:cs="宋体"/>
                <w:b/>
                <w:bCs/>
                <w:color w:val="000000"/>
                <w:szCs w:val="21"/>
              </w:rPr>
              <w:t>证明材料要求</w:t>
            </w:r>
          </w:p>
        </w:tc>
      </w:tr>
      <w:tr w14:paraId="7E6F99E0">
        <w:tblPrEx>
          <w:tblCellMar>
            <w:top w:w="0" w:type="dxa"/>
            <w:left w:w="108" w:type="dxa"/>
            <w:bottom w:w="0" w:type="dxa"/>
            <w:right w:w="108" w:type="dxa"/>
          </w:tblCellMar>
        </w:tblPrEx>
        <w:trPr>
          <w:trHeight w:val="1153" w:hRule="atLeast"/>
        </w:trPr>
        <w:tc>
          <w:tcPr>
            <w:tcW w:w="277" w:type="pct"/>
            <w:tcBorders>
              <w:top w:val="single" w:color="auto" w:sz="8" w:space="0"/>
              <w:left w:val="single" w:color="auto" w:sz="8" w:space="0"/>
              <w:bottom w:val="single" w:color="auto" w:sz="8" w:space="0"/>
              <w:right w:val="single" w:color="auto" w:sz="8" w:space="0"/>
            </w:tcBorders>
            <w:shd w:val="clear" w:color="auto" w:fill="auto"/>
            <w:vAlign w:val="center"/>
          </w:tcPr>
          <w:p w14:paraId="5BACC357">
            <w:pPr>
              <w:widowControl/>
              <w:rPr>
                <w:rFonts w:ascii="仿宋" w:hAnsi="仿宋" w:eastAsia="仿宋"/>
              </w:rPr>
            </w:pPr>
            <w:r>
              <w:rPr>
                <w:rFonts w:hint="eastAsia" w:ascii="仿宋" w:hAnsi="仿宋" w:eastAsia="仿宋"/>
              </w:rPr>
              <w:t>1.</w:t>
            </w:r>
          </w:p>
        </w:tc>
        <w:tc>
          <w:tcPr>
            <w:tcW w:w="330" w:type="pct"/>
            <w:tcBorders>
              <w:top w:val="single" w:color="auto" w:sz="8" w:space="0"/>
              <w:left w:val="single" w:color="auto" w:sz="8" w:space="0"/>
              <w:bottom w:val="single" w:color="auto" w:sz="8" w:space="0"/>
              <w:right w:val="single" w:color="auto" w:sz="8" w:space="0"/>
            </w:tcBorders>
            <w:shd w:val="clear" w:color="auto" w:fill="auto"/>
            <w:vAlign w:val="center"/>
          </w:tcPr>
          <w:p w14:paraId="0DCED772">
            <w:pPr>
              <w:widowControl/>
              <w:jc w:val="center"/>
              <w:rPr>
                <w:rFonts w:ascii="仿宋" w:hAnsi="仿宋" w:eastAsia="仿宋"/>
              </w:rPr>
            </w:pPr>
            <w:r>
              <w:rPr>
                <w:rFonts w:hint="eastAsia" w:ascii="仿宋" w:hAnsi="仿宋" w:eastAsia="仿宋"/>
                <w:sz w:val="24"/>
              </w:rPr>
              <w:t>★</w:t>
            </w:r>
          </w:p>
        </w:tc>
        <w:tc>
          <w:tcPr>
            <w:tcW w:w="536" w:type="pct"/>
            <w:tcBorders>
              <w:top w:val="single" w:color="auto" w:sz="8" w:space="0"/>
              <w:left w:val="single" w:color="auto" w:sz="8" w:space="0"/>
              <w:bottom w:val="single" w:color="auto" w:sz="8" w:space="0"/>
              <w:right w:val="single" w:color="auto" w:sz="8" w:space="0"/>
            </w:tcBorders>
            <w:shd w:val="clear" w:color="auto" w:fill="auto"/>
            <w:vAlign w:val="center"/>
          </w:tcPr>
          <w:p w14:paraId="532BE709">
            <w:pPr>
              <w:widowControl/>
              <w:rPr>
                <w:rFonts w:ascii="仿宋" w:hAnsi="仿宋" w:eastAsia="仿宋"/>
              </w:rPr>
            </w:pPr>
            <w:r>
              <w:rPr>
                <w:rFonts w:hint="eastAsia" w:ascii="仿宋" w:hAnsi="仿宋" w:eastAsia="仿宋"/>
              </w:rPr>
              <w:t>服务配置要求</w:t>
            </w:r>
          </w:p>
        </w:tc>
        <w:tc>
          <w:tcPr>
            <w:tcW w:w="3205" w:type="pct"/>
            <w:tcBorders>
              <w:top w:val="single" w:color="auto" w:sz="8" w:space="0"/>
              <w:left w:val="single" w:color="auto" w:sz="8" w:space="0"/>
              <w:bottom w:val="single" w:color="auto" w:sz="8" w:space="0"/>
              <w:right w:val="single" w:color="auto" w:sz="8" w:space="0"/>
            </w:tcBorders>
            <w:shd w:val="clear" w:color="auto" w:fill="auto"/>
            <w:vAlign w:val="center"/>
          </w:tcPr>
          <w:p w14:paraId="564B2E11">
            <w:pPr>
              <w:widowControl/>
              <w:rPr>
                <w:rFonts w:ascii="仿宋" w:hAnsi="仿宋" w:eastAsia="仿宋"/>
              </w:rPr>
            </w:pPr>
            <w:r>
              <w:rPr>
                <w:rFonts w:hint="eastAsia" w:ascii="仿宋" w:hAnsi="仿宋" w:eastAsia="仿宋"/>
              </w:rPr>
              <w:t>1）装修修饰系统建设：机房吊顶工程1项、墙柱面工程1项、地面工程1项、门窗工程1项、设备基础工程1项、隔音工程1项；</w:t>
            </w:r>
          </w:p>
          <w:p w14:paraId="1D332E4D">
            <w:pPr>
              <w:widowControl/>
              <w:rPr>
                <w:rFonts w:ascii="仿宋" w:hAnsi="仿宋" w:eastAsia="仿宋"/>
              </w:rPr>
            </w:pPr>
            <w:r>
              <w:rPr>
                <w:rFonts w:hint="eastAsia" w:ascii="仿宋" w:hAnsi="仿宋" w:eastAsia="仿宋"/>
              </w:rPr>
              <w:t>2）供电系统建设：配电工程1项、强弱电网格式桥架1套、配电柜输入电缆1批、照明灯具1套、模块化供电系统输入输出电缆1批、配电柜连接线1批、列间空调连接线1批、房间空调连接线1批；</w:t>
            </w:r>
          </w:p>
          <w:p w14:paraId="4F83F792">
            <w:pPr>
              <w:widowControl/>
              <w:rPr>
                <w:rFonts w:ascii="仿宋" w:hAnsi="仿宋" w:eastAsia="仿宋"/>
              </w:rPr>
            </w:pPr>
            <w:r>
              <w:rPr>
                <w:rFonts w:hint="eastAsia" w:ascii="仿宋" w:hAnsi="仿宋" w:eastAsia="仿宋"/>
              </w:rPr>
              <w:t>3）防雷接地系统建设：接地工程1项；</w:t>
            </w:r>
          </w:p>
          <w:p w14:paraId="14BD6D57">
            <w:pPr>
              <w:widowControl/>
              <w:rPr>
                <w:rFonts w:ascii="仿宋" w:hAnsi="仿宋" w:eastAsia="仿宋"/>
              </w:rPr>
            </w:pPr>
            <w:r>
              <w:rPr>
                <w:rFonts w:hint="eastAsia" w:ascii="仿宋" w:hAnsi="仿宋" w:eastAsia="仿宋"/>
              </w:rPr>
              <w:t>4）新风系统建设：新风工程1项；</w:t>
            </w:r>
          </w:p>
          <w:p w14:paraId="42185927">
            <w:pPr>
              <w:widowControl/>
              <w:rPr>
                <w:rFonts w:ascii="仿宋" w:hAnsi="仿宋" w:eastAsia="仿宋"/>
              </w:rPr>
            </w:pPr>
            <w:r>
              <w:rPr>
                <w:rFonts w:hint="eastAsia" w:ascii="仿宋" w:hAnsi="仿宋" w:eastAsia="仿宋"/>
              </w:rPr>
              <w:t>5）设备安装建设：机柜、冷通道、列间空调、模块化供电系统、电池、房间空调、配电小母线安装1项、相关配套辅材1批；</w:t>
            </w:r>
            <w:r>
              <w:rPr>
                <w:rFonts w:hint="eastAsia" w:ascii="仿宋" w:hAnsi="仿宋" w:eastAsia="仿宋"/>
                <w:sz w:val="24"/>
              </w:rPr>
              <w:t>需提供承诺函并加盖投标人公章。</w:t>
            </w:r>
          </w:p>
        </w:tc>
        <w:tc>
          <w:tcPr>
            <w:tcW w:w="652" w:type="pct"/>
            <w:tcBorders>
              <w:top w:val="single" w:color="auto" w:sz="8" w:space="0"/>
              <w:left w:val="single" w:color="auto" w:sz="8" w:space="0"/>
              <w:bottom w:val="single" w:color="auto" w:sz="8" w:space="0"/>
              <w:right w:val="single" w:color="auto" w:sz="8" w:space="0"/>
            </w:tcBorders>
            <w:shd w:val="clear" w:color="auto" w:fill="auto"/>
            <w:vAlign w:val="center"/>
          </w:tcPr>
          <w:p w14:paraId="3B211000">
            <w:pPr>
              <w:widowControl/>
              <w:jc w:val="center"/>
              <w:rPr>
                <w:rFonts w:ascii="仿宋" w:hAnsi="仿宋" w:eastAsia="仿宋"/>
              </w:rPr>
            </w:pPr>
            <w:r>
              <w:rPr>
                <w:rFonts w:hint="eastAsia" w:ascii="仿宋" w:hAnsi="仿宋" w:eastAsia="仿宋"/>
              </w:rPr>
              <w:t>是</w:t>
            </w:r>
          </w:p>
        </w:tc>
      </w:tr>
    </w:tbl>
    <w:p w14:paraId="52C82BAD">
      <w:pPr>
        <w:snapToGrid w:val="0"/>
        <w:spacing w:line="360" w:lineRule="auto"/>
        <w:ind w:firstLine="480" w:firstLineChars="200"/>
        <w:rPr>
          <w:rFonts w:ascii="仿宋" w:hAnsi="仿宋" w:eastAsia="仿宋" w:cs="仿宋"/>
          <w:bCs/>
          <w:sz w:val="24"/>
        </w:rPr>
      </w:pPr>
    </w:p>
    <w:p w14:paraId="62369AE9">
      <w:pPr>
        <w:keepNext/>
        <w:keepLines/>
        <w:tabs>
          <w:tab w:val="left" w:pos="5812"/>
        </w:tabs>
        <w:spacing w:line="540" w:lineRule="exact"/>
        <w:outlineLvl w:val="2"/>
        <w:rPr>
          <w:rFonts w:ascii="仿宋" w:hAnsi="仿宋" w:eastAsia="仿宋"/>
          <w:b/>
          <w:bCs/>
          <w:sz w:val="24"/>
        </w:rPr>
      </w:pPr>
      <w:r>
        <w:rPr>
          <w:rFonts w:hint="eastAsia" w:ascii="仿宋" w:hAnsi="仿宋" w:eastAsia="仿宋"/>
          <w:b/>
          <w:bCs/>
          <w:sz w:val="24"/>
        </w:rPr>
        <w:t>1.9、服务要求</w:t>
      </w:r>
    </w:p>
    <w:tbl>
      <w:tblPr>
        <w:tblStyle w:val="3"/>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72"/>
        <w:gridCol w:w="562"/>
        <w:gridCol w:w="1202"/>
        <w:gridCol w:w="5176"/>
        <w:gridCol w:w="1110"/>
      </w:tblGrid>
      <w:tr w14:paraId="5ACD9B7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1" w:hRule="atLeast"/>
        </w:trPr>
        <w:tc>
          <w:tcPr>
            <w:tcW w:w="277" w:type="pct"/>
            <w:shd w:val="clear" w:color="000000" w:fill="A6A6A6"/>
            <w:vAlign w:val="center"/>
          </w:tcPr>
          <w:p w14:paraId="4BBAB9CC">
            <w:pPr>
              <w:widowControl/>
              <w:jc w:val="center"/>
              <w:rPr>
                <w:rFonts w:ascii="仿宋" w:hAnsi="仿宋" w:eastAsia="仿宋" w:cs="宋体"/>
                <w:b/>
                <w:bCs/>
                <w:color w:val="000000"/>
                <w:szCs w:val="21"/>
              </w:rPr>
            </w:pPr>
            <w:r>
              <w:rPr>
                <w:rFonts w:hint="eastAsia" w:ascii="仿宋" w:hAnsi="仿宋" w:eastAsia="仿宋" w:cs="宋体"/>
                <w:b/>
                <w:bCs/>
                <w:color w:val="000000"/>
                <w:szCs w:val="21"/>
              </w:rPr>
              <w:t>序号</w:t>
            </w:r>
          </w:p>
        </w:tc>
        <w:tc>
          <w:tcPr>
            <w:tcW w:w="330" w:type="pct"/>
            <w:shd w:val="clear" w:color="000000" w:fill="A6A6A6"/>
            <w:vAlign w:val="center"/>
          </w:tcPr>
          <w:p w14:paraId="5576B1E2">
            <w:pPr>
              <w:widowControl/>
              <w:jc w:val="center"/>
              <w:rPr>
                <w:rFonts w:ascii="仿宋" w:hAnsi="仿宋" w:eastAsia="仿宋" w:cs="宋体"/>
                <w:b/>
                <w:bCs/>
                <w:color w:val="000000"/>
                <w:szCs w:val="21"/>
              </w:rPr>
            </w:pPr>
            <w:r>
              <w:rPr>
                <w:rFonts w:hint="eastAsia" w:ascii="仿宋" w:hAnsi="仿宋" w:eastAsia="仿宋" w:cs="宋体"/>
                <w:b/>
                <w:bCs/>
                <w:color w:val="000000"/>
                <w:szCs w:val="21"/>
              </w:rPr>
              <w:t>重要性</w:t>
            </w:r>
          </w:p>
        </w:tc>
        <w:tc>
          <w:tcPr>
            <w:tcW w:w="705" w:type="pct"/>
            <w:shd w:val="clear" w:color="000000" w:fill="A6A6A6"/>
            <w:vAlign w:val="center"/>
          </w:tcPr>
          <w:p w14:paraId="4592FEB9">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指标项</w:t>
            </w:r>
          </w:p>
        </w:tc>
        <w:tc>
          <w:tcPr>
            <w:tcW w:w="3037" w:type="pct"/>
            <w:shd w:val="clear" w:color="000000" w:fill="A6A6A6"/>
            <w:vAlign w:val="center"/>
          </w:tcPr>
          <w:p w14:paraId="3342CDF5">
            <w:pPr>
              <w:widowControl/>
              <w:jc w:val="center"/>
              <w:rPr>
                <w:rFonts w:ascii="仿宋" w:hAnsi="仿宋" w:eastAsia="仿宋" w:cs="宋体"/>
                <w:b/>
                <w:bCs/>
                <w:color w:val="000000"/>
                <w:szCs w:val="21"/>
              </w:rPr>
            </w:pPr>
            <w:r>
              <w:rPr>
                <w:rFonts w:hint="eastAsia" w:ascii="仿宋" w:hAnsi="仿宋" w:eastAsia="仿宋" w:cs="宋体"/>
                <w:b/>
                <w:bCs/>
                <w:color w:val="000000"/>
                <w:szCs w:val="21"/>
              </w:rPr>
              <w:t>指标要求</w:t>
            </w:r>
          </w:p>
        </w:tc>
        <w:tc>
          <w:tcPr>
            <w:tcW w:w="651" w:type="pct"/>
            <w:shd w:val="clear" w:color="000000" w:fill="A6A6A6"/>
            <w:vAlign w:val="center"/>
          </w:tcPr>
          <w:p w14:paraId="24E4062C">
            <w:pPr>
              <w:widowControl/>
              <w:jc w:val="center"/>
              <w:rPr>
                <w:rFonts w:ascii="仿宋" w:hAnsi="仿宋" w:eastAsia="仿宋" w:cs="宋体"/>
                <w:b/>
                <w:bCs/>
                <w:color w:val="000000"/>
                <w:szCs w:val="21"/>
              </w:rPr>
            </w:pPr>
            <w:r>
              <w:rPr>
                <w:rFonts w:hint="eastAsia" w:ascii="仿宋" w:hAnsi="仿宋" w:eastAsia="仿宋" w:cs="宋体"/>
                <w:b/>
                <w:bCs/>
                <w:color w:val="000000"/>
                <w:szCs w:val="21"/>
              </w:rPr>
              <w:t>证明材料要求</w:t>
            </w:r>
          </w:p>
        </w:tc>
      </w:tr>
      <w:tr w14:paraId="2257D6E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53" w:hRule="atLeast"/>
        </w:trPr>
        <w:tc>
          <w:tcPr>
            <w:tcW w:w="277" w:type="pct"/>
            <w:shd w:val="clear" w:color="auto" w:fill="auto"/>
            <w:vAlign w:val="center"/>
          </w:tcPr>
          <w:p w14:paraId="1CD27AD4">
            <w:pPr>
              <w:widowControl/>
              <w:rPr>
                <w:rFonts w:ascii="仿宋" w:hAnsi="仿宋" w:eastAsia="仿宋"/>
              </w:rPr>
            </w:pPr>
            <w:r>
              <w:rPr>
                <w:rFonts w:hint="eastAsia" w:ascii="仿宋" w:hAnsi="仿宋" w:eastAsia="仿宋"/>
              </w:rPr>
              <w:t>1</w:t>
            </w:r>
          </w:p>
        </w:tc>
        <w:tc>
          <w:tcPr>
            <w:tcW w:w="330" w:type="pct"/>
            <w:shd w:val="clear" w:color="auto" w:fill="auto"/>
            <w:vAlign w:val="center"/>
          </w:tcPr>
          <w:p w14:paraId="51BED2E2">
            <w:pPr>
              <w:widowControl/>
              <w:jc w:val="center"/>
              <w:rPr>
                <w:rFonts w:ascii="仿宋" w:hAnsi="仿宋" w:eastAsia="仿宋"/>
              </w:rPr>
            </w:pPr>
          </w:p>
        </w:tc>
        <w:tc>
          <w:tcPr>
            <w:tcW w:w="705" w:type="pct"/>
            <w:shd w:val="clear" w:color="auto" w:fill="auto"/>
            <w:vAlign w:val="center"/>
          </w:tcPr>
          <w:p w14:paraId="20AD06F7">
            <w:pPr>
              <w:widowControl/>
              <w:rPr>
                <w:rFonts w:ascii="仿宋" w:hAnsi="仿宋" w:eastAsia="仿宋"/>
              </w:rPr>
            </w:pPr>
            <w:r>
              <w:rPr>
                <w:rFonts w:hint="eastAsia" w:ascii="仿宋" w:hAnsi="仿宋" w:eastAsia="仿宋" w:cs="仿宋"/>
                <w:bCs/>
                <w:sz w:val="24"/>
              </w:rPr>
              <w:t>项目实施组织架构</w:t>
            </w:r>
          </w:p>
        </w:tc>
        <w:tc>
          <w:tcPr>
            <w:tcW w:w="3037" w:type="pct"/>
            <w:shd w:val="clear" w:color="auto" w:fill="auto"/>
            <w:vAlign w:val="center"/>
          </w:tcPr>
          <w:p w14:paraId="20853FD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为保障项目的顺利实施，中标人应组建专业的技术服务队伍，负责提供产品所需的所有服务。这支队伍需由经验丰富的项目经理及实施工程师组成实施团队，开展系统安装调试、培训和售后服务，项目管理部至少包含1名项目经理、1名技术负责人、1名专职安全员。</w:t>
            </w:r>
          </w:p>
        </w:tc>
        <w:tc>
          <w:tcPr>
            <w:tcW w:w="651" w:type="pct"/>
            <w:shd w:val="clear" w:color="auto" w:fill="auto"/>
            <w:vAlign w:val="center"/>
          </w:tcPr>
          <w:p w14:paraId="32EF5335">
            <w:pPr>
              <w:widowControl/>
              <w:jc w:val="center"/>
              <w:rPr>
                <w:rFonts w:ascii="仿宋" w:hAnsi="仿宋" w:eastAsia="仿宋"/>
              </w:rPr>
            </w:pPr>
            <w:r>
              <w:rPr>
                <w:rFonts w:ascii="仿宋" w:hAnsi="仿宋" w:eastAsia="仿宋"/>
              </w:rPr>
              <w:t>否</w:t>
            </w:r>
          </w:p>
        </w:tc>
      </w:tr>
      <w:tr w14:paraId="496F1E6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28" w:hRule="atLeast"/>
        </w:trPr>
        <w:tc>
          <w:tcPr>
            <w:tcW w:w="277" w:type="pct"/>
            <w:shd w:val="clear" w:color="auto" w:fill="auto"/>
            <w:vAlign w:val="center"/>
          </w:tcPr>
          <w:p w14:paraId="1EDBE357">
            <w:pPr>
              <w:widowControl/>
              <w:rPr>
                <w:rFonts w:ascii="仿宋" w:hAnsi="仿宋" w:eastAsia="仿宋"/>
              </w:rPr>
            </w:pPr>
            <w:r>
              <w:rPr>
                <w:rFonts w:hint="eastAsia" w:ascii="仿宋" w:hAnsi="仿宋" w:eastAsia="仿宋"/>
              </w:rPr>
              <w:t>2</w:t>
            </w:r>
          </w:p>
        </w:tc>
        <w:tc>
          <w:tcPr>
            <w:tcW w:w="330" w:type="pct"/>
            <w:shd w:val="clear" w:color="auto" w:fill="auto"/>
            <w:vAlign w:val="center"/>
          </w:tcPr>
          <w:p w14:paraId="74AD3367">
            <w:pPr>
              <w:widowControl/>
              <w:jc w:val="center"/>
              <w:rPr>
                <w:rFonts w:ascii="仿宋" w:hAnsi="仿宋" w:eastAsia="仿宋"/>
              </w:rPr>
            </w:pPr>
            <w:r>
              <w:rPr>
                <w:rFonts w:hint="eastAsia" w:ascii="仿宋" w:hAnsi="仿宋" w:eastAsia="仿宋" w:cs="仿宋"/>
                <w:bCs/>
                <w:sz w:val="24"/>
              </w:rPr>
              <w:t>#</w:t>
            </w:r>
          </w:p>
        </w:tc>
        <w:tc>
          <w:tcPr>
            <w:tcW w:w="705" w:type="pct"/>
            <w:shd w:val="clear" w:color="auto" w:fill="auto"/>
            <w:vAlign w:val="center"/>
          </w:tcPr>
          <w:p w14:paraId="3399FC77">
            <w:pPr>
              <w:widowControl/>
              <w:rPr>
                <w:rFonts w:ascii="仿宋" w:hAnsi="仿宋" w:eastAsia="仿宋"/>
              </w:rPr>
            </w:pPr>
            <w:r>
              <w:rPr>
                <w:rFonts w:hint="eastAsia" w:ascii="仿宋" w:hAnsi="仿宋" w:eastAsia="仿宋" w:cs="仿宋"/>
                <w:bCs/>
                <w:sz w:val="24"/>
              </w:rPr>
              <w:t>项目经理</w:t>
            </w:r>
          </w:p>
        </w:tc>
        <w:tc>
          <w:tcPr>
            <w:tcW w:w="3037" w:type="pct"/>
            <w:shd w:val="clear" w:color="auto" w:fill="auto"/>
            <w:vAlign w:val="center"/>
          </w:tcPr>
          <w:p w14:paraId="3577396C">
            <w:pPr>
              <w:widowControl/>
              <w:rPr>
                <w:rFonts w:ascii="仿宋" w:hAnsi="仿宋" w:eastAsia="仿宋"/>
              </w:rPr>
            </w:pPr>
            <w:r>
              <w:rPr>
                <w:rFonts w:hint="eastAsia" w:ascii="仿宋" w:hAnsi="仿宋" w:eastAsia="仿宋" w:cs="仿宋"/>
                <w:bCs/>
                <w:sz w:val="24"/>
              </w:rPr>
              <w:t>具备机电工程专业贰级（含）以上注册建造师证书，有效期内的项目负责人证书（安全员B本）。需提供连续三个月有效社保证明（或与投标人签订的劳动合同）、身份证明、相应资质等证件。</w:t>
            </w:r>
          </w:p>
        </w:tc>
        <w:tc>
          <w:tcPr>
            <w:tcW w:w="651" w:type="pct"/>
            <w:shd w:val="clear" w:color="auto" w:fill="auto"/>
            <w:vAlign w:val="center"/>
          </w:tcPr>
          <w:p w14:paraId="39E2B60F">
            <w:pPr>
              <w:widowControl/>
              <w:jc w:val="center"/>
              <w:rPr>
                <w:rFonts w:ascii="仿宋" w:hAnsi="仿宋" w:eastAsia="仿宋"/>
              </w:rPr>
            </w:pPr>
            <w:r>
              <w:rPr>
                <w:rFonts w:ascii="仿宋" w:hAnsi="仿宋" w:eastAsia="仿宋"/>
              </w:rPr>
              <w:t>是</w:t>
            </w:r>
          </w:p>
        </w:tc>
      </w:tr>
      <w:tr w14:paraId="163E66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28" w:hRule="atLeast"/>
        </w:trPr>
        <w:tc>
          <w:tcPr>
            <w:tcW w:w="277" w:type="pct"/>
            <w:shd w:val="clear" w:color="auto" w:fill="auto"/>
            <w:vAlign w:val="center"/>
          </w:tcPr>
          <w:p w14:paraId="78ADA96D">
            <w:pPr>
              <w:widowControl/>
              <w:rPr>
                <w:rFonts w:ascii="仿宋" w:hAnsi="仿宋" w:eastAsia="仿宋"/>
              </w:rPr>
            </w:pPr>
            <w:r>
              <w:rPr>
                <w:rFonts w:hint="eastAsia" w:ascii="仿宋" w:hAnsi="仿宋" w:eastAsia="仿宋"/>
              </w:rPr>
              <w:t>3</w:t>
            </w:r>
          </w:p>
        </w:tc>
        <w:tc>
          <w:tcPr>
            <w:tcW w:w="330" w:type="pct"/>
            <w:shd w:val="clear" w:color="auto" w:fill="auto"/>
            <w:vAlign w:val="center"/>
          </w:tcPr>
          <w:p w14:paraId="3949B0D6">
            <w:pPr>
              <w:widowControl/>
              <w:jc w:val="center"/>
              <w:rPr>
                <w:rFonts w:ascii="仿宋" w:hAnsi="仿宋" w:eastAsia="仿宋" w:cs="仿宋"/>
                <w:bCs/>
                <w:sz w:val="24"/>
              </w:rPr>
            </w:pPr>
            <w:r>
              <w:rPr>
                <w:rFonts w:hint="eastAsia" w:ascii="仿宋" w:hAnsi="仿宋" w:eastAsia="仿宋" w:cs="仿宋"/>
                <w:bCs/>
                <w:sz w:val="24"/>
              </w:rPr>
              <w:t>#</w:t>
            </w:r>
          </w:p>
        </w:tc>
        <w:tc>
          <w:tcPr>
            <w:tcW w:w="705" w:type="pct"/>
            <w:shd w:val="clear" w:color="auto" w:fill="auto"/>
            <w:vAlign w:val="center"/>
          </w:tcPr>
          <w:p w14:paraId="5B11CD58">
            <w:pPr>
              <w:widowControl/>
              <w:rPr>
                <w:rFonts w:ascii="仿宋" w:hAnsi="仿宋" w:eastAsia="仿宋" w:cs="仿宋"/>
                <w:bCs/>
                <w:sz w:val="24"/>
              </w:rPr>
            </w:pPr>
            <w:r>
              <w:rPr>
                <w:rFonts w:hint="eastAsia" w:ascii="仿宋" w:hAnsi="仿宋" w:eastAsia="仿宋" w:cs="仿宋"/>
                <w:bCs/>
                <w:sz w:val="24"/>
              </w:rPr>
              <w:t>技术负责人</w:t>
            </w:r>
          </w:p>
        </w:tc>
        <w:tc>
          <w:tcPr>
            <w:tcW w:w="3037" w:type="pct"/>
            <w:shd w:val="clear" w:color="auto" w:fill="auto"/>
            <w:vAlign w:val="center"/>
          </w:tcPr>
          <w:p w14:paraId="54FF8D5F">
            <w:pPr>
              <w:widowControl/>
              <w:rPr>
                <w:rFonts w:ascii="仿宋" w:hAnsi="仿宋" w:eastAsia="仿宋" w:cs="仿宋"/>
                <w:bCs/>
                <w:sz w:val="24"/>
              </w:rPr>
            </w:pPr>
            <w:r>
              <w:rPr>
                <w:rFonts w:hint="eastAsia" w:ascii="仿宋" w:hAnsi="仿宋" w:eastAsia="仿宋" w:cs="仿宋"/>
                <w:bCs/>
                <w:sz w:val="24"/>
              </w:rPr>
              <w:t>需具备低压及以上电工作业证件。并具有厂商认证证书，需提供连续三个月有效社保证明（或与投标人签订的劳动合同）、身份证明、相应资质等证件。</w:t>
            </w:r>
          </w:p>
        </w:tc>
        <w:tc>
          <w:tcPr>
            <w:tcW w:w="651" w:type="pct"/>
            <w:shd w:val="clear" w:color="auto" w:fill="auto"/>
            <w:vAlign w:val="center"/>
          </w:tcPr>
          <w:p w14:paraId="6ADF5EA2">
            <w:pPr>
              <w:widowControl/>
              <w:jc w:val="center"/>
              <w:rPr>
                <w:rFonts w:ascii="仿宋" w:hAnsi="仿宋" w:eastAsia="仿宋"/>
              </w:rPr>
            </w:pPr>
            <w:r>
              <w:rPr>
                <w:rFonts w:ascii="仿宋" w:hAnsi="仿宋" w:eastAsia="仿宋"/>
              </w:rPr>
              <w:t>是</w:t>
            </w:r>
          </w:p>
        </w:tc>
      </w:tr>
      <w:tr w14:paraId="6E7857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28" w:hRule="atLeast"/>
        </w:trPr>
        <w:tc>
          <w:tcPr>
            <w:tcW w:w="277" w:type="pct"/>
            <w:shd w:val="clear" w:color="auto" w:fill="auto"/>
            <w:vAlign w:val="center"/>
          </w:tcPr>
          <w:p w14:paraId="24C90A8A">
            <w:pPr>
              <w:widowControl/>
              <w:rPr>
                <w:rFonts w:ascii="仿宋" w:hAnsi="仿宋" w:eastAsia="仿宋"/>
              </w:rPr>
            </w:pPr>
            <w:r>
              <w:rPr>
                <w:rFonts w:hint="eastAsia" w:ascii="仿宋" w:hAnsi="仿宋" w:eastAsia="仿宋"/>
              </w:rPr>
              <w:t>4</w:t>
            </w:r>
          </w:p>
        </w:tc>
        <w:tc>
          <w:tcPr>
            <w:tcW w:w="330" w:type="pct"/>
            <w:shd w:val="clear" w:color="auto" w:fill="auto"/>
            <w:vAlign w:val="center"/>
          </w:tcPr>
          <w:p w14:paraId="4FA61B0F">
            <w:pPr>
              <w:widowControl/>
              <w:jc w:val="center"/>
              <w:rPr>
                <w:rFonts w:ascii="仿宋" w:hAnsi="仿宋" w:eastAsia="仿宋" w:cs="仿宋"/>
                <w:bCs/>
                <w:sz w:val="24"/>
              </w:rPr>
            </w:pPr>
            <w:r>
              <w:rPr>
                <w:rFonts w:hint="eastAsia" w:ascii="仿宋" w:hAnsi="仿宋" w:eastAsia="仿宋" w:cs="仿宋"/>
                <w:bCs/>
                <w:sz w:val="24"/>
              </w:rPr>
              <w:t>#</w:t>
            </w:r>
          </w:p>
        </w:tc>
        <w:tc>
          <w:tcPr>
            <w:tcW w:w="705" w:type="pct"/>
            <w:shd w:val="clear" w:color="auto" w:fill="auto"/>
            <w:vAlign w:val="center"/>
          </w:tcPr>
          <w:p w14:paraId="326900DE">
            <w:pPr>
              <w:widowControl/>
              <w:rPr>
                <w:rFonts w:ascii="仿宋" w:hAnsi="仿宋" w:eastAsia="仿宋" w:cs="仿宋"/>
                <w:bCs/>
                <w:sz w:val="24"/>
              </w:rPr>
            </w:pPr>
            <w:r>
              <w:rPr>
                <w:rFonts w:hint="eastAsia" w:ascii="仿宋" w:hAnsi="仿宋" w:eastAsia="仿宋" w:cs="仿宋"/>
                <w:bCs/>
                <w:sz w:val="24"/>
              </w:rPr>
              <w:t>安全员</w:t>
            </w:r>
          </w:p>
        </w:tc>
        <w:tc>
          <w:tcPr>
            <w:tcW w:w="3037" w:type="pct"/>
            <w:shd w:val="clear" w:color="auto" w:fill="auto"/>
            <w:vAlign w:val="center"/>
          </w:tcPr>
          <w:p w14:paraId="01530624">
            <w:pPr>
              <w:widowControl/>
              <w:rPr>
                <w:rFonts w:ascii="仿宋" w:hAnsi="仿宋" w:eastAsia="仿宋" w:cs="仿宋"/>
                <w:bCs/>
                <w:sz w:val="24"/>
              </w:rPr>
            </w:pPr>
            <w:r>
              <w:rPr>
                <w:rFonts w:hint="eastAsia" w:ascii="仿宋" w:hAnsi="仿宋" w:eastAsia="仿宋" w:cs="仿宋"/>
                <w:bCs/>
                <w:sz w:val="24"/>
              </w:rPr>
              <w:t>需具备专职安全员证书（安全员C类证件）。需提供连续三个月有效社保证明（或与投标人签订的劳动合同）、身份证明、相应资质等证件。</w:t>
            </w:r>
          </w:p>
        </w:tc>
        <w:tc>
          <w:tcPr>
            <w:tcW w:w="651" w:type="pct"/>
            <w:shd w:val="clear" w:color="auto" w:fill="auto"/>
            <w:vAlign w:val="center"/>
          </w:tcPr>
          <w:p w14:paraId="691F3D1C">
            <w:pPr>
              <w:widowControl/>
              <w:jc w:val="center"/>
              <w:rPr>
                <w:rFonts w:ascii="仿宋" w:hAnsi="仿宋" w:eastAsia="仿宋"/>
              </w:rPr>
            </w:pPr>
            <w:r>
              <w:rPr>
                <w:rFonts w:ascii="仿宋" w:hAnsi="仿宋" w:eastAsia="仿宋"/>
              </w:rPr>
              <w:t>是</w:t>
            </w:r>
          </w:p>
        </w:tc>
      </w:tr>
      <w:tr w14:paraId="2B1A3EF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28" w:hRule="atLeast"/>
        </w:trPr>
        <w:tc>
          <w:tcPr>
            <w:tcW w:w="277" w:type="pct"/>
            <w:shd w:val="clear" w:color="auto" w:fill="auto"/>
            <w:vAlign w:val="center"/>
          </w:tcPr>
          <w:p w14:paraId="3FEB36C4">
            <w:pPr>
              <w:widowControl/>
              <w:rPr>
                <w:rFonts w:ascii="仿宋" w:hAnsi="仿宋" w:eastAsia="仿宋"/>
              </w:rPr>
            </w:pPr>
            <w:r>
              <w:rPr>
                <w:rFonts w:hint="eastAsia" w:ascii="仿宋" w:hAnsi="仿宋" w:eastAsia="仿宋"/>
              </w:rPr>
              <w:t>5</w:t>
            </w:r>
          </w:p>
        </w:tc>
        <w:tc>
          <w:tcPr>
            <w:tcW w:w="330" w:type="pct"/>
            <w:shd w:val="clear" w:color="auto" w:fill="auto"/>
            <w:vAlign w:val="center"/>
          </w:tcPr>
          <w:p w14:paraId="3DA0CD27">
            <w:pPr>
              <w:widowControl/>
              <w:jc w:val="center"/>
              <w:rPr>
                <w:rFonts w:ascii="仿宋" w:hAnsi="仿宋" w:eastAsia="仿宋" w:cs="仿宋"/>
                <w:bCs/>
                <w:sz w:val="24"/>
              </w:rPr>
            </w:pPr>
            <w:r>
              <w:rPr>
                <w:rFonts w:hint="eastAsia" w:ascii="仿宋" w:hAnsi="仿宋" w:eastAsia="仿宋" w:cs="仿宋"/>
                <w:bCs/>
                <w:sz w:val="24"/>
              </w:rPr>
              <w:t>#</w:t>
            </w:r>
          </w:p>
        </w:tc>
        <w:tc>
          <w:tcPr>
            <w:tcW w:w="705" w:type="pct"/>
            <w:shd w:val="clear" w:color="auto" w:fill="auto"/>
            <w:vAlign w:val="center"/>
          </w:tcPr>
          <w:p w14:paraId="5CEB23BD">
            <w:pPr>
              <w:widowControl/>
              <w:rPr>
                <w:rFonts w:ascii="仿宋" w:hAnsi="仿宋" w:eastAsia="仿宋" w:cs="仿宋"/>
                <w:bCs/>
                <w:sz w:val="24"/>
              </w:rPr>
            </w:pPr>
            <w:r>
              <w:rPr>
                <w:rFonts w:hint="eastAsia" w:ascii="仿宋" w:hAnsi="仿宋" w:eastAsia="仿宋" w:cs="仿宋"/>
                <w:bCs/>
                <w:sz w:val="24"/>
              </w:rPr>
              <w:t>售后服务承诺函</w:t>
            </w:r>
          </w:p>
        </w:tc>
        <w:tc>
          <w:tcPr>
            <w:tcW w:w="3037" w:type="pct"/>
            <w:shd w:val="clear" w:color="auto" w:fill="auto"/>
            <w:vAlign w:val="center"/>
          </w:tcPr>
          <w:p w14:paraId="43C6E9F1">
            <w:pPr>
              <w:widowControl/>
              <w:rPr>
                <w:rFonts w:ascii="仿宋" w:hAnsi="仿宋" w:eastAsia="仿宋" w:cs="仿宋"/>
                <w:bCs/>
                <w:sz w:val="24"/>
              </w:rPr>
            </w:pPr>
            <w:r>
              <w:rPr>
                <w:rFonts w:hint="eastAsia" w:ascii="仿宋" w:hAnsi="仿宋" w:eastAsia="仿宋" w:cs="仿宋"/>
                <w:bCs/>
                <w:sz w:val="24"/>
              </w:rPr>
              <w:t>核心产品需要提供针对本项目的服务承诺函，承诺不少于原厂3年服务，提供服务承诺函扫描件，加盖公章。</w:t>
            </w:r>
          </w:p>
        </w:tc>
        <w:tc>
          <w:tcPr>
            <w:tcW w:w="651" w:type="pct"/>
            <w:shd w:val="clear" w:color="auto" w:fill="auto"/>
            <w:vAlign w:val="center"/>
          </w:tcPr>
          <w:p w14:paraId="4109AC0D">
            <w:pPr>
              <w:widowControl/>
              <w:jc w:val="center"/>
              <w:rPr>
                <w:rFonts w:ascii="仿宋" w:hAnsi="仿宋" w:eastAsia="仿宋"/>
              </w:rPr>
            </w:pPr>
            <w:r>
              <w:rPr>
                <w:rFonts w:ascii="仿宋" w:hAnsi="仿宋" w:eastAsia="仿宋"/>
              </w:rPr>
              <w:t>是</w:t>
            </w:r>
          </w:p>
        </w:tc>
      </w:tr>
      <w:tr w14:paraId="013649F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28" w:hRule="atLeast"/>
        </w:trPr>
        <w:tc>
          <w:tcPr>
            <w:tcW w:w="277" w:type="pct"/>
            <w:shd w:val="clear" w:color="auto" w:fill="auto"/>
            <w:vAlign w:val="center"/>
          </w:tcPr>
          <w:p w14:paraId="6C39D23F">
            <w:pPr>
              <w:widowControl/>
              <w:rPr>
                <w:rFonts w:ascii="仿宋" w:hAnsi="仿宋" w:eastAsia="仿宋"/>
              </w:rPr>
            </w:pPr>
            <w:r>
              <w:rPr>
                <w:rFonts w:hint="eastAsia" w:ascii="仿宋" w:hAnsi="仿宋" w:eastAsia="仿宋"/>
              </w:rPr>
              <w:t>6</w:t>
            </w:r>
          </w:p>
        </w:tc>
        <w:tc>
          <w:tcPr>
            <w:tcW w:w="330" w:type="pct"/>
            <w:shd w:val="clear" w:color="auto" w:fill="auto"/>
            <w:vAlign w:val="center"/>
          </w:tcPr>
          <w:p w14:paraId="01439CAC">
            <w:pPr>
              <w:widowControl/>
              <w:jc w:val="center"/>
              <w:rPr>
                <w:rFonts w:ascii="仿宋" w:hAnsi="仿宋" w:eastAsia="仿宋" w:cs="仿宋"/>
                <w:bCs/>
                <w:sz w:val="24"/>
              </w:rPr>
            </w:pPr>
            <w:r>
              <w:rPr>
                <w:rFonts w:hint="eastAsia" w:ascii="仿宋" w:hAnsi="仿宋" w:eastAsia="仿宋" w:cs="仿宋"/>
                <w:bCs/>
                <w:sz w:val="24"/>
              </w:rPr>
              <w:t>#</w:t>
            </w:r>
          </w:p>
        </w:tc>
        <w:tc>
          <w:tcPr>
            <w:tcW w:w="705" w:type="pct"/>
            <w:shd w:val="clear" w:color="auto" w:fill="auto"/>
            <w:vAlign w:val="center"/>
          </w:tcPr>
          <w:p w14:paraId="19DE279C">
            <w:pPr>
              <w:widowControl/>
              <w:rPr>
                <w:rFonts w:ascii="仿宋" w:hAnsi="仿宋" w:eastAsia="仿宋" w:cs="仿宋"/>
                <w:bCs/>
                <w:sz w:val="24"/>
              </w:rPr>
            </w:pPr>
            <w:r>
              <w:rPr>
                <w:rFonts w:hint="eastAsia" w:ascii="仿宋" w:hAnsi="仿宋" w:eastAsia="仿宋" w:cs="仿宋"/>
                <w:bCs/>
                <w:sz w:val="24"/>
              </w:rPr>
              <w:t>投标人服务标准</w:t>
            </w:r>
          </w:p>
        </w:tc>
        <w:tc>
          <w:tcPr>
            <w:tcW w:w="3037" w:type="pct"/>
            <w:shd w:val="clear" w:color="auto" w:fill="auto"/>
            <w:vAlign w:val="center"/>
          </w:tcPr>
          <w:p w14:paraId="3A6FF461">
            <w:pPr>
              <w:widowControl/>
              <w:rPr>
                <w:rFonts w:ascii="仿宋" w:hAnsi="仿宋" w:eastAsia="仿宋" w:cs="仿宋"/>
                <w:bCs/>
                <w:sz w:val="24"/>
              </w:rPr>
            </w:pPr>
            <w:r>
              <w:rPr>
                <w:rFonts w:hint="eastAsia" w:ascii="仿宋" w:hAnsi="仿宋" w:eastAsia="仿宋" w:cs="仿宋"/>
                <w:bCs/>
                <w:sz w:val="24"/>
              </w:rPr>
              <w:t>针对以下内容，投标人须提供服务承诺函并加盖投标人公章）：</w:t>
            </w:r>
          </w:p>
          <w:p w14:paraId="73FEF5F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（1）电话服务</w:t>
            </w:r>
          </w:p>
          <w:p w14:paraId="172FF96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投标人应提供每周7x24小时故障报修服务热线电话。当设备发生故障时，可以即刻通过热线电话获得服务支持。相关服务人员电话应全天开通，随时准备处理各种突发事件。</w:t>
            </w:r>
          </w:p>
          <w:p w14:paraId="2680908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（2）远程服务</w:t>
            </w:r>
          </w:p>
          <w:p w14:paraId="2D3490C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采购人可以通过电子邮件等方式咨询投标人。投标人应针对采购人的设备安装及配置情况，提供相关经验以及问题解决方案。对于采购人向投标人咨询的问题，投标人应在2小时内给予答复。</w:t>
            </w:r>
          </w:p>
          <w:p w14:paraId="54A251E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（3）现场服务</w:t>
            </w:r>
          </w:p>
          <w:p w14:paraId="722C9BD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如采购人设备出现故障，投标人应在1小时内到达现场，24小时内解决硬件故障。在维保期间，投标人负责对正常使用条件下的系统整体硬件的故障判断、维保及系统性能调优维护，同时对损坏的硬件提供更换，以及对扩容设备进行安装调试。</w:t>
            </w:r>
          </w:p>
          <w:p w14:paraId="3463D5F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（4）定期巡检服务</w:t>
            </w:r>
          </w:p>
          <w:p w14:paraId="7514EBA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投标人提供4次/年的设备巡检服务，包括但不限于设备控制面板运行参数巡检、异常报警巡检、清洁与维护、耗材更换，并提供巡检及维护建议报告。</w:t>
            </w:r>
          </w:p>
          <w:p w14:paraId="7AA25D31">
            <w:pPr>
              <w:pStyle w:val="2"/>
            </w:pPr>
          </w:p>
        </w:tc>
        <w:tc>
          <w:tcPr>
            <w:tcW w:w="651" w:type="pct"/>
            <w:shd w:val="clear" w:color="auto" w:fill="auto"/>
            <w:vAlign w:val="center"/>
          </w:tcPr>
          <w:p w14:paraId="41DE1E1E">
            <w:pPr>
              <w:widowControl/>
              <w:jc w:val="center"/>
              <w:rPr>
                <w:rFonts w:ascii="仿宋" w:hAnsi="仿宋" w:eastAsia="仿宋"/>
              </w:rPr>
            </w:pPr>
            <w:r>
              <w:rPr>
                <w:rFonts w:ascii="仿宋" w:hAnsi="仿宋" w:eastAsia="仿宋"/>
              </w:rPr>
              <w:t>是</w:t>
            </w:r>
          </w:p>
        </w:tc>
      </w:tr>
    </w:tbl>
    <w:p w14:paraId="7CDCECD7">
      <w:pPr>
        <w:snapToGrid w:val="0"/>
        <w:spacing w:line="360" w:lineRule="auto"/>
        <w:rPr>
          <w:rFonts w:ascii="仿宋" w:hAnsi="仿宋" w:eastAsia="仿宋" w:cs="仿宋"/>
          <w:bCs/>
          <w:sz w:val="24"/>
        </w:rPr>
      </w:pPr>
      <w:r>
        <w:rPr>
          <w:rFonts w:hint="eastAsia" w:ascii="仿宋" w:hAnsi="仿宋" w:eastAsia="仿宋" w:cs="仿宋"/>
          <w:bCs/>
          <w:sz w:val="24"/>
        </w:rPr>
        <w:t>①指标按重要性分为“★”、“#”和无标识。★代表实质性指标，不满足该指标项将导致投标/响应被拒绝，#代表重要指标，无标识则表示一般指标项。</w:t>
      </w:r>
    </w:p>
    <w:p w14:paraId="4276FF3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②“证明材料要求”项可填“是”和“否”。填“是”的，投标人/响应人须提供包含相关指标项的证明材料或按照指标项的要求提供承诺函，证明材料可以使用生产厂家官方网站截图或产品白皮书或第三方机构检验报告或其他相关证明材料，未提供有效证明材料或证明材料中内容与所填报指标不一致的，该指标按不满足处理。</w:t>
      </w:r>
    </w:p>
    <w:p w14:paraId="1059AA2B">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★本项目采购的空调产品属于实施政府强制采购品目清单范围的节能产品，则投标人所报产品必须获得国家确定的认证机构出具的、处于有效期之内的节能产品认证证书，否则投标无效。</w:t>
      </w:r>
    </w:p>
    <w:p w14:paraId="158F033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p w14:paraId="2A7AA55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2.1、实施要求</w:t>
      </w:r>
    </w:p>
    <w:p w14:paraId="6DD38C9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2.1.1.项目实施过程控制: 整体实施过程中，需包含但不限于项目组织管理控制、供货进度控制、设备质量控制、项目安全风险控制等过程控制标准。</w:t>
      </w:r>
    </w:p>
    <w:p w14:paraId="67C4520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2.1.2.项目实施过程文档管理: 系统开通后中标方应及时把项目执行过程中产生的各种文档、资料等全部移交给用户方，包括本次项目包含硬件设备技术文件和软件系统文件、安装测试文件、维护和操作文件等，如果出现软、硬件系统的修改而导致文件的任何修改，中标方应提供修改更正或补充文件。</w:t>
      </w:r>
    </w:p>
    <w:p w14:paraId="5B2150B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2.2、系统集成配套要求</w:t>
      </w:r>
    </w:p>
    <w:p w14:paraId="45A8EFB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2.2.1、配套修饰建设：防静电地板（架空高度≥ 200mm，以保障底部空间充足，便于布线）铺设应保证整体平整，确保地板之间无显著高低差。接地铜箔网格需依据规范要求铺设完毕并实现可靠连接，接地电阻应不大于 4Ω。天花板表面需喷涂防尘漆，同时不进行吊顶设计，以最大程度保留室内净高；墙面需采用防火板材进行饰面处理，隔断墙、窗户及门洞均应采用轻质防火砖材料制作。机房区域空调设备四周应设置连续、闭合的防水翻边（翻边高度不应低于 100mm），以防止水患侵袭。</w:t>
      </w:r>
    </w:p>
    <w:p w14:paraId="7C6AF74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2.2.2、配套供电建设：列间空调机组的制冷量具备 30%的冗余，温湿度传感器完成校准（温度误差控制在±0.5℃，湿度误差控制在±5%）。在精密空调及管道下方安装绳式探测器，报警响应时间不超过 5 秒。冷通道的顶板与端门实现无缝密封，经红外热成像检测未发现热点。模块化供电系统蓄电池组能够满足设计负载测试 30 分钟，机柜的水平误差不超过 2mm，采用抗震螺栓进行固定，机柜PDU 实现双电源接入。双路电源切换装置通过测试，确保在断电时能够无缝切换至备用电源。供电系统整体运行稳定，各项参数（如电压、电流、频率）均处于正常范围，满足机房设备持续稳定的供电需求； 备双路市电接入机柜，PDU 机柜配电柜接线标识清晰。空调线缆接线规范且标识清晰，机房照明、墙插安装完成且符合安全标准，应急照明系统功能正常，持续供电不少于 1.5 小时。供电系统整体运行稳定，各项参数（如电压、电流、频率）均在正常范围内。</w:t>
      </w:r>
    </w:p>
    <w:p w14:paraId="054EDB3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2.2.3配套降噪建设：机房区域墙体采用隔音棉填充及隔音板覆盖，空调设备及风机安装减震垫与隔音罩，经专业声学检测，机房噪音值不超过 50dB，达到医院机房噪音标准，确保工作人员在正常工作环境下不受噪音干扰。</w:t>
      </w:r>
    </w:p>
    <w:p w14:paraId="1D4F9D2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2.3、进度要求</w:t>
      </w:r>
    </w:p>
    <w:p w14:paraId="08BEDDC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由于本项目建设涉及的系统和设备众多，如果要在短期内见到建设效果，需要制定科学、周密的实施计划，系统实施要求不同的主线同时展开，中标人在项目实施前，必须向采购人提交详细的项目实施计划，待采购人确认后方可开始实施。中标人应建立完善的实施组织体系，各角色分工职责明确，并能有机协同进度安排与项目整体进度及各子项建设进度的协调，原厂商进入项目的先后顺序、时间安排互相协调，关键路径应明确。前期阶段、提供详细供货及服务方案、实施阶段、调试验收阶段。</w:t>
      </w:r>
    </w:p>
    <w:p w14:paraId="0F6FAC8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4A3B3B32">
      <w:pPr>
        <w:spacing w:line="360" w:lineRule="auto"/>
        <w:ind w:firstLine="480" w:firstLineChars="200"/>
        <w:rPr>
          <w:rFonts w:ascii="仿宋" w:hAnsi="仿宋" w:eastAsia="仿宋" w:cs="宋体"/>
          <w:sz w:val="24"/>
        </w:rPr>
      </w:pPr>
      <w:r>
        <w:rPr>
          <w:rFonts w:hint="eastAsia" w:ascii="仿宋" w:hAnsi="仿宋" w:eastAsia="仿宋" w:cs="宋体"/>
          <w:sz w:val="24"/>
        </w:rPr>
        <w:t>3.1.</w:t>
      </w:r>
      <w:r>
        <w:rPr>
          <w:rFonts w:ascii="仿宋" w:hAnsi="仿宋" w:eastAsia="仿宋"/>
          <w:sz w:val="24"/>
        </w:rPr>
        <w:t>促进中小企业发展政策：</w:t>
      </w:r>
      <w:r>
        <w:rPr>
          <w:rFonts w:hint="eastAsia" w:ascii="仿宋" w:hAnsi="仿宋" w:eastAsia="仿宋"/>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D5AB9D0">
      <w:pPr>
        <w:spacing w:line="360" w:lineRule="auto"/>
        <w:ind w:firstLine="480" w:firstLineChars="200"/>
        <w:rPr>
          <w:rFonts w:ascii="仿宋" w:hAnsi="仿宋" w:eastAsia="仿宋" w:cs="宋体"/>
          <w:sz w:val="24"/>
        </w:rPr>
      </w:pPr>
      <w:r>
        <w:rPr>
          <w:rFonts w:hint="eastAsia" w:ascii="仿宋" w:hAnsi="仿宋" w:eastAsia="仿宋" w:cs="宋体"/>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C9759CB">
      <w:pPr>
        <w:spacing w:line="360" w:lineRule="auto"/>
        <w:ind w:firstLine="480" w:firstLineChars="200"/>
        <w:rPr>
          <w:rFonts w:ascii="仿宋" w:hAnsi="仿宋" w:eastAsia="仿宋" w:cs="宋体"/>
          <w:sz w:val="24"/>
        </w:rPr>
      </w:pPr>
      <w:r>
        <w:rPr>
          <w:rFonts w:hint="eastAsia" w:ascii="仿宋" w:hAnsi="仿宋" w:eastAsia="仿宋" w:cs="宋体"/>
          <w:sz w:val="24"/>
        </w:rPr>
        <w:t>3.3.促进残疾人就业政府采购政策：根据《三部门联合发布关于促进残疾人就业政府采购政策的通知》（财库〔</w:t>
      </w:r>
      <w:r>
        <w:rPr>
          <w:rFonts w:ascii="仿宋" w:hAnsi="仿宋" w:eastAsia="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555CBCE7">
      <w:pPr>
        <w:spacing w:line="360" w:lineRule="auto"/>
        <w:ind w:firstLine="480" w:firstLineChars="200"/>
        <w:rPr>
          <w:rFonts w:ascii="仿宋" w:hAnsi="仿宋" w:eastAsia="仿宋" w:cs="宋体"/>
          <w:sz w:val="24"/>
        </w:rPr>
      </w:pPr>
      <w:r>
        <w:rPr>
          <w:rFonts w:hint="eastAsia" w:ascii="仿宋" w:hAnsi="仿宋" w:eastAsia="仿宋" w:cs="宋体"/>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61C7C302">
      <w:pPr>
        <w:spacing w:line="360" w:lineRule="auto"/>
        <w:ind w:firstLine="480" w:firstLineChars="200"/>
        <w:rPr>
          <w:rFonts w:ascii="仿宋" w:hAnsi="仿宋" w:eastAsia="仿宋" w:cs="宋体"/>
          <w:sz w:val="24"/>
        </w:rPr>
      </w:pPr>
      <w:r>
        <w:rPr>
          <w:rFonts w:hint="eastAsia" w:ascii="仿宋" w:hAnsi="仿宋" w:eastAsia="仿宋" w:cs="宋体"/>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hAnsi="仿宋" w:eastAsia="仿宋" w:cs="宋体"/>
          <w:sz w:val="24"/>
        </w:rPr>
        <w:t>www.ccgp.gov.cn）建立的认证结果信息发布平台链接中查询下载。</w:t>
      </w:r>
    </w:p>
    <w:p w14:paraId="4790FC71">
      <w:pPr>
        <w:spacing w:line="360" w:lineRule="auto"/>
        <w:ind w:firstLine="480" w:firstLineChars="200"/>
        <w:rPr>
          <w:rFonts w:ascii="仿宋" w:hAnsi="仿宋" w:eastAsia="仿宋" w:cs="宋体"/>
          <w:sz w:val="24"/>
        </w:rPr>
      </w:pPr>
      <w:bookmarkStart w:id="2" w:name="OLE_LINK113"/>
      <w:r>
        <w:rPr>
          <w:rFonts w:hint="eastAsia" w:ascii="仿宋" w:hAnsi="仿宋" w:eastAsia="仿宋" w:cs="宋体"/>
          <w:sz w:val="24"/>
        </w:rPr>
        <w:t>3.6.实施本国产品标准及相关政策：依据《</w:t>
      </w:r>
      <w:r>
        <w:rPr>
          <w:rFonts w:hint="eastAsia" w:ascii="仿宋" w:hAnsi="仿宋" w:eastAsia="仿宋" w:cs="宋体"/>
          <w:color w:val="000000"/>
          <w:sz w:val="24"/>
          <w:shd w:val="clear" w:color="auto" w:fill="FFFFFF"/>
        </w:rPr>
        <w:t>国务院办公厅关于在政府采购中实施本国产品标准及相关政策的通知</w:t>
      </w:r>
      <w:r>
        <w:rPr>
          <w:rFonts w:hint="eastAsia" w:ascii="仿宋" w:hAnsi="仿宋" w:eastAsia="仿宋" w:cs="宋体"/>
          <w:sz w:val="24"/>
        </w:rPr>
        <w:t>》（国办发〔2025〕34号）规定，本项目供应商所投产品</w:t>
      </w:r>
      <w:r>
        <w:rPr>
          <w:rFonts w:hint="eastAsia" w:ascii="仿宋" w:hAnsi="仿宋" w:eastAsia="仿宋" w:cs="宋体"/>
          <w:color w:val="000000"/>
          <w:sz w:val="24"/>
          <w:shd w:val="clear" w:color="auto" w:fill="FFFFFF"/>
        </w:rPr>
        <w:t>在中国境内生产，即在中华人民共和国关境内实现从原材料、组件到产品的属性改变。且在中国境内生产的组件成本占比应当达到规定比例</w:t>
      </w:r>
      <w:r>
        <w:rPr>
          <w:rFonts w:hint="eastAsia" w:ascii="仿宋" w:hAnsi="仿宋" w:eastAsia="仿宋" w:cs="宋体"/>
          <w:sz w:val="24"/>
        </w:rPr>
        <w:t>，</w:t>
      </w:r>
      <w:r>
        <w:rPr>
          <w:rFonts w:hint="eastAsia" w:ascii="仿宋" w:hAnsi="仿宋" w:eastAsia="仿宋" w:cs="宋体"/>
          <w:color w:val="000000"/>
          <w:sz w:val="24"/>
          <w:shd w:val="clear" w:color="auto" w:fill="FFFFFF"/>
        </w:rPr>
        <w:t>依法对本国产品给予价格评审优惠，对本国产品的报价给予20%的价格扣除，用扣除后的价格参与评审。</w:t>
      </w:r>
      <w:bookmarkStart w:id="3" w:name="OLE_LINK56"/>
      <w:bookmarkStart w:id="4" w:name="OLE_LINK55"/>
      <w:r>
        <w:rPr>
          <w:rFonts w:hint="eastAsia" w:ascii="仿宋" w:hAnsi="仿宋" w:eastAsia="仿宋" w:cs="宋体"/>
          <w:b/>
          <w:color w:val="000000"/>
          <w:sz w:val="24"/>
          <w:shd w:val="clear" w:color="auto" w:fill="FFFFFF"/>
        </w:rPr>
        <w:t>投标人</w:t>
      </w:r>
      <w:bookmarkEnd w:id="3"/>
      <w:bookmarkEnd w:id="4"/>
      <w:r>
        <w:rPr>
          <w:rFonts w:hint="eastAsia" w:ascii="仿宋" w:hAnsi="仿宋" w:eastAsia="仿宋" w:cs="宋体"/>
          <w:b/>
          <w:bCs/>
          <w:sz w:val="24"/>
        </w:rPr>
        <w:t>应出具招标文件要求的证明材料给予证明，否则评标时不予认可</w:t>
      </w:r>
      <w:r>
        <w:rPr>
          <w:rFonts w:hint="eastAsia" w:ascii="仿宋" w:hAnsi="仿宋" w:eastAsia="仿宋" w:cs="宋体"/>
          <w:sz w:val="24"/>
        </w:rPr>
        <w:t>。</w:t>
      </w:r>
      <w:r>
        <w:rPr>
          <w:rFonts w:hint="eastAsia" w:ascii="仿宋" w:hAnsi="仿宋" w:eastAsia="仿宋" w:cs="宋体"/>
          <w:b/>
          <w:color w:val="000000"/>
          <w:sz w:val="24"/>
          <w:shd w:val="clear" w:color="auto" w:fill="FFFFFF"/>
        </w:rPr>
        <w:t>投标人</w:t>
      </w:r>
      <w:r>
        <w:rPr>
          <w:rFonts w:hint="eastAsia" w:ascii="仿宋" w:hAnsi="仿宋" w:eastAsia="仿宋" w:cs="宋体"/>
          <w:b/>
          <w:bCs/>
          <w:sz w:val="24"/>
        </w:rPr>
        <w:t>应对提交的证明材料真实性负责，</w:t>
      </w:r>
      <w:r>
        <w:rPr>
          <w:rFonts w:hint="eastAsia" w:ascii="仿宋" w:hAnsi="仿宋" w:eastAsia="仿宋" w:cs="宋体"/>
          <w:sz w:val="24"/>
        </w:rPr>
        <w:t>提交证明材料不真实的，应承担相应的法律责任。</w:t>
      </w:r>
      <w:bookmarkEnd w:id="2"/>
    </w:p>
    <w:p w14:paraId="2031574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1FEE7C5D">
      <w:pPr>
        <w:tabs>
          <w:tab w:val="left" w:pos="900"/>
          <w:tab w:val="left" w:pos="7160"/>
        </w:tabs>
        <w:spacing w:line="360" w:lineRule="auto"/>
        <w:ind w:firstLine="482" w:firstLineChars="200"/>
        <w:rPr>
          <w:rFonts w:ascii="仿宋" w:hAnsi="仿宋" w:eastAsia="仿宋"/>
          <w:b/>
          <w:sz w:val="24"/>
        </w:rPr>
      </w:pPr>
      <w:r>
        <w:rPr>
          <w:rFonts w:hint="eastAsia" w:ascii="仿宋" w:hAnsi="仿宋" w:eastAsia="仿宋"/>
          <w:b/>
          <w:sz w:val="24"/>
        </w:rPr>
        <w:t>4.1、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1EC6F886">
      <w:pPr>
        <w:pStyle w:val="2"/>
      </w:pPr>
    </w:p>
    <w:p w14:paraId="5238E1A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6B35AD9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05525A19">
      <w:pPr>
        <w:pStyle w:val="2"/>
        <w:rPr>
          <w:rFonts w:ascii="仿宋" w:hAnsi="仿宋" w:eastAsia="仿宋"/>
        </w:rPr>
      </w:pPr>
    </w:p>
    <w:p w14:paraId="43572083">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14:paraId="59BD6746">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在项目所有设备调试验证，稳定运行1个月后，中标人必须在合同规定的时间内，以完工验收申请报告形式书面通知招标人以声明整个系统完毕，并进行逐项验收，最后由用户方项目负责人员和其他相关人员签字认可，确定工程完成，系统工作转入售后服务阶段。</w:t>
      </w:r>
    </w:p>
    <w:p w14:paraId="522FCE68">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 xml:space="preserve">项目验收，是项目建设中有组织的主动性行为，它是对项目建设高度负责的体现，也是项目建设成功的重要保证。切实做好项目建设中的验收工作至关重要，应当采取有效措施，实实在在做好。为保证项目验收质量，针对不同的验收内容，在实施验收操作中，采取以下的方法： </w:t>
      </w:r>
    </w:p>
    <w:p w14:paraId="0F0E4DCA">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对照检查项目各项建设内容的结果是否与合同条款及项目实施方案相一致。</w:t>
      </w:r>
    </w:p>
    <w:p w14:paraId="4165EB86">
      <w:pPr>
        <w:numPr>
          <w:ilvl w:val="255"/>
          <w:numId w:val="0"/>
        </w:numPr>
        <w:snapToGrid w:val="0"/>
        <w:spacing w:line="360" w:lineRule="auto"/>
        <w:ind w:firstLine="480" w:firstLineChars="200"/>
        <w:rPr>
          <w:rFonts w:ascii="仿宋" w:hAnsi="仿宋" w:eastAsia="仿宋"/>
          <w:sz w:val="24"/>
        </w:rPr>
      </w:pPr>
      <w:r>
        <w:rPr>
          <w:rFonts w:hint="eastAsia" w:ascii="仿宋" w:hAnsi="仿宋" w:eastAsia="仿宋"/>
          <w:sz w:val="24"/>
        </w:rPr>
        <w:t>对项目中所涉及的所有设备一一登记，设备运维手册、使用手册等各种技术文档登记、造册和整理完整，并妥善保存。</w:t>
      </w:r>
    </w:p>
    <w:p w14:paraId="71098B23">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30C620B5">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投标人应负责使用人员的培训及考核。培训对象包括信息科系统管理员、日常维护人员，投标人应提供完整的培训方案。</w:t>
      </w:r>
    </w:p>
    <w:p w14:paraId="3BE185BD">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1、培训内容</w:t>
      </w:r>
    </w:p>
    <w:p w14:paraId="7884D6DE">
      <w:pPr>
        <w:numPr>
          <w:ilvl w:val="255"/>
          <w:numId w:val="0"/>
        </w:num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投标人应负责使用人员的培训。培训对象包括部门管理人员、日常维护人员、技术层面人员。</w:t>
      </w:r>
      <w:bookmarkStart w:id="5" w:name="_GoBack"/>
      <w:bookmarkEnd w:id="5"/>
    </w:p>
    <w:p w14:paraId="38AEA694">
      <w:pPr>
        <w:numPr>
          <w:ilvl w:val="255"/>
          <w:numId w:val="0"/>
        </w:num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投标人需指定培训方案，为培训对象提供针对本次项目所涉及到的设备的使用、日常维护、故障处理流程，注意事项等进行详细培训。培训人数不低于2人，培训时间不低于2日。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CF0C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6">
    <w:name w:val="表格样式"/>
    <w:basedOn w:val="1"/>
    <w:qFormat/>
    <w:uiPriority w:val="0"/>
    <w:pPr>
      <w:autoSpaceDE w:val="0"/>
      <w:autoSpaceDN w:val="0"/>
      <w:contextualSpacing/>
      <w:jc w:val="left"/>
    </w:pPr>
    <w:rPr>
      <w:rFonts w:ascii="Arial Unicode MS" w:hAnsi="Arial Unicode MS" w:eastAsia="微软雅黑" w:cstheme="minorBidi"/>
      <w:kern w:val="0"/>
      <w:sz w:val="24"/>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2026-09-28T02:49:13Z</dcterms:created>
  <dc:creator>zhang</dc:creator>
  <cp:lastModifiedBy>zhang</cp:lastModifiedBy>
  <dcterms:modified xsi:type="dcterms:W3CDTF">2026-09-28T02:49:37Z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E944579ED2CF4D6F9F265E78FE9DA41F_12</vt:lpwstr>
  </property>
</Properties>
</file>