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0017F">
      <w:pPr>
        <w:snapToGrid w:val="0"/>
        <w:spacing w:line="360" w:lineRule="auto"/>
        <w:jc w:val="center"/>
        <w:outlineLvl w:val="0"/>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采购需求</w:t>
      </w:r>
    </w:p>
    <w:p w14:paraId="15FC37F1">
      <w:pPr>
        <w:snapToGrid w:val="0"/>
        <w:spacing w:line="360" w:lineRule="auto"/>
        <w:contextualSpacing/>
        <w:rPr>
          <w:rFonts w:ascii="仿宋" w:hAnsi="仿宋" w:eastAsia="仿宋" w:cs="仿宋"/>
          <w:color w:val="auto"/>
          <w:sz w:val="24"/>
          <w:highlight w:val="none"/>
        </w:rPr>
      </w:pPr>
      <w:r>
        <w:rPr>
          <w:rFonts w:hint="eastAsia" w:ascii="仿宋" w:hAnsi="仿宋" w:eastAsia="仿宋" w:cs="仿宋"/>
          <w:color w:val="auto"/>
          <w:sz w:val="24"/>
          <w:highlight w:val="none"/>
        </w:rPr>
        <w:t>说明：</w:t>
      </w:r>
    </w:p>
    <w:p w14:paraId="6EDEB613">
      <w:pPr>
        <w:snapToGrid w:val="0"/>
        <w:spacing w:line="360" w:lineRule="auto"/>
        <w:contextualSpacing/>
        <w:rPr>
          <w:rFonts w:ascii="仿宋" w:hAnsi="仿宋" w:eastAsia="仿宋" w:cs="仿宋"/>
          <w:color w:val="auto"/>
          <w:sz w:val="24"/>
          <w:highlight w:val="none"/>
        </w:rPr>
      </w:pPr>
      <w:bookmarkStart w:id="0" w:name="_Hlk167284587"/>
      <w:r>
        <w:rPr>
          <w:rFonts w:hint="eastAsia" w:ascii="仿宋" w:hAnsi="仿宋" w:eastAsia="仿宋" w:cs="仿宋"/>
          <w:color w:val="auto"/>
          <w:sz w:val="24"/>
          <w:highlight w:val="none"/>
        </w:rPr>
        <w:t>1. 当采购项目涉及政务信息系统时，采购需求应当符合《政务信息系统政府采购管理暂行办法》（财库〔2017〕210号）的相关要求。</w:t>
      </w:r>
    </w:p>
    <w:p w14:paraId="07987EDB">
      <w:pPr>
        <w:snapToGrid w:val="0"/>
        <w:spacing w:line="360" w:lineRule="auto"/>
        <w:contextualSpacing/>
        <w:rPr>
          <w:rFonts w:ascii="仿宋" w:hAnsi="仿宋" w:eastAsia="仿宋" w:cs="仿宋"/>
          <w:color w:val="auto"/>
          <w:sz w:val="24"/>
          <w:highlight w:val="none"/>
        </w:rPr>
      </w:pPr>
      <w:bookmarkStart w:id="1" w:name="_Hlk168431603"/>
      <w:r>
        <w:rPr>
          <w:rFonts w:hint="eastAsia" w:ascii="仿宋" w:hAnsi="仿宋" w:eastAsia="仿宋" w:cs="仿宋"/>
          <w:color w:val="auto"/>
          <w:sz w:val="24"/>
          <w:highlight w:val="none"/>
        </w:rPr>
        <w:t>2. 采购人及采购代理机构应关注财政部门会同有关部门制定发布的需求标准，结合具体应用场景，根据对应《需求标准》确定采购需求。</w:t>
      </w:r>
    </w:p>
    <w:p w14:paraId="79AA4CC6">
      <w:pPr>
        <w:snapToGrid w:val="0"/>
        <w:spacing w:line="360" w:lineRule="auto"/>
        <w:contextualSpacing/>
        <w:rPr>
          <w:rFonts w:ascii="仿宋" w:hAnsi="仿宋" w:eastAsia="仿宋" w:cs="仿宋"/>
          <w:color w:val="auto"/>
          <w:sz w:val="24"/>
          <w:highlight w:val="none"/>
        </w:rPr>
      </w:pPr>
      <w:r>
        <w:rPr>
          <w:rFonts w:hint="eastAsia" w:ascii="仿宋" w:hAnsi="仿宋" w:eastAsia="仿宋" w:cs="仿宋"/>
          <w:color w:val="auto"/>
          <w:sz w:val="24"/>
          <w:highlight w:val="none"/>
        </w:rPr>
        <w:t>已发布的需求标准如下：</w:t>
      </w:r>
    </w:p>
    <w:p w14:paraId="3D87D5C0">
      <w:pPr>
        <w:snapToGrid w:val="0"/>
        <w:spacing w:line="360" w:lineRule="auto"/>
        <w:contextualSpacing/>
        <w:rPr>
          <w:rFonts w:ascii="仿宋" w:hAnsi="仿宋" w:eastAsia="仿宋" w:cs="仿宋"/>
          <w:color w:val="auto"/>
          <w:sz w:val="24"/>
          <w:highlight w:val="none"/>
        </w:rPr>
      </w:pPr>
      <w:r>
        <w:rPr>
          <w:rFonts w:hint="eastAsia" w:ascii="仿宋" w:hAnsi="仿宋" w:eastAsia="仿宋" w:cs="仿宋"/>
          <w:color w:val="auto"/>
          <w:sz w:val="24"/>
          <w:highlight w:val="none"/>
        </w:rPr>
        <w:t>《关于印发〈商品包装政府采购需求标准（试行）〉、〈快递包装政府采购需求标准（试行）〉的通知》（财办库﹝2020﹞123号））</w:t>
      </w:r>
    </w:p>
    <w:p w14:paraId="42B150C3">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《绿色数据中心政府采购需求标准（试行）》（财库〔2023〕7号）</w:t>
      </w:r>
    </w:p>
    <w:p w14:paraId="3AB8CF38">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《台式计算机政府采购需求标准（2023年版）》（财库〔2023〕29号）</w:t>
      </w:r>
    </w:p>
    <w:p w14:paraId="5A75C948">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《便携式计算机政府采购需求标准（2023年版）》（财库〔2023〕30号）</w:t>
      </w:r>
    </w:p>
    <w:p w14:paraId="181F87D9">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《一体式计算机政府采购需求标准（2023年版）》（财库〔2023〕31号）</w:t>
      </w:r>
    </w:p>
    <w:p w14:paraId="64D9C635">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《工作站政府采购需求标准（2023年版）》（财库〔2023〕32号）</w:t>
      </w:r>
    </w:p>
    <w:p w14:paraId="511B69A4">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《通用服务器政府采购需求标准（2023年版）》（财库〔2023〕33号）</w:t>
      </w:r>
    </w:p>
    <w:p w14:paraId="711ED040">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《操作系统政府采购需求标准（2023年版）》（财库〔2023〕34号）</w:t>
      </w:r>
    </w:p>
    <w:p w14:paraId="250047DE">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《数据库政府采购需求标准（2023年版）》（财库〔2023〕35号）</w:t>
      </w:r>
    </w:p>
    <w:p w14:paraId="4ACEFCD1">
      <w:pPr>
        <w:pStyle w:val="13"/>
        <w:snapToGrid w:val="0"/>
        <w:spacing w:before="0" w:beforeAutospacing="0" w:after="0" w:afterAutospacing="0"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《物业管理服务政府采购需求标准（办公场所类）（试行）》（财办库〔2024〕113号）</w:t>
      </w:r>
    </w:p>
    <w:p w14:paraId="08B2555B">
      <w:pPr>
        <w:snapToGrid w:val="0"/>
        <w:spacing w:line="360" w:lineRule="auto"/>
        <w:contextualSpacing/>
        <w:rPr>
          <w:rFonts w:ascii="仿宋" w:hAnsi="仿宋" w:eastAsia="仿宋" w:cs="仿宋"/>
          <w:color w:val="auto"/>
          <w:sz w:val="24"/>
          <w:highlight w:val="none"/>
        </w:rPr>
      </w:pPr>
      <w:r>
        <w:rPr>
          <w:rFonts w:hint="eastAsia" w:ascii="仿宋" w:hAnsi="仿宋" w:eastAsia="仿宋" w:cs="仿宋"/>
          <w:color w:val="auto"/>
          <w:sz w:val="24"/>
          <w:highlight w:val="none"/>
        </w:rPr>
        <w:t>如有更新或增加，以财政部门发布为准。</w:t>
      </w:r>
      <w:bookmarkEnd w:id="0"/>
      <w:bookmarkEnd w:id="1"/>
    </w:p>
    <w:p w14:paraId="352EE77E">
      <w:pPr>
        <w:widowControl/>
        <w:snapToGrid w:val="0"/>
        <w:spacing w:line="360" w:lineRule="auto"/>
        <w:jc w:val="left"/>
        <w:rPr>
          <w:rFonts w:ascii="仿宋" w:hAnsi="仿宋" w:eastAsia="仿宋" w:cs="仿宋"/>
          <w:b/>
          <w:color w:val="auto"/>
          <w:sz w:val="28"/>
          <w:szCs w:val="28"/>
          <w:highlight w:val="none"/>
        </w:rPr>
      </w:pPr>
      <w:r>
        <w:rPr>
          <w:rFonts w:ascii="仿宋" w:hAnsi="仿宋" w:eastAsia="仿宋" w:cs="仿宋"/>
          <w:b/>
          <w:color w:val="auto"/>
          <w:sz w:val="28"/>
          <w:szCs w:val="28"/>
          <w:highlight w:val="none"/>
        </w:rPr>
        <w:br w:type="page"/>
      </w:r>
    </w:p>
    <w:p w14:paraId="6FF83FE6">
      <w:pPr>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一、采购标的</w:t>
      </w:r>
    </w:p>
    <w:p w14:paraId="03E1BB6A">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（一）采购标的（货物需求一览表或简要服务内容及数量）</w:t>
      </w:r>
    </w:p>
    <w:tbl>
      <w:tblPr>
        <w:tblStyle w:val="7"/>
        <w:tblW w:w="50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992"/>
        <w:gridCol w:w="3382"/>
        <w:gridCol w:w="1865"/>
        <w:gridCol w:w="1527"/>
      </w:tblGrid>
      <w:tr w14:paraId="4B66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474" w:type="pct"/>
            <w:vAlign w:val="center"/>
          </w:tcPr>
          <w:p w14:paraId="759055B6">
            <w:pPr>
              <w:widowControl/>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包号</w:t>
            </w:r>
          </w:p>
        </w:tc>
        <w:tc>
          <w:tcPr>
            <w:tcW w:w="578" w:type="pct"/>
            <w:vAlign w:val="center"/>
          </w:tcPr>
          <w:p w14:paraId="0E3E1BBE">
            <w:pPr>
              <w:widowControl/>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品目号</w:t>
            </w:r>
          </w:p>
        </w:tc>
        <w:tc>
          <w:tcPr>
            <w:tcW w:w="1970" w:type="pct"/>
            <w:shd w:val="clear" w:color="000000" w:fill="FFFFFF"/>
            <w:vAlign w:val="center"/>
          </w:tcPr>
          <w:p w14:paraId="3185E8FC">
            <w:pPr>
              <w:widowControl/>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标的名称</w:t>
            </w:r>
          </w:p>
        </w:tc>
        <w:tc>
          <w:tcPr>
            <w:tcW w:w="1086" w:type="pct"/>
            <w:shd w:val="clear" w:color="000000" w:fill="FFFFFF"/>
            <w:vAlign w:val="center"/>
          </w:tcPr>
          <w:p w14:paraId="4A3A2411">
            <w:pPr>
              <w:widowControl/>
              <w:spacing w:line="360" w:lineRule="auto"/>
              <w:jc w:val="center"/>
              <w:rPr>
                <w:rFonts w:ascii="仿宋" w:hAnsi="仿宋" w:eastAsia="仿宋"/>
                <w:b/>
                <w:color w:val="auto"/>
                <w:sz w:val="24"/>
                <w:highlight w:val="none"/>
              </w:rPr>
            </w:pPr>
            <w:r>
              <w:rPr>
                <w:rFonts w:ascii="仿宋" w:hAnsi="仿宋" w:eastAsia="仿宋"/>
                <w:b/>
                <w:color w:val="auto"/>
                <w:sz w:val="24"/>
                <w:highlight w:val="none"/>
              </w:rPr>
              <w:t>数量（台</w:t>
            </w:r>
            <w:r>
              <w:rPr>
                <w:rFonts w:hint="eastAsia" w:ascii="仿宋" w:hAnsi="仿宋" w:eastAsia="仿宋"/>
                <w:b/>
                <w:color w:val="auto"/>
                <w:sz w:val="24"/>
                <w:highlight w:val="none"/>
              </w:rPr>
              <w:t>/套</w:t>
            </w:r>
            <w:r>
              <w:rPr>
                <w:rFonts w:ascii="仿宋" w:hAnsi="仿宋" w:eastAsia="仿宋"/>
                <w:b/>
                <w:color w:val="auto"/>
                <w:sz w:val="24"/>
                <w:highlight w:val="none"/>
              </w:rPr>
              <w:t>）</w:t>
            </w:r>
          </w:p>
        </w:tc>
        <w:tc>
          <w:tcPr>
            <w:tcW w:w="889" w:type="pct"/>
            <w:shd w:val="clear" w:color="000000" w:fill="FFFFFF"/>
            <w:vAlign w:val="center"/>
          </w:tcPr>
          <w:p w14:paraId="067D508D">
            <w:pPr>
              <w:widowControl/>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是否接受进口产品</w:t>
            </w:r>
          </w:p>
        </w:tc>
      </w:tr>
      <w:tr w14:paraId="6CA6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74" w:type="pct"/>
            <w:vMerge w:val="restart"/>
            <w:vAlign w:val="center"/>
          </w:tcPr>
          <w:p w14:paraId="7CB1831C">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rPr>
              <w:t>1</w:t>
            </w:r>
          </w:p>
        </w:tc>
        <w:tc>
          <w:tcPr>
            <w:tcW w:w="578" w:type="pct"/>
            <w:vAlign w:val="center"/>
          </w:tcPr>
          <w:p w14:paraId="287E3DF2">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w:t>
            </w:r>
          </w:p>
        </w:tc>
        <w:tc>
          <w:tcPr>
            <w:tcW w:w="1970" w:type="pct"/>
            <w:shd w:val="clear" w:color="000000" w:fill="FFFFFF"/>
            <w:vAlign w:val="center"/>
          </w:tcPr>
          <w:p w14:paraId="12E6430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1</w:t>
            </w:r>
          </w:p>
        </w:tc>
        <w:tc>
          <w:tcPr>
            <w:tcW w:w="1086" w:type="pct"/>
            <w:shd w:val="clear" w:color="000000" w:fill="FFFFFF"/>
            <w:vAlign w:val="center"/>
          </w:tcPr>
          <w:p w14:paraId="1A807DBB">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2</w:t>
            </w:r>
          </w:p>
        </w:tc>
        <w:tc>
          <w:tcPr>
            <w:tcW w:w="889" w:type="pct"/>
            <w:shd w:val="clear" w:color="000000" w:fill="FFFFFF"/>
            <w:vAlign w:val="center"/>
          </w:tcPr>
          <w:p w14:paraId="51BFBDCE">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2AC6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7F46AC51">
            <w:pPr>
              <w:widowControl/>
              <w:spacing w:before="120"/>
              <w:contextualSpacing/>
              <w:jc w:val="center"/>
              <w:rPr>
                <w:rFonts w:ascii="仿宋" w:hAnsi="仿宋" w:eastAsia="仿宋"/>
                <w:color w:val="auto"/>
                <w:sz w:val="24"/>
                <w:highlight w:val="none"/>
              </w:rPr>
            </w:pPr>
          </w:p>
        </w:tc>
        <w:tc>
          <w:tcPr>
            <w:tcW w:w="578" w:type="pct"/>
            <w:vAlign w:val="center"/>
          </w:tcPr>
          <w:p w14:paraId="1692AFFA">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1-2</w:t>
            </w:r>
          </w:p>
        </w:tc>
        <w:tc>
          <w:tcPr>
            <w:tcW w:w="1970" w:type="pct"/>
            <w:shd w:val="clear" w:color="000000" w:fill="FFFFFF"/>
            <w:vAlign w:val="center"/>
          </w:tcPr>
          <w:p w14:paraId="3CB4A16E">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2</w:t>
            </w:r>
          </w:p>
        </w:tc>
        <w:tc>
          <w:tcPr>
            <w:tcW w:w="1086" w:type="pct"/>
            <w:shd w:val="clear" w:color="000000" w:fill="FFFFFF"/>
            <w:vAlign w:val="center"/>
          </w:tcPr>
          <w:p w14:paraId="032424F6">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5</w:t>
            </w:r>
          </w:p>
        </w:tc>
        <w:tc>
          <w:tcPr>
            <w:tcW w:w="889" w:type="pct"/>
            <w:shd w:val="clear" w:color="000000" w:fill="FFFFFF"/>
            <w:vAlign w:val="center"/>
          </w:tcPr>
          <w:p w14:paraId="41C48B42">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525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3B6C004D">
            <w:pPr>
              <w:widowControl/>
              <w:spacing w:before="120"/>
              <w:contextualSpacing/>
              <w:jc w:val="center"/>
              <w:rPr>
                <w:rFonts w:ascii="仿宋" w:hAnsi="仿宋" w:eastAsia="仿宋"/>
                <w:color w:val="auto"/>
                <w:sz w:val="24"/>
                <w:highlight w:val="none"/>
              </w:rPr>
            </w:pPr>
          </w:p>
        </w:tc>
        <w:tc>
          <w:tcPr>
            <w:tcW w:w="578" w:type="pct"/>
            <w:vAlign w:val="center"/>
          </w:tcPr>
          <w:p w14:paraId="4E5C6B91">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1-3</w:t>
            </w:r>
          </w:p>
        </w:tc>
        <w:tc>
          <w:tcPr>
            <w:tcW w:w="1970" w:type="pct"/>
            <w:shd w:val="clear" w:color="000000" w:fill="FFFFFF"/>
            <w:vAlign w:val="center"/>
          </w:tcPr>
          <w:p w14:paraId="26ADE528">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3</w:t>
            </w:r>
          </w:p>
        </w:tc>
        <w:tc>
          <w:tcPr>
            <w:tcW w:w="1086" w:type="pct"/>
            <w:shd w:val="clear" w:color="000000" w:fill="FFFFFF"/>
            <w:vAlign w:val="center"/>
          </w:tcPr>
          <w:p w14:paraId="3E061A41">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3</w:t>
            </w:r>
          </w:p>
        </w:tc>
        <w:tc>
          <w:tcPr>
            <w:tcW w:w="889" w:type="pct"/>
            <w:shd w:val="clear" w:color="000000" w:fill="FFFFFF"/>
            <w:vAlign w:val="center"/>
          </w:tcPr>
          <w:p w14:paraId="57AABE76">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0727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Align w:val="center"/>
          </w:tcPr>
          <w:p w14:paraId="53ECCD39">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2</w:t>
            </w:r>
          </w:p>
        </w:tc>
        <w:tc>
          <w:tcPr>
            <w:tcW w:w="578" w:type="pct"/>
            <w:vAlign w:val="center"/>
          </w:tcPr>
          <w:p w14:paraId="575E01E6">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2-1</w:t>
            </w:r>
          </w:p>
        </w:tc>
        <w:tc>
          <w:tcPr>
            <w:tcW w:w="1970" w:type="pct"/>
            <w:shd w:val="clear" w:color="000000" w:fill="FFFFFF"/>
            <w:vAlign w:val="center"/>
          </w:tcPr>
          <w:p w14:paraId="40492C95">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4</w:t>
            </w:r>
          </w:p>
        </w:tc>
        <w:tc>
          <w:tcPr>
            <w:tcW w:w="1086" w:type="pct"/>
            <w:shd w:val="clear" w:color="000000" w:fill="FFFFFF"/>
            <w:vAlign w:val="center"/>
          </w:tcPr>
          <w:p w14:paraId="12AC5F2E">
            <w:pPr>
              <w:widowControl/>
              <w:spacing w:before="120"/>
              <w:contextualSpacing/>
              <w:jc w:val="center"/>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4</w:t>
            </w:r>
          </w:p>
        </w:tc>
        <w:tc>
          <w:tcPr>
            <w:tcW w:w="889" w:type="pct"/>
            <w:shd w:val="clear" w:color="000000" w:fill="FFFFFF"/>
            <w:vAlign w:val="center"/>
          </w:tcPr>
          <w:p w14:paraId="1B7095DE">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1D92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restart"/>
            <w:vAlign w:val="center"/>
          </w:tcPr>
          <w:p w14:paraId="31AE1086">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3</w:t>
            </w:r>
          </w:p>
        </w:tc>
        <w:tc>
          <w:tcPr>
            <w:tcW w:w="578" w:type="pct"/>
            <w:vAlign w:val="center"/>
          </w:tcPr>
          <w:p w14:paraId="0FFB53B6">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3-1</w:t>
            </w:r>
          </w:p>
        </w:tc>
        <w:tc>
          <w:tcPr>
            <w:tcW w:w="1970" w:type="pct"/>
            <w:shd w:val="clear" w:color="000000" w:fill="FFFFFF"/>
            <w:vAlign w:val="center"/>
          </w:tcPr>
          <w:p w14:paraId="02C78179">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5</w:t>
            </w:r>
          </w:p>
        </w:tc>
        <w:tc>
          <w:tcPr>
            <w:tcW w:w="1086" w:type="pct"/>
            <w:shd w:val="clear" w:color="000000" w:fill="FFFFFF"/>
            <w:vAlign w:val="center"/>
          </w:tcPr>
          <w:p w14:paraId="664F8F7C">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2</w:t>
            </w:r>
          </w:p>
        </w:tc>
        <w:tc>
          <w:tcPr>
            <w:tcW w:w="889" w:type="pct"/>
            <w:shd w:val="clear" w:color="000000" w:fill="FFFFFF"/>
            <w:vAlign w:val="center"/>
          </w:tcPr>
          <w:p w14:paraId="5036AF8C">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7AB9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4ECC7E46">
            <w:pPr>
              <w:widowControl/>
              <w:spacing w:before="120"/>
              <w:contextualSpacing/>
              <w:jc w:val="center"/>
              <w:rPr>
                <w:rFonts w:ascii="仿宋" w:hAnsi="仿宋" w:eastAsia="仿宋"/>
                <w:color w:val="auto"/>
                <w:sz w:val="24"/>
                <w:highlight w:val="none"/>
              </w:rPr>
            </w:pPr>
          </w:p>
        </w:tc>
        <w:tc>
          <w:tcPr>
            <w:tcW w:w="578" w:type="pct"/>
            <w:vAlign w:val="center"/>
          </w:tcPr>
          <w:p w14:paraId="7F8791DC">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3-2</w:t>
            </w:r>
          </w:p>
        </w:tc>
        <w:tc>
          <w:tcPr>
            <w:tcW w:w="1970" w:type="pct"/>
            <w:shd w:val="clear" w:color="000000" w:fill="FFFFFF"/>
            <w:vAlign w:val="center"/>
          </w:tcPr>
          <w:p w14:paraId="60285CC4">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6</w:t>
            </w:r>
          </w:p>
        </w:tc>
        <w:tc>
          <w:tcPr>
            <w:tcW w:w="1086" w:type="pct"/>
            <w:shd w:val="clear" w:color="000000" w:fill="FFFFFF"/>
            <w:vAlign w:val="center"/>
          </w:tcPr>
          <w:p w14:paraId="2A6BCB77">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28229676">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08C1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4F77AC5D">
            <w:pPr>
              <w:widowControl/>
              <w:spacing w:before="120"/>
              <w:contextualSpacing/>
              <w:jc w:val="center"/>
              <w:rPr>
                <w:rFonts w:ascii="仿宋" w:hAnsi="仿宋" w:eastAsia="仿宋"/>
                <w:color w:val="auto"/>
                <w:sz w:val="24"/>
                <w:highlight w:val="none"/>
              </w:rPr>
            </w:pPr>
          </w:p>
        </w:tc>
        <w:tc>
          <w:tcPr>
            <w:tcW w:w="578" w:type="pct"/>
            <w:vAlign w:val="center"/>
          </w:tcPr>
          <w:p w14:paraId="03FED10A">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3-3</w:t>
            </w:r>
          </w:p>
        </w:tc>
        <w:tc>
          <w:tcPr>
            <w:tcW w:w="1970" w:type="pct"/>
            <w:shd w:val="clear" w:color="000000" w:fill="FFFFFF"/>
            <w:vAlign w:val="center"/>
          </w:tcPr>
          <w:p w14:paraId="5A1682FB">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7</w:t>
            </w:r>
          </w:p>
        </w:tc>
        <w:tc>
          <w:tcPr>
            <w:tcW w:w="1086" w:type="pct"/>
            <w:shd w:val="clear" w:color="000000" w:fill="FFFFFF"/>
            <w:vAlign w:val="center"/>
          </w:tcPr>
          <w:p w14:paraId="3ADBF72C">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4181730D">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26CD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restart"/>
            <w:vAlign w:val="center"/>
          </w:tcPr>
          <w:p w14:paraId="03B932A3">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4</w:t>
            </w:r>
          </w:p>
        </w:tc>
        <w:tc>
          <w:tcPr>
            <w:tcW w:w="578" w:type="pct"/>
            <w:vAlign w:val="center"/>
          </w:tcPr>
          <w:p w14:paraId="45A1E42A">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4-1</w:t>
            </w:r>
          </w:p>
        </w:tc>
        <w:tc>
          <w:tcPr>
            <w:tcW w:w="1970" w:type="pct"/>
            <w:shd w:val="clear" w:color="000000" w:fill="FFFFFF"/>
            <w:vAlign w:val="center"/>
          </w:tcPr>
          <w:p w14:paraId="37834DC7">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8</w:t>
            </w:r>
          </w:p>
        </w:tc>
        <w:tc>
          <w:tcPr>
            <w:tcW w:w="1086" w:type="pct"/>
            <w:shd w:val="clear" w:color="000000" w:fill="FFFFFF"/>
            <w:vAlign w:val="center"/>
          </w:tcPr>
          <w:p w14:paraId="1BDFD93F">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085A510A">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485C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10F21F7A">
            <w:pPr>
              <w:widowControl/>
              <w:spacing w:before="120"/>
              <w:contextualSpacing/>
              <w:jc w:val="center"/>
              <w:rPr>
                <w:rFonts w:ascii="仿宋" w:hAnsi="仿宋" w:eastAsia="仿宋"/>
                <w:color w:val="auto"/>
                <w:sz w:val="24"/>
                <w:highlight w:val="none"/>
              </w:rPr>
            </w:pPr>
          </w:p>
        </w:tc>
        <w:tc>
          <w:tcPr>
            <w:tcW w:w="578" w:type="pct"/>
            <w:vAlign w:val="center"/>
          </w:tcPr>
          <w:p w14:paraId="780C0E3E">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4-2</w:t>
            </w:r>
          </w:p>
        </w:tc>
        <w:tc>
          <w:tcPr>
            <w:tcW w:w="1970" w:type="pct"/>
            <w:shd w:val="clear" w:color="000000" w:fill="FFFFFF"/>
            <w:vAlign w:val="center"/>
          </w:tcPr>
          <w:p w14:paraId="6EDBC0A0">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9</w:t>
            </w:r>
          </w:p>
        </w:tc>
        <w:tc>
          <w:tcPr>
            <w:tcW w:w="1086" w:type="pct"/>
            <w:shd w:val="clear" w:color="000000" w:fill="FFFFFF"/>
            <w:vAlign w:val="center"/>
          </w:tcPr>
          <w:p w14:paraId="6EEDA740">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13</w:t>
            </w:r>
          </w:p>
        </w:tc>
        <w:tc>
          <w:tcPr>
            <w:tcW w:w="889" w:type="pct"/>
            <w:shd w:val="clear" w:color="000000" w:fill="FFFFFF"/>
            <w:vAlign w:val="center"/>
          </w:tcPr>
          <w:p w14:paraId="7D6128F3">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0BBB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restart"/>
            <w:vAlign w:val="center"/>
          </w:tcPr>
          <w:p w14:paraId="2459D5AB">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5</w:t>
            </w:r>
          </w:p>
        </w:tc>
        <w:tc>
          <w:tcPr>
            <w:tcW w:w="578" w:type="pct"/>
            <w:vAlign w:val="center"/>
          </w:tcPr>
          <w:p w14:paraId="59DA602F">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5-1</w:t>
            </w:r>
          </w:p>
        </w:tc>
        <w:tc>
          <w:tcPr>
            <w:tcW w:w="1970" w:type="pct"/>
            <w:shd w:val="clear" w:color="000000" w:fill="FFFFFF"/>
            <w:vAlign w:val="center"/>
          </w:tcPr>
          <w:p w14:paraId="4CC7DED2">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10</w:t>
            </w:r>
          </w:p>
        </w:tc>
        <w:tc>
          <w:tcPr>
            <w:tcW w:w="1086" w:type="pct"/>
            <w:shd w:val="clear" w:color="000000" w:fill="FFFFFF"/>
            <w:vAlign w:val="center"/>
          </w:tcPr>
          <w:p w14:paraId="0DD350AE">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2</w:t>
            </w:r>
          </w:p>
        </w:tc>
        <w:tc>
          <w:tcPr>
            <w:tcW w:w="889" w:type="pct"/>
            <w:shd w:val="clear" w:color="000000" w:fill="FFFFFF"/>
            <w:vAlign w:val="center"/>
          </w:tcPr>
          <w:p w14:paraId="4D1F6A47">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19EA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1E091B1D">
            <w:pPr>
              <w:widowControl/>
              <w:spacing w:before="120"/>
              <w:contextualSpacing/>
              <w:jc w:val="center"/>
              <w:rPr>
                <w:rFonts w:ascii="仿宋" w:hAnsi="仿宋" w:eastAsia="仿宋"/>
                <w:color w:val="auto"/>
                <w:sz w:val="24"/>
                <w:highlight w:val="none"/>
              </w:rPr>
            </w:pPr>
          </w:p>
        </w:tc>
        <w:tc>
          <w:tcPr>
            <w:tcW w:w="578" w:type="pct"/>
            <w:vAlign w:val="center"/>
          </w:tcPr>
          <w:p w14:paraId="23255C49">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5-2</w:t>
            </w:r>
          </w:p>
        </w:tc>
        <w:tc>
          <w:tcPr>
            <w:tcW w:w="1970" w:type="pct"/>
            <w:shd w:val="clear" w:color="000000" w:fill="FFFFFF"/>
            <w:vAlign w:val="center"/>
          </w:tcPr>
          <w:p w14:paraId="0DFEABA8">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手术显微镜</w:t>
            </w:r>
            <w:r>
              <w:rPr>
                <w:rFonts w:hint="eastAsia" w:ascii="仿宋" w:hAnsi="仿宋" w:eastAsia="仿宋" w:cs="宋体"/>
                <w:color w:val="auto"/>
                <w:kern w:val="0"/>
                <w:sz w:val="24"/>
                <w:highlight w:val="none"/>
                <w:lang w:val="en-US" w:eastAsia="zh-CN"/>
              </w:rPr>
              <w:t>11</w:t>
            </w:r>
          </w:p>
        </w:tc>
        <w:tc>
          <w:tcPr>
            <w:tcW w:w="1086" w:type="pct"/>
            <w:shd w:val="clear" w:color="000000" w:fill="FFFFFF"/>
            <w:vAlign w:val="center"/>
          </w:tcPr>
          <w:p w14:paraId="3CDF1071">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2</w:t>
            </w:r>
          </w:p>
        </w:tc>
        <w:tc>
          <w:tcPr>
            <w:tcW w:w="889" w:type="pct"/>
            <w:shd w:val="clear" w:color="000000" w:fill="FFFFFF"/>
            <w:vAlign w:val="center"/>
          </w:tcPr>
          <w:p w14:paraId="22FF639D">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76B9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Align w:val="center"/>
          </w:tcPr>
          <w:p w14:paraId="44AB1C97">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6</w:t>
            </w:r>
          </w:p>
        </w:tc>
        <w:tc>
          <w:tcPr>
            <w:tcW w:w="578" w:type="pct"/>
            <w:vAlign w:val="center"/>
          </w:tcPr>
          <w:p w14:paraId="2563DF00">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6-1</w:t>
            </w:r>
          </w:p>
        </w:tc>
        <w:tc>
          <w:tcPr>
            <w:tcW w:w="1970" w:type="pct"/>
            <w:shd w:val="clear" w:color="000000" w:fill="FFFFFF"/>
            <w:vAlign w:val="center"/>
          </w:tcPr>
          <w:p w14:paraId="2F966B7D">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1</w:t>
            </w:r>
          </w:p>
        </w:tc>
        <w:tc>
          <w:tcPr>
            <w:tcW w:w="1086" w:type="pct"/>
            <w:shd w:val="clear" w:color="000000" w:fill="FFFFFF"/>
            <w:vAlign w:val="center"/>
          </w:tcPr>
          <w:p w14:paraId="2EC633AD">
            <w:pPr>
              <w:widowControl/>
              <w:spacing w:before="120"/>
              <w:contextualSpacing/>
              <w:jc w:val="center"/>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3</w:t>
            </w:r>
          </w:p>
        </w:tc>
        <w:tc>
          <w:tcPr>
            <w:tcW w:w="889" w:type="pct"/>
            <w:shd w:val="clear" w:color="000000" w:fill="FFFFFF"/>
            <w:vAlign w:val="center"/>
          </w:tcPr>
          <w:p w14:paraId="54C7C425">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2364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restart"/>
            <w:vAlign w:val="center"/>
          </w:tcPr>
          <w:p w14:paraId="726B3BDF">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7</w:t>
            </w:r>
          </w:p>
        </w:tc>
        <w:tc>
          <w:tcPr>
            <w:tcW w:w="578" w:type="pct"/>
            <w:vAlign w:val="center"/>
          </w:tcPr>
          <w:p w14:paraId="4E502712">
            <w:pPr>
              <w:widowControl/>
              <w:spacing w:before="120"/>
              <w:contextualSpacing/>
              <w:jc w:val="center"/>
              <w:rPr>
                <w:rFonts w:ascii="仿宋" w:hAnsi="仿宋" w:eastAsia="仿宋"/>
                <w:color w:val="auto"/>
                <w:sz w:val="24"/>
                <w:highlight w:val="none"/>
              </w:rPr>
            </w:pPr>
            <w:r>
              <w:rPr>
                <w:rFonts w:hint="default" w:ascii="仿宋" w:hAnsi="仿宋" w:eastAsia="仿宋" w:cs="宋体"/>
                <w:color w:val="auto"/>
                <w:kern w:val="0"/>
                <w:sz w:val="24"/>
                <w:highlight w:val="none"/>
                <w:lang w:val="en-US" w:eastAsia="zh-CN"/>
              </w:rPr>
              <w:t>7-1</w:t>
            </w:r>
          </w:p>
        </w:tc>
        <w:tc>
          <w:tcPr>
            <w:tcW w:w="1970" w:type="pct"/>
            <w:shd w:val="clear" w:color="000000" w:fill="FFFFFF"/>
            <w:vAlign w:val="center"/>
          </w:tcPr>
          <w:p w14:paraId="529B2DC3">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2</w:t>
            </w:r>
          </w:p>
        </w:tc>
        <w:tc>
          <w:tcPr>
            <w:tcW w:w="1086" w:type="pct"/>
            <w:shd w:val="clear" w:color="000000" w:fill="FFFFFF"/>
            <w:vAlign w:val="center"/>
          </w:tcPr>
          <w:p w14:paraId="432C14B6">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728770DD">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365D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63F1C12F">
            <w:pPr>
              <w:widowControl/>
              <w:spacing w:before="120"/>
              <w:contextualSpacing/>
              <w:jc w:val="center"/>
              <w:rPr>
                <w:rFonts w:ascii="仿宋" w:hAnsi="仿宋" w:eastAsia="仿宋"/>
                <w:color w:val="auto"/>
                <w:sz w:val="24"/>
                <w:highlight w:val="none"/>
              </w:rPr>
            </w:pPr>
          </w:p>
        </w:tc>
        <w:tc>
          <w:tcPr>
            <w:tcW w:w="578" w:type="pct"/>
            <w:vAlign w:val="center"/>
          </w:tcPr>
          <w:p w14:paraId="1092494F">
            <w:pPr>
              <w:widowControl/>
              <w:spacing w:before="120"/>
              <w:contextualSpacing/>
              <w:jc w:val="center"/>
              <w:rPr>
                <w:rFonts w:ascii="仿宋" w:hAnsi="仿宋" w:eastAsia="仿宋"/>
                <w:color w:val="auto"/>
                <w:sz w:val="24"/>
                <w:highlight w:val="none"/>
              </w:rPr>
            </w:pPr>
            <w:r>
              <w:rPr>
                <w:rFonts w:hint="default" w:ascii="仿宋" w:hAnsi="仿宋" w:eastAsia="仿宋" w:cs="宋体"/>
                <w:color w:val="auto"/>
                <w:kern w:val="0"/>
                <w:sz w:val="24"/>
                <w:highlight w:val="none"/>
                <w:lang w:val="en-US" w:eastAsia="zh-CN"/>
              </w:rPr>
              <w:t>7-2</w:t>
            </w:r>
          </w:p>
        </w:tc>
        <w:tc>
          <w:tcPr>
            <w:tcW w:w="1970" w:type="pct"/>
            <w:shd w:val="clear" w:color="000000" w:fill="FFFFFF"/>
            <w:vAlign w:val="center"/>
          </w:tcPr>
          <w:p w14:paraId="350A8B8E">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3</w:t>
            </w:r>
          </w:p>
        </w:tc>
        <w:tc>
          <w:tcPr>
            <w:tcW w:w="1086" w:type="pct"/>
            <w:shd w:val="clear" w:color="000000" w:fill="FFFFFF"/>
            <w:vAlign w:val="center"/>
          </w:tcPr>
          <w:p w14:paraId="454A0456">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31</w:t>
            </w:r>
          </w:p>
        </w:tc>
        <w:tc>
          <w:tcPr>
            <w:tcW w:w="889" w:type="pct"/>
            <w:shd w:val="clear" w:color="000000" w:fill="FFFFFF"/>
            <w:vAlign w:val="center"/>
          </w:tcPr>
          <w:p w14:paraId="6313686A">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34D9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54EA2E83">
            <w:pPr>
              <w:widowControl/>
              <w:spacing w:before="120"/>
              <w:contextualSpacing/>
              <w:jc w:val="center"/>
              <w:rPr>
                <w:rFonts w:ascii="仿宋" w:hAnsi="仿宋" w:eastAsia="仿宋"/>
                <w:color w:val="auto"/>
                <w:sz w:val="24"/>
                <w:highlight w:val="none"/>
              </w:rPr>
            </w:pPr>
          </w:p>
        </w:tc>
        <w:tc>
          <w:tcPr>
            <w:tcW w:w="578" w:type="pct"/>
            <w:vAlign w:val="center"/>
          </w:tcPr>
          <w:p w14:paraId="720C54B7">
            <w:pPr>
              <w:widowControl/>
              <w:spacing w:before="120"/>
              <w:contextualSpacing/>
              <w:jc w:val="center"/>
              <w:rPr>
                <w:rFonts w:ascii="仿宋" w:hAnsi="仿宋" w:eastAsia="仿宋"/>
                <w:color w:val="auto"/>
                <w:sz w:val="24"/>
                <w:highlight w:val="none"/>
              </w:rPr>
            </w:pPr>
            <w:r>
              <w:rPr>
                <w:rFonts w:hint="default" w:ascii="仿宋" w:hAnsi="仿宋" w:eastAsia="仿宋" w:cs="宋体"/>
                <w:color w:val="auto"/>
                <w:kern w:val="0"/>
                <w:sz w:val="24"/>
                <w:highlight w:val="none"/>
                <w:lang w:val="en-US" w:eastAsia="zh-CN"/>
              </w:rPr>
              <w:t>7-3</w:t>
            </w:r>
          </w:p>
        </w:tc>
        <w:tc>
          <w:tcPr>
            <w:tcW w:w="1970" w:type="pct"/>
            <w:shd w:val="clear" w:color="000000" w:fill="FFFFFF"/>
            <w:vAlign w:val="center"/>
          </w:tcPr>
          <w:p w14:paraId="47E76DE9">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4</w:t>
            </w:r>
          </w:p>
        </w:tc>
        <w:tc>
          <w:tcPr>
            <w:tcW w:w="1086" w:type="pct"/>
            <w:shd w:val="clear" w:color="000000" w:fill="FFFFFF"/>
            <w:vAlign w:val="center"/>
          </w:tcPr>
          <w:p w14:paraId="410C0D2B">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2E6EA306">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419A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0B1583CE">
            <w:pPr>
              <w:widowControl/>
              <w:spacing w:before="120"/>
              <w:contextualSpacing/>
              <w:jc w:val="center"/>
              <w:rPr>
                <w:rFonts w:ascii="仿宋" w:hAnsi="仿宋" w:eastAsia="仿宋"/>
                <w:color w:val="auto"/>
                <w:sz w:val="24"/>
                <w:highlight w:val="none"/>
              </w:rPr>
            </w:pPr>
          </w:p>
        </w:tc>
        <w:tc>
          <w:tcPr>
            <w:tcW w:w="578" w:type="pct"/>
            <w:vAlign w:val="center"/>
          </w:tcPr>
          <w:p w14:paraId="5C8B9289">
            <w:pPr>
              <w:widowControl/>
              <w:spacing w:before="120"/>
              <w:contextualSpacing/>
              <w:jc w:val="center"/>
              <w:rPr>
                <w:rFonts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7-4</w:t>
            </w:r>
          </w:p>
        </w:tc>
        <w:tc>
          <w:tcPr>
            <w:tcW w:w="1970" w:type="pct"/>
            <w:shd w:val="clear" w:color="000000" w:fill="FFFFFF"/>
            <w:vAlign w:val="center"/>
          </w:tcPr>
          <w:p w14:paraId="798E2077">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5</w:t>
            </w:r>
          </w:p>
        </w:tc>
        <w:tc>
          <w:tcPr>
            <w:tcW w:w="1086" w:type="pct"/>
            <w:shd w:val="clear" w:color="000000" w:fill="FFFFFF"/>
            <w:vAlign w:val="center"/>
          </w:tcPr>
          <w:p w14:paraId="17FA43FF">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2</w:t>
            </w:r>
          </w:p>
        </w:tc>
        <w:tc>
          <w:tcPr>
            <w:tcW w:w="889" w:type="pct"/>
            <w:shd w:val="clear" w:color="000000" w:fill="FFFFFF"/>
            <w:vAlign w:val="center"/>
          </w:tcPr>
          <w:p w14:paraId="3CBFE89D">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0AAC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058528A8">
            <w:pPr>
              <w:widowControl/>
              <w:spacing w:before="120"/>
              <w:contextualSpacing/>
              <w:jc w:val="center"/>
              <w:rPr>
                <w:rFonts w:ascii="仿宋" w:hAnsi="仿宋" w:eastAsia="仿宋"/>
                <w:color w:val="auto"/>
                <w:sz w:val="24"/>
                <w:highlight w:val="none"/>
              </w:rPr>
            </w:pPr>
          </w:p>
        </w:tc>
        <w:tc>
          <w:tcPr>
            <w:tcW w:w="578" w:type="pct"/>
            <w:vAlign w:val="center"/>
          </w:tcPr>
          <w:p w14:paraId="26D12505">
            <w:pPr>
              <w:widowControl/>
              <w:spacing w:before="120"/>
              <w:contextualSpacing/>
              <w:jc w:val="center"/>
              <w:rPr>
                <w:rFonts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7-5</w:t>
            </w:r>
          </w:p>
        </w:tc>
        <w:tc>
          <w:tcPr>
            <w:tcW w:w="1970" w:type="pct"/>
            <w:shd w:val="clear" w:color="000000" w:fill="FFFFFF"/>
            <w:vAlign w:val="center"/>
          </w:tcPr>
          <w:p w14:paraId="26F90D12">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6</w:t>
            </w:r>
          </w:p>
        </w:tc>
        <w:tc>
          <w:tcPr>
            <w:tcW w:w="1086" w:type="pct"/>
            <w:shd w:val="clear" w:color="000000" w:fill="FFFFFF"/>
            <w:vAlign w:val="center"/>
          </w:tcPr>
          <w:p w14:paraId="1EE76D0B">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2</w:t>
            </w:r>
          </w:p>
        </w:tc>
        <w:tc>
          <w:tcPr>
            <w:tcW w:w="889" w:type="pct"/>
            <w:shd w:val="clear" w:color="000000" w:fill="FFFFFF"/>
            <w:vAlign w:val="center"/>
          </w:tcPr>
          <w:p w14:paraId="014E5287">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11F2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5B6AF17F">
            <w:pPr>
              <w:widowControl/>
              <w:spacing w:before="120"/>
              <w:contextualSpacing/>
              <w:jc w:val="center"/>
              <w:rPr>
                <w:rFonts w:ascii="仿宋" w:hAnsi="仿宋" w:eastAsia="仿宋"/>
                <w:color w:val="auto"/>
                <w:sz w:val="24"/>
                <w:highlight w:val="none"/>
              </w:rPr>
            </w:pPr>
          </w:p>
        </w:tc>
        <w:tc>
          <w:tcPr>
            <w:tcW w:w="578" w:type="pct"/>
            <w:vAlign w:val="center"/>
          </w:tcPr>
          <w:p w14:paraId="6ED46E33">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7-6</w:t>
            </w:r>
          </w:p>
        </w:tc>
        <w:tc>
          <w:tcPr>
            <w:tcW w:w="1970" w:type="pct"/>
            <w:shd w:val="clear" w:color="000000" w:fill="FFFFFF"/>
            <w:vAlign w:val="center"/>
          </w:tcPr>
          <w:p w14:paraId="2D18F24C">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手术床</w:t>
            </w:r>
            <w:r>
              <w:rPr>
                <w:rFonts w:hint="eastAsia" w:ascii="仿宋" w:hAnsi="仿宋" w:eastAsia="仿宋" w:cs="宋体"/>
                <w:color w:val="auto"/>
                <w:kern w:val="0"/>
                <w:sz w:val="24"/>
                <w:highlight w:val="none"/>
                <w:lang w:val="en-US" w:eastAsia="zh-CN"/>
              </w:rPr>
              <w:t>7</w:t>
            </w:r>
          </w:p>
        </w:tc>
        <w:tc>
          <w:tcPr>
            <w:tcW w:w="1086" w:type="pct"/>
            <w:shd w:val="clear" w:color="000000" w:fill="FFFFFF"/>
            <w:vAlign w:val="center"/>
          </w:tcPr>
          <w:p w14:paraId="7C6EA091">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8</w:t>
            </w:r>
          </w:p>
        </w:tc>
        <w:tc>
          <w:tcPr>
            <w:tcW w:w="889" w:type="pct"/>
            <w:shd w:val="clear" w:color="000000" w:fill="FFFFFF"/>
            <w:vAlign w:val="center"/>
          </w:tcPr>
          <w:p w14:paraId="3DA74C8C">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0247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restart"/>
            <w:vAlign w:val="center"/>
          </w:tcPr>
          <w:p w14:paraId="6EF5F8C5">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8</w:t>
            </w:r>
          </w:p>
        </w:tc>
        <w:tc>
          <w:tcPr>
            <w:tcW w:w="578" w:type="pct"/>
            <w:vAlign w:val="center"/>
          </w:tcPr>
          <w:p w14:paraId="2AE204F7">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8-1</w:t>
            </w:r>
          </w:p>
        </w:tc>
        <w:tc>
          <w:tcPr>
            <w:tcW w:w="1970" w:type="pct"/>
            <w:shd w:val="clear" w:color="000000" w:fill="FFFFFF"/>
            <w:vAlign w:val="center"/>
          </w:tcPr>
          <w:p w14:paraId="7B008EA3">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全自动发药机（系统）</w:t>
            </w:r>
            <w:r>
              <w:rPr>
                <w:rFonts w:hint="eastAsia" w:ascii="仿宋" w:hAnsi="仿宋" w:eastAsia="仿宋" w:cs="宋体"/>
                <w:color w:val="auto"/>
                <w:kern w:val="0"/>
                <w:sz w:val="24"/>
                <w:highlight w:val="none"/>
                <w:lang w:val="en-US" w:eastAsia="zh-CN"/>
              </w:rPr>
              <w:t>1</w:t>
            </w:r>
          </w:p>
        </w:tc>
        <w:tc>
          <w:tcPr>
            <w:tcW w:w="1086" w:type="pct"/>
            <w:shd w:val="clear" w:color="000000" w:fill="FFFFFF"/>
            <w:vAlign w:val="center"/>
          </w:tcPr>
          <w:p w14:paraId="3DD9243A">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3</w:t>
            </w:r>
          </w:p>
        </w:tc>
        <w:tc>
          <w:tcPr>
            <w:tcW w:w="889" w:type="pct"/>
            <w:shd w:val="clear" w:color="000000" w:fill="FFFFFF"/>
            <w:vAlign w:val="center"/>
          </w:tcPr>
          <w:p w14:paraId="07C1BAC1">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1554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66CA2B67">
            <w:pPr>
              <w:widowControl/>
              <w:spacing w:before="120"/>
              <w:contextualSpacing/>
              <w:jc w:val="center"/>
              <w:rPr>
                <w:rFonts w:ascii="仿宋" w:hAnsi="仿宋" w:eastAsia="仿宋"/>
                <w:color w:val="auto"/>
                <w:sz w:val="24"/>
                <w:highlight w:val="none"/>
              </w:rPr>
            </w:pPr>
          </w:p>
        </w:tc>
        <w:tc>
          <w:tcPr>
            <w:tcW w:w="578" w:type="pct"/>
            <w:vAlign w:val="center"/>
          </w:tcPr>
          <w:p w14:paraId="39511B60">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8-2</w:t>
            </w:r>
          </w:p>
        </w:tc>
        <w:tc>
          <w:tcPr>
            <w:tcW w:w="1970" w:type="pct"/>
            <w:shd w:val="clear" w:color="000000" w:fill="FFFFFF"/>
            <w:vAlign w:val="center"/>
          </w:tcPr>
          <w:p w14:paraId="45F1B399">
            <w:pPr>
              <w:widowControl/>
              <w:spacing w:before="120"/>
              <w:contextualSpacing/>
              <w:jc w:val="center"/>
              <w:rPr>
                <w:rFonts w:ascii="仿宋" w:hAnsi="仿宋" w:eastAsia="仿宋" w:cs="宋体"/>
                <w:color w:val="auto"/>
                <w:sz w:val="24"/>
                <w:highlight w:val="none"/>
              </w:rPr>
            </w:pPr>
            <w:r>
              <w:rPr>
                <w:rFonts w:hint="eastAsia" w:ascii="仿宋" w:hAnsi="仿宋" w:eastAsia="仿宋" w:cs="宋体"/>
                <w:color w:val="auto"/>
                <w:kern w:val="0"/>
                <w:sz w:val="24"/>
                <w:highlight w:val="none"/>
              </w:rPr>
              <w:t>全自动发药机（系统）</w:t>
            </w:r>
            <w:r>
              <w:rPr>
                <w:rFonts w:hint="eastAsia" w:ascii="仿宋" w:hAnsi="仿宋" w:eastAsia="仿宋" w:cs="宋体"/>
                <w:color w:val="auto"/>
                <w:kern w:val="0"/>
                <w:sz w:val="24"/>
                <w:highlight w:val="none"/>
                <w:lang w:val="en-US" w:eastAsia="zh-CN"/>
              </w:rPr>
              <w:t>2</w:t>
            </w:r>
          </w:p>
        </w:tc>
        <w:tc>
          <w:tcPr>
            <w:tcW w:w="1086" w:type="pct"/>
            <w:shd w:val="clear" w:color="000000" w:fill="FFFFFF"/>
            <w:vAlign w:val="center"/>
          </w:tcPr>
          <w:p w14:paraId="5FFD9D59">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7DE69C70">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6734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restart"/>
            <w:vAlign w:val="center"/>
          </w:tcPr>
          <w:p w14:paraId="2999FE39">
            <w:pPr>
              <w:widowControl/>
              <w:spacing w:before="120"/>
              <w:contextualSpacing/>
              <w:jc w:val="center"/>
              <w:rPr>
                <w:rFonts w:ascii="仿宋" w:hAnsi="仿宋" w:eastAsia="仿宋"/>
                <w:color w:val="auto"/>
                <w:sz w:val="24"/>
                <w:highlight w:val="none"/>
              </w:rPr>
            </w:pPr>
            <w:r>
              <w:rPr>
                <w:rFonts w:hint="eastAsia" w:ascii="仿宋" w:hAnsi="仿宋" w:eastAsia="仿宋" w:cs="宋体"/>
                <w:color w:val="auto"/>
                <w:kern w:val="0"/>
                <w:sz w:val="24"/>
                <w:highlight w:val="none"/>
                <w:lang w:val="en-US" w:eastAsia="zh-CN"/>
              </w:rPr>
              <w:t>9</w:t>
            </w:r>
          </w:p>
        </w:tc>
        <w:tc>
          <w:tcPr>
            <w:tcW w:w="578" w:type="pct"/>
            <w:vAlign w:val="center"/>
          </w:tcPr>
          <w:p w14:paraId="71F04FF5">
            <w:pPr>
              <w:widowControl/>
              <w:spacing w:before="120"/>
              <w:contextualSpacing/>
              <w:jc w:val="center"/>
              <w:rPr>
                <w:rFonts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9-1</w:t>
            </w:r>
          </w:p>
        </w:tc>
        <w:tc>
          <w:tcPr>
            <w:tcW w:w="1970" w:type="pct"/>
            <w:shd w:val="clear" w:color="000000" w:fill="FFFFFF"/>
            <w:vAlign w:val="center"/>
          </w:tcPr>
          <w:p w14:paraId="49E030D2">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高效液相色谱串联质谱系统1</w:t>
            </w:r>
          </w:p>
        </w:tc>
        <w:tc>
          <w:tcPr>
            <w:tcW w:w="1086" w:type="pct"/>
            <w:shd w:val="clear" w:color="000000" w:fill="FFFFFF"/>
            <w:vAlign w:val="center"/>
          </w:tcPr>
          <w:p w14:paraId="424ACFFC">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3</w:t>
            </w:r>
          </w:p>
        </w:tc>
        <w:tc>
          <w:tcPr>
            <w:tcW w:w="889" w:type="pct"/>
            <w:shd w:val="clear" w:color="000000" w:fill="FFFFFF"/>
            <w:vAlign w:val="center"/>
          </w:tcPr>
          <w:p w14:paraId="6E4F1875">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r w14:paraId="065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74" w:type="pct"/>
            <w:vMerge w:val="continue"/>
            <w:vAlign w:val="center"/>
          </w:tcPr>
          <w:p w14:paraId="7FA82011">
            <w:pPr>
              <w:widowControl/>
              <w:spacing w:before="120"/>
              <w:contextualSpacing/>
              <w:jc w:val="center"/>
              <w:rPr>
                <w:rFonts w:ascii="仿宋" w:hAnsi="仿宋" w:eastAsia="仿宋"/>
                <w:color w:val="auto"/>
                <w:sz w:val="24"/>
                <w:highlight w:val="none"/>
              </w:rPr>
            </w:pPr>
          </w:p>
        </w:tc>
        <w:tc>
          <w:tcPr>
            <w:tcW w:w="578" w:type="pct"/>
            <w:vAlign w:val="center"/>
          </w:tcPr>
          <w:p w14:paraId="73B2E72D">
            <w:pPr>
              <w:widowControl/>
              <w:spacing w:before="120"/>
              <w:contextualSpacing/>
              <w:jc w:val="center"/>
              <w:rPr>
                <w:rFonts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9-2</w:t>
            </w:r>
          </w:p>
        </w:tc>
        <w:tc>
          <w:tcPr>
            <w:tcW w:w="1970" w:type="pct"/>
            <w:shd w:val="clear" w:color="000000" w:fill="FFFFFF"/>
            <w:vAlign w:val="center"/>
          </w:tcPr>
          <w:p w14:paraId="31DD28DD">
            <w:pPr>
              <w:widowControl/>
              <w:spacing w:before="120"/>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高效液相色谱串联质谱系统2</w:t>
            </w:r>
          </w:p>
        </w:tc>
        <w:tc>
          <w:tcPr>
            <w:tcW w:w="1086" w:type="pct"/>
            <w:shd w:val="clear" w:color="000000" w:fill="FFFFFF"/>
            <w:vAlign w:val="center"/>
          </w:tcPr>
          <w:p w14:paraId="475A3F91">
            <w:pPr>
              <w:widowControl/>
              <w:spacing w:before="120"/>
              <w:contextualSpacing/>
              <w:jc w:val="center"/>
              <w:rPr>
                <w:rFonts w:hint="eastAsia" w:ascii="仿宋" w:hAnsi="仿宋" w:eastAsia="仿宋" w:cs="宋体"/>
                <w:color w:val="auto"/>
                <w:kern w:val="0"/>
                <w:sz w:val="24"/>
                <w:highlight w:val="none"/>
              </w:rPr>
            </w:pPr>
            <w:r>
              <w:rPr>
                <w:rFonts w:hint="default" w:ascii="仿宋" w:hAnsi="仿宋" w:eastAsia="仿宋" w:cs="宋体"/>
                <w:color w:val="auto"/>
                <w:kern w:val="0"/>
                <w:sz w:val="24"/>
                <w:highlight w:val="none"/>
                <w:lang w:val="en-US" w:eastAsia="zh-CN"/>
              </w:rPr>
              <w:t>1</w:t>
            </w:r>
          </w:p>
        </w:tc>
        <w:tc>
          <w:tcPr>
            <w:tcW w:w="889" w:type="pct"/>
            <w:shd w:val="clear" w:color="000000" w:fill="FFFFFF"/>
            <w:vAlign w:val="center"/>
          </w:tcPr>
          <w:p w14:paraId="7D3EDC79">
            <w:pPr>
              <w:jc w:val="center"/>
              <w:rPr>
                <w:rFonts w:ascii="仿宋" w:hAnsi="仿宋" w:eastAsia="仿宋"/>
                <w:color w:val="auto"/>
                <w:sz w:val="24"/>
                <w:highlight w:val="none"/>
              </w:rPr>
            </w:pPr>
            <w:r>
              <w:rPr>
                <w:rFonts w:hint="eastAsia" w:ascii="仿宋" w:hAnsi="仿宋" w:eastAsia="仿宋"/>
                <w:color w:val="auto"/>
                <w:sz w:val="24"/>
                <w:highlight w:val="none"/>
              </w:rPr>
              <w:t>否</w:t>
            </w:r>
          </w:p>
        </w:tc>
      </w:tr>
    </w:tbl>
    <w:p w14:paraId="1F9F5885">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（二）项目背景/项目概述（如有）</w:t>
      </w:r>
    </w:p>
    <w:p w14:paraId="7D2D7A36">
      <w:pPr>
        <w:spacing w:line="360" w:lineRule="auto"/>
        <w:ind w:firstLine="480" w:firstLineChars="200"/>
        <w:contextualSpacing/>
        <w:rPr>
          <w:rFonts w:ascii="仿宋" w:hAnsi="仿宋" w:eastAsia="仿宋"/>
          <w:color w:val="auto"/>
          <w:sz w:val="24"/>
          <w:highlight w:val="none"/>
        </w:rPr>
      </w:pPr>
      <w:bookmarkStart w:id="2" w:name="OLE_LINK179"/>
      <w:bookmarkStart w:id="3" w:name="OLE_LINK178"/>
      <w:r>
        <w:rPr>
          <w:rFonts w:hint="eastAsia" w:ascii="仿宋" w:hAnsi="仿宋" w:eastAsia="仿宋"/>
          <w:color w:val="auto"/>
          <w:sz w:val="24"/>
          <w:highlight w:val="none"/>
        </w:rPr>
        <w:t>本次招标采购项目为</w:t>
      </w:r>
      <w:r>
        <w:rPr>
          <w:rFonts w:hint="eastAsia" w:ascii="仿宋" w:hAnsi="仿宋" w:eastAsia="仿宋"/>
          <w:color w:val="auto"/>
          <w:sz w:val="24"/>
          <w:highlight w:val="none"/>
          <w:lang w:eastAsia="zh-CN"/>
        </w:rPr>
        <w:t>北京市属医院2026年医用设备集中带量采购体外诊断与辅助设备组(第一批)</w:t>
      </w:r>
      <w:r>
        <w:rPr>
          <w:rFonts w:hint="eastAsia" w:ascii="仿宋" w:hAnsi="仿宋" w:eastAsia="仿宋"/>
          <w:color w:val="auto"/>
          <w:sz w:val="24"/>
          <w:highlight w:val="none"/>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2"/>
      <w:bookmarkEnd w:id="3"/>
    </w:p>
    <w:p w14:paraId="18918303">
      <w:pPr>
        <w:tabs>
          <w:tab w:val="left" w:pos="5456"/>
        </w:tabs>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二、商务要求</w:t>
      </w:r>
      <w:r>
        <w:rPr>
          <w:rFonts w:ascii="仿宋" w:hAnsi="仿宋" w:eastAsia="仿宋" w:cs="仿宋"/>
          <w:b/>
          <w:bCs/>
          <w:color w:val="auto"/>
          <w:sz w:val="24"/>
          <w:highlight w:val="none"/>
        </w:rPr>
        <w:tab/>
      </w:r>
    </w:p>
    <w:p w14:paraId="4F9F9441">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（一）交付（实施）的时间（期限）和地点（范围）</w:t>
      </w:r>
    </w:p>
    <w:p w14:paraId="2A93F3C6">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1、交付时间：</w:t>
      </w:r>
      <w:r>
        <w:rPr>
          <w:rFonts w:hint="eastAsia" w:ascii="仿宋" w:hAnsi="仿宋" w:eastAsia="仿宋" w:cs="宋体"/>
          <w:color w:val="auto"/>
          <w:sz w:val="24"/>
          <w:highlight w:val="none"/>
        </w:rPr>
        <w:t>由中标人分别与各市属医院通过签订分合同确定</w:t>
      </w:r>
      <w:r>
        <w:rPr>
          <w:rFonts w:hint="eastAsia" w:ascii="仿宋" w:hAnsi="仿宋" w:eastAsia="仿宋"/>
          <w:color w:val="auto"/>
          <w:sz w:val="24"/>
          <w:highlight w:val="none"/>
        </w:rPr>
        <w:t>。</w:t>
      </w:r>
    </w:p>
    <w:p w14:paraId="7C51A594">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2、交付地点：</w:t>
      </w:r>
      <w:r>
        <w:rPr>
          <w:rFonts w:hint="eastAsia" w:ascii="仿宋" w:hAnsi="仿宋" w:eastAsia="仿宋" w:cs="宋体"/>
          <w:color w:val="auto"/>
          <w:sz w:val="24"/>
          <w:highlight w:val="none"/>
        </w:rPr>
        <w:t>各市属医院指定地点。</w:t>
      </w:r>
    </w:p>
    <w:p w14:paraId="4C339572">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（二）付款条件（进度和方式）</w:t>
      </w:r>
    </w:p>
    <w:p w14:paraId="13370B0B">
      <w:pPr>
        <w:spacing w:line="360" w:lineRule="auto"/>
        <w:ind w:firstLine="480" w:firstLineChars="200"/>
        <w:contextualSpacing/>
        <w:rPr>
          <w:rFonts w:hint="default" w:ascii="仿宋" w:hAnsi="仿宋" w:eastAsia="仿宋" w:cs="仿宋"/>
          <w:bCs/>
          <w:color w:val="auto"/>
          <w:sz w:val="24"/>
          <w:highlight w:val="none"/>
          <w:lang w:val="en-US"/>
        </w:rPr>
      </w:pPr>
      <w:r>
        <w:rPr>
          <w:rFonts w:hint="default" w:ascii="仿宋" w:hAnsi="仿宋" w:eastAsia="仿宋" w:cs="仿宋"/>
          <w:bCs/>
          <w:color w:val="auto"/>
          <w:sz w:val="24"/>
          <w:highlight w:val="none"/>
          <w:lang w:val="en-US"/>
        </w:rPr>
        <w:t>1、履约保证金：最高缴纳比例不超过合同金额的10%</w:t>
      </w:r>
      <w:r>
        <w:rPr>
          <w:rFonts w:hint="eastAsia" w:ascii="仿宋" w:hAnsi="仿宋" w:eastAsia="仿宋" w:cs="仿宋"/>
          <w:bCs/>
          <w:color w:val="auto"/>
          <w:sz w:val="24"/>
          <w:highlight w:val="none"/>
          <w:lang w:val="en-US" w:eastAsia="zh-CN"/>
        </w:rPr>
        <w:t>。</w:t>
      </w:r>
    </w:p>
    <w:p w14:paraId="1D530C92">
      <w:pPr>
        <w:spacing w:line="360" w:lineRule="auto"/>
        <w:ind w:firstLine="480" w:firstLineChars="200"/>
        <w:contextualSpacing/>
        <w:rPr>
          <w:rFonts w:hint="default" w:ascii="仿宋" w:hAnsi="仿宋" w:eastAsia="仿宋" w:cs="仿宋"/>
          <w:b/>
          <w:bCs w:val="0"/>
          <w:color w:val="auto"/>
          <w:sz w:val="24"/>
          <w:highlight w:val="none"/>
          <w:lang w:val="en-US"/>
        </w:rPr>
      </w:pPr>
      <w:r>
        <w:rPr>
          <w:rFonts w:hint="default" w:ascii="仿宋" w:hAnsi="仿宋" w:eastAsia="仿宋" w:cs="仿宋"/>
          <w:bCs/>
          <w:color w:val="auto"/>
          <w:sz w:val="24"/>
          <w:highlight w:val="none"/>
          <w:lang w:val="en-US"/>
        </w:rPr>
        <w:t>2、首付款支付：首付款支付比例不低于合同金额的30%;</w:t>
      </w:r>
    </w:p>
    <w:p w14:paraId="4A464807">
      <w:pPr>
        <w:spacing w:line="360" w:lineRule="auto"/>
        <w:ind w:firstLine="480" w:firstLineChars="200"/>
        <w:contextualSpacing/>
        <w:rPr>
          <w:rFonts w:ascii="仿宋" w:hAnsi="仿宋" w:eastAsia="仿宋" w:cs="仿宋"/>
          <w:bCs/>
          <w:color w:val="auto"/>
          <w:sz w:val="24"/>
          <w:highlight w:val="none"/>
        </w:rPr>
      </w:pPr>
      <w:r>
        <w:rPr>
          <w:rFonts w:hint="default"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、其他内容详见第六章拟签订的合同文本</w:t>
      </w:r>
      <w:r>
        <w:rPr>
          <w:rFonts w:hint="eastAsia" w:ascii="仿宋" w:hAnsi="仿宋" w:eastAsia="仿宋" w:cs="仿宋"/>
          <w:bCs/>
          <w:color w:val="auto"/>
          <w:sz w:val="24"/>
          <w:highlight w:val="none"/>
          <w:lang w:eastAsia="zh-CN"/>
        </w:rPr>
        <w:t>（</w:t>
      </w:r>
      <w:r>
        <w:rPr>
          <w:rFonts w:hint="eastAsia" w:ascii="仿宋" w:hAnsi="仿宋" w:eastAsia="仿宋" w:cs="宋体"/>
          <w:color w:val="auto"/>
          <w:sz w:val="24"/>
          <w:highlight w:val="none"/>
        </w:rPr>
        <w:t>与各市属医院通过签订分合同</w:t>
      </w:r>
      <w:r>
        <w:rPr>
          <w:rFonts w:hint="eastAsia" w:ascii="仿宋" w:hAnsi="仿宋" w:eastAsia="仿宋" w:cs="宋体"/>
          <w:color w:val="auto"/>
          <w:sz w:val="24"/>
          <w:highlight w:val="none"/>
          <w:lang w:val="en-US" w:eastAsia="zh-CN"/>
        </w:rPr>
        <w:t>时</w:t>
      </w:r>
      <w:r>
        <w:rPr>
          <w:rFonts w:hint="eastAsia" w:ascii="仿宋" w:hAnsi="仿宋" w:eastAsia="仿宋" w:cs="宋体"/>
          <w:color w:val="auto"/>
          <w:sz w:val="24"/>
          <w:highlight w:val="none"/>
        </w:rPr>
        <w:t>确定</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w:t>
      </w:r>
    </w:p>
    <w:p w14:paraId="630CB9BC">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（三）包装和运输</w:t>
      </w:r>
    </w:p>
    <w:p w14:paraId="06987AB7">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投标产品的包装应符合《财政部等三部门联合印发商品包装和快递包装政府采购需求标准（试行）》</w:t>
      </w:r>
      <w:bookmarkStart w:id="4" w:name="OLE_LINK370"/>
      <w:bookmarkStart w:id="5" w:name="OLE_LINK369"/>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财办库〔2020〕123号）的规定。</w:t>
      </w:r>
    </w:p>
    <w:p w14:paraId="692009DF">
      <w:pPr>
        <w:snapToGrid w:val="0"/>
        <w:spacing w:line="360" w:lineRule="auto"/>
        <w:ind w:firstLine="480" w:firstLineChars="200"/>
        <w:rPr>
          <w:rFonts w:ascii="仿宋" w:hAnsi="仿宋" w:eastAsia="仿宋" w:cs="仿宋"/>
          <w:b/>
          <w:bCs/>
          <w:color w:val="auto"/>
          <w:sz w:val="24"/>
          <w:highlight w:val="none"/>
        </w:rPr>
      </w:pPr>
      <w:r>
        <w:rPr>
          <w:rFonts w:hint="eastAsia" w:ascii="仿宋" w:hAnsi="仿宋" w:eastAsia="仿宋" w:cs="仿宋"/>
          <w:bCs/>
          <w:color w:val="auto"/>
          <w:sz w:val="24"/>
          <w:highlight w:val="none"/>
        </w:rPr>
        <w:t>（四）</w:t>
      </w:r>
      <w:bookmarkEnd w:id="4"/>
      <w:bookmarkEnd w:id="5"/>
      <w:bookmarkStart w:id="6" w:name="OLE_LINK26"/>
      <w:bookmarkStart w:id="7" w:name="OLE_LINK367"/>
      <w:bookmarkStart w:id="8" w:name="OLE_LINK27"/>
      <w:r>
        <w:rPr>
          <w:rFonts w:hint="eastAsia" w:ascii="仿宋" w:hAnsi="仿宋" w:eastAsia="仿宋" w:cs="仿宋"/>
          <w:bCs/>
          <w:color w:val="auto"/>
          <w:sz w:val="24"/>
          <w:highlight w:val="none"/>
        </w:rPr>
        <w:t>售后服务（质保期）</w:t>
      </w:r>
      <w:bookmarkEnd w:id="6"/>
      <w:bookmarkEnd w:id="7"/>
      <w:bookmarkEnd w:id="8"/>
      <w:r>
        <w:rPr>
          <w:rFonts w:hint="eastAsia" w:ascii="仿宋" w:hAnsi="仿宋" w:eastAsia="仿宋" w:cs="仿宋"/>
          <w:b/>
          <w:bCs/>
          <w:color w:val="auto"/>
          <w:sz w:val="24"/>
          <w:highlight w:val="none"/>
        </w:rPr>
        <w:t>（以各包技术规格中要求为准，如技术规格中无要求，则以本款要求为准。）</w:t>
      </w:r>
    </w:p>
    <w:p w14:paraId="05D5E92F">
      <w:pPr>
        <w:numPr>
          <w:ilvl w:val="0"/>
          <w:numId w:val="0"/>
        </w:numPr>
        <w:spacing w:before="50" w:line="360" w:lineRule="auto"/>
        <w:ind w:left="0" w:leftChars="0" w:firstLine="420" w:firstLineChars="175"/>
        <w:rPr>
          <w:color w:val="auto"/>
          <w:highlight w:val="none"/>
        </w:rPr>
      </w:pPr>
      <w:r>
        <w:rPr>
          <w:rFonts w:hint="eastAsia" w:ascii="仿宋" w:hAnsi="仿宋" w:eastAsia="仿宋" w:cs="仿宋"/>
          <w:bCs/>
          <w:color w:val="auto"/>
          <w:sz w:val="24"/>
          <w:highlight w:val="none"/>
          <w:lang w:val="en-US" w:eastAsia="zh-CN"/>
        </w:rPr>
        <w:t>1、</w:t>
      </w:r>
      <w:r>
        <w:rPr>
          <w:rFonts w:hint="eastAsia" w:ascii="仿宋" w:hAnsi="仿宋" w:eastAsia="仿宋" w:cs="仿宋"/>
          <w:bCs/>
          <w:color w:val="auto"/>
          <w:sz w:val="24"/>
          <w:highlight w:val="none"/>
        </w:rPr>
        <w:t>质量保证期（保修期）及服务要求：</w:t>
      </w:r>
      <w:r>
        <w:rPr>
          <w:rFonts w:hint="eastAsia" w:ascii="仿宋" w:hAnsi="仿宋" w:eastAsia="仿宋" w:cs="仿宋"/>
          <w:bCs/>
          <w:color w:val="auto"/>
          <w:sz w:val="24"/>
          <w:highlight w:val="none"/>
          <w:lang w:val="en-US" w:eastAsia="zh-CN"/>
        </w:rPr>
        <w:t>原厂保修，</w:t>
      </w:r>
      <w:r>
        <w:rPr>
          <w:rFonts w:hint="eastAsia" w:ascii="仿宋" w:hAnsi="仿宋" w:eastAsia="仿宋" w:cs="仿宋"/>
          <w:bCs/>
          <w:color w:val="auto"/>
          <w:sz w:val="24"/>
          <w:highlight w:val="none"/>
        </w:rPr>
        <w:t>自设备安装、调试、验收合格之日起</w:t>
      </w:r>
      <w:r>
        <w:rPr>
          <w:rFonts w:hint="eastAsia" w:ascii="仿宋" w:hAnsi="仿宋" w:eastAsia="仿宋" w:cs="仿宋"/>
          <w:bCs/>
          <w:color w:val="auto"/>
          <w:sz w:val="24"/>
          <w:highlight w:val="none"/>
          <w:lang w:val="en-US" w:eastAsia="zh-CN"/>
        </w:rPr>
        <w:t>不少于60</w:t>
      </w:r>
      <w:r>
        <w:rPr>
          <w:rFonts w:hint="eastAsia" w:ascii="仿宋" w:hAnsi="仿宋" w:eastAsia="仿宋" w:cs="仿宋"/>
          <w:bCs/>
          <w:color w:val="auto"/>
          <w:sz w:val="24"/>
          <w:highlight w:val="none"/>
        </w:rPr>
        <w:t>个月，保修范围应包括提供的所有设备（含第三方设备或配件）和安装调试服务。在保修期内应提供维修和技术咨询服务，矫正和免费更换有缺陷的设备或部件、排除系统出现的故障。质量保证期内，投标人应对由于设计、工艺或材料的缺陷而发生的任何不足或故障负责，费用由投标人负担。</w:t>
      </w:r>
    </w:p>
    <w:p w14:paraId="2440C37E">
      <w:pPr>
        <w:numPr>
          <w:ilvl w:val="0"/>
          <w:numId w:val="0"/>
        </w:numPr>
        <w:snapToGrid/>
        <w:spacing w:before="50" w:line="360" w:lineRule="auto"/>
        <w:ind w:firstLine="420" w:firstLineChars="175"/>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投标人应保证</w:t>
      </w:r>
      <w:r>
        <w:rPr>
          <w:rFonts w:hint="eastAsia" w:ascii="仿宋" w:hAnsi="仿宋" w:eastAsia="仿宋" w:cs="仿宋"/>
          <w:bCs/>
          <w:color w:val="auto"/>
          <w:sz w:val="24"/>
          <w:szCs w:val="24"/>
          <w:highlight w:val="none"/>
          <w:lang w:val="en-US" w:eastAsia="zh-CN"/>
        </w:rPr>
        <w:t>所投设备终身</w:t>
      </w:r>
      <w:r>
        <w:rPr>
          <w:rFonts w:hint="eastAsia" w:ascii="仿宋" w:hAnsi="仿宋" w:eastAsia="仿宋" w:cs="仿宋"/>
          <w:bCs/>
          <w:color w:val="auto"/>
          <w:sz w:val="24"/>
          <w:szCs w:val="24"/>
          <w:highlight w:val="none"/>
        </w:rPr>
        <w:t>提供投标货物专用的软件和相应数据库资料的免费升级服务（</w:t>
      </w:r>
      <w:r>
        <w:rPr>
          <w:rFonts w:hint="eastAsia" w:ascii="仿宋" w:hAnsi="仿宋" w:eastAsia="仿宋" w:cs="仿宋"/>
          <w:bCs/>
          <w:color w:val="auto"/>
          <w:sz w:val="24"/>
          <w:szCs w:val="24"/>
          <w:highlight w:val="none"/>
          <w:lang w:val="en-US" w:eastAsia="zh-CN"/>
        </w:rPr>
        <w:t>如涉及</w:t>
      </w:r>
      <w:r>
        <w:rPr>
          <w:rFonts w:hint="eastAsia" w:ascii="仿宋" w:hAnsi="仿宋" w:eastAsia="仿宋" w:cs="仿宋"/>
          <w:bCs/>
          <w:color w:val="auto"/>
          <w:sz w:val="24"/>
          <w:szCs w:val="24"/>
          <w:highlight w:val="none"/>
        </w:rPr>
        <w:t>）。</w:t>
      </w:r>
    </w:p>
    <w:p w14:paraId="78BC7799">
      <w:pPr>
        <w:snapToGrid w:val="0"/>
        <w:spacing w:line="360" w:lineRule="auto"/>
        <w:ind w:firstLine="480" w:firstLineChars="200"/>
        <w:jc w:val="left"/>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质量保证期内的免费售后维修及服务包括所有投标产品及第三方产品、配件、易损易耗件，同时投标人应定期对所有上述产品提供维护保养服务。</w:t>
      </w:r>
    </w:p>
    <w:p w14:paraId="4DDBADD2">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2、</w:t>
      </w:r>
      <w:r>
        <w:rPr>
          <w:rFonts w:hint="eastAsia" w:ascii="仿宋" w:hAnsi="仿宋" w:eastAsia="仿宋" w:cs="仿宋"/>
          <w:bCs/>
          <w:color w:val="auto"/>
          <w:sz w:val="24"/>
          <w:highlight w:val="none"/>
        </w:rPr>
        <w:t>投标人应在质保期满前三个月对设备做全面保养及性能检测，并出具相应的报告。</w:t>
      </w:r>
    </w:p>
    <w:p w14:paraId="36EBA122">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投标人和制造商需要同时提供包含上述质量保证期（保修期）及服务要求的承诺函并加盖单位公章。</w:t>
      </w:r>
    </w:p>
    <w:p w14:paraId="3D7EEF50">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投标人和制造商还需要提供质量保证期（保修期）结束后，年度维保费用最高不超过合同金额5%的承诺函并加盖单位公章。保修费用应含维保工时费、零配件费用和软件维护、升级费用，服务内容和细则与免费维保修期）及服务要求的承诺函并加盖单位公章。</w:t>
      </w:r>
    </w:p>
    <w:p w14:paraId="1BEA5917">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13DA127F">
      <w:pPr>
        <w:snapToGrid w:val="0"/>
        <w:spacing w:line="360" w:lineRule="auto"/>
        <w:ind w:firstLine="480" w:firstLineChars="200"/>
        <w:jc w:val="left"/>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6、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w:t>
      </w:r>
    </w:p>
    <w:p w14:paraId="2AA477A5">
      <w:pPr>
        <w:snapToGrid w:val="0"/>
        <w:spacing w:line="360" w:lineRule="auto"/>
        <w:ind w:firstLine="480" w:firstLineChars="200"/>
        <w:rPr>
          <w:rFonts w:hint="default" w:ascii="仿宋" w:hAnsi="仿宋" w:eastAsia="仿宋" w:cs="仿宋"/>
          <w:b/>
          <w:bCs/>
          <w:color w:val="auto"/>
          <w:sz w:val="24"/>
          <w:highlight w:val="none"/>
          <w:lang w:val="en-US" w:eastAsia="zh-CN"/>
        </w:rPr>
      </w:pPr>
      <w:r>
        <w:rPr>
          <w:rFonts w:hint="eastAsia" w:ascii="仿宋" w:hAnsi="仿宋" w:eastAsia="仿宋" w:cs="仿宋"/>
          <w:bCs/>
          <w:color w:val="auto"/>
          <w:sz w:val="24"/>
          <w:highlight w:val="none"/>
        </w:rPr>
        <w:t>（四）售后服务（质保期）</w:t>
      </w:r>
      <w:r>
        <w:rPr>
          <w:rFonts w:hint="eastAsia" w:ascii="仿宋" w:hAnsi="仿宋" w:eastAsia="仿宋" w:cs="仿宋"/>
          <w:b/>
          <w:bCs w:val="0"/>
          <w:color w:val="auto"/>
          <w:sz w:val="24"/>
          <w:highlight w:val="none"/>
          <w:lang w:eastAsia="zh-CN"/>
        </w:rPr>
        <w:t>（</w:t>
      </w:r>
      <w:r>
        <w:rPr>
          <w:rFonts w:hint="eastAsia" w:ascii="仿宋" w:hAnsi="仿宋" w:eastAsia="仿宋" w:cs="仿宋"/>
          <w:b/>
          <w:bCs w:val="0"/>
          <w:color w:val="auto"/>
          <w:sz w:val="24"/>
          <w:highlight w:val="none"/>
          <w:lang w:val="en-US" w:eastAsia="zh-CN"/>
        </w:rPr>
        <w:t>第8包</w:t>
      </w:r>
      <w:r>
        <w:rPr>
          <w:rFonts w:hint="eastAsia" w:ascii="仿宋" w:hAnsi="仿宋" w:eastAsia="仿宋" w:cs="仿宋"/>
          <w:b/>
          <w:bCs w:val="0"/>
          <w:color w:val="auto"/>
          <w:sz w:val="24"/>
          <w:highlight w:val="none"/>
          <w:lang w:eastAsia="zh-CN"/>
        </w:rPr>
        <w:t>）</w:t>
      </w:r>
      <w:r>
        <w:rPr>
          <w:rFonts w:hint="eastAsia" w:ascii="仿宋" w:hAnsi="仿宋" w:eastAsia="仿宋" w:cs="仿宋"/>
          <w:b/>
          <w:bCs/>
          <w:color w:val="auto"/>
          <w:sz w:val="24"/>
          <w:highlight w:val="none"/>
        </w:rPr>
        <w:t>（以各包技术规格中要求为准，如技术规格中无要求，则以本款要求为准。）</w:t>
      </w:r>
    </w:p>
    <w:p w14:paraId="41897E91">
      <w:pPr>
        <w:numPr>
          <w:ilvl w:val="0"/>
          <w:numId w:val="0"/>
        </w:numPr>
        <w:spacing w:before="50" w:line="360" w:lineRule="auto"/>
        <w:ind w:left="0" w:leftChars="0" w:firstLine="420" w:firstLineChars="175"/>
        <w:rPr>
          <w:color w:val="auto"/>
          <w:highlight w:val="none"/>
        </w:rPr>
      </w:pPr>
      <w:r>
        <w:rPr>
          <w:rFonts w:hint="eastAsia" w:ascii="仿宋" w:hAnsi="仿宋" w:eastAsia="仿宋" w:cs="仿宋"/>
          <w:bCs/>
          <w:color w:val="auto"/>
          <w:sz w:val="24"/>
          <w:highlight w:val="none"/>
          <w:lang w:val="en-US" w:eastAsia="zh-CN"/>
        </w:rPr>
        <w:t>1、</w:t>
      </w:r>
      <w:r>
        <w:rPr>
          <w:rFonts w:hint="eastAsia" w:ascii="仿宋" w:hAnsi="仿宋" w:eastAsia="仿宋" w:cs="仿宋"/>
          <w:bCs/>
          <w:color w:val="auto"/>
          <w:sz w:val="24"/>
          <w:highlight w:val="none"/>
        </w:rPr>
        <w:t>质量保证期（保修期）及服务要求：</w:t>
      </w:r>
      <w:r>
        <w:rPr>
          <w:rFonts w:hint="eastAsia" w:ascii="仿宋" w:hAnsi="仿宋" w:eastAsia="仿宋" w:cs="仿宋"/>
          <w:bCs/>
          <w:color w:val="auto"/>
          <w:sz w:val="24"/>
          <w:highlight w:val="none"/>
          <w:lang w:val="en-US" w:eastAsia="zh-CN"/>
        </w:rPr>
        <w:t>原厂保修，</w:t>
      </w:r>
      <w:r>
        <w:rPr>
          <w:rFonts w:hint="eastAsia" w:ascii="仿宋" w:hAnsi="仿宋" w:eastAsia="仿宋" w:cs="仿宋"/>
          <w:bCs/>
          <w:color w:val="auto"/>
          <w:sz w:val="24"/>
          <w:highlight w:val="none"/>
        </w:rPr>
        <w:t>自设备安装、调试、验收合格之日起</w:t>
      </w:r>
      <w:r>
        <w:rPr>
          <w:rFonts w:hint="eastAsia" w:ascii="仿宋" w:hAnsi="仿宋" w:eastAsia="仿宋" w:cs="仿宋"/>
          <w:bCs/>
          <w:color w:val="auto"/>
          <w:sz w:val="24"/>
          <w:highlight w:val="none"/>
          <w:lang w:val="en-US" w:eastAsia="zh-CN"/>
        </w:rPr>
        <w:t>不少于60</w:t>
      </w:r>
      <w:r>
        <w:rPr>
          <w:rFonts w:hint="eastAsia" w:ascii="仿宋" w:hAnsi="仿宋" w:eastAsia="仿宋" w:cs="仿宋"/>
          <w:bCs/>
          <w:color w:val="auto"/>
          <w:sz w:val="24"/>
          <w:highlight w:val="none"/>
        </w:rPr>
        <w:t>个月</w:t>
      </w:r>
      <w:r>
        <w:rPr>
          <w:rFonts w:hint="eastAsia" w:ascii="仿宋" w:hAnsi="仿宋" w:eastAsia="仿宋" w:cs="仿宋"/>
          <w:color w:val="auto"/>
          <w:sz w:val="24"/>
          <w:szCs w:val="24"/>
          <w:highlight w:val="none"/>
          <w:lang w:val="en-US" w:eastAsia="zh-CN"/>
        </w:rPr>
        <w:t>（含药筐），开机率≥98%（365天计算）</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保修范围应包括提供的所有设备（含第三方设备或配件）和安装调试服务。在保修期内应提供维修和技术咨询服务，矫正和免费更换有缺陷的设备或部件、排除系统出现的故障。质量保证期内，投标人应对由于设计、工艺或材料的缺陷而发生的任何不足或故障负责，费用由投标人负担。</w:t>
      </w:r>
    </w:p>
    <w:p w14:paraId="35A09D43">
      <w:pPr>
        <w:numPr>
          <w:ilvl w:val="0"/>
          <w:numId w:val="0"/>
        </w:numPr>
        <w:snapToGrid/>
        <w:spacing w:before="50" w:line="360" w:lineRule="auto"/>
        <w:ind w:firstLine="420" w:firstLineChars="175"/>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投标人应保证</w:t>
      </w:r>
      <w:r>
        <w:rPr>
          <w:rFonts w:hint="eastAsia" w:ascii="仿宋" w:hAnsi="仿宋" w:eastAsia="仿宋" w:cs="仿宋"/>
          <w:bCs/>
          <w:color w:val="auto"/>
          <w:sz w:val="24"/>
          <w:szCs w:val="24"/>
          <w:highlight w:val="none"/>
          <w:lang w:val="en-US" w:eastAsia="zh-CN"/>
        </w:rPr>
        <w:t>所投设备终身</w:t>
      </w:r>
      <w:r>
        <w:rPr>
          <w:rFonts w:hint="eastAsia" w:ascii="仿宋" w:hAnsi="仿宋" w:eastAsia="仿宋" w:cs="仿宋"/>
          <w:bCs/>
          <w:color w:val="auto"/>
          <w:sz w:val="24"/>
          <w:szCs w:val="24"/>
          <w:highlight w:val="none"/>
        </w:rPr>
        <w:t>提供投标货物专用的软件和相应数据库资料的免费升级服务（</w:t>
      </w:r>
      <w:r>
        <w:rPr>
          <w:rFonts w:hint="eastAsia" w:ascii="仿宋" w:hAnsi="仿宋" w:eastAsia="仿宋" w:cs="仿宋"/>
          <w:bCs/>
          <w:color w:val="auto"/>
          <w:sz w:val="24"/>
          <w:szCs w:val="24"/>
          <w:highlight w:val="none"/>
          <w:lang w:val="en-US" w:eastAsia="zh-CN"/>
        </w:rPr>
        <w:t>如涉及</w:t>
      </w:r>
      <w:r>
        <w:rPr>
          <w:rFonts w:hint="eastAsia" w:ascii="仿宋" w:hAnsi="仿宋" w:eastAsia="仿宋" w:cs="仿宋"/>
          <w:bCs/>
          <w:color w:val="auto"/>
          <w:sz w:val="24"/>
          <w:szCs w:val="24"/>
          <w:highlight w:val="none"/>
        </w:rPr>
        <w:t>）。</w:t>
      </w:r>
    </w:p>
    <w:p w14:paraId="07F057BF">
      <w:pPr>
        <w:snapToGrid w:val="0"/>
        <w:spacing w:line="360" w:lineRule="auto"/>
        <w:ind w:firstLine="480" w:firstLineChars="200"/>
        <w:jc w:val="left"/>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质量保证期内的免费售后维修及服务包括所有投标产品及第三方产品、配件、易损易耗件，同时投标人应定期对所有上述产品提供维护保养服务。</w:t>
      </w:r>
    </w:p>
    <w:p w14:paraId="1CE7E19D">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2、</w:t>
      </w:r>
      <w:r>
        <w:rPr>
          <w:rFonts w:hint="eastAsia" w:ascii="仿宋" w:hAnsi="仿宋" w:eastAsia="仿宋" w:cs="仿宋"/>
          <w:bCs/>
          <w:color w:val="auto"/>
          <w:sz w:val="24"/>
          <w:highlight w:val="none"/>
        </w:rPr>
        <w:t>投标人应在质保期满前三个月对设备做全面保养及性能检测，并出具相应的报告。</w:t>
      </w:r>
    </w:p>
    <w:p w14:paraId="0D4B24BE">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投标人和制造商需要同时提供包含上述质量保证期（保修期）及服务要求的承诺函并加盖单位公章。</w:t>
      </w:r>
    </w:p>
    <w:p w14:paraId="35AE9189">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投标人和制造商还需要提供质量保证期（保修期）结束后，年度维保费用最高不超过合同金额5%的承诺函并加盖单位公章。保修费用应含维保工时费、零配件费用和软件维护、升级费用，服务内容和细则与免费维保修期）及服务要求的承诺函并加盖单位公章。</w:t>
      </w:r>
    </w:p>
    <w:p w14:paraId="71C401DA">
      <w:pPr>
        <w:numPr>
          <w:ilvl w:val="0"/>
          <w:numId w:val="0"/>
        </w:num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在合同执行期和质量保证期内，投标人应保证在收到要求提供维修服务的通知后</w:t>
      </w:r>
      <w:r>
        <w:rPr>
          <w:rFonts w:hint="eastAsia" w:ascii="仿宋" w:hAnsi="仿宋" w:eastAsia="仿宋" w:cs="仿宋"/>
          <w:color w:val="auto"/>
          <w:sz w:val="24"/>
          <w:szCs w:val="24"/>
          <w:highlight w:val="none"/>
          <w:lang w:val="en-US" w:eastAsia="zh-CN"/>
        </w:rPr>
        <w:t>维修响应时间≤15分钟，工程师到现场时间≤2h。</w:t>
      </w:r>
      <w:r>
        <w:rPr>
          <w:rFonts w:hint="eastAsia" w:ascii="仿宋" w:hAnsi="仿宋" w:eastAsia="仿宋" w:cs="仿宋"/>
          <w:bCs/>
          <w:color w:val="auto"/>
          <w:sz w:val="24"/>
          <w:highlight w:val="none"/>
        </w:rPr>
        <w:t>如不能按采购人要求的时间予以修复，投标人应保证免费提供同类备用设备，供采购人使用。</w:t>
      </w:r>
    </w:p>
    <w:p w14:paraId="0B570B5E">
      <w:pPr>
        <w:snapToGrid w:val="0"/>
        <w:spacing w:line="360" w:lineRule="auto"/>
        <w:ind w:firstLine="480" w:firstLineChars="200"/>
        <w:jc w:val="left"/>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6、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w:t>
      </w:r>
    </w:p>
    <w:p w14:paraId="0AA1CD29">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三、技术要求</w:t>
      </w:r>
    </w:p>
    <w:p w14:paraId="302E41DD">
      <w:pPr>
        <w:tabs>
          <w:tab w:val="left" w:pos="3360"/>
        </w:tabs>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（一）基本要求</w:t>
      </w:r>
    </w:p>
    <w:p w14:paraId="601173BE">
      <w:pPr>
        <w:tabs>
          <w:tab w:val="left" w:pos="3360"/>
        </w:tabs>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1、采购标的需实现的功能或者目标</w:t>
      </w:r>
    </w:p>
    <w:p w14:paraId="6BE29C29">
      <w:pPr>
        <w:tabs>
          <w:tab w:val="left" w:pos="3360"/>
        </w:tabs>
        <w:spacing w:line="360" w:lineRule="auto"/>
        <w:ind w:firstLine="480" w:firstLineChars="200"/>
        <w:contextualSpacing/>
        <w:rPr>
          <w:rFonts w:ascii="仿宋" w:hAnsi="仿宋" w:eastAsia="仿宋"/>
          <w:color w:val="auto"/>
          <w:sz w:val="24"/>
          <w:highlight w:val="none"/>
        </w:rPr>
      </w:pPr>
      <w:bookmarkStart w:id="9" w:name="OLE_LINK180"/>
      <w:r>
        <w:rPr>
          <w:rFonts w:hint="eastAsia" w:ascii="仿宋" w:hAnsi="仿宋" w:eastAsia="仿宋"/>
          <w:color w:val="auto"/>
          <w:sz w:val="24"/>
          <w:highlight w:val="none"/>
        </w:rPr>
        <w:t>本次招标采购项目为</w:t>
      </w:r>
      <w:r>
        <w:rPr>
          <w:rFonts w:hint="eastAsia" w:ascii="仿宋" w:hAnsi="仿宋" w:eastAsia="仿宋"/>
          <w:color w:val="auto"/>
          <w:sz w:val="24"/>
          <w:highlight w:val="none"/>
          <w:lang w:eastAsia="zh-CN"/>
        </w:rPr>
        <w:t>北京市属医院2026年医用设备集中带量采购体外诊断与辅助设备组(第一批)</w:t>
      </w:r>
      <w:r>
        <w:rPr>
          <w:rFonts w:hint="eastAsia" w:ascii="仿宋" w:hAnsi="仿宋" w:eastAsia="仿宋"/>
          <w:color w:val="auto"/>
          <w:sz w:val="24"/>
          <w:highlight w:val="none"/>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9"/>
    </w:p>
    <w:p w14:paraId="174D41FA">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2、需执行的国家相关标准、行业标准、地方标准或者其他标准、规范</w:t>
      </w:r>
    </w:p>
    <w:p w14:paraId="433B9EAD">
      <w:pPr>
        <w:spacing w:line="360" w:lineRule="auto"/>
        <w:ind w:left="0" w:leftChars="0" w:firstLine="420" w:firstLineChars="175"/>
        <w:rPr>
          <w:rFonts w:ascii="仿宋" w:hAnsi="仿宋" w:eastAsia="仿宋"/>
          <w:color w:val="auto"/>
          <w:sz w:val="24"/>
          <w:highlight w:val="none"/>
        </w:rPr>
      </w:pPr>
      <w:r>
        <w:rPr>
          <w:rFonts w:hint="eastAsia" w:ascii="仿宋" w:hAnsi="仿宋" w:eastAsia="仿宋"/>
          <w:color w:val="auto"/>
          <w:kern w:val="0"/>
          <w:sz w:val="24"/>
          <w:highlight w:val="none"/>
        </w:rPr>
        <w:t>★</w:t>
      </w:r>
      <w:r>
        <w:rPr>
          <w:rFonts w:hint="eastAsia" w:ascii="仿宋" w:hAnsi="仿宋" w:eastAsia="仿宋"/>
          <w:color w:val="auto"/>
          <w:sz w:val="24"/>
          <w:highlight w:val="none"/>
          <w:lang w:val="en-US" w:eastAsia="zh-CN"/>
        </w:rPr>
        <w:t>2</w:t>
      </w: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1</w:t>
      </w:r>
      <w:r>
        <w:rPr>
          <w:rFonts w:hint="eastAsia" w:ascii="仿宋" w:hAnsi="仿宋" w:eastAsia="仿宋"/>
          <w:color w:val="auto"/>
          <w:sz w:val="24"/>
          <w:highlight w:val="none"/>
        </w:rPr>
        <w:t xml:space="preserve"> 投标产品属于医疗器械的，</w:t>
      </w:r>
      <w:r>
        <w:rPr>
          <w:rFonts w:hint="eastAsia" w:ascii="仿宋" w:hAnsi="仿宋" w:eastAsia="仿宋"/>
          <w:bCs/>
          <w:color w:val="auto"/>
          <w:sz w:val="24"/>
          <w:highlight w:val="none"/>
        </w:rPr>
        <w:t>应按原国家食品药品监督管理总局颁发的《医疗器械注册管理办法》，办理医疗器械注册证</w:t>
      </w:r>
      <w:r>
        <w:rPr>
          <w:rFonts w:hint="eastAsia" w:ascii="仿宋" w:hAnsi="仿宋" w:eastAsia="仿宋" w:cs="Arial"/>
          <w:color w:val="auto"/>
          <w:sz w:val="24"/>
          <w:highlight w:val="none"/>
        </w:rPr>
        <w:t>或者办理备案</w:t>
      </w:r>
      <w:r>
        <w:rPr>
          <w:rFonts w:hint="eastAsia" w:ascii="仿宋" w:hAnsi="仿宋" w:eastAsia="仿宋"/>
          <w:bCs/>
          <w:color w:val="auto"/>
          <w:sz w:val="24"/>
          <w:highlight w:val="none"/>
        </w:rPr>
        <w:t>，投标人须提供医疗器械注册证</w:t>
      </w:r>
      <w:r>
        <w:rPr>
          <w:rFonts w:hint="eastAsia" w:ascii="仿宋" w:hAnsi="仿宋" w:eastAsia="仿宋"/>
          <w:color w:val="auto"/>
          <w:sz w:val="24"/>
          <w:highlight w:val="none"/>
        </w:rPr>
        <w:t>复印件或备案凭证。</w:t>
      </w:r>
    </w:p>
    <w:p w14:paraId="303E3BE3">
      <w:pPr>
        <w:spacing w:line="360" w:lineRule="auto"/>
        <w:ind w:left="0" w:leftChars="0" w:firstLine="420" w:firstLineChars="175"/>
        <w:rPr>
          <w:rFonts w:ascii="仿宋" w:hAnsi="仿宋" w:eastAsia="仿宋"/>
          <w:color w:val="auto"/>
          <w:sz w:val="24"/>
          <w:highlight w:val="none"/>
        </w:rPr>
      </w:pPr>
      <w:r>
        <w:rPr>
          <w:rFonts w:hint="eastAsia" w:ascii="仿宋" w:hAnsi="仿宋" w:eastAsia="仿宋"/>
          <w:color w:val="auto"/>
          <w:kern w:val="0"/>
          <w:sz w:val="24"/>
          <w:highlight w:val="none"/>
        </w:rPr>
        <w:t>★</w:t>
      </w:r>
      <w:r>
        <w:rPr>
          <w:rFonts w:hint="eastAsia" w:ascii="仿宋" w:hAnsi="仿宋" w:eastAsia="仿宋"/>
          <w:color w:val="auto"/>
          <w:kern w:val="0"/>
          <w:sz w:val="24"/>
          <w:highlight w:val="none"/>
          <w:lang w:val="en-US" w:eastAsia="zh-CN"/>
        </w:rPr>
        <w:t>2.</w:t>
      </w:r>
      <w:r>
        <w:rPr>
          <w:rFonts w:hint="eastAsia" w:ascii="仿宋" w:hAnsi="仿宋" w:eastAsia="仿宋"/>
          <w:color w:val="auto"/>
          <w:sz w:val="24"/>
          <w:highlight w:val="none"/>
        </w:rPr>
        <w:t>2</w:t>
      </w:r>
      <w:r>
        <w:rPr>
          <w:rFonts w:hint="eastAsia" w:ascii="仿宋" w:hAnsi="仿宋" w:eastAsia="仿宋"/>
          <w:color w:val="auto"/>
          <w:sz w:val="24"/>
          <w:highlight w:val="none"/>
          <w:lang w:val="en-US" w:eastAsia="zh-CN"/>
        </w:rPr>
        <w:t xml:space="preserve"> </w:t>
      </w:r>
      <w:r>
        <w:rPr>
          <w:rFonts w:hint="eastAsia" w:ascii="仿宋" w:hAnsi="仿宋" w:eastAsia="仿宋"/>
          <w:color w:val="auto"/>
          <w:sz w:val="24"/>
          <w:highlight w:val="none"/>
        </w:rPr>
        <w:t>投标产品属于医疗器械的，中华人民共和国境内制造商</w:t>
      </w:r>
      <w:r>
        <w:rPr>
          <w:rFonts w:hint="eastAsia" w:ascii="仿宋" w:hAnsi="仿宋" w:eastAsia="仿宋"/>
          <w:bCs/>
          <w:color w:val="auto"/>
          <w:sz w:val="24"/>
          <w:highlight w:val="none"/>
        </w:rPr>
        <w:t>应按原国家食品药品监督管理总局颁发的《医疗器械生产监督管理办法》，办理医疗器械生产许可证</w:t>
      </w:r>
      <w:r>
        <w:rPr>
          <w:rFonts w:hint="eastAsia" w:ascii="仿宋" w:hAnsi="仿宋" w:eastAsia="仿宋" w:cs="Arial"/>
          <w:color w:val="auto"/>
          <w:sz w:val="24"/>
          <w:highlight w:val="none"/>
        </w:rPr>
        <w:t>或者办理备案</w:t>
      </w:r>
      <w:r>
        <w:rPr>
          <w:rFonts w:hint="eastAsia" w:ascii="仿宋" w:hAnsi="仿宋" w:eastAsia="仿宋"/>
          <w:bCs/>
          <w:color w:val="auto"/>
          <w:sz w:val="24"/>
          <w:highlight w:val="none"/>
        </w:rPr>
        <w:t>，投标人须提供医疗器械生产许可证</w:t>
      </w:r>
      <w:r>
        <w:rPr>
          <w:rFonts w:hint="eastAsia" w:ascii="仿宋" w:hAnsi="仿宋" w:eastAsia="仿宋"/>
          <w:color w:val="auto"/>
          <w:sz w:val="24"/>
          <w:highlight w:val="none"/>
        </w:rPr>
        <w:t>复印件或备案凭证。</w:t>
      </w:r>
    </w:p>
    <w:p w14:paraId="0A75CA78">
      <w:pPr>
        <w:spacing w:line="360" w:lineRule="auto"/>
        <w:ind w:left="0" w:leftChars="0" w:firstLine="420" w:firstLineChars="175"/>
        <w:rPr>
          <w:rFonts w:ascii="仿宋" w:hAnsi="仿宋" w:eastAsia="仿宋"/>
          <w:bCs/>
          <w:color w:val="auto"/>
          <w:sz w:val="24"/>
          <w:highlight w:val="none"/>
        </w:rPr>
      </w:pPr>
      <w:r>
        <w:rPr>
          <w:rFonts w:hint="eastAsia" w:ascii="仿宋" w:hAnsi="仿宋" w:eastAsia="仿宋"/>
          <w:color w:val="auto"/>
          <w:kern w:val="0"/>
          <w:sz w:val="24"/>
          <w:highlight w:val="none"/>
        </w:rPr>
        <w:t>★</w:t>
      </w:r>
      <w:r>
        <w:rPr>
          <w:rFonts w:hint="eastAsia" w:ascii="仿宋" w:hAnsi="仿宋" w:eastAsia="仿宋"/>
          <w:color w:val="auto"/>
          <w:kern w:val="0"/>
          <w:sz w:val="24"/>
          <w:highlight w:val="none"/>
          <w:lang w:val="en-US" w:eastAsia="zh-CN"/>
        </w:rPr>
        <w:t>2.</w:t>
      </w:r>
      <w:r>
        <w:rPr>
          <w:rFonts w:hint="eastAsia" w:ascii="仿宋" w:hAnsi="仿宋" w:eastAsia="仿宋"/>
          <w:color w:val="auto"/>
          <w:kern w:val="0"/>
          <w:sz w:val="24"/>
          <w:highlight w:val="none"/>
        </w:rPr>
        <w:t>3</w:t>
      </w:r>
      <w:r>
        <w:rPr>
          <w:rFonts w:hint="eastAsia" w:ascii="仿宋" w:hAnsi="仿宋" w:eastAsia="仿宋"/>
          <w:color w:val="auto"/>
          <w:kern w:val="0"/>
          <w:sz w:val="24"/>
          <w:highlight w:val="none"/>
          <w:lang w:val="en-US" w:eastAsia="zh-CN"/>
        </w:rPr>
        <w:t xml:space="preserve"> </w:t>
      </w:r>
      <w:r>
        <w:rPr>
          <w:rFonts w:hint="eastAsia" w:ascii="仿宋" w:hAnsi="仿宋" w:eastAsia="仿宋"/>
          <w:color w:val="auto"/>
          <w:sz w:val="24"/>
          <w:highlight w:val="none"/>
        </w:rPr>
        <w:t>投标产品属于辐射或射线类的设备或材料的，需提供</w:t>
      </w:r>
      <w:r>
        <w:rPr>
          <w:rFonts w:hint="eastAsia" w:ascii="仿宋" w:hAnsi="仿宋" w:eastAsia="仿宋"/>
          <w:b/>
          <w:color w:val="auto"/>
          <w:sz w:val="24"/>
          <w:highlight w:val="none"/>
        </w:rPr>
        <w:t>投标人和制造商</w:t>
      </w:r>
      <w:r>
        <w:rPr>
          <w:rFonts w:hint="eastAsia" w:ascii="仿宋" w:hAnsi="仿宋" w:eastAsia="仿宋"/>
          <w:color w:val="auto"/>
          <w:sz w:val="24"/>
          <w:highlight w:val="none"/>
        </w:rPr>
        <w:t>的辐射安全许可证复印件（不适用的情况除外）。</w:t>
      </w:r>
      <w:r>
        <w:rPr>
          <w:rFonts w:hint="eastAsia" w:ascii="仿宋" w:hAnsi="仿宋" w:eastAsia="仿宋"/>
          <w:bCs/>
          <w:color w:val="auto"/>
          <w:sz w:val="24"/>
          <w:highlight w:val="none"/>
        </w:rPr>
        <w:t>投标产品属于压力容器的，投标人需要根据国家特种设备制造相关管理规定，提供投标产品制造商的特种设备制造许可证（压力容器）。</w:t>
      </w:r>
    </w:p>
    <w:p w14:paraId="6503197D">
      <w:pPr>
        <w:tabs>
          <w:tab w:val="left" w:pos="420"/>
        </w:tabs>
        <w:spacing w:line="360" w:lineRule="auto"/>
        <w:ind w:left="0" w:leftChars="0" w:firstLine="420" w:firstLineChars="175"/>
        <w:rPr>
          <w:rFonts w:ascii="仿宋" w:hAnsi="仿宋" w:eastAsia="仿宋"/>
          <w:color w:val="auto"/>
          <w:sz w:val="24"/>
          <w:highlight w:val="none"/>
        </w:rPr>
      </w:pPr>
      <w:r>
        <w:rPr>
          <w:rFonts w:hint="eastAsia" w:ascii="仿宋" w:hAnsi="仿宋" w:eastAsia="仿宋"/>
          <w:color w:val="auto"/>
          <w:kern w:val="0"/>
          <w:sz w:val="24"/>
          <w:highlight w:val="none"/>
        </w:rPr>
        <w:t>★</w:t>
      </w:r>
      <w:r>
        <w:rPr>
          <w:rFonts w:hint="eastAsia" w:ascii="仿宋" w:hAnsi="仿宋" w:eastAsia="仿宋"/>
          <w:color w:val="auto"/>
          <w:kern w:val="0"/>
          <w:sz w:val="24"/>
          <w:highlight w:val="none"/>
          <w:lang w:val="en-US" w:eastAsia="zh-CN"/>
        </w:rPr>
        <w:t>2.</w:t>
      </w:r>
      <w:r>
        <w:rPr>
          <w:rFonts w:hint="eastAsia" w:ascii="仿宋" w:hAnsi="仿宋" w:eastAsia="仿宋"/>
          <w:color w:val="auto"/>
          <w:sz w:val="24"/>
          <w:highlight w:val="none"/>
        </w:rPr>
        <w:t>4</w:t>
      </w:r>
      <w:r>
        <w:rPr>
          <w:rFonts w:hint="eastAsia" w:ascii="仿宋" w:hAnsi="仿宋" w:eastAsia="仿宋"/>
          <w:color w:val="auto"/>
          <w:sz w:val="24"/>
          <w:highlight w:val="none"/>
          <w:lang w:val="en-US" w:eastAsia="zh-CN"/>
        </w:rPr>
        <w:t xml:space="preserve"> </w:t>
      </w:r>
      <w:r>
        <w:rPr>
          <w:rFonts w:hint="eastAsia" w:ascii="仿宋" w:hAnsi="仿宋" w:eastAsia="仿宋"/>
          <w:color w:val="auto"/>
          <w:sz w:val="24"/>
          <w:highlight w:val="none"/>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12D1550A">
      <w:pPr>
        <w:tabs>
          <w:tab w:val="left" w:pos="420"/>
        </w:tabs>
        <w:spacing w:line="360" w:lineRule="auto"/>
        <w:ind w:left="0" w:leftChars="0" w:firstLine="420" w:firstLineChars="175"/>
        <w:rPr>
          <w:rFonts w:ascii="仿宋" w:hAnsi="仿宋" w:eastAsia="仿宋"/>
          <w:bCs/>
          <w:color w:val="auto"/>
          <w:sz w:val="24"/>
          <w:highlight w:val="none"/>
        </w:rPr>
      </w:pPr>
      <w:r>
        <w:rPr>
          <w:rFonts w:hint="eastAsia" w:ascii="仿宋" w:hAnsi="仿宋" w:eastAsia="仿宋"/>
          <w:color w:val="auto"/>
          <w:sz w:val="24"/>
          <w:highlight w:val="none"/>
          <w:lang w:val="en-US" w:eastAsia="zh-CN"/>
        </w:rPr>
        <w:t>2.</w:t>
      </w:r>
      <w:r>
        <w:rPr>
          <w:rFonts w:hint="eastAsia" w:ascii="仿宋" w:hAnsi="仿宋" w:eastAsia="仿宋"/>
          <w:color w:val="auto"/>
          <w:sz w:val="24"/>
          <w:highlight w:val="none"/>
        </w:rPr>
        <w:t>5</w:t>
      </w:r>
      <w:r>
        <w:rPr>
          <w:rFonts w:hint="eastAsia" w:ascii="仿宋" w:hAnsi="仿宋" w:eastAsia="仿宋"/>
          <w:bCs/>
          <w:color w:val="auto"/>
          <w:sz w:val="24"/>
          <w:highlight w:val="none"/>
        </w:rPr>
        <w:t>投标产品的包装应符合《</w:t>
      </w:r>
      <w:r>
        <w:rPr>
          <w:rFonts w:hint="eastAsia" w:ascii="仿宋" w:hAnsi="仿宋" w:eastAsia="仿宋"/>
          <w:color w:val="auto"/>
          <w:sz w:val="24"/>
          <w:highlight w:val="none"/>
        </w:rPr>
        <w:t>财政部等三部门联合印发商品包装和快递包装政府采购需求标准（试行）</w:t>
      </w:r>
      <w:r>
        <w:rPr>
          <w:rFonts w:hint="eastAsia" w:ascii="仿宋" w:hAnsi="仿宋" w:eastAsia="仿宋"/>
          <w:bCs/>
          <w:color w:val="auto"/>
          <w:sz w:val="24"/>
          <w:highlight w:val="none"/>
        </w:rPr>
        <w:t>》</w:t>
      </w:r>
      <w:r>
        <w:rPr>
          <w:rFonts w:hint="eastAsia" w:ascii="仿宋" w:hAnsi="仿宋" w:eastAsia="仿宋"/>
          <w:color w:val="auto"/>
          <w:sz w:val="24"/>
          <w:highlight w:val="none"/>
        </w:rPr>
        <w:t>（财办库〔2020〕123号）的规定。</w:t>
      </w:r>
    </w:p>
    <w:p w14:paraId="01F414CC">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（二）服务内容及要求/货物技术要求</w:t>
      </w:r>
    </w:p>
    <w:p w14:paraId="7C6A9A43">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1、采购标的需满足的性能、材料、结构、外观、质量、安全、技术规格、物理特性等要求：</w:t>
      </w:r>
    </w:p>
    <w:p w14:paraId="53502496">
      <w:pPr>
        <w:widowControl/>
        <w:jc w:val="left"/>
        <w:rPr>
          <w:rFonts w:ascii="仿宋" w:hAnsi="仿宋" w:eastAsia="仿宋"/>
          <w:b/>
          <w:color w:val="auto"/>
          <w:sz w:val="24"/>
          <w:highlight w:val="none"/>
        </w:rPr>
      </w:pPr>
      <w:bookmarkStart w:id="10" w:name="OLE_LINK53"/>
      <w:r>
        <w:rPr>
          <w:rFonts w:ascii="仿宋" w:hAnsi="仿宋" w:eastAsia="仿宋"/>
          <w:b/>
          <w:color w:val="auto"/>
          <w:sz w:val="24"/>
          <w:highlight w:val="none"/>
        </w:rPr>
        <w:br w:type="page"/>
      </w:r>
    </w:p>
    <w:bookmarkEnd w:id="10"/>
    <w:p w14:paraId="7620ABD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kern w:val="0"/>
          <w:sz w:val="24"/>
          <w:highlight w:val="none"/>
          <w:lang w:val="en-US" w:eastAsia="zh-CN"/>
        </w:rPr>
      </w:pPr>
      <w:bookmarkStart w:id="11" w:name="OLE_LINK102"/>
      <w:bookmarkStart w:id="12" w:name="OLE_LINK103"/>
      <w:r>
        <w:rPr>
          <w:rFonts w:hint="eastAsia" w:ascii="仿宋" w:hAnsi="仿宋" w:eastAsia="仿宋" w:cs="仿宋"/>
          <w:b/>
          <w:bCs w:val="0"/>
          <w:color w:val="auto"/>
          <w:sz w:val="24"/>
          <w:highlight w:val="none"/>
          <w:lang w:val="en-US" w:eastAsia="zh-CN"/>
        </w:rPr>
        <w:t>第1包 品目1-1</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1、品目1-2</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2、品目1-3</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3</w:t>
      </w:r>
    </w:p>
    <w:p w14:paraId="567894D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b/>
          <w:bCs w:val="0"/>
          <w:color w:val="auto"/>
          <w:kern w:val="0"/>
          <w:sz w:val="24"/>
          <w:highlight w:val="none"/>
          <w:lang w:val="en-US" w:eastAsia="zh-CN"/>
        </w:rPr>
      </w:pPr>
      <w:r>
        <w:rPr>
          <w:rFonts w:hint="eastAsia" w:ascii="仿宋" w:hAnsi="仿宋" w:eastAsia="仿宋" w:cs="仿宋"/>
          <w:b/>
          <w:bCs w:val="0"/>
          <w:color w:val="auto"/>
          <w:kern w:val="0"/>
          <w:sz w:val="24"/>
          <w:highlight w:val="none"/>
          <w:lang w:val="en-US" w:eastAsia="zh-CN"/>
        </w:rPr>
        <w:t>数量：共10台（</w:t>
      </w:r>
      <w:r>
        <w:rPr>
          <w:rFonts w:hint="eastAsia" w:ascii="仿宋" w:hAnsi="仿宋" w:eastAsia="仿宋" w:cs="仿宋"/>
          <w:b/>
          <w:bCs w:val="0"/>
          <w:color w:val="auto"/>
          <w:sz w:val="24"/>
          <w:highlight w:val="none"/>
          <w:lang w:val="en-US" w:eastAsia="zh-CN"/>
        </w:rPr>
        <w:t>品目1</w:t>
      </w:r>
      <w:r>
        <w:rPr>
          <w:rFonts w:hint="eastAsia" w:ascii="仿宋" w:hAnsi="仿宋" w:eastAsia="仿宋" w:cs="仿宋"/>
          <w:b/>
          <w:bCs w:val="0"/>
          <w:color w:val="auto"/>
          <w:kern w:val="0"/>
          <w:sz w:val="24"/>
          <w:highlight w:val="none"/>
          <w:lang w:val="en-US" w:eastAsia="zh-CN"/>
        </w:rPr>
        <w:t>-1手术显微镜1：2台；品目1-2手术显微镜2：5台；品目1-3手术显微镜3：3台）技术参数如下：</w:t>
      </w:r>
    </w:p>
    <w:p w14:paraId="0BC4FF6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kern w:val="0"/>
          <w:sz w:val="24"/>
          <w:highlight w:val="none"/>
          <w:lang w:val="en-US" w:eastAsia="zh-CN"/>
        </w:rPr>
      </w:pPr>
      <w:r>
        <w:rPr>
          <w:rFonts w:hint="eastAsia" w:ascii="仿宋" w:hAnsi="仿宋" w:eastAsia="仿宋" w:cs="仿宋"/>
          <w:bCs/>
          <w:color w:val="auto"/>
          <w:sz w:val="24"/>
          <w:highlight w:val="none"/>
          <w:lang w:val="en-US" w:eastAsia="zh-CN"/>
        </w:rPr>
        <w:t>（一）、技术参数</w:t>
      </w:r>
    </w:p>
    <w:p w14:paraId="172D39A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一、主机：</w:t>
      </w:r>
    </w:p>
    <w:p w14:paraId="4D3B877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1、光学系统</w:t>
      </w:r>
    </w:p>
    <w:p w14:paraId="579A7EA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1.1、全镜组采用复消色差光学技术</w:t>
      </w:r>
    </w:p>
    <w:p w14:paraId="70F5ED2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1.2、采用单一物镜设计，最小工作距离≤200mm，最大工作距离≥6</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0mm。</w:t>
      </w:r>
    </w:p>
    <w:p w14:paraId="6EA92D3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1.3、单一物镜下支持连续变焦，具备手动变焦旋钮。</w:t>
      </w:r>
    </w:p>
    <w:p w14:paraId="4DD949ED">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1.4、调焦方式：手动旋钮调焦、电动手柄调焦、激光自动对焦。</w:t>
      </w:r>
    </w:p>
    <w:p w14:paraId="7A87010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1.5、变倍</w:t>
      </w:r>
    </w:p>
    <w:p w14:paraId="499ED830">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1.5.1、变倍系数：≥1：6，支持电动变倍、手动变倍，具备手动变倍旋钮。</w:t>
      </w:r>
    </w:p>
    <w:p w14:paraId="433EDB0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1.5.2、具备变倍记忆模块，通过一键式点击，可将画面直接变倍至指定放大倍数。</w:t>
      </w:r>
    </w:p>
    <w:p w14:paraId="76C32B5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1.5.3、变倍记忆模式下，变倍系数调节范围：0.4×～2.4×；调节档位：≥5 档预设档位可自定义</w:t>
      </w:r>
      <w:r>
        <w:rPr>
          <w:rFonts w:hint="eastAsia" w:ascii="仿宋" w:hAnsi="仿宋" w:eastAsia="仿宋" w:cs="仿宋"/>
          <w:color w:val="auto"/>
          <w:sz w:val="24"/>
          <w:highlight w:val="none"/>
          <w:lang w:eastAsia="zh-CN"/>
        </w:rPr>
        <w:t>。</w:t>
      </w:r>
    </w:p>
    <w:p w14:paraId="57677DE6">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1.6、具备自动对焦功能，电磁锁释放后通过激光点自动对焦，无需手动操作，也可以手柄一键启动。</w:t>
      </w:r>
    </w:p>
    <w:p w14:paraId="384B22C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1.7、具备电动景深增强功能，可通过触摸屏一键控制，选择不同景深大小。</w:t>
      </w:r>
    </w:p>
    <w:p w14:paraId="659DAD9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2、主刀镜系统</w:t>
      </w:r>
    </w:p>
    <w:p w14:paraId="18E90DD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2.1、配备全金属材质双目镜筒，倾角可调范围：0°～170°。</w:t>
      </w:r>
    </w:p>
    <w:p w14:paraId="691A627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、目镜：12.5×。</w:t>
      </w:r>
    </w:p>
    <w:p w14:paraId="6854C56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、主刀镜屈光补偿范围</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12.5×</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D～+5D</w:t>
      </w:r>
      <w:r>
        <w:rPr>
          <w:rFonts w:hint="eastAsia" w:ascii="仿宋" w:hAnsi="仿宋" w:eastAsia="仿宋" w:cs="仿宋"/>
          <w:color w:val="auto"/>
          <w:sz w:val="24"/>
          <w:highlight w:val="none"/>
          <w:lang w:eastAsia="zh-CN"/>
        </w:rPr>
        <w:t>。</w:t>
      </w:r>
    </w:p>
    <w:p w14:paraId="7008B4D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★2.4、放大倍数（12.5×目镜下，无额外增倍配件）：最小放大倍数≤</w:t>
      </w: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rPr>
        <w:t>×，最大放大倍数≥16.0×。</w:t>
      </w:r>
    </w:p>
    <w:p w14:paraId="4267EFB3">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2.5、显微镜主镜的最大载荷：≥5kg。</w:t>
      </w:r>
    </w:p>
    <w:p w14:paraId="52FB5C8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3、助手镜系统：</w:t>
      </w:r>
    </w:p>
    <w:p w14:paraId="126F2EC4">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3.1、双目镜筒观察角度可调，倾角可调范围：0°～170°，可360°旋转至对手镜位置。</w:t>
      </w:r>
    </w:p>
    <w:p w14:paraId="0FBCCDBB">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3.2、主镜前后旋转时助手镜水平位置保持不变。</w:t>
      </w:r>
    </w:p>
    <w:p w14:paraId="5BCA8A7B">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3.3、助手镜配备锁控装置，锁止后无法移动，手动解锁方可调节。</w:t>
      </w:r>
    </w:p>
    <w:p w14:paraId="75EA54B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3.4、助手镜不随镜体整体前后旋转。</w:t>
      </w:r>
    </w:p>
    <w:p w14:paraId="5C25F78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3.5、助手镜目镜屈光补偿范围： -</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D～+5D。</w:t>
      </w:r>
    </w:p>
    <w:p w14:paraId="752A396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4、照明系统</w:t>
      </w:r>
    </w:p>
    <w:p w14:paraId="0A15F9B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4.1、光源类型：</w:t>
      </w:r>
      <w:r>
        <w:rPr>
          <w:rFonts w:hint="eastAsia" w:ascii="仿宋" w:hAnsi="仿宋" w:eastAsia="仿宋" w:cs="仿宋"/>
          <w:color w:val="auto"/>
          <w:sz w:val="24"/>
          <w:highlight w:val="none"/>
          <w:lang w:val="en-US" w:eastAsia="zh-CN"/>
        </w:rPr>
        <w:t>后置光源，光纤传导。</w:t>
      </w:r>
    </w:p>
    <w:p w14:paraId="3FB6E99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w:t>
      </w:r>
      <w:r>
        <w:rPr>
          <w:rFonts w:hint="eastAsia" w:ascii="仿宋" w:hAnsi="仿宋" w:eastAsia="仿宋" w:cs="仿宋"/>
          <w:color w:val="auto"/>
          <w:sz w:val="24"/>
          <w:highlight w:val="none"/>
        </w:rPr>
        <w:t>主光源与备用光源均为氙灯</w:t>
      </w:r>
      <w:r>
        <w:rPr>
          <w:rFonts w:hint="eastAsia" w:ascii="仿宋" w:hAnsi="仿宋" w:eastAsia="仿宋" w:cs="仿宋"/>
          <w:color w:val="auto"/>
          <w:sz w:val="24"/>
          <w:highlight w:val="none"/>
          <w:lang w:val="en-US" w:eastAsia="zh-CN"/>
        </w:rPr>
        <w:t>或LED。</w:t>
      </w:r>
    </w:p>
    <w:p w14:paraId="5DC9BF2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、主光源功率：≥100W。</w:t>
      </w:r>
    </w:p>
    <w:p w14:paraId="5F15BC4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、备用光源功率：≥100W。</w:t>
      </w:r>
    </w:p>
    <w:p w14:paraId="4B3933E0">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、光源切换：支持自动和全电动方式切换主/备用灯，可一键切换光源。</w:t>
      </w:r>
    </w:p>
    <w:p w14:paraId="3C37747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、系统可显示光源剩余工作时间。</w:t>
      </w:r>
    </w:p>
    <w:p w14:paraId="1760909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、可一键开启/关闭主照明与辅助照明。</w:t>
      </w:r>
    </w:p>
    <w:p w14:paraId="5F80D266">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、光源亮度可手动调节。</w:t>
      </w:r>
    </w:p>
    <w:p w14:paraId="63FB1E4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、光源亮度强度调节速度≥2种可选。</w:t>
      </w:r>
    </w:p>
    <w:p w14:paraId="182EF85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、具备自动亮度调节功能，可根据工作距离与放大倍率自动调整照明亮度，并同步调整光斑直径。</w:t>
      </w:r>
    </w:p>
    <w:p w14:paraId="45E978B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、可自定义设置照明亮度报警阈值，当实际照明亮度超出预设范围时，系统可自动触发提示。</w:t>
      </w:r>
    </w:p>
    <w:p w14:paraId="6105F71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、可手动连续无级调节光斑直径。</w:t>
      </w:r>
    </w:p>
    <w:p w14:paraId="061AFBC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、具备附加照明光，</w:t>
      </w:r>
      <w:r>
        <w:rPr>
          <w:rFonts w:hint="eastAsia" w:ascii="仿宋" w:hAnsi="仿宋" w:eastAsia="仿宋" w:cs="仿宋"/>
          <w:color w:val="auto"/>
          <w:sz w:val="24"/>
          <w:highlight w:val="none"/>
          <w:lang w:val="en-US" w:eastAsia="zh-CN"/>
        </w:rPr>
        <w:t>主镜控制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可同时输出≥2道光束。</w:t>
      </w:r>
    </w:p>
    <w:p w14:paraId="44EE3E4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5、造影模块</w:t>
      </w:r>
      <w:r>
        <w:rPr>
          <w:rFonts w:hint="eastAsia" w:ascii="仿宋" w:hAnsi="仿宋" w:eastAsia="仿宋" w:cs="仿宋"/>
          <w:color w:val="auto"/>
          <w:sz w:val="24"/>
          <w:highlight w:val="none"/>
          <w:lang w:eastAsia="zh-CN"/>
        </w:rPr>
        <w:t>：</w:t>
      </w:r>
    </w:p>
    <w:p w14:paraId="12AAD2A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5.1、血管荧光模式可实现全高清，分辨率≥1920X1080p。</w:t>
      </w:r>
    </w:p>
    <w:p w14:paraId="3DFBCB1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▲5.2、肿瘤荧光模块一体化全内置设计，无外露组件，不占用外置分光接口，不影响助手镜左右互换。</w:t>
      </w:r>
    </w:p>
    <w:p w14:paraId="7740C3C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5.3、具备术中实时荧光显影功能，术中无需反复切换显影模式</w:t>
      </w:r>
    </w:p>
    <w:p w14:paraId="2F635C5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5.4、肿瘤荧光模块支持血管内血流动态显影。</w:t>
      </w:r>
    </w:p>
    <w:p w14:paraId="41B86C7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5.5、荧光激发波长：最小≤465nm，最大≥495nm。</w:t>
      </w:r>
    </w:p>
    <w:p w14:paraId="3E2122A6">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5.6、荧光发射观测波长：最小≤545nm，最大≥685nm。</w:t>
      </w:r>
    </w:p>
    <w:p w14:paraId="5363E5A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5.7、可通过手柄、脚踏及触摸屏一键启动和关闭肿瘤荧光功能。</w:t>
      </w:r>
    </w:p>
    <w:p w14:paraId="5607EFA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6、摄像与视频系统</w:t>
      </w:r>
    </w:p>
    <w:p w14:paraId="2F9D7BD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▲6.1、一体化内置4K摄像头，分辨率≥3840×2160@50Hz，不占用助手镜及外置分光接口位置。</w:t>
      </w:r>
    </w:p>
    <w:p w14:paraId="04D3865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6.2、4K摄像头信噪比≥50dB。</w:t>
      </w:r>
    </w:p>
    <w:p w14:paraId="52D78D0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6.3、图像存储格式： PNG、JPG 。</w:t>
      </w:r>
    </w:p>
    <w:p w14:paraId="54AA26BD">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6.4、可在手术过程中录制内置摄像头实时影像，录制视频自动关联至对应患者档案；单段视频最长录制时长≥24h。</w:t>
      </w:r>
    </w:p>
    <w:p w14:paraId="4B75F4D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6.5、内置麦克风，具备同步录音功能。</w:t>
      </w:r>
    </w:p>
    <w:p w14:paraId="0A32BB6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6.6、可连接术中导航设备。</w:t>
      </w:r>
    </w:p>
    <w:p w14:paraId="0E9C985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6.7、具备USB3.0传输接口。</w:t>
      </w:r>
    </w:p>
    <w:p w14:paraId="6B60F8C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7、控制与操作系统</w:t>
      </w:r>
    </w:p>
    <w:p w14:paraId="7164B43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7.1、液晶触显示屏≥24英寸，可设置照明亮度大小，显示氙灯的使用时间</w:t>
      </w:r>
      <w:r>
        <w:rPr>
          <w:rFonts w:hint="eastAsia" w:ascii="仿宋" w:hAnsi="仿宋" w:eastAsia="仿宋" w:cs="仿宋"/>
          <w:color w:val="auto"/>
          <w:sz w:val="24"/>
          <w:highlight w:val="none"/>
          <w:lang w:eastAsia="zh-CN"/>
        </w:rPr>
        <w:t>。</w:t>
      </w:r>
    </w:p>
    <w:p w14:paraId="1E3BE07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7.2、操作手柄可控制变倍、变焦、光亮度、照相、录像等功能，且控制键功能可设置。</w:t>
      </w:r>
    </w:p>
    <w:p w14:paraId="4CD930D1">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7.3、单个手柄可分别控制全关节解锁和部分关节解锁。</w:t>
      </w:r>
    </w:p>
    <w:p w14:paraId="63E62A9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7.4、具备变焦速度和放大倍数联动功能，在较高放大倍率下自动降低预选的调焦速度。</w:t>
      </w:r>
    </w:p>
    <w:p w14:paraId="11DD13B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7.5、可保存≥20组用户配置，可设置使用者级别权限。</w:t>
      </w:r>
    </w:p>
    <w:p w14:paraId="79A1E5F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7.6、具备密码保护功能，可对用户配置、手术相关数据进行加密管理。</w:t>
      </w:r>
    </w:p>
    <w:p w14:paraId="20BC62FF">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▲7.7、具备激光接口，可兼容第三方激光器（需提供设备实物照片或官方技术白皮书作为证明材料）。</w:t>
      </w:r>
    </w:p>
    <w:p w14:paraId="1E6AC0F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（二）、支架与平衡系统</w:t>
      </w:r>
    </w:p>
    <w:p w14:paraId="0B00EC6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1、具备自动平衡、支架，可全方位无重力平衡移动调节手术角度</w:t>
      </w:r>
    </w:p>
    <w:p w14:paraId="2F9E774D">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▲2、可一键自动完成平衡调节。</w:t>
      </w:r>
    </w:p>
    <w:p w14:paraId="159EB1C1">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3、助手镜左右互换后自动平衡时间所需时间≤60s。</w:t>
      </w:r>
    </w:p>
    <w:p w14:paraId="292AA693">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4、具备精细平衡调节按钮。</w:t>
      </w:r>
    </w:p>
    <w:p w14:paraId="2FD1416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 配备内置无菌罩负压抽吸系统，可一键启动，将无菌罩内空气抽出，使无菌罩紧密贴合镜头与支架。</w:t>
      </w:r>
    </w:p>
    <w:p w14:paraId="55EFEB3B">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、底座</w:t>
      </w:r>
    </w:p>
    <w:p w14:paraId="6A4D32D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.1、尺寸：≥</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50mm×</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50mm。</w:t>
      </w:r>
    </w:p>
    <w:p w14:paraId="10AC2DBC">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.2、座旋转轴无机械限位，可360°连续旋转。</w:t>
      </w:r>
    </w:p>
    <w:p w14:paraId="70288F6D">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、最大横向伸展距离：≥1700mm</w:t>
      </w:r>
    </w:p>
    <w:p w14:paraId="19C2A1D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、机头光学臂</w:t>
      </w:r>
    </w:p>
    <w:p w14:paraId="2F62D291">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.1、光学机头工作高度调节范围：1000mm～2000m</w:t>
      </w:r>
      <w:r>
        <w:rPr>
          <w:rFonts w:hint="eastAsia" w:ascii="仿宋" w:hAnsi="仿宋" w:eastAsia="仿宋" w:cs="仿宋"/>
          <w:color w:val="auto"/>
          <w:sz w:val="24"/>
          <w:highlight w:val="none"/>
          <w:lang w:val="en-US" w:eastAsia="zh-CN"/>
        </w:rPr>
        <w:t>m</w:t>
      </w:r>
      <w:r>
        <w:rPr>
          <w:rFonts w:hint="eastAsia" w:ascii="仿宋" w:hAnsi="仿宋" w:eastAsia="仿宋" w:cs="仿宋"/>
          <w:color w:val="auto"/>
          <w:sz w:val="24"/>
          <w:highlight w:val="none"/>
        </w:rPr>
        <w:t>。</w:t>
      </w:r>
    </w:p>
    <w:p w14:paraId="2D330E72">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.2、机头摆动角度范围：-20°～+120°。</w:t>
      </w:r>
    </w:p>
    <w:p w14:paraId="6D22823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.3、光学头水平摆动角度范围：-45°～+45°。</w:t>
      </w:r>
    </w:p>
    <w:p w14:paraId="0BCA28B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.4、光学头绕轴旋转角度范围：-220°～+200°。</w:t>
      </w:r>
    </w:p>
    <w:p w14:paraId="366BF84B">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、立柱关节摆动角度范围：-30°～+30°。</w:t>
      </w:r>
    </w:p>
    <w:p w14:paraId="2DCB7CA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、主悬臂关节摆动角度范围：-30°～+30°。</w:t>
      </w:r>
    </w:p>
    <w:p w14:paraId="1852396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、显示器调节角度：-10°～10°。</w:t>
      </w:r>
    </w:p>
    <w:p w14:paraId="4EFE603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、设备滚轮直径≥150 mm。</w:t>
      </w:r>
    </w:p>
    <w:p w14:paraId="213788D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sz w:val="24"/>
          <w:szCs w:val="24"/>
          <w:highlight w:val="none"/>
        </w:rPr>
        <w:t>二、主要配置：</w:t>
      </w:r>
    </w:p>
    <w:p w14:paraId="6D3091B1">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宋体"/>
          <w:b/>
          <w:bCs/>
          <w:color w:val="auto"/>
          <w:kern w:val="0"/>
          <w:sz w:val="24"/>
          <w:szCs w:val="24"/>
          <w:highlight w:val="none"/>
          <w:lang w:val="en-US" w:eastAsia="zh-CN"/>
        </w:rPr>
      </w:pPr>
      <w:r>
        <w:rPr>
          <w:rFonts w:hint="eastAsia" w:ascii="仿宋" w:hAnsi="仿宋" w:eastAsia="仿宋" w:cs="宋体"/>
          <w:b/>
          <w:bCs/>
          <w:color w:val="auto"/>
          <w:kern w:val="0"/>
          <w:sz w:val="24"/>
          <w:szCs w:val="24"/>
          <w:highlight w:val="none"/>
          <w:lang w:val="en-US" w:eastAsia="zh-CN"/>
        </w:rPr>
        <w:t>1、品目1-1 手术显微镜1，数量共2台：</w:t>
      </w:r>
    </w:p>
    <w:p w14:paraId="0EFB3E7A">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宋体"/>
          <w:b/>
          <w:bCs/>
          <w:color w:val="auto"/>
          <w:kern w:val="0"/>
          <w:sz w:val="24"/>
          <w:szCs w:val="24"/>
          <w:highlight w:val="none"/>
          <w:lang w:val="en-US" w:eastAsia="zh-CN"/>
        </w:rPr>
      </w:pPr>
      <w:r>
        <w:rPr>
          <w:rFonts w:hint="eastAsia" w:ascii="仿宋" w:hAnsi="仿宋" w:eastAsia="仿宋" w:cs="宋体"/>
          <w:b/>
          <w:bCs/>
          <w:color w:val="auto"/>
          <w:kern w:val="0"/>
          <w:sz w:val="24"/>
          <w:szCs w:val="24"/>
          <w:highlight w:val="none"/>
          <w:lang w:val="en-US" w:eastAsia="zh-CN"/>
        </w:rPr>
        <w:t>1）配置1，数量1台，配置如下：</w:t>
      </w:r>
    </w:p>
    <w:p w14:paraId="155C3984">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光学手术显微镜主机系统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含肿瘤荧光模块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3259E41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支架与平衡系统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3CFB339B">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放大倍增器：1个。</w:t>
      </w:r>
    </w:p>
    <w:p w14:paraId="1E73776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防尘套：1 个。</w:t>
      </w:r>
    </w:p>
    <w:p w14:paraId="65BF61AE">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宋体"/>
          <w:b/>
          <w:bCs/>
          <w:color w:val="auto"/>
          <w:kern w:val="0"/>
          <w:sz w:val="24"/>
          <w:szCs w:val="24"/>
          <w:highlight w:val="none"/>
          <w:lang w:val="en-US" w:eastAsia="zh-CN"/>
        </w:rPr>
      </w:pPr>
      <w:r>
        <w:rPr>
          <w:rFonts w:hint="eastAsia" w:ascii="仿宋" w:hAnsi="仿宋" w:eastAsia="仿宋" w:cs="宋体"/>
          <w:b/>
          <w:bCs/>
          <w:color w:val="auto"/>
          <w:kern w:val="0"/>
          <w:sz w:val="24"/>
          <w:szCs w:val="24"/>
          <w:highlight w:val="none"/>
          <w:lang w:val="en-US" w:eastAsia="zh-CN"/>
        </w:rPr>
        <w:t>2）配置2，数量1台，配置如下：</w:t>
      </w:r>
    </w:p>
    <w:p w14:paraId="010D969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光学手术显微镜主机系统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含血管荧光模块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2E71BBFD">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支架与平衡系统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487ED165">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放大倍增器：1个。</w:t>
      </w:r>
    </w:p>
    <w:p w14:paraId="798B8F1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防尘套：1 个。</w:t>
      </w:r>
    </w:p>
    <w:p w14:paraId="0B5F7F5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宋体"/>
          <w:b/>
          <w:bCs/>
          <w:color w:val="auto"/>
          <w:kern w:val="0"/>
          <w:sz w:val="24"/>
          <w:szCs w:val="24"/>
          <w:highlight w:val="none"/>
          <w:lang w:val="en-US" w:eastAsia="zh-CN"/>
        </w:rPr>
      </w:pPr>
      <w:r>
        <w:rPr>
          <w:rFonts w:hint="eastAsia" w:ascii="仿宋" w:hAnsi="仿宋" w:eastAsia="仿宋" w:cs="宋体"/>
          <w:b/>
          <w:bCs/>
          <w:color w:val="auto"/>
          <w:kern w:val="0"/>
          <w:sz w:val="24"/>
          <w:szCs w:val="24"/>
          <w:highlight w:val="none"/>
          <w:lang w:val="en-US" w:eastAsia="zh-CN"/>
        </w:rPr>
        <w:t>2、品目1-2 手术显微镜2 ，数量共5台，配置如下：</w:t>
      </w:r>
    </w:p>
    <w:p w14:paraId="6C9EB823">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光学手术显微镜主机系统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含肿瘤荧光模块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50842AB9">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支架与平衡系统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05917EB6">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防尘套：1 个。</w:t>
      </w:r>
    </w:p>
    <w:p w14:paraId="0AF030DD">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宋体"/>
          <w:b/>
          <w:bCs/>
          <w:color w:val="auto"/>
          <w:kern w:val="0"/>
          <w:sz w:val="24"/>
          <w:szCs w:val="24"/>
          <w:highlight w:val="none"/>
          <w:lang w:val="en-US" w:eastAsia="zh-CN"/>
        </w:rPr>
      </w:pPr>
      <w:r>
        <w:rPr>
          <w:rFonts w:hint="eastAsia" w:ascii="仿宋" w:hAnsi="仿宋" w:eastAsia="仿宋" w:cs="宋体"/>
          <w:b/>
          <w:bCs/>
          <w:color w:val="auto"/>
          <w:kern w:val="0"/>
          <w:sz w:val="24"/>
          <w:szCs w:val="24"/>
          <w:highlight w:val="none"/>
          <w:lang w:val="en-US" w:eastAsia="zh-CN"/>
        </w:rPr>
        <w:t>3、品目1-3 手术显微镜3 ，数量共3台，配置如下：</w:t>
      </w:r>
    </w:p>
    <w:p w14:paraId="16EF0277">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光学手术显微镜主机系统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含血管模块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6B14F0E8">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支架与平衡系统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 套。</w:t>
      </w:r>
    </w:p>
    <w:p w14:paraId="1A1D77E4">
      <w:pPr>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防尘套：1 个。</w:t>
      </w:r>
    </w:p>
    <w:p w14:paraId="3B9F228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宋体"/>
          <w:color w:val="auto"/>
          <w:kern w:val="0"/>
          <w:sz w:val="24"/>
          <w:highlight w:val="none"/>
          <w:lang w:val="en-US" w:eastAsia="zh-CN"/>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r>
        <w:rPr>
          <w:rFonts w:ascii="仿宋" w:hAnsi="仿宋" w:eastAsia="仿宋" w:cs="仿宋"/>
          <w:bCs/>
          <w:color w:val="auto"/>
          <w:sz w:val="24"/>
          <w:highlight w:val="none"/>
        </w:rPr>
        <w:br w:type="page"/>
      </w:r>
      <w:r>
        <w:rPr>
          <w:rFonts w:hint="eastAsia" w:ascii="仿宋" w:hAnsi="仿宋" w:eastAsia="仿宋" w:cs="仿宋"/>
          <w:b/>
          <w:bCs w:val="0"/>
          <w:color w:val="auto"/>
          <w:sz w:val="24"/>
          <w:highlight w:val="none"/>
          <w:lang w:val="en-US" w:eastAsia="zh-CN"/>
        </w:rPr>
        <w:t xml:space="preserve">第2包 品目2-1 </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4</w:t>
      </w:r>
    </w:p>
    <w:p w14:paraId="24D7D68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数量：4台，技术参数如下：</w:t>
      </w:r>
    </w:p>
    <w:p w14:paraId="413B3EFD">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一、技术参数</w:t>
      </w:r>
    </w:p>
    <w:p w14:paraId="3DB6FAB1">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w:t>
      </w:r>
      <w:r>
        <w:rPr>
          <w:rFonts w:hint="eastAsia" w:ascii="仿宋" w:hAnsi="仿宋" w:eastAsia="仿宋" w:cs="仿宋"/>
          <w:bCs/>
          <w:color w:val="auto"/>
          <w:sz w:val="24"/>
          <w:highlight w:val="none"/>
          <w:lang w:val="en-US" w:eastAsia="zh-CN"/>
        </w:rPr>
        <w:t>显微镜</w:t>
      </w:r>
      <w:r>
        <w:rPr>
          <w:rFonts w:hint="eastAsia" w:ascii="仿宋" w:hAnsi="仿宋" w:eastAsia="仿宋" w:cs="仿宋"/>
          <w:bCs/>
          <w:color w:val="auto"/>
          <w:sz w:val="24"/>
          <w:highlight w:val="none"/>
        </w:rPr>
        <w:t>主机：</w:t>
      </w:r>
    </w:p>
    <w:p w14:paraId="75CDB947">
      <w:pPr>
        <w:spacing w:after="0" w:line="360" w:lineRule="auto"/>
        <w:jc w:val="both"/>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1、光学系统</w:t>
      </w:r>
      <w:r>
        <w:rPr>
          <w:rFonts w:hint="eastAsia" w:ascii="仿宋" w:hAnsi="仿宋" w:eastAsia="仿宋" w:cs="仿宋"/>
          <w:bCs/>
          <w:color w:val="auto"/>
          <w:sz w:val="24"/>
          <w:highlight w:val="none"/>
          <w:lang w:val="en-US" w:eastAsia="zh-CN"/>
        </w:rPr>
        <w:t>:</w:t>
      </w:r>
    </w:p>
    <w:p w14:paraId="746617B4">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1.1、全镜组采用复消色差光学技术。</w:t>
      </w:r>
    </w:p>
    <w:p w14:paraId="2BD57627">
      <w:pPr>
        <w:spacing w:after="0" w:line="36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1.2、采用单一物镜设计，最小工作距离≤200mm，最大工作距离≥6</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0mm</w:t>
      </w:r>
      <w:r>
        <w:rPr>
          <w:rFonts w:hint="eastAsia" w:ascii="仿宋" w:hAnsi="仿宋" w:eastAsia="仿宋" w:cs="仿宋"/>
          <w:color w:val="auto"/>
          <w:sz w:val="24"/>
          <w:highlight w:val="none"/>
          <w:lang w:eastAsia="zh-CN"/>
        </w:rPr>
        <w:t>。</w:t>
      </w:r>
    </w:p>
    <w:p w14:paraId="4CBF9558">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1.3、 单一物镜下支持连续变焦。 </w:t>
      </w:r>
    </w:p>
    <w:p w14:paraId="4EF89FF8">
      <w:pPr>
        <w:spacing w:after="0" w:line="36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1.4、调焦方式：旋钮手动调焦、电动手柄调焦</w:t>
      </w:r>
      <w:r>
        <w:rPr>
          <w:rFonts w:hint="eastAsia" w:ascii="仿宋" w:hAnsi="仿宋" w:eastAsia="仿宋" w:cs="仿宋"/>
          <w:color w:val="auto"/>
          <w:sz w:val="24"/>
          <w:highlight w:val="none"/>
          <w:lang w:eastAsia="zh-CN"/>
        </w:rPr>
        <w:t>。</w:t>
      </w:r>
    </w:p>
    <w:p w14:paraId="04EF1844">
      <w:pPr>
        <w:spacing w:after="0" w:line="36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1.5、变倍系数：1:6，支持电动变倍、手动变倍</w:t>
      </w:r>
      <w:r>
        <w:rPr>
          <w:rFonts w:hint="eastAsia" w:ascii="仿宋" w:hAnsi="仿宋" w:eastAsia="仿宋" w:cs="仿宋"/>
          <w:color w:val="auto"/>
          <w:sz w:val="24"/>
          <w:highlight w:val="none"/>
          <w:lang w:eastAsia="zh-CN"/>
        </w:rPr>
        <w:t>。</w:t>
      </w:r>
    </w:p>
    <w:p w14:paraId="6AD8BE5C">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1.6、可旋钮手动调节光圈大小。</w:t>
      </w:r>
    </w:p>
    <w:p w14:paraId="36CA0B25">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2、主刀镜：</w:t>
      </w:r>
    </w:p>
    <w:p w14:paraId="13B989C0">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2.1、全金属材质双目镜筒，倾角可调范围：0°～170°</w:t>
      </w:r>
    </w:p>
    <w:p w14:paraId="592DAFC8">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2.2、主刀镜屈光补偿范围：-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D～+5D。</w:t>
      </w:r>
    </w:p>
    <w:p w14:paraId="09515BB3">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2.3 、目镜：12.5×。</w:t>
      </w:r>
    </w:p>
    <w:p w14:paraId="6A50941F">
      <w:pPr>
        <w:spacing w:after="0" w:line="36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★2.4、放大倍数（12.5×目镜下，无额外增倍配件）：最小放大倍数≤2×，最大放大倍数≥16.0×</w:t>
      </w:r>
      <w:r>
        <w:rPr>
          <w:rFonts w:hint="eastAsia" w:ascii="仿宋" w:hAnsi="仿宋" w:eastAsia="仿宋" w:cs="仿宋"/>
          <w:color w:val="auto"/>
          <w:sz w:val="24"/>
          <w:highlight w:val="none"/>
          <w:lang w:eastAsia="zh-CN"/>
        </w:rPr>
        <w:t>。</w:t>
      </w:r>
    </w:p>
    <w:p w14:paraId="5DF51376">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3、助手镜系统</w:t>
      </w:r>
    </w:p>
    <w:p w14:paraId="180D8D89">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3.1、双目镜筒观察角度可调，倾角可调范围：0°～170°，可360°旋转至对手镜位置</w:t>
      </w:r>
    </w:p>
    <w:p w14:paraId="69BC5003">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3.2、主镜前后旋转时助手镜水平位置保持不变。</w:t>
      </w:r>
    </w:p>
    <w:p w14:paraId="158926B5">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3.3、助手镜配备锁控装置，锁止后无法移动，手动解锁方可调节。</w:t>
      </w:r>
    </w:p>
    <w:p w14:paraId="04ED0C1E">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3.4、助手镜不随镜体整体前后旋转，安装单侧助手镜时，无需叠加分光器</w:t>
      </w:r>
    </w:p>
    <w:p w14:paraId="4EB498A2">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3.5、助手镜目镜屈光补偿范围： -</w:t>
      </w:r>
      <w:r>
        <w:rPr>
          <w:rFonts w:hint="eastAsia" w:ascii="仿宋" w:hAnsi="仿宋" w:eastAsia="仿宋" w:cs="仿宋"/>
          <w:color w:val="auto"/>
          <w:sz w:val="24"/>
          <w:highlight w:val="none"/>
          <w:lang w:val="en-US" w:eastAsia="zh-CN"/>
        </w:rPr>
        <w:t>7D</w:t>
      </w:r>
      <w:r>
        <w:rPr>
          <w:rFonts w:hint="eastAsia" w:ascii="仿宋" w:hAnsi="仿宋" w:eastAsia="仿宋" w:cs="仿宋"/>
          <w:color w:val="auto"/>
          <w:sz w:val="24"/>
          <w:highlight w:val="none"/>
        </w:rPr>
        <w:t>～+5D。</w:t>
      </w:r>
    </w:p>
    <w:p w14:paraId="0BB0AC53">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4、照明系统</w:t>
      </w:r>
    </w:p>
    <w:p w14:paraId="2CFDFBC5">
      <w:pPr>
        <w:spacing w:after="0" w:line="360" w:lineRule="auto"/>
        <w:jc w:val="both"/>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▲4.1、光源类型：</w:t>
      </w:r>
      <w:r>
        <w:rPr>
          <w:rFonts w:hint="eastAsia" w:ascii="仿宋" w:hAnsi="仿宋" w:eastAsia="仿宋" w:cs="仿宋"/>
          <w:color w:val="auto"/>
          <w:sz w:val="24"/>
          <w:highlight w:val="none"/>
          <w:lang w:val="en-US" w:eastAsia="zh-CN"/>
        </w:rPr>
        <w:t>后置光源，光纤导光，</w:t>
      </w:r>
      <w:r>
        <w:rPr>
          <w:rFonts w:hint="eastAsia" w:ascii="仿宋" w:hAnsi="仿宋" w:eastAsia="仿宋" w:cs="仿宋"/>
          <w:color w:val="auto"/>
          <w:sz w:val="24"/>
          <w:highlight w:val="none"/>
        </w:rPr>
        <w:t>主光源与备用光源均为氙灯</w:t>
      </w:r>
      <w:r>
        <w:rPr>
          <w:rFonts w:hint="eastAsia" w:ascii="仿宋" w:hAnsi="仿宋" w:eastAsia="仿宋" w:cs="仿宋"/>
          <w:color w:val="auto"/>
          <w:sz w:val="24"/>
          <w:highlight w:val="none"/>
          <w:lang w:val="en-US" w:eastAsia="zh-CN"/>
        </w:rPr>
        <w:t>或LED。</w:t>
      </w:r>
    </w:p>
    <w:p w14:paraId="5DC0882C">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4.2、主光源功率：≥100W。</w:t>
      </w:r>
    </w:p>
    <w:p w14:paraId="6A1F65D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4.3、备用光源功率：≥100W。</w:t>
      </w:r>
    </w:p>
    <w:p w14:paraId="6CDC08DB">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4.4、光源切换：支持自动和全电动方式切换主/备用灯，可一键切换光源。</w:t>
      </w:r>
    </w:p>
    <w:p w14:paraId="4A01B858">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4.5、系统可显示光源剩余工作时间。</w:t>
      </w:r>
    </w:p>
    <w:p w14:paraId="0627C2D9">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4.6、可一键开启/关闭主照明与辅助照明。</w:t>
      </w:r>
    </w:p>
    <w:p w14:paraId="0CABCB42">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4.7、光源亮度可手动调节。</w:t>
      </w:r>
    </w:p>
    <w:p w14:paraId="64F9034A">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4.8、光源亮度强度调节速度≥2种可选。</w:t>
      </w:r>
    </w:p>
    <w:p w14:paraId="70B18649">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4.9、具备自动亮度调节功能，可根据工作距离与放大倍率自动调整照明亮度，并同步调整光斑直径。</w:t>
      </w:r>
    </w:p>
    <w:p w14:paraId="72A53611">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4.10、可自定义设置照明亮度报警阈值，当实际照明亮度超出预设范围时，系统可自动触发提示。</w:t>
      </w:r>
    </w:p>
    <w:p w14:paraId="5AAB9386">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4.11、可手动连续无级调节光斑直径。</w:t>
      </w:r>
    </w:p>
    <w:p w14:paraId="22A2E95A">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5、摄像与视频系统</w:t>
      </w:r>
    </w:p>
    <w:p w14:paraId="14EA9B3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▲5.1、一体化内置4K摄像头，分辨率≥3840×2160@50Hz，不占用助手镜及外置分光接口位置。</w:t>
      </w:r>
    </w:p>
    <w:p w14:paraId="70469334">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5.2、4K摄像头信噪比≥50dB。</w:t>
      </w:r>
    </w:p>
    <w:p w14:paraId="2D63889D">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5.3、图像存储格式： PNG、JPG 。</w:t>
      </w:r>
    </w:p>
    <w:p w14:paraId="655C306F">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5.4、可在手术过程中录制内置摄像头实时影像，录制视频自动关联至对应患者档案；单段视频最长录制时长≥24h。</w:t>
      </w:r>
    </w:p>
    <w:p w14:paraId="13249250">
      <w:pPr>
        <w:spacing w:after="0" w:line="360" w:lineRule="auto"/>
        <w:jc w:val="both"/>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6、控制与操作系统</w:t>
      </w:r>
      <w:r>
        <w:rPr>
          <w:rFonts w:hint="eastAsia" w:ascii="仿宋" w:hAnsi="仿宋" w:eastAsia="仿宋" w:cs="仿宋"/>
          <w:bCs/>
          <w:color w:val="auto"/>
          <w:sz w:val="24"/>
          <w:highlight w:val="none"/>
          <w:lang w:eastAsia="zh-CN"/>
        </w:rPr>
        <w:t>：</w:t>
      </w:r>
    </w:p>
    <w:p w14:paraId="0098E6C3">
      <w:pPr>
        <w:spacing w:after="0" w:line="36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6.1、液晶触显示屏≥24英寸，可设置照明亮度大小，显示</w:t>
      </w:r>
      <w:r>
        <w:rPr>
          <w:rFonts w:hint="eastAsia" w:ascii="仿宋" w:hAnsi="仿宋" w:eastAsia="仿宋" w:cs="仿宋"/>
          <w:color w:val="auto"/>
          <w:sz w:val="24"/>
          <w:highlight w:val="none"/>
          <w:lang w:val="en-US" w:eastAsia="zh-CN"/>
        </w:rPr>
        <w:t>光源</w:t>
      </w:r>
      <w:r>
        <w:rPr>
          <w:rFonts w:hint="eastAsia" w:ascii="仿宋" w:hAnsi="仿宋" w:eastAsia="仿宋" w:cs="仿宋"/>
          <w:color w:val="auto"/>
          <w:sz w:val="24"/>
          <w:highlight w:val="none"/>
        </w:rPr>
        <w:t>的使用时间</w:t>
      </w:r>
      <w:r>
        <w:rPr>
          <w:rFonts w:hint="eastAsia" w:ascii="仿宋" w:hAnsi="仿宋" w:eastAsia="仿宋" w:cs="仿宋"/>
          <w:color w:val="auto"/>
          <w:sz w:val="24"/>
          <w:highlight w:val="none"/>
          <w:lang w:eastAsia="zh-CN"/>
        </w:rPr>
        <w:t>。</w:t>
      </w:r>
    </w:p>
    <w:p w14:paraId="79976F4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6.2、操作手柄可控制变倍、变焦、光亮度、照相、录像等功能，且控制键功能可设置。</w:t>
      </w:r>
    </w:p>
    <w:p w14:paraId="1BC71D1A">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6.3、单个手柄可分别控制全关节解锁和部分关节解锁。</w:t>
      </w:r>
    </w:p>
    <w:p w14:paraId="3A72955A">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6.4、具备变焦速度和放大倍数联动功能，在较高放大倍率下自动降低预选的调焦速度。</w:t>
      </w:r>
    </w:p>
    <w:p w14:paraId="42D7881E">
      <w:pPr>
        <w:spacing w:after="0" w:line="360" w:lineRule="auto"/>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6.5、可保存≥20组用户配置，可设置使用者级别权限</w:t>
      </w:r>
      <w:r>
        <w:rPr>
          <w:rFonts w:hint="eastAsia" w:ascii="仿宋" w:hAnsi="仿宋" w:eastAsia="仿宋" w:cs="仿宋"/>
          <w:color w:val="auto"/>
          <w:sz w:val="24"/>
          <w:highlight w:val="none"/>
          <w:lang w:eastAsia="zh-CN"/>
        </w:rPr>
        <w:t>。</w:t>
      </w:r>
    </w:p>
    <w:p w14:paraId="5B55F451">
      <w:pPr>
        <w:spacing w:after="0" w:line="360" w:lineRule="auto"/>
        <w:jc w:val="both"/>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6.6、可连接术中导航设备。</w:t>
      </w:r>
    </w:p>
    <w:p w14:paraId="12842DF8">
      <w:pPr>
        <w:spacing w:after="0" w:line="360" w:lineRule="auto"/>
        <w:jc w:val="both"/>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6.7、具备USB3.0传输接口。</w:t>
      </w:r>
    </w:p>
    <w:p w14:paraId="58E31CD1">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、具备激光接口，可兼容第三方激光器（需提供设备实物照片或官方技术白皮书作为证明材料）。</w:t>
      </w:r>
    </w:p>
    <w:p w14:paraId="09FA86C6">
      <w:pPr>
        <w:spacing w:after="0" w:line="360" w:lineRule="auto"/>
        <w:jc w:val="both"/>
        <w:rPr>
          <w:rFonts w:hint="eastAsia" w:ascii="仿宋" w:hAnsi="仿宋" w:eastAsia="仿宋" w:cs="仿宋"/>
          <w:bCs/>
          <w:color w:val="auto"/>
          <w:sz w:val="24"/>
          <w:highlight w:val="none"/>
        </w:rPr>
      </w:pPr>
      <w:r>
        <w:rPr>
          <w:rFonts w:hint="eastAsia" w:ascii="仿宋" w:hAnsi="仿宋" w:eastAsia="仿宋" w:cs="仿宋"/>
          <w:color w:val="auto"/>
          <w:sz w:val="24"/>
          <w:highlight w:val="none"/>
        </w:rPr>
        <w:t>（二）、</w:t>
      </w:r>
      <w:r>
        <w:rPr>
          <w:rFonts w:hint="eastAsia" w:ascii="仿宋" w:hAnsi="仿宋" w:eastAsia="仿宋" w:cs="仿宋"/>
          <w:bCs/>
          <w:color w:val="auto"/>
          <w:sz w:val="24"/>
          <w:highlight w:val="none"/>
        </w:rPr>
        <w:t>支架与平衡系统：</w:t>
      </w:r>
    </w:p>
    <w:p w14:paraId="3F7DC834">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1、自动平衡防震支架，可全方位无重力移动调节手术角度。</w:t>
      </w:r>
    </w:p>
    <w:p w14:paraId="303CBD78">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▲2、可一键自动完成平衡调节。</w:t>
      </w:r>
    </w:p>
    <w:p w14:paraId="57DDAD93">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 助手镜左右互换后自动平衡时间所需时间≤60s。</w:t>
      </w:r>
    </w:p>
    <w:p w14:paraId="24E90FA6">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4、具备精细平衡调节按钮。</w:t>
      </w:r>
    </w:p>
    <w:p w14:paraId="09A8DEF2">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5、 配备内置无菌罩负压抽吸系统，可一键启动，将无菌罩内空气抽出，使无菌罩紧密贴合镜头与支架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抽吸强度自动变频。</w:t>
      </w:r>
    </w:p>
    <w:p w14:paraId="27B6A5A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、底座</w:t>
      </w:r>
    </w:p>
    <w:p w14:paraId="1923640D">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.1、尺寸：≥</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50mm×</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50mm。</w:t>
      </w:r>
    </w:p>
    <w:p w14:paraId="425C73F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.2、座旋转轴无机械限位，可360°连续旋转。</w:t>
      </w:r>
    </w:p>
    <w:p w14:paraId="3FBCF939">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、最大横向伸展距离：≥1700mm</w:t>
      </w:r>
    </w:p>
    <w:p w14:paraId="59587462">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、机头光学臂</w:t>
      </w:r>
    </w:p>
    <w:p w14:paraId="0A8AD565">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.1、光学机头工作高度调节范围：1000mm～2000m</w:t>
      </w:r>
      <w:r>
        <w:rPr>
          <w:rFonts w:hint="eastAsia" w:ascii="仿宋" w:hAnsi="仿宋" w:eastAsia="仿宋" w:cs="仿宋"/>
          <w:color w:val="auto"/>
          <w:sz w:val="24"/>
          <w:highlight w:val="none"/>
          <w:lang w:val="en-US" w:eastAsia="zh-CN"/>
        </w:rPr>
        <w:t>m</w:t>
      </w:r>
      <w:r>
        <w:rPr>
          <w:rFonts w:hint="eastAsia" w:ascii="仿宋" w:hAnsi="仿宋" w:eastAsia="仿宋" w:cs="仿宋"/>
          <w:color w:val="auto"/>
          <w:sz w:val="24"/>
          <w:highlight w:val="none"/>
        </w:rPr>
        <w:t>。</w:t>
      </w:r>
    </w:p>
    <w:p w14:paraId="72DDE266">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.2、机头摆动角度范围：-20°～+120°。</w:t>
      </w:r>
    </w:p>
    <w:p w14:paraId="07AD371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.3、光学头水平摆动角度范围：-45°～+45°。</w:t>
      </w:r>
    </w:p>
    <w:p w14:paraId="79A0F2B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.4、光学头绕轴旋转角度范围：-220°～+200°。</w:t>
      </w:r>
    </w:p>
    <w:p w14:paraId="68B874BC">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、立柱关节摆动角度范围：-30°～+30°。</w:t>
      </w:r>
    </w:p>
    <w:p w14:paraId="10CF5A37">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、主悬臂关节摆动角度范围：-30°～+30°。</w:t>
      </w:r>
    </w:p>
    <w:p w14:paraId="5DC24F3F">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、显示器调节角度：-10°～10°。</w:t>
      </w:r>
    </w:p>
    <w:p w14:paraId="2D2AE66E">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、设备滚轮直径≥150 mm。</w:t>
      </w:r>
    </w:p>
    <w:p w14:paraId="7C18689B">
      <w:pPr>
        <w:spacing w:after="0" w:line="360" w:lineRule="auto"/>
        <w:jc w:val="both"/>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lang w:val="en-US" w:eastAsia="zh-CN"/>
        </w:rPr>
        <w:t>★二、</w:t>
      </w:r>
      <w:r>
        <w:rPr>
          <w:rFonts w:hint="eastAsia" w:ascii="仿宋" w:hAnsi="仿宋" w:eastAsia="仿宋" w:cs="仿宋"/>
          <w:bCs/>
          <w:color w:val="auto"/>
          <w:sz w:val="24"/>
          <w:highlight w:val="none"/>
        </w:rPr>
        <w:t>主要配置</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lang w:val="en-US" w:eastAsia="zh-CN"/>
        </w:rPr>
        <w:t>单台</w:t>
      </w:r>
      <w:r>
        <w:rPr>
          <w:rFonts w:hint="eastAsia" w:ascii="仿宋" w:hAnsi="仿宋" w:eastAsia="仿宋" w:cs="仿宋"/>
          <w:bCs/>
          <w:color w:val="auto"/>
          <w:sz w:val="24"/>
          <w:highlight w:val="none"/>
          <w:lang w:eastAsia="zh-CN"/>
        </w:rPr>
        <w:t>）</w:t>
      </w:r>
    </w:p>
    <w:p w14:paraId="0F5D38BA">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1、手术显微镜主机 ：1 套。</w:t>
      </w:r>
    </w:p>
    <w:p w14:paraId="064A22F0">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bCs/>
          <w:color w:val="auto"/>
          <w:sz w:val="24"/>
          <w:highlight w:val="none"/>
        </w:rPr>
        <w:t>支架与平衡系统</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1 套。</w:t>
      </w:r>
    </w:p>
    <w:p w14:paraId="1BEEC3F5">
      <w:pPr>
        <w:spacing w:after="0" w:line="360" w:lineRule="auto"/>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3、防尘套：1 个。</w:t>
      </w:r>
    </w:p>
    <w:p w14:paraId="7C798EDA">
      <w:pPr>
        <w:rPr>
          <w:rFonts w:hint="default" w:ascii="仿宋" w:hAnsi="仿宋" w:eastAsia="仿宋" w:cs="仿宋"/>
          <w:b/>
          <w:bCs w:val="0"/>
          <w:color w:val="auto"/>
          <w:sz w:val="24"/>
          <w:highlight w:val="none"/>
          <w:lang w:val="en-US" w:eastAsia="zh-CN"/>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r>
        <w:rPr>
          <w:rFonts w:hint="default" w:ascii="仿宋" w:hAnsi="仿宋" w:eastAsia="仿宋" w:cs="仿宋"/>
          <w:b/>
          <w:bCs w:val="0"/>
          <w:color w:val="auto"/>
          <w:sz w:val="24"/>
          <w:highlight w:val="none"/>
          <w:lang w:val="en-US" w:eastAsia="zh-CN"/>
        </w:rPr>
        <w:br w:type="page"/>
      </w:r>
    </w:p>
    <w:p w14:paraId="306B46A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宋体"/>
          <w:b/>
          <w:bCs/>
          <w:color w:val="auto"/>
          <w:kern w:val="0"/>
          <w:sz w:val="24"/>
          <w:highlight w:val="none"/>
          <w:lang w:val="en-US" w:eastAsia="zh-CN"/>
        </w:rPr>
      </w:pPr>
      <w:r>
        <w:rPr>
          <w:rFonts w:hint="eastAsia" w:ascii="仿宋" w:hAnsi="仿宋" w:eastAsia="仿宋" w:cs="仿宋"/>
          <w:b/>
          <w:bCs w:val="0"/>
          <w:color w:val="auto"/>
          <w:sz w:val="24"/>
          <w:highlight w:val="none"/>
          <w:lang w:val="en-US" w:eastAsia="zh-CN"/>
        </w:rPr>
        <w:t>第3包 品目3-1</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5</w:t>
      </w:r>
    </w:p>
    <w:p w14:paraId="28E46D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数量：2台，技术参数如下：</w:t>
      </w:r>
    </w:p>
    <w:p w14:paraId="152AF6D7">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一</w:t>
      </w: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技术参数</w:t>
      </w:r>
      <w:r>
        <w:rPr>
          <w:rFonts w:hint="eastAsia" w:ascii="仿宋" w:hAnsi="仿宋" w:eastAsia="仿宋"/>
          <w:color w:val="auto"/>
          <w:sz w:val="24"/>
          <w:highlight w:val="none"/>
        </w:rPr>
        <w:t>：</w:t>
      </w:r>
    </w:p>
    <w:p w14:paraId="5172E136">
      <w:pPr>
        <w:spacing w:line="360" w:lineRule="auto"/>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(一)、显微镜:</w:t>
      </w:r>
    </w:p>
    <w:p w14:paraId="2C4C4131">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1、</w:t>
      </w:r>
      <w:r>
        <w:rPr>
          <w:rFonts w:hint="eastAsia" w:ascii="仿宋" w:hAnsi="仿宋" w:eastAsia="仿宋"/>
          <w:color w:val="auto"/>
          <w:sz w:val="24"/>
          <w:highlight w:val="none"/>
        </w:rPr>
        <w:t>光学系统</w:t>
      </w:r>
    </w:p>
    <w:p w14:paraId="046DB94A">
      <w:pPr>
        <w:spacing w:line="360" w:lineRule="auto"/>
        <w:rPr>
          <w:rFonts w:ascii="仿宋" w:hAnsi="仿宋" w:eastAsia="仿宋"/>
          <w:color w:val="auto"/>
          <w:sz w:val="24"/>
          <w:highlight w:val="none"/>
        </w:rPr>
      </w:pPr>
      <w:r>
        <w:rPr>
          <w:rFonts w:hint="eastAsia" w:ascii="仿宋" w:hAnsi="仿宋" w:eastAsia="仿宋"/>
          <w:color w:val="auto"/>
          <w:sz w:val="24"/>
          <w:highlight w:val="none"/>
        </w:rPr>
        <w:t>▲1</w:t>
      </w:r>
      <w:r>
        <w:rPr>
          <w:rFonts w:hint="eastAsia" w:ascii="仿宋" w:hAnsi="仿宋" w:eastAsia="仿宋"/>
          <w:color w:val="auto"/>
          <w:sz w:val="24"/>
          <w:highlight w:val="none"/>
          <w:lang w:val="en-US" w:eastAsia="zh-CN"/>
        </w:rPr>
        <w:t>.1、</w:t>
      </w:r>
      <w:r>
        <w:rPr>
          <w:rFonts w:hint="eastAsia" w:ascii="仿宋" w:hAnsi="仿宋" w:eastAsia="仿宋"/>
          <w:color w:val="auto"/>
          <w:sz w:val="24"/>
          <w:highlight w:val="none"/>
        </w:rPr>
        <w:t>复消色差光学系统</w:t>
      </w:r>
    </w:p>
    <w:p w14:paraId="006A001D">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1.2、</w:t>
      </w:r>
      <w:r>
        <w:rPr>
          <w:rFonts w:hint="eastAsia" w:ascii="仿宋" w:hAnsi="仿宋" w:eastAsia="仿宋"/>
          <w:color w:val="auto"/>
          <w:sz w:val="24"/>
          <w:highlight w:val="none"/>
        </w:rPr>
        <w:t>前置镜</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物镜</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目镜镀膜</w:t>
      </w:r>
      <w:r>
        <w:rPr>
          <w:rFonts w:hint="eastAsia" w:ascii="仿宋" w:hAnsi="仿宋" w:eastAsia="仿宋"/>
          <w:color w:val="auto"/>
          <w:sz w:val="24"/>
          <w:highlight w:val="none"/>
          <w:lang w:eastAsia="zh-CN"/>
        </w:rPr>
        <w:t>。</w:t>
      </w:r>
    </w:p>
    <w:p w14:paraId="7D92FCCC">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1.3、</w:t>
      </w:r>
      <w:r>
        <w:rPr>
          <w:rFonts w:hint="eastAsia" w:ascii="仿宋" w:hAnsi="仿宋" w:eastAsia="仿宋"/>
          <w:color w:val="auto"/>
          <w:sz w:val="24"/>
          <w:highlight w:val="none"/>
        </w:rPr>
        <w:t>物镜：焦距≥200mm</w:t>
      </w:r>
    </w:p>
    <w:p w14:paraId="0AF91B05">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1.4、</w:t>
      </w:r>
      <w:r>
        <w:rPr>
          <w:rFonts w:hint="eastAsia" w:ascii="仿宋" w:hAnsi="仿宋" w:eastAsia="仿宋"/>
          <w:color w:val="auto"/>
          <w:sz w:val="24"/>
          <w:highlight w:val="none"/>
        </w:rPr>
        <w:t>电动调焦</w:t>
      </w:r>
      <w:r>
        <w:rPr>
          <w:rFonts w:hint="eastAsia" w:ascii="仿宋" w:hAnsi="仿宋" w:eastAsia="仿宋"/>
          <w:color w:val="auto"/>
          <w:sz w:val="24"/>
          <w:highlight w:val="none"/>
          <w:lang w:val="en-US" w:eastAsia="zh-CN"/>
        </w:rPr>
        <w:t>行程</w:t>
      </w:r>
      <w:r>
        <w:rPr>
          <w:rFonts w:hint="eastAsia" w:ascii="仿宋" w:hAnsi="仿宋" w:eastAsia="仿宋"/>
          <w:color w:val="auto"/>
          <w:sz w:val="24"/>
          <w:highlight w:val="none"/>
        </w:rPr>
        <w:t>：≥50mm</w:t>
      </w:r>
    </w:p>
    <w:p w14:paraId="01BA2AF4">
      <w:pPr>
        <w:spacing w:line="360" w:lineRule="auto"/>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2、主刀镜：</w:t>
      </w:r>
    </w:p>
    <w:p w14:paraId="118E48E4">
      <w:pPr>
        <w:spacing w:line="360" w:lineRule="auto"/>
        <w:rPr>
          <w:rFonts w:ascii="仿宋" w:hAnsi="仿宋" w:eastAsia="仿宋"/>
          <w:color w:val="auto"/>
          <w:sz w:val="24"/>
          <w:highlight w:val="none"/>
        </w:rPr>
      </w:pP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2.1、</w:t>
      </w:r>
      <w:r>
        <w:rPr>
          <w:rFonts w:hint="eastAsia" w:ascii="仿宋" w:hAnsi="仿宋" w:eastAsia="仿宋"/>
          <w:color w:val="auto"/>
          <w:sz w:val="24"/>
          <w:highlight w:val="none"/>
        </w:rPr>
        <w:t>目镜放大倍率：≥12.5倍</w:t>
      </w:r>
    </w:p>
    <w:p w14:paraId="1A8EFD8A">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2.2、</w:t>
      </w:r>
      <w:r>
        <w:rPr>
          <w:rFonts w:hint="eastAsia" w:ascii="仿宋" w:hAnsi="仿宋" w:eastAsia="仿宋"/>
          <w:color w:val="auto"/>
          <w:sz w:val="24"/>
          <w:highlight w:val="none"/>
        </w:rPr>
        <w:t>目镜倾角调节范围：≥45°</w:t>
      </w:r>
    </w:p>
    <w:p w14:paraId="739E18C5">
      <w:pPr>
        <w:spacing w:line="360" w:lineRule="auto"/>
        <w:rPr>
          <w:rFonts w:hint="eastAsia" w:ascii="仿宋" w:hAnsi="仿宋" w:eastAsia="仿宋"/>
          <w:color w:val="auto"/>
          <w:sz w:val="24"/>
          <w:highlight w:val="none"/>
        </w:rPr>
      </w:pPr>
      <w:r>
        <w:rPr>
          <w:rFonts w:hint="eastAsia" w:ascii="仿宋" w:hAnsi="仿宋" w:eastAsia="仿宋"/>
          <w:color w:val="auto"/>
          <w:sz w:val="24"/>
          <w:highlight w:val="none"/>
          <w:lang w:val="en-US" w:eastAsia="zh-CN"/>
        </w:rPr>
        <w:t>3、</w:t>
      </w:r>
      <w:r>
        <w:rPr>
          <w:rFonts w:hint="eastAsia" w:ascii="仿宋" w:hAnsi="仿宋" w:eastAsia="仿宋"/>
          <w:color w:val="auto"/>
          <w:sz w:val="24"/>
          <w:highlight w:val="none"/>
        </w:rPr>
        <w:t>助手镜：</w:t>
      </w:r>
    </w:p>
    <w:p w14:paraId="076FBB05">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3.1、</w:t>
      </w:r>
      <w:r>
        <w:rPr>
          <w:rFonts w:hint="eastAsia" w:ascii="仿宋" w:hAnsi="仿宋" w:eastAsia="仿宋"/>
          <w:color w:val="auto"/>
          <w:sz w:val="24"/>
          <w:highlight w:val="none"/>
        </w:rPr>
        <w:t>0°助手镜</w:t>
      </w:r>
      <w:r>
        <w:rPr>
          <w:rFonts w:hint="eastAsia" w:ascii="仿宋" w:hAnsi="仿宋" w:eastAsia="仿宋"/>
          <w:color w:val="auto"/>
          <w:sz w:val="24"/>
          <w:highlight w:val="none"/>
          <w:lang w:eastAsia="zh-CN"/>
        </w:rPr>
        <w:t>。</w:t>
      </w:r>
    </w:p>
    <w:p w14:paraId="1CFC49AD">
      <w:pPr>
        <w:spacing w:line="360" w:lineRule="auto"/>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3.2、</w:t>
      </w:r>
      <w:r>
        <w:rPr>
          <w:rFonts w:hint="eastAsia" w:ascii="仿宋" w:hAnsi="仿宋" w:eastAsia="仿宋"/>
          <w:color w:val="auto"/>
          <w:sz w:val="24"/>
          <w:highlight w:val="none"/>
        </w:rPr>
        <w:t>目镜放大倍率：≥12.5倍</w:t>
      </w:r>
      <w:r>
        <w:rPr>
          <w:rFonts w:hint="eastAsia" w:ascii="仿宋" w:hAnsi="仿宋" w:eastAsia="仿宋"/>
          <w:color w:val="auto"/>
          <w:sz w:val="24"/>
          <w:highlight w:val="none"/>
          <w:lang w:eastAsia="zh-CN"/>
        </w:rPr>
        <w:t>。</w:t>
      </w:r>
    </w:p>
    <w:p w14:paraId="7AA15F23">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3.3、</w:t>
      </w:r>
      <w:r>
        <w:rPr>
          <w:rFonts w:hint="eastAsia" w:ascii="仿宋" w:hAnsi="仿宋" w:eastAsia="仿宋"/>
          <w:color w:val="auto"/>
          <w:sz w:val="24"/>
          <w:highlight w:val="none"/>
        </w:rPr>
        <w:t>可独立变倍、调焦，目镜倾角可调</w:t>
      </w:r>
      <w:r>
        <w:rPr>
          <w:rFonts w:hint="eastAsia" w:ascii="仿宋" w:hAnsi="仿宋" w:eastAsia="仿宋"/>
          <w:color w:val="auto"/>
          <w:sz w:val="24"/>
          <w:highlight w:val="none"/>
          <w:lang w:eastAsia="zh-CN"/>
        </w:rPr>
        <w:t>。</w:t>
      </w:r>
    </w:p>
    <w:p w14:paraId="1BCBB0E9">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4、具备</w:t>
      </w:r>
      <w:r>
        <w:rPr>
          <w:rFonts w:hint="eastAsia" w:ascii="仿宋" w:hAnsi="仿宋" w:eastAsia="仿宋"/>
          <w:color w:val="auto"/>
          <w:sz w:val="24"/>
          <w:highlight w:val="none"/>
        </w:rPr>
        <w:t>内置立体增强功能</w:t>
      </w:r>
      <w:r>
        <w:rPr>
          <w:rFonts w:hint="eastAsia" w:ascii="仿宋" w:hAnsi="仿宋" w:eastAsia="仿宋"/>
          <w:color w:val="auto"/>
          <w:sz w:val="24"/>
          <w:highlight w:val="none"/>
          <w:lang w:eastAsia="zh-CN"/>
        </w:rPr>
        <w:t>。</w:t>
      </w:r>
    </w:p>
    <w:p w14:paraId="211AD7E1">
      <w:pPr>
        <w:spacing w:line="360" w:lineRule="auto"/>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5、</w:t>
      </w:r>
      <w:r>
        <w:rPr>
          <w:rFonts w:hint="eastAsia" w:ascii="仿宋" w:hAnsi="仿宋" w:eastAsia="仿宋"/>
          <w:color w:val="auto"/>
          <w:sz w:val="24"/>
          <w:highlight w:val="none"/>
        </w:rPr>
        <w:t>分光器: 内置原厂一体式分光器</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分光比例</w:t>
      </w:r>
      <w:r>
        <w:rPr>
          <w:rFonts w:hint="eastAsia" w:ascii="仿宋" w:hAnsi="仿宋" w:eastAsia="仿宋"/>
          <w:color w:val="auto"/>
          <w:sz w:val="24"/>
          <w:highlight w:val="none"/>
          <w:lang w:val="en-US" w:eastAsia="zh-CN"/>
        </w:rPr>
        <w:t>≥2档可调。</w:t>
      </w:r>
    </w:p>
    <w:p w14:paraId="06D17FBA">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6、</w:t>
      </w:r>
      <w:r>
        <w:rPr>
          <w:rFonts w:hint="eastAsia" w:ascii="仿宋" w:hAnsi="仿宋" w:eastAsia="仿宋"/>
          <w:color w:val="auto"/>
          <w:sz w:val="24"/>
          <w:highlight w:val="none"/>
        </w:rPr>
        <w:t>倒像镜：电动切换倒像系统</w:t>
      </w:r>
      <w:r>
        <w:rPr>
          <w:rFonts w:hint="eastAsia" w:ascii="仿宋" w:hAnsi="仿宋" w:eastAsia="仿宋"/>
          <w:color w:val="auto"/>
          <w:sz w:val="24"/>
          <w:highlight w:val="none"/>
          <w:lang w:eastAsia="zh-CN"/>
        </w:rPr>
        <w:t>。</w:t>
      </w:r>
    </w:p>
    <w:p w14:paraId="04F0FEE9">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7、</w:t>
      </w:r>
      <w:r>
        <w:rPr>
          <w:rFonts w:hint="eastAsia" w:ascii="仿宋" w:hAnsi="仿宋" w:eastAsia="仿宋"/>
          <w:color w:val="auto"/>
          <w:sz w:val="24"/>
          <w:highlight w:val="none"/>
        </w:rPr>
        <w:t>照明系统：</w:t>
      </w:r>
    </w:p>
    <w:p w14:paraId="29BF0F5A">
      <w:pPr>
        <w:spacing w:line="360" w:lineRule="auto"/>
        <w:rPr>
          <w:rFonts w:ascii="仿宋" w:hAnsi="仿宋" w:eastAsia="仿宋"/>
          <w:color w:val="auto"/>
          <w:sz w:val="24"/>
          <w:highlight w:val="none"/>
        </w:rPr>
      </w:pP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7.1、具备主、备2组冷光源，</w:t>
      </w:r>
      <w:r>
        <w:rPr>
          <w:rFonts w:hint="eastAsia" w:ascii="仿宋" w:hAnsi="仿宋" w:eastAsia="仿宋"/>
          <w:color w:val="auto"/>
          <w:sz w:val="24"/>
          <w:highlight w:val="none"/>
        </w:rPr>
        <w:t>术中可自动切换</w:t>
      </w:r>
      <w:r>
        <w:rPr>
          <w:rFonts w:hint="eastAsia" w:ascii="仿宋" w:hAnsi="仿宋" w:eastAsia="仿宋"/>
          <w:color w:val="auto"/>
          <w:sz w:val="24"/>
          <w:highlight w:val="none"/>
          <w:lang w:val="en-US" w:eastAsia="zh-CN"/>
        </w:rPr>
        <w:t>。</w:t>
      </w:r>
    </w:p>
    <w:p w14:paraId="0BC7F336">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7.2、传导方式：</w:t>
      </w:r>
      <w:r>
        <w:rPr>
          <w:rFonts w:hint="eastAsia" w:ascii="仿宋" w:hAnsi="仿宋" w:eastAsia="仿宋"/>
          <w:color w:val="auto"/>
          <w:sz w:val="24"/>
          <w:highlight w:val="none"/>
        </w:rPr>
        <w:t xml:space="preserve"> 光纤传导</w:t>
      </w:r>
      <w:r>
        <w:rPr>
          <w:rFonts w:hint="eastAsia" w:ascii="仿宋" w:hAnsi="仿宋" w:eastAsia="仿宋"/>
          <w:color w:val="auto"/>
          <w:sz w:val="24"/>
          <w:highlight w:val="none"/>
          <w:lang w:eastAsia="zh-CN"/>
        </w:rPr>
        <w:t>。</w:t>
      </w:r>
    </w:p>
    <w:p w14:paraId="708EFEC5">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7.3、</w:t>
      </w:r>
      <w:r>
        <w:rPr>
          <w:rFonts w:hint="eastAsia" w:ascii="仿宋" w:hAnsi="仿宋" w:eastAsia="仿宋"/>
          <w:color w:val="auto"/>
          <w:sz w:val="24"/>
          <w:highlight w:val="none"/>
        </w:rPr>
        <w:t>照明模式：红光反射照明</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立体照明</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黄斑保护照明</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内置黄斑保护滤镜</w:t>
      </w:r>
      <w:r>
        <w:rPr>
          <w:rFonts w:hint="eastAsia" w:ascii="仿宋" w:hAnsi="仿宋" w:eastAsia="仿宋"/>
          <w:color w:val="auto"/>
          <w:sz w:val="24"/>
          <w:highlight w:val="none"/>
          <w:lang w:eastAsia="zh-CN"/>
        </w:rPr>
        <w:t>）。</w:t>
      </w:r>
    </w:p>
    <w:p w14:paraId="5B78624A">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7.4、具备</w:t>
      </w:r>
      <w:r>
        <w:rPr>
          <w:rFonts w:hint="eastAsia" w:ascii="仿宋" w:hAnsi="仿宋" w:eastAsia="仿宋"/>
          <w:color w:val="auto"/>
          <w:sz w:val="24"/>
          <w:highlight w:val="none"/>
        </w:rPr>
        <w:t>内置裂隙照明</w:t>
      </w:r>
      <w:r>
        <w:rPr>
          <w:rFonts w:hint="eastAsia" w:ascii="仿宋" w:hAnsi="仿宋" w:eastAsia="仿宋"/>
          <w:color w:val="auto"/>
          <w:sz w:val="24"/>
          <w:highlight w:val="none"/>
          <w:lang w:val="en-US" w:eastAsia="zh-CN"/>
        </w:rPr>
        <w:t>功能</w:t>
      </w:r>
      <w:r>
        <w:rPr>
          <w:rFonts w:hint="eastAsia" w:ascii="仿宋" w:hAnsi="仿宋" w:eastAsia="仿宋"/>
          <w:color w:val="auto"/>
          <w:sz w:val="24"/>
          <w:highlight w:val="none"/>
        </w:rPr>
        <w:t>，可通过手动或脚踏控制</w:t>
      </w:r>
      <w:r>
        <w:rPr>
          <w:rFonts w:hint="eastAsia" w:ascii="仿宋" w:hAnsi="仿宋" w:eastAsia="仿宋"/>
          <w:color w:val="auto"/>
          <w:sz w:val="24"/>
          <w:highlight w:val="none"/>
          <w:lang w:eastAsia="zh-CN"/>
        </w:rPr>
        <w:t>。</w:t>
      </w:r>
    </w:p>
    <w:p w14:paraId="5839A66B">
      <w:pPr>
        <w:spacing w:line="360" w:lineRule="auto"/>
        <w:rPr>
          <w:rFonts w:hint="eastAsia" w:ascii="仿宋" w:hAnsi="仿宋" w:eastAsia="仿宋"/>
          <w:color w:val="auto"/>
          <w:sz w:val="24"/>
          <w:highlight w:val="none"/>
        </w:rPr>
      </w:pPr>
      <w:r>
        <w:rPr>
          <w:rFonts w:hint="eastAsia" w:ascii="仿宋" w:hAnsi="仿宋" w:eastAsia="仿宋"/>
          <w:color w:val="auto"/>
          <w:sz w:val="24"/>
          <w:highlight w:val="none"/>
          <w:lang w:val="en-US" w:eastAsia="zh-CN"/>
        </w:rPr>
        <w:t>8、</w:t>
      </w:r>
      <w:r>
        <w:rPr>
          <w:rFonts w:hint="eastAsia" w:ascii="仿宋" w:hAnsi="仿宋" w:eastAsia="仿宋"/>
          <w:color w:val="auto"/>
          <w:sz w:val="24"/>
          <w:highlight w:val="none"/>
        </w:rPr>
        <w:t>非接触广角镜：</w:t>
      </w:r>
    </w:p>
    <w:p w14:paraId="68A741CF">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8.1、数量：</w:t>
      </w:r>
      <w:r>
        <w:rPr>
          <w:rFonts w:hint="eastAsia" w:ascii="仿宋" w:hAnsi="仿宋" w:eastAsia="仿宋"/>
          <w:color w:val="auto"/>
          <w:sz w:val="24"/>
          <w:highlight w:val="none"/>
        </w:rPr>
        <w:t>≥5枚</w:t>
      </w:r>
      <w:r>
        <w:rPr>
          <w:rFonts w:hint="eastAsia" w:ascii="仿宋" w:hAnsi="仿宋" w:eastAsia="仿宋"/>
          <w:color w:val="auto"/>
          <w:sz w:val="24"/>
          <w:highlight w:val="none"/>
          <w:lang w:eastAsia="zh-CN"/>
        </w:rPr>
        <w:t>。</w:t>
      </w:r>
    </w:p>
    <w:p w14:paraId="064610F5">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8.2、</w:t>
      </w:r>
      <w:r>
        <w:rPr>
          <w:rFonts w:hint="eastAsia" w:ascii="仿宋" w:hAnsi="仿宋" w:eastAsia="仿宋"/>
          <w:color w:val="auto"/>
          <w:sz w:val="24"/>
          <w:highlight w:val="none"/>
        </w:rPr>
        <w:t>非接触广角镜调焦方式：电动调焦</w:t>
      </w:r>
      <w:r>
        <w:rPr>
          <w:rFonts w:hint="eastAsia" w:ascii="仿宋" w:hAnsi="仿宋" w:eastAsia="仿宋"/>
          <w:color w:val="auto"/>
          <w:sz w:val="24"/>
          <w:highlight w:val="none"/>
          <w:lang w:eastAsia="zh-CN"/>
        </w:rPr>
        <w:t>。</w:t>
      </w:r>
    </w:p>
    <w:p w14:paraId="6EF32D92">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8.3、</w:t>
      </w:r>
      <w:r>
        <w:rPr>
          <w:rFonts w:hint="eastAsia" w:ascii="仿宋" w:hAnsi="仿宋" w:eastAsia="仿宋"/>
          <w:color w:val="auto"/>
          <w:sz w:val="24"/>
          <w:highlight w:val="none"/>
        </w:rPr>
        <w:t>灭菌方式：高温高压灭菌，支持≥130℃快速消毒</w:t>
      </w:r>
      <w:r>
        <w:rPr>
          <w:rFonts w:hint="eastAsia" w:ascii="仿宋" w:hAnsi="仿宋" w:eastAsia="仿宋"/>
          <w:color w:val="auto"/>
          <w:sz w:val="24"/>
          <w:highlight w:val="none"/>
          <w:lang w:eastAsia="zh-CN"/>
        </w:rPr>
        <w:t>。</w:t>
      </w:r>
    </w:p>
    <w:p w14:paraId="704EA366">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9、</w:t>
      </w:r>
      <w:r>
        <w:rPr>
          <w:rFonts w:hint="eastAsia" w:ascii="仿宋" w:hAnsi="仿宋" w:eastAsia="仿宋"/>
          <w:color w:val="auto"/>
          <w:sz w:val="24"/>
          <w:highlight w:val="none"/>
        </w:rPr>
        <w:t>控制调节系统</w:t>
      </w:r>
    </w:p>
    <w:p w14:paraId="13DF6835">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9.1、</w:t>
      </w:r>
      <w:r>
        <w:rPr>
          <w:rFonts w:hint="eastAsia" w:ascii="仿宋" w:hAnsi="仿宋" w:eastAsia="仿宋"/>
          <w:color w:val="auto"/>
          <w:sz w:val="24"/>
          <w:highlight w:val="none"/>
        </w:rPr>
        <w:t xml:space="preserve"> XY系统移动范围: ≥50×50mm</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可通过脚踏调节</w:t>
      </w:r>
      <w:r>
        <w:rPr>
          <w:rFonts w:hint="eastAsia" w:ascii="仿宋" w:hAnsi="仿宋" w:eastAsia="仿宋"/>
          <w:color w:val="auto"/>
          <w:sz w:val="24"/>
          <w:highlight w:val="none"/>
          <w:lang w:eastAsia="zh-CN"/>
        </w:rPr>
        <w:t>。</w:t>
      </w:r>
    </w:p>
    <w:p w14:paraId="7CAD7F4F">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9.2、</w:t>
      </w:r>
      <w:r>
        <w:rPr>
          <w:rFonts w:hint="eastAsia" w:ascii="仿宋" w:hAnsi="仿宋" w:eastAsia="仿宋"/>
          <w:color w:val="auto"/>
          <w:sz w:val="24"/>
          <w:highlight w:val="none"/>
        </w:rPr>
        <w:t>脚踏功能可设置</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通过脚踏开关可调节照明开/关、照明强度、放大倍数、调焦、照明角度调节和X-Y微动、倒像镜等</w:t>
      </w:r>
      <w:r>
        <w:rPr>
          <w:rFonts w:hint="eastAsia" w:ascii="仿宋" w:hAnsi="仿宋" w:eastAsia="仿宋"/>
          <w:color w:val="auto"/>
          <w:sz w:val="24"/>
          <w:highlight w:val="none"/>
          <w:lang w:eastAsia="zh-CN"/>
        </w:rPr>
        <w:t>。</w:t>
      </w:r>
    </w:p>
    <w:p w14:paraId="26F9F389">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9.3、具备</w:t>
      </w:r>
      <w:r>
        <w:rPr>
          <w:rFonts w:hint="eastAsia" w:ascii="仿宋" w:hAnsi="仿宋" w:eastAsia="仿宋"/>
          <w:color w:val="auto"/>
          <w:sz w:val="24"/>
          <w:highlight w:val="none"/>
        </w:rPr>
        <w:t>一键复位功能</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X-Y水平移动系统及聚焦</w:t>
      </w:r>
      <w:r>
        <w:rPr>
          <w:rFonts w:hint="eastAsia" w:ascii="仿宋" w:hAnsi="仿宋" w:eastAsia="仿宋"/>
          <w:color w:val="auto"/>
          <w:sz w:val="24"/>
          <w:highlight w:val="none"/>
          <w:lang w:val="en-US" w:eastAsia="zh-CN"/>
        </w:rPr>
        <w:t>可</w:t>
      </w:r>
      <w:r>
        <w:rPr>
          <w:rFonts w:hint="eastAsia" w:ascii="仿宋" w:hAnsi="仿宋" w:eastAsia="仿宋"/>
          <w:color w:val="auto"/>
          <w:sz w:val="24"/>
          <w:highlight w:val="none"/>
        </w:rPr>
        <w:t>自动回复至初始位置</w:t>
      </w:r>
      <w:r>
        <w:rPr>
          <w:rFonts w:hint="eastAsia" w:ascii="仿宋" w:hAnsi="仿宋" w:eastAsia="仿宋"/>
          <w:color w:val="auto"/>
          <w:sz w:val="24"/>
          <w:highlight w:val="none"/>
          <w:lang w:eastAsia="zh-CN"/>
        </w:rPr>
        <w:t>。</w:t>
      </w:r>
    </w:p>
    <w:p w14:paraId="17D01570">
      <w:pPr>
        <w:spacing w:line="360" w:lineRule="auto"/>
        <w:rPr>
          <w:rFonts w:ascii="仿宋" w:hAnsi="仿宋" w:eastAsia="仿宋"/>
          <w:color w:val="auto"/>
          <w:sz w:val="24"/>
          <w:highlight w:val="none"/>
        </w:rPr>
      </w:pP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二</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4K</w:t>
      </w:r>
      <w:r>
        <w:rPr>
          <w:rFonts w:hint="eastAsia" w:ascii="仿宋" w:hAnsi="仿宋" w:eastAsia="仿宋"/>
          <w:color w:val="auto"/>
          <w:sz w:val="24"/>
          <w:highlight w:val="none"/>
        </w:rPr>
        <w:t>摄录系统</w:t>
      </w:r>
    </w:p>
    <w:p w14:paraId="62F14DC0">
      <w:pPr>
        <w:spacing w:line="360" w:lineRule="auto"/>
        <w:rPr>
          <w:rFonts w:hint="eastAsia" w:ascii="仿宋" w:hAnsi="仿宋" w:eastAsia="仿宋"/>
          <w:color w:val="auto"/>
          <w:sz w:val="24"/>
          <w:highlight w:val="none"/>
        </w:rPr>
      </w:pPr>
      <w:r>
        <w:rPr>
          <w:rFonts w:hint="eastAsia" w:ascii="仿宋" w:hAnsi="仿宋" w:eastAsia="仿宋"/>
          <w:color w:val="auto"/>
          <w:sz w:val="24"/>
          <w:highlight w:val="none"/>
        </w:rPr>
        <w:t>1</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内置</w:t>
      </w:r>
      <w:r>
        <w:rPr>
          <w:rFonts w:hint="eastAsia" w:ascii="仿宋" w:hAnsi="仿宋" w:eastAsia="仿宋"/>
          <w:color w:val="auto"/>
          <w:sz w:val="24"/>
          <w:highlight w:val="none"/>
        </w:rPr>
        <w:t>摄像头</w:t>
      </w:r>
    </w:p>
    <w:p w14:paraId="53E56BA0">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1.1、</w:t>
      </w:r>
      <w:r>
        <w:rPr>
          <w:rFonts w:hint="eastAsia" w:ascii="仿宋" w:hAnsi="仿宋" w:eastAsia="仿宋"/>
          <w:color w:val="auto"/>
          <w:sz w:val="24"/>
          <w:highlight w:val="none"/>
        </w:rPr>
        <w:t>分辨率：≥3480X2160</w:t>
      </w:r>
      <w:r>
        <w:rPr>
          <w:rFonts w:hint="eastAsia" w:ascii="仿宋" w:hAnsi="仿宋" w:eastAsia="仿宋"/>
          <w:color w:val="auto"/>
          <w:sz w:val="24"/>
          <w:highlight w:val="none"/>
          <w:lang w:eastAsia="zh-CN"/>
        </w:rPr>
        <w:t>。</w:t>
      </w:r>
    </w:p>
    <w:p w14:paraId="268BE245">
      <w:pPr>
        <w:spacing w:line="360" w:lineRule="auto"/>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1.2、</w:t>
      </w:r>
      <w:r>
        <w:rPr>
          <w:rFonts w:hint="eastAsia" w:ascii="仿宋" w:hAnsi="仿宋" w:eastAsia="仿宋"/>
          <w:color w:val="auto"/>
          <w:sz w:val="24"/>
          <w:highlight w:val="none"/>
        </w:rPr>
        <w:t>CMOS传感器</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尺寸</w:t>
      </w:r>
      <w:r>
        <w:rPr>
          <w:rFonts w:hint="eastAsia" w:ascii="仿宋" w:hAnsi="仿宋" w:eastAsia="仿宋"/>
          <w:color w:val="auto"/>
          <w:sz w:val="24"/>
          <w:highlight w:val="none"/>
        </w:rPr>
        <w:t>≥1/2.</w:t>
      </w:r>
      <w:r>
        <w:rPr>
          <w:rFonts w:hint="eastAsia" w:ascii="仿宋" w:hAnsi="仿宋" w:eastAsia="仿宋"/>
          <w:color w:val="auto"/>
          <w:sz w:val="24"/>
          <w:highlight w:val="none"/>
          <w:lang w:val="en-US" w:eastAsia="zh-CN"/>
        </w:rPr>
        <w:t>4</w:t>
      </w:r>
      <w:r>
        <w:rPr>
          <w:rFonts w:hint="eastAsia" w:ascii="仿宋" w:hAnsi="仿宋" w:eastAsia="仿宋"/>
          <w:color w:val="auto"/>
          <w:sz w:val="24"/>
          <w:highlight w:val="none"/>
        </w:rPr>
        <w:t>英寸</w:t>
      </w:r>
      <w:r>
        <w:rPr>
          <w:rFonts w:hint="eastAsia" w:ascii="仿宋" w:hAnsi="仿宋" w:eastAsia="仿宋"/>
          <w:color w:val="auto"/>
          <w:sz w:val="24"/>
          <w:highlight w:val="none"/>
          <w:lang w:val="en-US" w:eastAsia="zh-CN"/>
        </w:rPr>
        <w:t>。</w:t>
      </w:r>
    </w:p>
    <w:p w14:paraId="3E73F491">
      <w:pPr>
        <w:spacing w:line="360" w:lineRule="auto"/>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1.3、可手动调节焦距、</w:t>
      </w:r>
      <w:r>
        <w:rPr>
          <w:rFonts w:hint="eastAsia" w:ascii="仿宋" w:hAnsi="仿宋" w:eastAsia="仿宋"/>
          <w:color w:val="auto"/>
          <w:sz w:val="24"/>
          <w:highlight w:val="none"/>
        </w:rPr>
        <w:t>光圈</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X-Y水平位置</w:t>
      </w:r>
      <w:r>
        <w:rPr>
          <w:rFonts w:hint="eastAsia" w:ascii="仿宋" w:hAnsi="仿宋" w:eastAsia="仿宋"/>
          <w:color w:val="auto"/>
          <w:sz w:val="24"/>
          <w:highlight w:val="none"/>
          <w:lang w:eastAsia="zh-CN"/>
        </w:rPr>
        <w:t>。</w:t>
      </w:r>
    </w:p>
    <w:p w14:paraId="1E705610">
      <w:pPr>
        <w:spacing w:line="360" w:lineRule="auto"/>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2、一体机工作站：</w:t>
      </w:r>
    </w:p>
    <w:p w14:paraId="00EB879E">
      <w:pPr>
        <w:spacing w:line="360" w:lineRule="auto"/>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2.1、具备</w:t>
      </w:r>
      <w:r>
        <w:rPr>
          <w:rFonts w:hint="eastAsia" w:ascii="仿宋" w:hAnsi="仿宋" w:eastAsia="仿宋"/>
          <w:color w:val="auto"/>
          <w:sz w:val="24"/>
          <w:highlight w:val="none"/>
        </w:rPr>
        <w:t>视频剪辑</w:t>
      </w:r>
      <w:r>
        <w:rPr>
          <w:rFonts w:hint="eastAsia" w:ascii="仿宋" w:hAnsi="仿宋" w:eastAsia="仿宋"/>
          <w:color w:val="auto"/>
          <w:sz w:val="24"/>
          <w:highlight w:val="none"/>
          <w:lang w:val="en-US" w:eastAsia="zh-CN"/>
        </w:rPr>
        <w:t>功能</w:t>
      </w:r>
    </w:p>
    <w:p w14:paraId="5E15B32B">
      <w:pPr>
        <w:spacing w:line="360" w:lineRule="auto"/>
        <w:rPr>
          <w:rFonts w:ascii="仿宋" w:hAnsi="仿宋" w:eastAsia="仿宋"/>
          <w:color w:val="auto"/>
          <w:sz w:val="24"/>
          <w:highlight w:val="none"/>
        </w:rPr>
      </w:pPr>
      <w:r>
        <w:rPr>
          <w:rFonts w:hint="eastAsia" w:ascii="仿宋" w:hAnsi="仿宋" w:eastAsia="仿宋"/>
          <w:color w:val="auto"/>
          <w:sz w:val="24"/>
          <w:highlight w:val="none"/>
          <w:lang w:val="en-US" w:eastAsia="zh-CN"/>
        </w:rPr>
        <w:t>2.2、</w:t>
      </w:r>
      <w:r>
        <w:rPr>
          <w:rFonts w:hint="eastAsia" w:ascii="仿宋" w:hAnsi="仿宋" w:eastAsia="仿宋"/>
          <w:color w:val="auto"/>
          <w:sz w:val="24"/>
          <w:highlight w:val="none"/>
        </w:rPr>
        <w:t>4K</w:t>
      </w:r>
      <w:r>
        <w:rPr>
          <w:rFonts w:hint="eastAsia" w:ascii="仿宋" w:hAnsi="仿宋" w:eastAsia="仿宋"/>
          <w:color w:val="auto"/>
          <w:sz w:val="24"/>
          <w:highlight w:val="none"/>
          <w:lang w:val="en-US" w:eastAsia="zh-CN"/>
        </w:rPr>
        <w:t>显示屏</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≥24英寸</w:t>
      </w:r>
    </w:p>
    <w:p w14:paraId="7CE3BA9E">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2.3、</w:t>
      </w:r>
      <w:r>
        <w:rPr>
          <w:rFonts w:hint="eastAsia" w:ascii="仿宋" w:hAnsi="仿宋" w:eastAsia="仿宋"/>
          <w:color w:val="auto"/>
          <w:sz w:val="24"/>
          <w:highlight w:val="none"/>
        </w:rPr>
        <w:t>输出端口：SDI</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HDMI</w:t>
      </w:r>
      <w:r>
        <w:rPr>
          <w:rFonts w:hint="eastAsia" w:ascii="仿宋" w:hAnsi="仿宋" w:eastAsia="仿宋"/>
          <w:color w:val="auto"/>
          <w:sz w:val="24"/>
          <w:highlight w:val="none"/>
          <w:lang w:eastAsia="zh-CN"/>
        </w:rPr>
        <w:t>。</w:t>
      </w:r>
    </w:p>
    <w:p w14:paraId="56EA55D9">
      <w:pPr>
        <w:spacing w:line="360" w:lineRule="auto"/>
        <w:rPr>
          <w:rFonts w:hint="eastAsia" w:ascii="仿宋" w:hAnsi="仿宋" w:eastAsia="仿宋"/>
          <w:color w:val="auto"/>
          <w:sz w:val="24"/>
          <w:highlight w:val="none"/>
        </w:rPr>
      </w:pPr>
      <w:r>
        <w:rPr>
          <w:rFonts w:hint="eastAsia" w:ascii="仿宋" w:hAnsi="仿宋" w:eastAsia="仿宋"/>
          <w:color w:val="auto"/>
          <w:sz w:val="24"/>
          <w:highlight w:val="none"/>
          <w:lang w:val="en-US" w:eastAsia="zh-CN"/>
        </w:rPr>
        <w:t>2.4、</w:t>
      </w:r>
      <w:r>
        <w:rPr>
          <w:rFonts w:hint="eastAsia" w:ascii="仿宋" w:hAnsi="仿宋" w:eastAsia="仿宋"/>
          <w:color w:val="auto"/>
          <w:sz w:val="24"/>
          <w:highlight w:val="none"/>
        </w:rPr>
        <w:t>手术过程</w:t>
      </w:r>
      <w:r>
        <w:rPr>
          <w:rFonts w:hint="eastAsia" w:ascii="仿宋" w:hAnsi="仿宋" w:eastAsia="仿宋"/>
          <w:color w:val="auto"/>
          <w:sz w:val="24"/>
          <w:highlight w:val="none"/>
          <w:lang w:val="en-US" w:eastAsia="zh-CN"/>
        </w:rPr>
        <w:t>可</w:t>
      </w:r>
      <w:r>
        <w:rPr>
          <w:rFonts w:hint="eastAsia" w:ascii="仿宋" w:hAnsi="仿宋" w:eastAsia="仿宋"/>
          <w:color w:val="auto"/>
          <w:sz w:val="24"/>
          <w:highlight w:val="none"/>
        </w:rPr>
        <w:t>实时显示和录像，可暂停</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截图。</w:t>
      </w:r>
    </w:p>
    <w:p w14:paraId="6F484F0E">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2.5、图像处理：</w:t>
      </w:r>
      <w:r>
        <w:rPr>
          <w:rFonts w:hint="eastAsia" w:ascii="仿宋" w:hAnsi="仿宋" w:eastAsia="仿宋"/>
          <w:color w:val="auto"/>
          <w:sz w:val="24"/>
          <w:highlight w:val="none"/>
        </w:rPr>
        <w:t>剪切、合并、导出、添加水印等。</w:t>
      </w:r>
    </w:p>
    <w:p w14:paraId="35B1E3BC">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三</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支架</w:t>
      </w:r>
      <w:r>
        <w:rPr>
          <w:rFonts w:hint="eastAsia" w:ascii="仿宋" w:hAnsi="仿宋" w:eastAsia="仿宋"/>
          <w:color w:val="auto"/>
          <w:sz w:val="24"/>
          <w:highlight w:val="none"/>
          <w:lang w:eastAsia="zh-CN"/>
        </w:rPr>
        <w:t>：</w:t>
      </w:r>
    </w:p>
    <w:p w14:paraId="047A69A9">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rPr>
        <w:t>1</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落地式</w:t>
      </w:r>
      <w:r>
        <w:rPr>
          <w:rFonts w:hint="eastAsia" w:ascii="仿宋" w:hAnsi="仿宋" w:eastAsia="仿宋"/>
          <w:color w:val="auto"/>
          <w:sz w:val="24"/>
          <w:highlight w:val="none"/>
        </w:rPr>
        <w:t>电磁锁支架系统</w:t>
      </w:r>
      <w:r>
        <w:rPr>
          <w:rFonts w:hint="eastAsia" w:ascii="仿宋" w:hAnsi="仿宋" w:eastAsia="仿宋"/>
          <w:color w:val="auto"/>
          <w:sz w:val="24"/>
          <w:highlight w:val="none"/>
          <w:lang w:eastAsia="zh-CN"/>
        </w:rPr>
        <w:t>。</w:t>
      </w:r>
    </w:p>
    <w:p w14:paraId="67341B02">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rPr>
        <w:t>2</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最大伸展长度≥1200mm</w:t>
      </w:r>
      <w:r>
        <w:rPr>
          <w:rFonts w:hint="eastAsia" w:ascii="仿宋" w:hAnsi="仿宋" w:eastAsia="仿宋"/>
          <w:color w:val="auto"/>
          <w:sz w:val="24"/>
          <w:highlight w:val="none"/>
          <w:lang w:eastAsia="zh-CN"/>
        </w:rPr>
        <w:t>。</w:t>
      </w:r>
    </w:p>
    <w:p w14:paraId="0CAC9091">
      <w:pPr>
        <w:spacing w:line="360" w:lineRule="auto"/>
        <w:rPr>
          <w:rFonts w:hint="eastAsia" w:ascii="仿宋" w:hAnsi="仿宋" w:eastAsia="仿宋"/>
          <w:color w:val="auto"/>
          <w:sz w:val="24"/>
          <w:highlight w:val="none"/>
          <w:lang w:eastAsia="zh-CN"/>
        </w:rPr>
      </w:pPr>
      <w:r>
        <w:rPr>
          <w:rFonts w:hint="eastAsia" w:ascii="仿宋" w:hAnsi="仿宋" w:eastAsia="仿宋"/>
          <w:color w:val="auto"/>
          <w:sz w:val="24"/>
          <w:highlight w:val="none"/>
        </w:rPr>
        <w:t>3</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上下移动</w:t>
      </w:r>
      <w:r>
        <w:rPr>
          <w:rFonts w:hint="eastAsia" w:ascii="仿宋" w:hAnsi="仿宋" w:eastAsia="仿宋"/>
          <w:color w:val="auto"/>
          <w:sz w:val="24"/>
          <w:highlight w:val="none"/>
          <w:lang w:val="en-US" w:eastAsia="zh-CN"/>
        </w:rPr>
        <w:t>行程</w:t>
      </w:r>
      <w:r>
        <w:rPr>
          <w:rFonts w:hint="eastAsia" w:ascii="仿宋" w:hAnsi="仿宋" w:eastAsia="仿宋"/>
          <w:color w:val="auto"/>
          <w:sz w:val="24"/>
          <w:highlight w:val="none"/>
        </w:rPr>
        <w:t>：≥600mm</w:t>
      </w:r>
      <w:r>
        <w:rPr>
          <w:rFonts w:hint="eastAsia" w:ascii="仿宋" w:hAnsi="仿宋" w:eastAsia="仿宋"/>
          <w:color w:val="auto"/>
          <w:sz w:val="24"/>
          <w:highlight w:val="none"/>
          <w:lang w:eastAsia="zh-CN"/>
        </w:rPr>
        <w:t>。</w:t>
      </w:r>
    </w:p>
    <w:p w14:paraId="4A5A2473">
      <w:pPr>
        <w:spacing w:line="360" w:lineRule="auto"/>
        <w:rPr>
          <w:rFonts w:hint="eastAsia" w:ascii="仿宋" w:hAnsi="仿宋" w:eastAsia="仿宋"/>
          <w:color w:val="auto"/>
          <w:sz w:val="24"/>
          <w:highlight w:val="none"/>
        </w:rPr>
      </w:pPr>
      <w:r>
        <w:rPr>
          <w:rFonts w:hint="eastAsia" w:ascii="仿宋" w:hAnsi="仿宋" w:eastAsia="仿宋"/>
          <w:color w:val="auto"/>
          <w:sz w:val="24"/>
          <w:highlight w:val="none"/>
          <w:lang w:val="en-US" w:eastAsia="zh-CN"/>
        </w:rPr>
        <w:t>★</w:t>
      </w:r>
      <w:r>
        <w:rPr>
          <w:rFonts w:hint="eastAsia" w:ascii="仿宋" w:hAnsi="仿宋" w:eastAsia="仿宋"/>
          <w:color w:val="auto"/>
          <w:sz w:val="24"/>
          <w:highlight w:val="none"/>
        </w:rPr>
        <w:t>三、主要配置（单台）</w:t>
      </w:r>
      <w:bookmarkStart w:id="13" w:name="OLE_LINK105"/>
    </w:p>
    <w:bookmarkEnd w:id="13"/>
    <w:p w14:paraId="03E67512">
      <w:pPr>
        <w:spacing w:line="360" w:lineRule="auto"/>
        <w:rPr>
          <w:rFonts w:hint="default" w:ascii="仿宋" w:hAnsi="仿宋" w:eastAsia="仿宋"/>
          <w:color w:val="auto"/>
          <w:sz w:val="24"/>
          <w:highlight w:val="none"/>
          <w:lang w:val="en-US"/>
        </w:rPr>
      </w:pPr>
      <w:r>
        <w:rPr>
          <w:rFonts w:hint="eastAsia" w:ascii="仿宋" w:hAnsi="仿宋" w:eastAsia="仿宋"/>
          <w:color w:val="auto"/>
          <w:sz w:val="24"/>
          <w:highlight w:val="none"/>
        </w:rPr>
        <w:t>1</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显微镜:1台</w:t>
      </w:r>
    </w:p>
    <w:p w14:paraId="7E2A6AA5">
      <w:pPr>
        <w:spacing w:line="360" w:lineRule="auto"/>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2、4K</w:t>
      </w:r>
      <w:r>
        <w:rPr>
          <w:rFonts w:hint="eastAsia" w:ascii="仿宋" w:hAnsi="仿宋" w:eastAsia="仿宋"/>
          <w:color w:val="auto"/>
          <w:sz w:val="24"/>
          <w:highlight w:val="none"/>
        </w:rPr>
        <w:t>摄录系统</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1套</w:t>
      </w:r>
    </w:p>
    <w:p w14:paraId="74C27EA5">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olor w:val="auto"/>
          <w:sz w:val="24"/>
          <w:highlight w:val="none"/>
          <w:lang w:val="en-US" w:eastAsia="zh-CN"/>
        </w:rPr>
        <w:t>3、支架：1套</w:t>
      </w:r>
      <w:r>
        <w:rPr>
          <w:rFonts w:hint="eastAsia" w:ascii="仿宋" w:hAnsi="仿宋" w:eastAsia="仿宋"/>
          <w:color w:val="auto"/>
          <w:sz w:val="24"/>
          <w:highlight w:val="none"/>
          <w:lang w:val="en-US" w:eastAsia="zh-CN"/>
        </w:rPr>
        <w:br w:type="textWrapping"/>
      </w: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78E47061">
      <w:pPr>
        <w:numPr>
          <w:ilvl w:val="0"/>
          <w:numId w:val="0"/>
        </w:numPr>
        <w:spacing w:line="360" w:lineRule="auto"/>
        <w:rPr>
          <w:rFonts w:hint="eastAsia" w:ascii="仿宋" w:hAnsi="仿宋" w:eastAsia="仿宋"/>
          <w:color w:val="auto"/>
          <w:sz w:val="24"/>
          <w:highlight w:val="none"/>
          <w:lang w:val="en-US" w:eastAsia="zh-CN"/>
        </w:rPr>
      </w:pPr>
    </w:p>
    <w:p w14:paraId="03BC8F8C">
      <w:pPr>
        <w:rPr>
          <w:color w:val="auto"/>
          <w:highlight w:val="none"/>
        </w:rPr>
      </w:pPr>
      <w:r>
        <w:rPr>
          <w:color w:val="auto"/>
          <w:highlight w:val="none"/>
        </w:rPr>
        <w:br w:type="page"/>
      </w:r>
    </w:p>
    <w:p w14:paraId="3BF7106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宋体"/>
          <w:color w:val="auto"/>
          <w:kern w:val="0"/>
          <w:sz w:val="24"/>
          <w:highlight w:val="none"/>
          <w:lang w:val="en-US" w:eastAsia="zh-CN"/>
        </w:rPr>
      </w:pPr>
      <w:r>
        <w:rPr>
          <w:rFonts w:hint="eastAsia" w:ascii="仿宋" w:hAnsi="仿宋" w:eastAsia="仿宋" w:cs="仿宋"/>
          <w:b/>
          <w:bCs w:val="0"/>
          <w:color w:val="auto"/>
          <w:sz w:val="24"/>
          <w:highlight w:val="none"/>
          <w:lang w:val="en-US" w:eastAsia="zh-CN"/>
        </w:rPr>
        <w:t xml:space="preserve">第3包 </w:t>
      </w:r>
      <w:r>
        <w:rPr>
          <w:rFonts w:hint="eastAsia" w:ascii="仿宋" w:hAnsi="仿宋" w:eastAsia="仿宋" w:cs="仿宋"/>
          <w:b/>
          <w:bCs w:val="0"/>
          <w:color w:val="auto"/>
          <w:kern w:val="0"/>
          <w:sz w:val="24"/>
          <w:highlight w:val="none"/>
          <w:lang w:val="en-US" w:eastAsia="zh-CN"/>
        </w:rPr>
        <w:t>品目3-2</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6、品目3-3</w:t>
      </w:r>
      <w:r>
        <w:rPr>
          <w:rFonts w:hint="eastAsia" w:ascii="仿宋" w:hAnsi="仿宋" w:eastAsia="仿宋" w:cs="仿宋"/>
          <w:b/>
          <w:bCs w:val="0"/>
          <w:color w:val="auto"/>
          <w:kern w:val="0"/>
          <w:sz w:val="24"/>
          <w:highlight w:val="none"/>
        </w:rPr>
        <w:t>手术显微镜</w:t>
      </w:r>
      <w:r>
        <w:rPr>
          <w:rFonts w:hint="eastAsia" w:ascii="仿宋" w:hAnsi="仿宋" w:eastAsia="仿宋" w:cs="仿宋"/>
          <w:b/>
          <w:bCs w:val="0"/>
          <w:color w:val="auto"/>
          <w:kern w:val="0"/>
          <w:sz w:val="24"/>
          <w:highlight w:val="none"/>
          <w:lang w:val="en-US" w:eastAsia="zh-CN"/>
        </w:rPr>
        <w:t>7</w:t>
      </w:r>
    </w:p>
    <w:p w14:paraId="1DCE148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highlight w:val="none"/>
          <w:lang w:val="en-US" w:eastAsia="zh-CN"/>
        </w:rPr>
        <w:t>数量：共2台（品目3-2手术显微镜6：1台；品目3-3手术显微镜7：1台），</w:t>
      </w:r>
      <w:r>
        <w:rPr>
          <w:rFonts w:hint="eastAsia" w:ascii="仿宋" w:hAnsi="仿宋" w:eastAsia="仿宋" w:cs="仿宋"/>
          <w:b/>
          <w:bCs w:val="0"/>
          <w:color w:val="auto"/>
          <w:sz w:val="24"/>
          <w:szCs w:val="24"/>
          <w:highlight w:val="none"/>
          <w:lang w:val="en-US" w:eastAsia="zh-CN"/>
        </w:rPr>
        <w:t>技术参数如下：</w:t>
      </w:r>
    </w:p>
    <w:p w14:paraId="07FC01B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技术参数</w:t>
      </w:r>
      <w:r>
        <w:rPr>
          <w:rFonts w:hint="eastAsia" w:ascii="仿宋" w:hAnsi="仿宋" w:eastAsia="仿宋" w:cs="仿宋"/>
          <w:color w:val="auto"/>
          <w:sz w:val="24"/>
          <w:szCs w:val="24"/>
          <w:highlight w:val="none"/>
        </w:rPr>
        <w:t>：</w:t>
      </w:r>
    </w:p>
    <w:p w14:paraId="0B581BE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(一)、显微镜:</w:t>
      </w:r>
    </w:p>
    <w:p w14:paraId="7E8CE0C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光学系统</w:t>
      </w:r>
    </w:p>
    <w:p w14:paraId="0C95974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复消色差光学系统</w:t>
      </w:r>
    </w:p>
    <w:p w14:paraId="36752174">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前置镜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物镜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目镜镀膜</w:t>
      </w:r>
      <w:r>
        <w:rPr>
          <w:rFonts w:hint="eastAsia" w:ascii="仿宋" w:hAnsi="仿宋" w:eastAsia="仿宋" w:cs="仿宋"/>
          <w:color w:val="auto"/>
          <w:sz w:val="24"/>
          <w:szCs w:val="24"/>
          <w:highlight w:val="none"/>
          <w:lang w:eastAsia="zh-CN"/>
        </w:rPr>
        <w:t>。</w:t>
      </w:r>
    </w:p>
    <w:p w14:paraId="196BDC8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物镜：焦距≥200mm</w:t>
      </w:r>
    </w:p>
    <w:p w14:paraId="12C2FB3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电动调焦</w:t>
      </w:r>
      <w:r>
        <w:rPr>
          <w:rFonts w:hint="eastAsia" w:ascii="仿宋" w:hAnsi="仿宋" w:eastAsia="仿宋" w:cs="仿宋"/>
          <w:color w:val="auto"/>
          <w:sz w:val="24"/>
          <w:szCs w:val="24"/>
          <w:highlight w:val="none"/>
          <w:lang w:val="en-US" w:eastAsia="zh-CN"/>
        </w:rPr>
        <w:t>行程</w:t>
      </w:r>
      <w:r>
        <w:rPr>
          <w:rFonts w:hint="eastAsia" w:ascii="仿宋" w:hAnsi="仿宋" w:eastAsia="仿宋" w:cs="仿宋"/>
          <w:color w:val="auto"/>
          <w:sz w:val="24"/>
          <w:szCs w:val="24"/>
          <w:highlight w:val="none"/>
        </w:rPr>
        <w:t>：≥50mm</w:t>
      </w:r>
    </w:p>
    <w:p w14:paraId="37516919">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2、主刀镜：</w:t>
      </w:r>
    </w:p>
    <w:p w14:paraId="365BEC8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2.1、</w:t>
      </w:r>
      <w:r>
        <w:rPr>
          <w:rFonts w:hint="eastAsia" w:ascii="仿宋" w:hAnsi="仿宋" w:eastAsia="仿宋" w:cs="仿宋"/>
          <w:color w:val="auto"/>
          <w:sz w:val="24"/>
          <w:szCs w:val="24"/>
          <w:highlight w:val="none"/>
        </w:rPr>
        <w:t>目镜放大倍率：≥12.5倍</w:t>
      </w:r>
    </w:p>
    <w:p w14:paraId="3127243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目镜倾角调节范围：≥45°</w:t>
      </w:r>
    </w:p>
    <w:p w14:paraId="6E9B452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助手镜：</w:t>
      </w:r>
    </w:p>
    <w:p w14:paraId="1C759679">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0°助手镜</w:t>
      </w:r>
      <w:r>
        <w:rPr>
          <w:rFonts w:hint="eastAsia" w:ascii="仿宋" w:hAnsi="仿宋" w:eastAsia="仿宋" w:cs="仿宋"/>
          <w:color w:val="auto"/>
          <w:sz w:val="24"/>
          <w:szCs w:val="24"/>
          <w:highlight w:val="none"/>
          <w:lang w:eastAsia="zh-CN"/>
        </w:rPr>
        <w:t>。</w:t>
      </w:r>
    </w:p>
    <w:p w14:paraId="511FACE4">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rPr>
        <w:t>目镜放大倍率：≥12.5倍</w:t>
      </w:r>
    </w:p>
    <w:p w14:paraId="61F21E73">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3.3、</w:t>
      </w:r>
      <w:r>
        <w:rPr>
          <w:rFonts w:hint="eastAsia" w:ascii="仿宋" w:hAnsi="仿宋" w:eastAsia="仿宋" w:cs="仿宋"/>
          <w:color w:val="auto"/>
          <w:sz w:val="24"/>
          <w:szCs w:val="24"/>
          <w:highlight w:val="none"/>
        </w:rPr>
        <w:t>可独立变倍、调焦，目镜倾角可调</w:t>
      </w:r>
      <w:r>
        <w:rPr>
          <w:rFonts w:hint="eastAsia" w:ascii="仿宋" w:hAnsi="仿宋" w:eastAsia="仿宋" w:cs="仿宋"/>
          <w:color w:val="auto"/>
          <w:sz w:val="24"/>
          <w:szCs w:val="24"/>
          <w:highlight w:val="none"/>
          <w:lang w:eastAsia="zh-CN"/>
        </w:rPr>
        <w:t>。</w:t>
      </w:r>
    </w:p>
    <w:p w14:paraId="7585D724">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4、具备</w:t>
      </w:r>
      <w:r>
        <w:rPr>
          <w:rFonts w:hint="eastAsia" w:ascii="仿宋" w:hAnsi="仿宋" w:eastAsia="仿宋" w:cs="仿宋"/>
          <w:color w:val="auto"/>
          <w:sz w:val="24"/>
          <w:szCs w:val="24"/>
          <w:highlight w:val="none"/>
        </w:rPr>
        <w:t>内置立体增强功能</w:t>
      </w:r>
      <w:r>
        <w:rPr>
          <w:rFonts w:hint="eastAsia" w:ascii="仿宋" w:hAnsi="仿宋" w:eastAsia="仿宋" w:cs="仿宋"/>
          <w:color w:val="auto"/>
          <w:sz w:val="24"/>
          <w:szCs w:val="24"/>
          <w:highlight w:val="none"/>
          <w:lang w:eastAsia="zh-CN"/>
        </w:rPr>
        <w:t>。</w:t>
      </w:r>
    </w:p>
    <w:p w14:paraId="1421583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分光器: 内置原厂一体式分光器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分光比例</w:t>
      </w:r>
      <w:r>
        <w:rPr>
          <w:rFonts w:hint="eastAsia" w:ascii="仿宋" w:hAnsi="仿宋" w:eastAsia="仿宋" w:cs="仿宋"/>
          <w:color w:val="auto"/>
          <w:sz w:val="24"/>
          <w:szCs w:val="24"/>
          <w:highlight w:val="none"/>
          <w:lang w:val="en-US" w:eastAsia="zh-CN"/>
        </w:rPr>
        <w:t>≥2档可调。</w:t>
      </w:r>
    </w:p>
    <w:p w14:paraId="4208E76B">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倒像镜：电动切换倒像系统</w:t>
      </w:r>
      <w:r>
        <w:rPr>
          <w:rFonts w:hint="eastAsia" w:ascii="仿宋" w:hAnsi="仿宋" w:eastAsia="仿宋" w:cs="仿宋"/>
          <w:color w:val="auto"/>
          <w:sz w:val="24"/>
          <w:szCs w:val="24"/>
          <w:highlight w:val="none"/>
          <w:lang w:eastAsia="zh-CN"/>
        </w:rPr>
        <w:t>。</w:t>
      </w:r>
    </w:p>
    <w:p w14:paraId="4EE47D4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照明系统：</w:t>
      </w:r>
    </w:p>
    <w:p w14:paraId="5652DCF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7.1、具备主、备2组冷光源，</w:t>
      </w:r>
      <w:r>
        <w:rPr>
          <w:rFonts w:hint="eastAsia" w:ascii="仿宋" w:hAnsi="仿宋" w:eastAsia="仿宋" w:cs="仿宋"/>
          <w:color w:val="auto"/>
          <w:sz w:val="24"/>
          <w:szCs w:val="24"/>
          <w:highlight w:val="none"/>
        </w:rPr>
        <w:t>术中可自动切换</w:t>
      </w:r>
      <w:r>
        <w:rPr>
          <w:rFonts w:hint="eastAsia" w:ascii="仿宋" w:hAnsi="仿宋" w:eastAsia="仿宋" w:cs="仿宋"/>
          <w:color w:val="auto"/>
          <w:sz w:val="24"/>
          <w:szCs w:val="24"/>
          <w:highlight w:val="none"/>
          <w:lang w:eastAsia="zh-CN"/>
        </w:rPr>
        <w:t>。</w:t>
      </w:r>
    </w:p>
    <w:p w14:paraId="16C4AFD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7.2、传导方式：</w:t>
      </w:r>
      <w:r>
        <w:rPr>
          <w:rFonts w:hint="eastAsia" w:ascii="仿宋" w:hAnsi="仿宋" w:eastAsia="仿宋" w:cs="仿宋"/>
          <w:color w:val="auto"/>
          <w:sz w:val="24"/>
          <w:szCs w:val="24"/>
          <w:highlight w:val="none"/>
        </w:rPr>
        <w:t xml:space="preserve"> 光纤传导</w:t>
      </w:r>
      <w:r>
        <w:rPr>
          <w:rFonts w:hint="eastAsia" w:ascii="仿宋" w:hAnsi="仿宋" w:eastAsia="仿宋" w:cs="仿宋"/>
          <w:color w:val="auto"/>
          <w:sz w:val="24"/>
          <w:szCs w:val="24"/>
          <w:highlight w:val="none"/>
          <w:lang w:eastAsia="zh-CN"/>
        </w:rPr>
        <w:t>。</w:t>
      </w:r>
    </w:p>
    <w:p w14:paraId="7786CA5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7.3、</w:t>
      </w:r>
      <w:r>
        <w:rPr>
          <w:rFonts w:hint="eastAsia" w:ascii="仿宋" w:hAnsi="仿宋" w:eastAsia="仿宋" w:cs="仿宋"/>
          <w:color w:val="auto"/>
          <w:sz w:val="24"/>
          <w:szCs w:val="24"/>
          <w:highlight w:val="none"/>
        </w:rPr>
        <w:t>照明模式：红光反射照明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立体照明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黄斑保护照明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内置黄斑保护滤镜</w:t>
      </w:r>
      <w:r>
        <w:rPr>
          <w:rFonts w:hint="eastAsia" w:ascii="仿宋" w:hAnsi="仿宋" w:eastAsia="仿宋" w:cs="仿宋"/>
          <w:color w:val="auto"/>
          <w:sz w:val="24"/>
          <w:szCs w:val="24"/>
          <w:highlight w:val="none"/>
          <w:lang w:eastAsia="zh-CN"/>
        </w:rPr>
        <w:t>）</w:t>
      </w:r>
    </w:p>
    <w:p w14:paraId="7FC4DC18">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7.4、具备</w:t>
      </w:r>
      <w:r>
        <w:rPr>
          <w:rFonts w:hint="eastAsia" w:ascii="仿宋" w:hAnsi="仿宋" w:eastAsia="仿宋" w:cs="仿宋"/>
          <w:color w:val="auto"/>
          <w:sz w:val="24"/>
          <w:szCs w:val="24"/>
          <w:highlight w:val="none"/>
        </w:rPr>
        <w:t>内置裂隙照明</w:t>
      </w:r>
      <w:r>
        <w:rPr>
          <w:rFonts w:hint="eastAsia" w:ascii="仿宋" w:hAnsi="仿宋" w:eastAsia="仿宋" w:cs="仿宋"/>
          <w:color w:val="auto"/>
          <w:sz w:val="24"/>
          <w:szCs w:val="24"/>
          <w:highlight w:val="none"/>
          <w:lang w:val="en-US" w:eastAsia="zh-CN"/>
        </w:rPr>
        <w:t>功能</w:t>
      </w:r>
      <w:r>
        <w:rPr>
          <w:rFonts w:hint="eastAsia" w:ascii="仿宋" w:hAnsi="仿宋" w:eastAsia="仿宋" w:cs="仿宋"/>
          <w:color w:val="auto"/>
          <w:sz w:val="24"/>
          <w:szCs w:val="24"/>
          <w:highlight w:val="none"/>
        </w:rPr>
        <w:t>，可通过手动或脚踏控制</w:t>
      </w:r>
      <w:r>
        <w:rPr>
          <w:rFonts w:hint="eastAsia" w:ascii="仿宋" w:hAnsi="仿宋" w:eastAsia="仿宋" w:cs="仿宋"/>
          <w:color w:val="auto"/>
          <w:sz w:val="24"/>
          <w:szCs w:val="24"/>
          <w:highlight w:val="none"/>
          <w:lang w:eastAsia="zh-CN"/>
        </w:rPr>
        <w:t>。</w:t>
      </w:r>
    </w:p>
    <w:p w14:paraId="35C072B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非接触广角镜：</w:t>
      </w:r>
    </w:p>
    <w:p w14:paraId="5E0B1CC5">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8.1、数量：</w:t>
      </w:r>
      <w:r>
        <w:rPr>
          <w:rFonts w:hint="eastAsia" w:ascii="仿宋" w:hAnsi="仿宋" w:eastAsia="仿宋" w:cs="仿宋"/>
          <w:color w:val="auto"/>
          <w:sz w:val="24"/>
          <w:szCs w:val="24"/>
          <w:highlight w:val="none"/>
        </w:rPr>
        <w:t>≥5枚</w:t>
      </w:r>
      <w:r>
        <w:rPr>
          <w:rFonts w:hint="eastAsia" w:ascii="仿宋" w:hAnsi="仿宋" w:eastAsia="仿宋" w:cs="仿宋"/>
          <w:color w:val="auto"/>
          <w:sz w:val="24"/>
          <w:szCs w:val="24"/>
          <w:highlight w:val="none"/>
          <w:lang w:eastAsia="zh-CN"/>
        </w:rPr>
        <w:t>。</w:t>
      </w:r>
    </w:p>
    <w:p w14:paraId="492D7C85">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8.2、</w:t>
      </w:r>
      <w:r>
        <w:rPr>
          <w:rFonts w:hint="eastAsia" w:ascii="仿宋" w:hAnsi="仿宋" w:eastAsia="仿宋" w:cs="仿宋"/>
          <w:color w:val="auto"/>
          <w:sz w:val="24"/>
          <w:szCs w:val="24"/>
          <w:highlight w:val="none"/>
        </w:rPr>
        <w:t>非接触广角镜调焦方式：电动调焦</w:t>
      </w:r>
      <w:r>
        <w:rPr>
          <w:rFonts w:hint="eastAsia" w:ascii="仿宋" w:hAnsi="仿宋" w:eastAsia="仿宋" w:cs="仿宋"/>
          <w:color w:val="auto"/>
          <w:sz w:val="24"/>
          <w:szCs w:val="24"/>
          <w:highlight w:val="none"/>
          <w:lang w:eastAsia="zh-CN"/>
        </w:rPr>
        <w:t>。</w:t>
      </w:r>
    </w:p>
    <w:p w14:paraId="326AB60F">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8.3、</w:t>
      </w:r>
      <w:r>
        <w:rPr>
          <w:rFonts w:hint="eastAsia" w:ascii="仿宋" w:hAnsi="仿宋" w:eastAsia="仿宋" w:cs="仿宋"/>
          <w:color w:val="auto"/>
          <w:sz w:val="24"/>
          <w:szCs w:val="24"/>
          <w:highlight w:val="none"/>
        </w:rPr>
        <w:t>灭菌方式：高温高压灭菌，支持≥130℃快速消毒</w:t>
      </w:r>
      <w:r>
        <w:rPr>
          <w:rFonts w:hint="eastAsia" w:ascii="仿宋" w:hAnsi="仿宋" w:eastAsia="仿宋" w:cs="仿宋"/>
          <w:color w:val="auto"/>
          <w:sz w:val="24"/>
          <w:szCs w:val="24"/>
          <w:highlight w:val="none"/>
          <w:lang w:eastAsia="zh-CN"/>
        </w:rPr>
        <w:t>。</w:t>
      </w:r>
    </w:p>
    <w:p w14:paraId="4C6917C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控制调节系统</w:t>
      </w:r>
    </w:p>
    <w:p w14:paraId="049A9DA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9.1、</w:t>
      </w:r>
      <w:r>
        <w:rPr>
          <w:rFonts w:hint="eastAsia" w:ascii="仿宋" w:hAnsi="仿宋" w:eastAsia="仿宋" w:cs="仿宋"/>
          <w:color w:val="auto"/>
          <w:sz w:val="24"/>
          <w:szCs w:val="24"/>
          <w:highlight w:val="none"/>
        </w:rPr>
        <w:t xml:space="preserve"> XY系统移动范围: ≥50×50mm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可通过脚踏调节</w:t>
      </w:r>
    </w:p>
    <w:p w14:paraId="5911D0D9">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9.2、</w:t>
      </w:r>
      <w:r>
        <w:rPr>
          <w:rFonts w:hint="eastAsia" w:ascii="仿宋" w:hAnsi="仿宋" w:eastAsia="仿宋" w:cs="仿宋"/>
          <w:color w:val="auto"/>
          <w:sz w:val="24"/>
          <w:szCs w:val="24"/>
          <w:highlight w:val="none"/>
        </w:rPr>
        <w:t>脚踏功能可设置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通过脚踏开关可调节照明开/关、照明强度、放大倍数、调焦、照明角度调节和X-Y微动、倒像镜等</w:t>
      </w:r>
      <w:r>
        <w:rPr>
          <w:rFonts w:hint="eastAsia" w:ascii="仿宋" w:hAnsi="仿宋" w:eastAsia="仿宋" w:cs="仿宋"/>
          <w:color w:val="auto"/>
          <w:sz w:val="24"/>
          <w:szCs w:val="24"/>
          <w:highlight w:val="none"/>
          <w:lang w:eastAsia="zh-CN"/>
        </w:rPr>
        <w:t>。</w:t>
      </w:r>
    </w:p>
    <w:p w14:paraId="3441D561">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9.3、具备</w:t>
      </w:r>
      <w:r>
        <w:rPr>
          <w:rFonts w:hint="eastAsia" w:ascii="仿宋" w:hAnsi="仿宋" w:eastAsia="仿宋" w:cs="仿宋"/>
          <w:color w:val="auto"/>
          <w:sz w:val="24"/>
          <w:szCs w:val="24"/>
          <w:highlight w:val="none"/>
        </w:rPr>
        <w:t>一键复位功能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X-Y水平移动系统及聚焦</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自动回复至初始位置</w:t>
      </w:r>
      <w:r>
        <w:rPr>
          <w:rFonts w:hint="eastAsia" w:ascii="仿宋" w:hAnsi="仿宋" w:eastAsia="仿宋" w:cs="仿宋"/>
          <w:color w:val="auto"/>
          <w:sz w:val="24"/>
          <w:szCs w:val="24"/>
          <w:highlight w:val="none"/>
          <w:lang w:eastAsia="zh-CN"/>
        </w:rPr>
        <w:t>。</w:t>
      </w:r>
    </w:p>
    <w:p w14:paraId="5719ABC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4K</w:t>
      </w:r>
      <w:r>
        <w:rPr>
          <w:rFonts w:hint="eastAsia" w:ascii="仿宋" w:hAnsi="仿宋" w:eastAsia="仿宋" w:cs="仿宋"/>
          <w:color w:val="auto"/>
          <w:sz w:val="24"/>
          <w:szCs w:val="24"/>
          <w:highlight w:val="none"/>
        </w:rPr>
        <w:t>摄录系统</w:t>
      </w:r>
    </w:p>
    <w:p w14:paraId="567B000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内置</w:t>
      </w:r>
      <w:r>
        <w:rPr>
          <w:rFonts w:hint="eastAsia" w:ascii="仿宋" w:hAnsi="仿宋" w:eastAsia="仿宋" w:cs="仿宋"/>
          <w:color w:val="auto"/>
          <w:sz w:val="24"/>
          <w:szCs w:val="24"/>
          <w:highlight w:val="none"/>
        </w:rPr>
        <w:t>摄像头</w:t>
      </w:r>
    </w:p>
    <w:p w14:paraId="4DB978F0">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分辨率：≥3480X2160</w:t>
      </w:r>
      <w:r>
        <w:rPr>
          <w:rFonts w:hint="eastAsia" w:ascii="仿宋" w:hAnsi="仿宋" w:eastAsia="仿宋" w:cs="仿宋"/>
          <w:color w:val="auto"/>
          <w:sz w:val="24"/>
          <w:szCs w:val="24"/>
          <w:highlight w:val="none"/>
          <w:lang w:eastAsia="zh-CN"/>
        </w:rPr>
        <w:t>。</w:t>
      </w:r>
    </w:p>
    <w:p w14:paraId="73507F5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CMOS传感器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尺寸</w:t>
      </w: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英寸</w:t>
      </w:r>
      <w:r>
        <w:rPr>
          <w:rFonts w:hint="eastAsia" w:ascii="仿宋" w:hAnsi="仿宋" w:eastAsia="仿宋" w:cs="仿宋"/>
          <w:color w:val="auto"/>
          <w:sz w:val="24"/>
          <w:szCs w:val="24"/>
          <w:highlight w:val="none"/>
          <w:lang w:val="en-US" w:eastAsia="zh-CN"/>
        </w:rPr>
        <w:t>。</w:t>
      </w:r>
    </w:p>
    <w:p w14:paraId="6312046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1.3、可手动调节焦距、</w:t>
      </w:r>
      <w:r>
        <w:rPr>
          <w:rFonts w:hint="eastAsia" w:ascii="仿宋" w:hAnsi="仿宋" w:eastAsia="仿宋" w:cs="仿宋"/>
          <w:color w:val="auto"/>
          <w:sz w:val="24"/>
          <w:szCs w:val="24"/>
          <w:highlight w:val="none"/>
        </w:rPr>
        <w:t>光圈</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X-Y水平位置</w:t>
      </w:r>
      <w:r>
        <w:rPr>
          <w:rFonts w:hint="eastAsia" w:ascii="仿宋" w:hAnsi="仿宋" w:eastAsia="仿宋" w:cs="仿宋"/>
          <w:color w:val="auto"/>
          <w:sz w:val="24"/>
          <w:szCs w:val="24"/>
          <w:highlight w:val="none"/>
          <w:lang w:eastAsia="zh-CN"/>
        </w:rPr>
        <w:t>。</w:t>
      </w:r>
    </w:p>
    <w:p w14:paraId="10D78E3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2、一体机工作站：</w:t>
      </w:r>
    </w:p>
    <w:p w14:paraId="46C657C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2.1、具备</w:t>
      </w:r>
      <w:r>
        <w:rPr>
          <w:rFonts w:hint="eastAsia" w:ascii="仿宋" w:hAnsi="仿宋" w:eastAsia="仿宋" w:cs="仿宋"/>
          <w:color w:val="auto"/>
          <w:sz w:val="24"/>
          <w:szCs w:val="24"/>
          <w:highlight w:val="none"/>
        </w:rPr>
        <w:t>视频剪辑</w:t>
      </w:r>
      <w:r>
        <w:rPr>
          <w:rFonts w:hint="eastAsia" w:ascii="仿宋" w:hAnsi="仿宋" w:eastAsia="仿宋" w:cs="仿宋"/>
          <w:color w:val="auto"/>
          <w:sz w:val="24"/>
          <w:szCs w:val="24"/>
          <w:highlight w:val="none"/>
          <w:lang w:val="en-US" w:eastAsia="zh-CN"/>
        </w:rPr>
        <w:t>功能</w:t>
      </w:r>
    </w:p>
    <w:p w14:paraId="6754862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4K</w:t>
      </w:r>
      <w:r>
        <w:rPr>
          <w:rFonts w:hint="eastAsia" w:ascii="仿宋" w:hAnsi="仿宋" w:eastAsia="仿宋" w:cs="仿宋"/>
          <w:color w:val="auto"/>
          <w:sz w:val="24"/>
          <w:szCs w:val="24"/>
          <w:highlight w:val="none"/>
          <w:lang w:val="en-US" w:eastAsia="zh-CN"/>
        </w:rPr>
        <w:t>显示屏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≥24英寸</w:t>
      </w:r>
    </w:p>
    <w:p w14:paraId="6FC6C3F5">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2.3、</w:t>
      </w:r>
      <w:r>
        <w:rPr>
          <w:rFonts w:hint="eastAsia" w:ascii="仿宋" w:hAnsi="仿宋" w:eastAsia="仿宋" w:cs="仿宋"/>
          <w:color w:val="auto"/>
          <w:sz w:val="24"/>
          <w:szCs w:val="24"/>
          <w:highlight w:val="none"/>
        </w:rPr>
        <w:t>输出端口：SDI</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HDMI</w:t>
      </w:r>
      <w:r>
        <w:rPr>
          <w:rFonts w:hint="eastAsia" w:ascii="仿宋" w:hAnsi="仿宋" w:eastAsia="仿宋" w:cs="仿宋"/>
          <w:color w:val="auto"/>
          <w:sz w:val="24"/>
          <w:szCs w:val="24"/>
          <w:highlight w:val="none"/>
          <w:lang w:eastAsia="zh-CN"/>
        </w:rPr>
        <w:t>。</w:t>
      </w:r>
    </w:p>
    <w:p w14:paraId="63A3CB7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2.4、</w:t>
      </w:r>
      <w:r>
        <w:rPr>
          <w:rFonts w:hint="eastAsia" w:ascii="仿宋" w:hAnsi="仿宋" w:eastAsia="仿宋" w:cs="仿宋"/>
          <w:color w:val="auto"/>
          <w:sz w:val="24"/>
          <w:szCs w:val="24"/>
          <w:highlight w:val="none"/>
        </w:rPr>
        <w:t>手术过程</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实时显示和录像，可暂停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截图。</w:t>
      </w:r>
    </w:p>
    <w:p w14:paraId="5A3FF802">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2.5、图像处理：</w:t>
      </w:r>
      <w:r>
        <w:rPr>
          <w:rFonts w:hint="eastAsia" w:ascii="仿宋" w:hAnsi="仿宋" w:eastAsia="仿宋" w:cs="仿宋"/>
          <w:color w:val="auto"/>
          <w:sz w:val="24"/>
          <w:szCs w:val="24"/>
          <w:highlight w:val="none"/>
        </w:rPr>
        <w:t>剪切、合并、导出、添加水印等。</w:t>
      </w:r>
    </w:p>
    <w:p w14:paraId="5BC712C1">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eastAsia="zh-CN"/>
        </w:rPr>
        <w:t>：</w:t>
      </w:r>
    </w:p>
    <w:p w14:paraId="215530F4">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落地式</w:t>
      </w:r>
      <w:r>
        <w:rPr>
          <w:rFonts w:hint="eastAsia" w:ascii="仿宋" w:hAnsi="仿宋" w:eastAsia="仿宋" w:cs="仿宋"/>
          <w:color w:val="auto"/>
          <w:sz w:val="24"/>
          <w:szCs w:val="24"/>
          <w:highlight w:val="none"/>
        </w:rPr>
        <w:t>电磁锁支架系统</w:t>
      </w:r>
      <w:r>
        <w:rPr>
          <w:rFonts w:hint="eastAsia" w:ascii="仿宋" w:hAnsi="仿宋" w:eastAsia="仿宋" w:cs="仿宋"/>
          <w:color w:val="auto"/>
          <w:sz w:val="24"/>
          <w:szCs w:val="24"/>
          <w:highlight w:val="none"/>
          <w:lang w:eastAsia="zh-CN"/>
        </w:rPr>
        <w:t>。</w:t>
      </w:r>
    </w:p>
    <w:p w14:paraId="1F4E6543">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最大伸展长度≥1200mm</w:t>
      </w:r>
      <w:r>
        <w:rPr>
          <w:rFonts w:hint="eastAsia" w:ascii="仿宋" w:hAnsi="仿宋" w:eastAsia="仿宋" w:cs="仿宋"/>
          <w:color w:val="auto"/>
          <w:sz w:val="24"/>
          <w:szCs w:val="24"/>
          <w:highlight w:val="none"/>
          <w:lang w:eastAsia="zh-CN"/>
        </w:rPr>
        <w:t>。</w:t>
      </w:r>
    </w:p>
    <w:p w14:paraId="6D4CD9BC">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上下移动</w:t>
      </w:r>
      <w:r>
        <w:rPr>
          <w:rFonts w:hint="eastAsia" w:ascii="仿宋" w:hAnsi="仿宋" w:eastAsia="仿宋" w:cs="仿宋"/>
          <w:color w:val="auto"/>
          <w:sz w:val="24"/>
          <w:szCs w:val="24"/>
          <w:highlight w:val="none"/>
          <w:lang w:val="en-US" w:eastAsia="zh-CN"/>
        </w:rPr>
        <w:t>行程</w:t>
      </w:r>
      <w:r>
        <w:rPr>
          <w:rFonts w:hint="eastAsia" w:ascii="仿宋" w:hAnsi="仿宋" w:eastAsia="仿宋" w:cs="仿宋"/>
          <w:color w:val="auto"/>
          <w:sz w:val="24"/>
          <w:szCs w:val="24"/>
          <w:highlight w:val="none"/>
        </w:rPr>
        <w:t>：≥600mm</w:t>
      </w:r>
      <w:r>
        <w:rPr>
          <w:rFonts w:hint="eastAsia" w:ascii="仿宋" w:hAnsi="仿宋" w:eastAsia="仿宋" w:cs="仿宋"/>
          <w:color w:val="auto"/>
          <w:sz w:val="24"/>
          <w:szCs w:val="24"/>
          <w:highlight w:val="none"/>
          <w:lang w:eastAsia="zh-CN"/>
        </w:rPr>
        <w:t>。</w:t>
      </w:r>
    </w:p>
    <w:p w14:paraId="552E5D47">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三、主要配置（单台）</w:t>
      </w:r>
    </w:p>
    <w:p w14:paraId="7A1ADE2F">
      <w:pPr>
        <w:spacing w:line="360" w:lineRule="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显微镜:1台。</w:t>
      </w:r>
    </w:p>
    <w:p w14:paraId="6010B079">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2、4K</w:t>
      </w:r>
      <w:r>
        <w:rPr>
          <w:rFonts w:hint="eastAsia" w:ascii="仿宋" w:hAnsi="仿宋" w:eastAsia="仿宋" w:cs="仿宋"/>
          <w:color w:val="auto"/>
          <w:sz w:val="24"/>
          <w:szCs w:val="24"/>
          <w:highlight w:val="none"/>
        </w:rPr>
        <w:t>摄录系统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1套</w:t>
      </w:r>
    </w:p>
    <w:p w14:paraId="5C88319E">
      <w:pPr>
        <w:numPr>
          <w:ilvl w:val="0"/>
          <w:numId w:val="1"/>
        </w:num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支架：1套</w:t>
      </w:r>
    </w:p>
    <w:p w14:paraId="000C7634">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2F63B88E">
      <w:pPr>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br w:type="page"/>
      </w:r>
    </w:p>
    <w:p w14:paraId="30DFE43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第4包 品目4-1手术显微镜8、品目4-2手术显微镜9</w:t>
      </w:r>
    </w:p>
    <w:p w14:paraId="00670AA8">
      <w:pPr>
        <w:spacing w:line="360" w:lineRule="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数量：共14台（品目4-1手术显微镜8：1台；品目4-2手术显微镜9：13台），技术参数如下：</w:t>
      </w:r>
    </w:p>
    <w:p w14:paraId="3153147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、技术参数：</w:t>
      </w:r>
    </w:p>
    <w:p w14:paraId="54208A5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(一)、显微镜主机：</w:t>
      </w:r>
    </w:p>
    <w:p w14:paraId="5B443F3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、主镜</w:t>
      </w:r>
      <w:r>
        <w:rPr>
          <w:rFonts w:hint="eastAsia" w:ascii="仿宋" w:hAnsi="仿宋" w:eastAsia="仿宋" w:cs="仿宋"/>
          <w:color w:val="auto"/>
          <w:sz w:val="24"/>
          <w:szCs w:val="24"/>
          <w:highlight w:val="none"/>
          <w:lang w:eastAsia="zh-CN"/>
        </w:rPr>
        <w:t>：</w:t>
      </w:r>
    </w:p>
    <w:p w14:paraId="643B019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显微镜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镀膜消色差光学</w:t>
      </w:r>
      <w:r>
        <w:rPr>
          <w:rFonts w:hint="eastAsia" w:ascii="仿宋" w:hAnsi="仿宋" w:eastAsia="仿宋" w:cs="仿宋"/>
          <w:color w:val="auto"/>
          <w:sz w:val="24"/>
          <w:szCs w:val="24"/>
          <w:highlight w:val="none"/>
          <w:lang w:val="en-US" w:eastAsia="zh-CN"/>
        </w:rPr>
        <w:t>系统</w:t>
      </w:r>
      <w:r>
        <w:rPr>
          <w:rFonts w:hint="eastAsia" w:ascii="仿宋" w:hAnsi="仿宋" w:eastAsia="仿宋" w:cs="仿宋"/>
          <w:color w:val="auto"/>
          <w:sz w:val="24"/>
          <w:szCs w:val="24"/>
          <w:highlight w:val="none"/>
        </w:rPr>
        <w:t>。</w:t>
      </w:r>
    </w:p>
    <w:p w14:paraId="3C77122C">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镜筒</w:t>
      </w:r>
    </w:p>
    <w:p w14:paraId="46B8F66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1.2.1、</w:t>
      </w:r>
      <w:r>
        <w:rPr>
          <w:rFonts w:hint="eastAsia" w:ascii="仿宋" w:hAnsi="仿宋" w:eastAsia="仿宋" w:cs="仿宋"/>
          <w:color w:val="auto"/>
          <w:sz w:val="24"/>
          <w:szCs w:val="24"/>
          <w:highlight w:val="none"/>
        </w:rPr>
        <w:t>变角双目镜筒，角度调节范围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0-1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0°。</w:t>
      </w:r>
    </w:p>
    <w:p w14:paraId="40D2245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1.2.2、</w:t>
      </w:r>
      <w:r>
        <w:rPr>
          <w:rFonts w:hint="eastAsia" w:ascii="仿宋" w:hAnsi="仿宋" w:eastAsia="仿宋" w:cs="仿宋"/>
          <w:color w:val="auto"/>
          <w:sz w:val="24"/>
          <w:szCs w:val="24"/>
          <w:highlight w:val="none"/>
        </w:rPr>
        <w:t>瞳距调节范围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55mm</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75mm.</w:t>
      </w:r>
    </w:p>
    <w:p w14:paraId="58C7E8C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目镜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护眼杯高度可调, 视度调节范围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6D</w:t>
      </w:r>
      <w:r>
        <w:rPr>
          <w:rFonts w:hint="eastAsia" w:ascii="仿宋" w:hAnsi="仿宋" w:eastAsia="仿宋" w:cs="仿宋"/>
          <w:color w:val="auto"/>
          <w:sz w:val="24"/>
          <w:szCs w:val="24"/>
          <w:highlight w:val="none"/>
          <w:lang w:val="en-US" w:eastAsia="zh-CN"/>
        </w:rPr>
        <w:t>~+6D</w:t>
      </w:r>
      <w:r>
        <w:rPr>
          <w:rFonts w:hint="eastAsia" w:ascii="仿宋" w:hAnsi="仿宋" w:eastAsia="仿宋" w:cs="仿宋"/>
          <w:color w:val="auto"/>
          <w:sz w:val="24"/>
          <w:szCs w:val="24"/>
          <w:highlight w:val="none"/>
        </w:rPr>
        <w:t>。</w:t>
      </w:r>
    </w:p>
    <w:p w14:paraId="083AF53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视场直径</w:t>
      </w:r>
      <w:r>
        <w:rPr>
          <w:rFonts w:hint="eastAsia" w:ascii="仿宋" w:hAnsi="仿宋" w:eastAsia="仿宋" w:cs="仿宋"/>
          <w:color w:val="auto"/>
          <w:sz w:val="24"/>
          <w:szCs w:val="24"/>
          <w:highlight w:val="none"/>
          <w:lang w:val="en-US" w:eastAsia="zh-CN"/>
        </w:rPr>
        <w:t>调节</w:t>
      </w:r>
      <w:r>
        <w:rPr>
          <w:rFonts w:hint="eastAsia" w:ascii="仿宋" w:hAnsi="仿宋" w:eastAsia="仿宋" w:cs="仿宋"/>
          <w:color w:val="auto"/>
          <w:sz w:val="24"/>
          <w:szCs w:val="24"/>
          <w:highlight w:val="none"/>
        </w:rPr>
        <w:t>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mm~120mm。</w:t>
      </w:r>
    </w:p>
    <w:p w14:paraId="58DDF24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具备连续变倍功能，放大倍数</w:t>
      </w:r>
      <w:r>
        <w:rPr>
          <w:rFonts w:hint="eastAsia" w:ascii="仿宋" w:hAnsi="仿宋" w:eastAsia="仿宋" w:cs="仿宋"/>
          <w:color w:val="auto"/>
          <w:sz w:val="24"/>
          <w:szCs w:val="24"/>
          <w:highlight w:val="none"/>
          <w:lang w:val="en-US" w:eastAsia="zh-CN"/>
        </w:rPr>
        <w:t>调节范围：2.5</w:t>
      </w:r>
      <w:r>
        <w:rPr>
          <w:rFonts w:hint="eastAsia" w:ascii="仿宋" w:hAnsi="仿宋" w:eastAsia="仿宋" w:cs="仿宋"/>
          <w:color w:val="auto"/>
          <w:sz w:val="24"/>
          <w:szCs w:val="24"/>
          <w:highlight w:val="none"/>
        </w:rPr>
        <w:t>倍</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18倍。</w:t>
      </w:r>
    </w:p>
    <w:p w14:paraId="6C503D4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rPr>
        <w:t>内置电动变焦物镜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焦距覆盖范围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200mm</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mm。</w:t>
      </w:r>
    </w:p>
    <w:p w14:paraId="422FD6A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1.7、照明</w:t>
      </w:r>
      <w:r>
        <w:rPr>
          <w:rFonts w:hint="eastAsia" w:ascii="仿宋" w:hAnsi="仿宋" w:eastAsia="仿宋" w:cs="仿宋"/>
          <w:color w:val="auto"/>
          <w:sz w:val="24"/>
          <w:szCs w:val="24"/>
          <w:highlight w:val="none"/>
        </w:rPr>
        <w:t xml:space="preserve">光源: </w:t>
      </w:r>
    </w:p>
    <w:p w14:paraId="5FE196B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1.7.1、</w:t>
      </w:r>
      <w:r>
        <w:rPr>
          <w:rFonts w:hint="eastAsia" w:ascii="仿宋" w:hAnsi="仿宋" w:eastAsia="仿宋" w:cs="仿宋"/>
          <w:color w:val="auto"/>
          <w:sz w:val="24"/>
          <w:szCs w:val="24"/>
          <w:highlight w:val="none"/>
        </w:rPr>
        <w:t>色温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5500K±5%。</w:t>
      </w:r>
    </w:p>
    <w:p w14:paraId="6E582F4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1.7.2、可提供</w:t>
      </w:r>
      <w:r>
        <w:rPr>
          <w:rFonts w:hint="eastAsia" w:ascii="仿宋" w:hAnsi="仿宋" w:eastAsia="仿宋" w:cs="仿宋"/>
          <w:color w:val="auto"/>
          <w:sz w:val="24"/>
          <w:szCs w:val="24"/>
          <w:highlight w:val="none"/>
        </w:rPr>
        <w:t>绿</w:t>
      </w:r>
      <w:r>
        <w:rPr>
          <w:rFonts w:hint="eastAsia" w:ascii="仿宋" w:hAnsi="仿宋" w:eastAsia="仿宋" w:cs="仿宋"/>
          <w:color w:val="auto"/>
          <w:sz w:val="24"/>
          <w:szCs w:val="24"/>
          <w:highlight w:val="none"/>
          <w:lang w:val="en-US" w:eastAsia="zh-CN"/>
        </w:rPr>
        <w:t>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黄光、紫光。</w:t>
      </w:r>
    </w:p>
    <w:p w14:paraId="6358CEA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rPr>
        <w:t>照明光斑多档可调，最大光斑直径≥150mm。</w:t>
      </w:r>
    </w:p>
    <w:p w14:paraId="622D02B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1.9、</w:t>
      </w:r>
      <w:r>
        <w:rPr>
          <w:rFonts w:hint="eastAsia" w:ascii="仿宋" w:hAnsi="仿宋" w:eastAsia="仿宋" w:cs="仿宋"/>
          <w:color w:val="auto"/>
          <w:sz w:val="24"/>
          <w:szCs w:val="24"/>
          <w:highlight w:val="none"/>
        </w:rPr>
        <w:t>具有</w:t>
      </w:r>
      <w:r>
        <w:rPr>
          <w:rFonts w:hint="eastAsia" w:ascii="仿宋" w:hAnsi="仿宋" w:eastAsia="仿宋" w:cs="仿宋"/>
          <w:color w:val="auto"/>
          <w:sz w:val="24"/>
          <w:szCs w:val="24"/>
          <w:highlight w:val="none"/>
          <w:lang w:val="en-US" w:eastAsia="zh-CN"/>
        </w:rPr>
        <w:t>一键</w:t>
      </w:r>
      <w:r>
        <w:rPr>
          <w:rFonts w:hint="eastAsia" w:ascii="仿宋" w:hAnsi="仿宋" w:eastAsia="仿宋" w:cs="仿宋"/>
          <w:color w:val="auto"/>
          <w:sz w:val="24"/>
          <w:szCs w:val="24"/>
          <w:highlight w:val="none"/>
        </w:rPr>
        <w:t>自动对焦功能。</w:t>
      </w:r>
    </w:p>
    <w:p w14:paraId="7A0D0275">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1.10、具备激光保护镜接口。</w:t>
      </w:r>
    </w:p>
    <w:p w14:paraId="360DD74C">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2、控制系统：</w:t>
      </w:r>
    </w:p>
    <w:p w14:paraId="6E6D3813">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2.1、具备</w:t>
      </w:r>
      <w:r>
        <w:rPr>
          <w:rFonts w:hint="eastAsia" w:ascii="仿宋" w:hAnsi="仿宋" w:eastAsia="仿宋" w:cs="仿宋"/>
          <w:color w:val="auto"/>
          <w:sz w:val="24"/>
          <w:szCs w:val="24"/>
          <w:highlight w:val="none"/>
        </w:rPr>
        <w:t xml:space="preserve"> USB3.0</w:t>
      </w:r>
      <w:r>
        <w:rPr>
          <w:rFonts w:hint="eastAsia" w:ascii="仿宋" w:hAnsi="仿宋" w:eastAsia="仿宋" w:cs="仿宋"/>
          <w:color w:val="auto"/>
          <w:sz w:val="24"/>
          <w:szCs w:val="24"/>
          <w:highlight w:val="none"/>
          <w:lang w:val="en-US" w:eastAsia="zh-CN"/>
        </w:rPr>
        <w:t>接口</w:t>
      </w:r>
      <w:r>
        <w:rPr>
          <w:rFonts w:hint="eastAsia" w:ascii="仿宋" w:hAnsi="仿宋" w:eastAsia="仿宋" w:cs="仿宋"/>
          <w:color w:val="auto"/>
          <w:sz w:val="24"/>
          <w:szCs w:val="24"/>
          <w:highlight w:val="none"/>
          <w:lang w:eastAsia="zh-CN"/>
        </w:rPr>
        <w:t>。</w:t>
      </w:r>
    </w:p>
    <w:p w14:paraId="10E1FD98">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图片、视频记录格式：JPEG</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MP4</w:t>
      </w:r>
      <w:r>
        <w:rPr>
          <w:rFonts w:hint="eastAsia" w:ascii="仿宋" w:hAnsi="仿宋" w:eastAsia="仿宋" w:cs="仿宋"/>
          <w:color w:val="auto"/>
          <w:sz w:val="24"/>
          <w:szCs w:val="24"/>
          <w:highlight w:val="none"/>
          <w:lang w:eastAsia="zh-CN"/>
        </w:rPr>
        <w:t>。</w:t>
      </w:r>
    </w:p>
    <w:p w14:paraId="2E96EBD9">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2.3、具备</w:t>
      </w:r>
      <w:r>
        <w:rPr>
          <w:rFonts w:hint="eastAsia" w:ascii="仿宋" w:hAnsi="仿宋" w:eastAsia="仿宋" w:cs="仿宋"/>
          <w:color w:val="auto"/>
          <w:sz w:val="24"/>
          <w:szCs w:val="24"/>
          <w:highlight w:val="none"/>
        </w:rPr>
        <w:t>无线WIFI 或有线</w:t>
      </w:r>
      <w:r>
        <w:rPr>
          <w:rFonts w:hint="eastAsia" w:ascii="仿宋" w:hAnsi="仿宋" w:eastAsia="仿宋" w:cs="仿宋"/>
          <w:color w:val="auto"/>
          <w:sz w:val="24"/>
          <w:szCs w:val="24"/>
          <w:highlight w:val="none"/>
          <w:lang w:val="en-US" w:eastAsia="zh-CN"/>
        </w:rPr>
        <w:t>网络</w:t>
      </w:r>
      <w:r>
        <w:rPr>
          <w:rFonts w:hint="eastAsia" w:ascii="仿宋" w:hAnsi="仿宋" w:eastAsia="仿宋" w:cs="仿宋"/>
          <w:color w:val="auto"/>
          <w:sz w:val="24"/>
          <w:szCs w:val="24"/>
          <w:highlight w:val="none"/>
        </w:rPr>
        <w:t>连接</w:t>
      </w:r>
      <w:r>
        <w:rPr>
          <w:rFonts w:hint="eastAsia" w:ascii="仿宋" w:hAnsi="仿宋" w:eastAsia="仿宋" w:cs="仿宋"/>
          <w:color w:val="auto"/>
          <w:sz w:val="24"/>
          <w:szCs w:val="24"/>
          <w:highlight w:val="none"/>
          <w:lang w:val="en-US" w:eastAsia="zh-CN"/>
        </w:rPr>
        <w:t>接口</w:t>
      </w:r>
      <w:r>
        <w:rPr>
          <w:rFonts w:hint="eastAsia" w:ascii="仿宋" w:hAnsi="仿宋" w:eastAsia="仿宋" w:cs="仿宋"/>
          <w:color w:val="auto"/>
          <w:sz w:val="24"/>
          <w:szCs w:val="24"/>
          <w:highlight w:val="none"/>
        </w:rPr>
        <w:t>,可</w:t>
      </w:r>
      <w:r>
        <w:rPr>
          <w:rFonts w:hint="eastAsia" w:ascii="仿宋" w:hAnsi="仿宋" w:eastAsia="仿宋" w:cs="仿宋"/>
          <w:color w:val="auto"/>
          <w:sz w:val="24"/>
          <w:szCs w:val="24"/>
          <w:highlight w:val="none"/>
          <w:lang w:val="en-US" w:eastAsia="zh-CN"/>
        </w:rPr>
        <w:t>传输</w:t>
      </w:r>
      <w:r>
        <w:rPr>
          <w:rFonts w:hint="eastAsia" w:ascii="仿宋" w:hAnsi="仿宋" w:eastAsia="仿宋" w:cs="仿宋"/>
          <w:color w:val="auto"/>
          <w:sz w:val="24"/>
          <w:szCs w:val="24"/>
          <w:highlight w:val="none"/>
        </w:rPr>
        <w:t>显微镜视频</w:t>
      </w:r>
      <w:r>
        <w:rPr>
          <w:rFonts w:hint="eastAsia" w:ascii="仿宋" w:hAnsi="仿宋" w:eastAsia="仿宋" w:cs="仿宋"/>
          <w:color w:val="auto"/>
          <w:sz w:val="24"/>
          <w:szCs w:val="24"/>
          <w:highlight w:val="none"/>
          <w:lang w:eastAsia="zh-CN"/>
        </w:rPr>
        <w:t>。</w:t>
      </w:r>
    </w:p>
    <w:p w14:paraId="3578AB44">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4、配置</w:t>
      </w:r>
      <w:r>
        <w:rPr>
          <w:rFonts w:hint="eastAsia" w:ascii="仿宋" w:hAnsi="仿宋" w:eastAsia="仿宋" w:cs="仿宋"/>
          <w:color w:val="auto"/>
          <w:sz w:val="24"/>
          <w:szCs w:val="24"/>
          <w:highlight w:val="none"/>
        </w:rPr>
        <w:t>脚</w:t>
      </w:r>
      <w:r>
        <w:rPr>
          <w:rFonts w:hint="eastAsia" w:ascii="仿宋" w:hAnsi="仿宋" w:eastAsia="仿宋" w:cs="仿宋"/>
          <w:color w:val="auto"/>
          <w:sz w:val="24"/>
          <w:szCs w:val="24"/>
          <w:highlight w:val="none"/>
          <w:lang w:val="en-US" w:eastAsia="zh-CN"/>
        </w:rPr>
        <w:t>踏开关</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控制拍照以及录像</w:t>
      </w:r>
      <w:r>
        <w:rPr>
          <w:rFonts w:hint="eastAsia" w:ascii="仿宋" w:hAnsi="仿宋" w:eastAsia="仿宋" w:cs="仿宋"/>
          <w:color w:val="auto"/>
          <w:sz w:val="24"/>
          <w:szCs w:val="24"/>
          <w:highlight w:val="none"/>
          <w:lang w:eastAsia="zh-CN"/>
        </w:rPr>
        <w:t>。</w:t>
      </w:r>
    </w:p>
    <w:p w14:paraId="4177DEFE">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多功能电控手柄：可控制</w:t>
      </w:r>
      <w:r>
        <w:rPr>
          <w:rFonts w:hint="eastAsia" w:ascii="仿宋" w:hAnsi="仿宋" w:eastAsia="仿宋" w:cs="仿宋"/>
          <w:color w:val="auto"/>
          <w:sz w:val="24"/>
          <w:szCs w:val="24"/>
          <w:highlight w:val="none"/>
          <w:lang w:val="en-US" w:eastAsia="zh-CN"/>
        </w:rPr>
        <w:t>电磁</w:t>
      </w:r>
      <w:r>
        <w:rPr>
          <w:rFonts w:hint="eastAsia" w:ascii="仿宋" w:hAnsi="仿宋" w:eastAsia="仿宋" w:cs="仿宋"/>
          <w:color w:val="auto"/>
          <w:sz w:val="24"/>
          <w:szCs w:val="24"/>
          <w:highlight w:val="none"/>
        </w:rPr>
        <w:t>锁定</w:t>
      </w:r>
      <w:r>
        <w:rPr>
          <w:rFonts w:hint="eastAsia" w:ascii="仿宋" w:hAnsi="仿宋" w:eastAsia="仿宋" w:cs="仿宋"/>
          <w:color w:val="auto"/>
          <w:sz w:val="24"/>
          <w:szCs w:val="24"/>
          <w:highlight w:val="none"/>
          <w:lang w:val="en-US" w:eastAsia="zh-CN"/>
        </w:rPr>
        <w:t>与</w:t>
      </w:r>
      <w:r>
        <w:rPr>
          <w:rFonts w:hint="eastAsia" w:ascii="仿宋" w:hAnsi="仿宋" w:eastAsia="仿宋" w:cs="仿宋"/>
          <w:color w:val="auto"/>
          <w:sz w:val="24"/>
          <w:szCs w:val="24"/>
          <w:highlight w:val="none"/>
        </w:rPr>
        <w:t>解锁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变倍、变焦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照明亮度调节</w:t>
      </w:r>
      <w:r>
        <w:rPr>
          <w:rFonts w:hint="eastAsia" w:ascii="仿宋" w:hAnsi="仿宋" w:eastAsia="仿宋" w:cs="仿宋"/>
          <w:color w:val="auto"/>
          <w:sz w:val="24"/>
          <w:szCs w:val="24"/>
          <w:highlight w:val="none"/>
          <w:lang w:val="en-US" w:eastAsia="zh-CN"/>
        </w:rPr>
        <w:t>。</w:t>
      </w:r>
    </w:p>
    <w:p w14:paraId="750231B4">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2.6、可显示当前工作距离、缩放系数、放大倍率、测量系数、光源亮度等参数。</w:t>
      </w:r>
    </w:p>
    <w:p w14:paraId="5BB64CA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（二）、助手镜;</w:t>
      </w:r>
    </w:p>
    <w:p w14:paraId="1023164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面对面立体分光系统</w:t>
      </w:r>
      <w:r>
        <w:rPr>
          <w:rFonts w:hint="eastAsia" w:ascii="仿宋" w:hAnsi="仿宋" w:eastAsia="仿宋" w:cs="仿宋"/>
          <w:color w:val="auto"/>
          <w:sz w:val="24"/>
          <w:szCs w:val="24"/>
          <w:highlight w:val="none"/>
          <w:lang w:val="en-US" w:eastAsia="zh-CN"/>
        </w:rPr>
        <w:t>。</w:t>
      </w:r>
    </w:p>
    <w:p w14:paraId="1564E02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镜筒</w:t>
      </w:r>
    </w:p>
    <w:p w14:paraId="265F1F9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2.1、</w:t>
      </w:r>
      <w:r>
        <w:rPr>
          <w:rFonts w:hint="eastAsia" w:ascii="仿宋" w:hAnsi="仿宋" w:eastAsia="仿宋" w:cs="仿宋"/>
          <w:color w:val="auto"/>
          <w:sz w:val="24"/>
          <w:szCs w:val="24"/>
          <w:highlight w:val="none"/>
        </w:rPr>
        <w:t>变角双目镜筒，角度调节范围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0-1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0°。</w:t>
      </w:r>
    </w:p>
    <w:p w14:paraId="005502A9">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瞳距调节范围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55mm</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75mm</w:t>
      </w:r>
      <w:r>
        <w:rPr>
          <w:rFonts w:hint="eastAsia" w:ascii="仿宋" w:hAnsi="仿宋" w:eastAsia="仿宋" w:cs="仿宋"/>
          <w:color w:val="auto"/>
          <w:sz w:val="24"/>
          <w:szCs w:val="24"/>
          <w:highlight w:val="none"/>
          <w:lang w:eastAsia="zh-CN"/>
        </w:rPr>
        <w:t>。</w:t>
      </w:r>
    </w:p>
    <w:p w14:paraId="5627F126">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（三）、摄像系统1：</w:t>
      </w:r>
    </w:p>
    <w:p w14:paraId="1BA7050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内置 4K 摄录系统，分辨率 ≥3840x2160</w:t>
      </w:r>
      <w:r>
        <w:rPr>
          <w:rFonts w:hint="eastAsia" w:ascii="仿宋" w:hAnsi="仿宋" w:eastAsia="仿宋" w:cs="仿宋"/>
          <w:color w:val="auto"/>
          <w:sz w:val="24"/>
          <w:szCs w:val="24"/>
          <w:highlight w:val="none"/>
          <w:lang w:eastAsia="zh-CN"/>
        </w:rPr>
        <w:t>。</w:t>
      </w:r>
    </w:p>
    <w:p w14:paraId="14EC26EF">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2、彩色液晶</w:t>
      </w:r>
      <w:r>
        <w:rPr>
          <w:rFonts w:hint="eastAsia" w:ascii="仿宋" w:hAnsi="仿宋" w:eastAsia="仿宋" w:cs="仿宋"/>
          <w:color w:val="auto"/>
          <w:sz w:val="24"/>
          <w:szCs w:val="24"/>
          <w:highlight w:val="none"/>
        </w:rPr>
        <w:t>显示器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≥27英寸，</w:t>
      </w:r>
      <w:r>
        <w:rPr>
          <w:rFonts w:hint="eastAsia" w:ascii="仿宋" w:hAnsi="仿宋" w:eastAsia="仿宋" w:cs="仿宋"/>
          <w:color w:val="auto"/>
          <w:sz w:val="24"/>
          <w:szCs w:val="24"/>
          <w:highlight w:val="none"/>
        </w:rPr>
        <w:t>分辨率 ≥3840x2160</w:t>
      </w:r>
      <w:r>
        <w:rPr>
          <w:rFonts w:hint="eastAsia" w:ascii="仿宋" w:hAnsi="仿宋" w:eastAsia="仿宋" w:cs="仿宋"/>
          <w:color w:val="auto"/>
          <w:sz w:val="24"/>
          <w:szCs w:val="24"/>
          <w:highlight w:val="none"/>
          <w:lang w:eastAsia="zh-CN"/>
        </w:rPr>
        <w:t>。</w:t>
      </w:r>
    </w:p>
    <w:p w14:paraId="2D0C49B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(四)、摄像系统2：</w:t>
      </w:r>
    </w:p>
    <w:p w14:paraId="5343D601">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firstLine="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1、内置 4K影3D</w:t>
      </w:r>
      <w:r>
        <w:rPr>
          <w:rFonts w:hint="eastAsia" w:ascii="仿宋" w:hAnsi="仿宋" w:eastAsia="仿宋" w:cs="仿宋"/>
          <w:color w:val="auto"/>
          <w:sz w:val="24"/>
          <w:szCs w:val="24"/>
          <w:highlight w:val="none"/>
          <w:lang w:val="en-US" w:eastAsia="zh-CN"/>
        </w:rPr>
        <w:t>摄像</w:t>
      </w:r>
      <w:r>
        <w:rPr>
          <w:rFonts w:hint="eastAsia" w:ascii="仿宋" w:hAnsi="仿宋" w:eastAsia="仿宋" w:cs="仿宋"/>
          <w:color w:val="auto"/>
          <w:sz w:val="24"/>
          <w:szCs w:val="24"/>
          <w:highlight w:val="none"/>
          <w:lang w:eastAsia="zh-CN"/>
        </w:rPr>
        <w:t>系统，分辨率</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3840x2160；</w:t>
      </w:r>
      <w:r>
        <w:rPr>
          <w:rFonts w:hint="eastAsia" w:ascii="仿宋" w:hAnsi="仿宋" w:eastAsia="仿宋" w:cs="仿宋"/>
          <w:color w:val="auto"/>
          <w:sz w:val="24"/>
          <w:szCs w:val="24"/>
          <w:highlight w:val="none"/>
          <w:lang w:val="en-US" w:eastAsia="zh-CN"/>
        </w:rPr>
        <w:t>也可输出2D图像。</w:t>
      </w:r>
    </w:p>
    <w:p w14:paraId="0201EA0E">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firstLine="0"/>
        <w:textAlignment w:val="auto"/>
        <w:rPr>
          <w:rFonts w:hint="eastAsia" w:ascii="仿宋" w:hAnsi="仿宋" w:eastAsia="仿宋" w:cs="仿宋"/>
          <w:color w:val="auto"/>
          <w:position w:val="0"/>
          <w:sz w:val="24"/>
          <w:szCs w:val="24"/>
          <w:highlight w:val="none"/>
          <w:lang w:eastAsia="zh-CN"/>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裸眼3D显示器</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15</w:t>
      </w:r>
      <w:r>
        <w:rPr>
          <w:rFonts w:hint="eastAsia" w:ascii="仿宋" w:hAnsi="仿宋" w:eastAsia="仿宋" w:cs="仿宋"/>
          <w:color w:val="auto"/>
          <w:sz w:val="24"/>
          <w:szCs w:val="24"/>
          <w:highlight w:val="none"/>
          <w:lang w:val="en-US" w:eastAsia="zh-CN"/>
        </w:rPr>
        <w:t>英寸</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分辨率：</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3840x2160</w:t>
      </w:r>
      <w:r>
        <w:rPr>
          <w:rFonts w:hint="eastAsia" w:ascii="仿宋" w:hAnsi="仿宋" w:eastAsia="仿宋" w:cs="仿宋"/>
          <w:color w:val="auto"/>
          <w:sz w:val="24"/>
          <w:szCs w:val="24"/>
          <w:highlight w:val="none"/>
          <w:lang w:eastAsia="zh-CN"/>
        </w:rPr>
        <w:t>。</w:t>
      </w:r>
    </w:p>
    <w:p w14:paraId="2859187F">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3、彩色液晶</w:t>
      </w:r>
      <w:r>
        <w:rPr>
          <w:rFonts w:hint="eastAsia" w:ascii="仿宋" w:hAnsi="仿宋" w:eastAsia="仿宋" w:cs="仿宋"/>
          <w:color w:val="auto"/>
          <w:sz w:val="24"/>
          <w:szCs w:val="24"/>
          <w:highlight w:val="none"/>
        </w:rPr>
        <w:t>显示器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≥27英寸，</w:t>
      </w:r>
      <w:r>
        <w:rPr>
          <w:rFonts w:hint="eastAsia" w:ascii="仿宋" w:hAnsi="仿宋" w:eastAsia="仿宋" w:cs="仿宋"/>
          <w:color w:val="auto"/>
          <w:sz w:val="24"/>
          <w:szCs w:val="24"/>
          <w:highlight w:val="none"/>
        </w:rPr>
        <w:t>分辨率 ≥3840x2160</w:t>
      </w:r>
      <w:r>
        <w:rPr>
          <w:rFonts w:hint="eastAsia" w:ascii="仿宋" w:hAnsi="仿宋" w:eastAsia="仿宋" w:cs="仿宋"/>
          <w:color w:val="auto"/>
          <w:sz w:val="24"/>
          <w:szCs w:val="24"/>
          <w:highlight w:val="none"/>
          <w:lang w:eastAsia="zh-CN"/>
        </w:rPr>
        <w:t>。</w:t>
      </w:r>
    </w:p>
    <w:p w14:paraId="338586A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eastAsia="zh-CN"/>
        </w:rPr>
        <w:t>：</w:t>
      </w:r>
    </w:p>
    <w:p w14:paraId="48BDC66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落地式支架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电磁锁控制前后、左右、旋转移动。</w:t>
      </w:r>
    </w:p>
    <w:p w14:paraId="1EDB0E0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第一横臂长度≥500mm，旋转角度：≥360°；</w:t>
      </w:r>
    </w:p>
    <w:p w14:paraId="12EBBE76">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第二横臂长度≥800mm，旋转角度：</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150°</w:t>
      </w:r>
      <w:r>
        <w:rPr>
          <w:rFonts w:hint="eastAsia" w:ascii="仿宋" w:hAnsi="仿宋" w:eastAsia="仿宋" w:cs="仿宋"/>
          <w:color w:val="auto"/>
          <w:sz w:val="24"/>
          <w:szCs w:val="24"/>
          <w:highlight w:val="none"/>
          <w:lang w:val="en-US" w:eastAsia="zh-CN"/>
        </w:rPr>
        <w:t>~+150°</w:t>
      </w:r>
      <w:r>
        <w:rPr>
          <w:rFonts w:hint="eastAsia" w:ascii="仿宋" w:hAnsi="仿宋" w:eastAsia="仿宋" w:cs="仿宋"/>
          <w:color w:val="auto"/>
          <w:sz w:val="24"/>
          <w:szCs w:val="24"/>
          <w:highlight w:val="none"/>
        </w:rPr>
        <w:t>，上下移动</w:t>
      </w:r>
      <w:r>
        <w:rPr>
          <w:rFonts w:hint="eastAsia" w:ascii="仿宋" w:hAnsi="仿宋" w:eastAsia="仿宋" w:cs="仿宋"/>
          <w:color w:val="auto"/>
          <w:sz w:val="24"/>
          <w:szCs w:val="24"/>
          <w:highlight w:val="none"/>
          <w:lang w:val="en-US" w:eastAsia="zh-CN"/>
        </w:rPr>
        <w:t>行程</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60</w:t>
      </w:r>
      <w:r>
        <w:rPr>
          <w:rFonts w:hint="eastAsia" w:ascii="仿宋" w:hAnsi="仿宋" w:eastAsia="仿宋" w:cs="仿宋"/>
          <w:color w:val="auto"/>
          <w:sz w:val="24"/>
          <w:szCs w:val="24"/>
          <w:highlight w:val="none"/>
        </w:rPr>
        <w:t>0mm</w:t>
      </w:r>
      <w:r>
        <w:rPr>
          <w:rFonts w:hint="eastAsia" w:ascii="仿宋" w:hAnsi="仿宋" w:eastAsia="仿宋" w:cs="仿宋"/>
          <w:color w:val="auto"/>
          <w:sz w:val="24"/>
          <w:szCs w:val="24"/>
          <w:highlight w:val="none"/>
          <w:lang w:eastAsia="zh-CN"/>
        </w:rPr>
        <w:t>。</w:t>
      </w:r>
    </w:p>
    <w:p w14:paraId="69C67DC3">
      <w:pPr>
        <w:spacing w:line="360" w:lineRule="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★三、</w:t>
      </w:r>
      <w:r>
        <w:rPr>
          <w:rFonts w:hint="eastAsia" w:ascii="仿宋" w:hAnsi="仿宋" w:eastAsia="仿宋" w:cs="仿宋"/>
          <w:b/>
          <w:bCs/>
          <w:color w:val="auto"/>
          <w:sz w:val="24"/>
          <w:szCs w:val="24"/>
          <w:highlight w:val="none"/>
        </w:rPr>
        <w:t>主要配置</w:t>
      </w:r>
      <w:r>
        <w:rPr>
          <w:rFonts w:hint="eastAsia" w:ascii="仿宋" w:hAnsi="仿宋" w:eastAsia="仿宋" w:cs="仿宋"/>
          <w:b/>
          <w:bCs/>
          <w:color w:val="auto"/>
          <w:sz w:val="24"/>
          <w:szCs w:val="24"/>
          <w:highlight w:val="none"/>
          <w:lang w:eastAsia="zh-CN"/>
        </w:rPr>
        <w:t>：</w:t>
      </w:r>
    </w:p>
    <w:p w14:paraId="195E56AD">
      <w:pPr>
        <w:spacing w:line="360" w:lineRule="auto"/>
        <w:rPr>
          <w:rFonts w:hint="default"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1、品目4-1</w:t>
      </w:r>
      <w:r>
        <w:rPr>
          <w:rFonts w:hint="eastAsia" w:ascii="仿宋" w:hAnsi="仿宋" w:eastAsia="仿宋" w:cs="宋体"/>
          <w:b/>
          <w:bCs/>
          <w:color w:val="auto"/>
          <w:kern w:val="0"/>
          <w:sz w:val="24"/>
          <w:highlight w:val="none"/>
        </w:rPr>
        <w:t>手术显微镜</w:t>
      </w:r>
      <w:r>
        <w:rPr>
          <w:rFonts w:hint="eastAsia" w:ascii="仿宋" w:hAnsi="仿宋" w:eastAsia="仿宋" w:cs="宋体"/>
          <w:b/>
          <w:bCs/>
          <w:color w:val="auto"/>
          <w:kern w:val="0"/>
          <w:sz w:val="24"/>
          <w:highlight w:val="none"/>
          <w:lang w:val="en-US" w:eastAsia="zh-CN"/>
        </w:rPr>
        <w:t>8，数量1台，配置如下：</w:t>
      </w:r>
    </w:p>
    <w:p w14:paraId="06F07CB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1）显微镜主机：1台。</w:t>
      </w:r>
    </w:p>
    <w:p w14:paraId="4DC84D1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2）助手镜：1套。</w:t>
      </w:r>
    </w:p>
    <w:p w14:paraId="5E3CC35D">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3）摄像系统1：1套。</w:t>
      </w:r>
    </w:p>
    <w:p w14:paraId="4C323F51">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1套。</w:t>
      </w:r>
    </w:p>
    <w:p w14:paraId="46CFD2A9">
      <w:pPr>
        <w:spacing w:line="360" w:lineRule="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2、品目4-2手术显微镜9，数量13台：</w:t>
      </w:r>
    </w:p>
    <w:p w14:paraId="744FB650">
      <w:pPr>
        <w:spacing w:line="360" w:lineRule="auto"/>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1）配置1，数量10台，配置如下（单台）：</w:t>
      </w:r>
    </w:p>
    <w:p w14:paraId="22C6C294">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（1）显微镜主机：1台。</w:t>
      </w:r>
    </w:p>
    <w:p w14:paraId="4D920A0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（2）摄像系统1：1套。</w:t>
      </w:r>
    </w:p>
    <w:p w14:paraId="554BAA7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1套。</w:t>
      </w:r>
    </w:p>
    <w:p w14:paraId="4DD174FE">
      <w:pPr>
        <w:spacing w:line="360" w:lineRule="auto"/>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2）配置2，数量1台，配置如下（单台）：</w:t>
      </w:r>
    </w:p>
    <w:p w14:paraId="349D1C9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（1）显微镜主机：1台。</w:t>
      </w:r>
    </w:p>
    <w:p w14:paraId="2BE7D4B1">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（2）摄像系统2：1套。</w:t>
      </w:r>
    </w:p>
    <w:p w14:paraId="1FEAB1D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1套。</w:t>
      </w:r>
    </w:p>
    <w:p w14:paraId="7F255BBF">
      <w:pPr>
        <w:spacing w:line="360" w:lineRule="auto"/>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3）配置3，数量2台，配置如下（单台）：</w:t>
      </w:r>
    </w:p>
    <w:p w14:paraId="438237FE">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1、显微镜主机：1台。</w:t>
      </w:r>
    </w:p>
    <w:p w14:paraId="092D91A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2、摄像系统1：1套。</w:t>
      </w:r>
    </w:p>
    <w:p w14:paraId="621ECDCE">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6915152D">
      <w:pPr>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br w:type="page"/>
      </w:r>
    </w:p>
    <w:p w14:paraId="26B75CE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第5包 品目5-1手术显微镜10、品目5-2手术显微镜11</w:t>
      </w:r>
    </w:p>
    <w:p w14:paraId="68CFBCE0">
      <w:pPr>
        <w:spacing w:line="360" w:lineRule="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数量：共14台（品目5-1手术显微镜10：2台；品目5-2手术显微镜11：2台），技术参数如下：</w:t>
      </w:r>
    </w:p>
    <w:p w14:paraId="2F10F57A">
      <w:pPr>
        <w:numPr>
          <w:ilvl w:val="0"/>
          <w:numId w:val="2"/>
        </w:num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主要用途：</w:t>
      </w:r>
      <w:r>
        <w:rPr>
          <w:rFonts w:hint="eastAsia" w:ascii="仿宋" w:hAnsi="仿宋" w:eastAsia="仿宋" w:cs="仿宋"/>
          <w:color w:val="auto"/>
          <w:sz w:val="24"/>
          <w:szCs w:val="24"/>
          <w:highlight w:val="none"/>
        </w:rPr>
        <w:t>主要用于耳鼻喉科耳、咽喉部检查及手术时照明及放大</w:t>
      </w:r>
      <w:r>
        <w:rPr>
          <w:rFonts w:hint="eastAsia" w:ascii="仿宋" w:hAnsi="仿宋" w:eastAsia="仿宋" w:cs="仿宋"/>
          <w:color w:val="auto"/>
          <w:sz w:val="24"/>
          <w:szCs w:val="24"/>
          <w:highlight w:val="none"/>
          <w:lang w:eastAsia="zh-CN"/>
        </w:rPr>
        <w:t>。</w:t>
      </w:r>
    </w:p>
    <w:p w14:paraId="22902AA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、技术参数：</w:t>
      </w:r>
    </w:p>
    <w:p w14:paraId="245F6E1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显微镜主机</w:t>
      </w:r>
    </w:p>
    <w:p w14:paraId="4912268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采用复消色差透镜和镀膜技术</w:t>
      </w:r>
      <w:r>
        <w:rPr>
          <w:rFonts w:hint="eastAsia" w:ascii="仿宋" w:hAnsi="仿宋" w:eastAsia="仿宋" w:cs="仿宋"/>
          <w:color w:val="auto"/>
          <w:sz w:val="24"/>
          <w:szCs w:val="24"/>
          <w:highlight w:val="none"/>
          <w:lang w:eastAsia="zh-CN"/>
        </w:rPr>
        <w:t>。</w:t>
      </w:r>
    </w:p>
    <w:p w14:paraId="03CCD34A">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、目镜</w:t>
      </w:r>
      <w:r>
        <w:rPr>
          <w:rFonts w:hint="eastAsia" w:ascii="仿宋" w:hAnsi="仿宋" w:eastAsia="仿宋" w:cs="仿宋"/>
          <w:color w:val="auto"/>
          <w:sz w:val="24"/>
          <w:szCs w:val="24"/>
          <w:highlight w:val="none"/>
          <w:lang w:eastAsia="zh-CN"/>
        </w:rPr>
        <w:t>：</w:t>
      </w:r>
    </w:p>
    <w:p w14:paraId="577C4697">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2.1、</w:t>
      </w:r>
      <w:r>
        <w:rPr>
          <w:rFonts w:hint="eastAsia" w:ascii="仿宋" w:hAnsi="仿宋" w:eastAsia="仿宋" w:cs="仿宋"/>
          <w:color w:val="auto"/>
          <w:sz w:val="24"/>
          <w:szCs w:val="24"/>
          <w:highlight w:val="none"/>
        </w:rPr>
        <w:t>放大倍率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12.5X</w:t>
      </w:r>
      <w:r>
        <w:rPr>
          <w:rFonts w:hint="eastAsia" w:ascii="仿宋" w:hAnsi="仿宋" w:eastAsia="仿宋" w:cs="仿宋"/>
          <w:color w:val="auto"/>
          <w:sz w:val="24"/>
          <w:szCs w:val="24"/>
          <w:highlight w:val="none"/>
          <w:lang w:eastAsia="zh-CN"/>
        </w:rPr>
        <w:t>。</w:t>
      </w:r>
    </w:p>
    <w:p w14:paraId="62BA3901">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瞳距调整范围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55-75mm</w:t>
      </w:r>
      <w:r>
        <w:rPr>
          <w:rFonts w:hint="eastAsia" w:ascii="仿宋" w:hAnsi="仿宋" w:eastAsia="仿宋" w:cs="仿宋"/>
          <w:color w:val="auto"/>
          <w:sz w:val="24"/>
          <w:szCs w:val="24"/>
          <w:highlight w:val="none"/>
          <w:lang w:eastAsia="zh-CN"/>
        </w:rPr>
        <w:t>。</w:t>
      </w:r>
    </w:p>
    <w:p w14:paraId="7725007A">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2.3、</w:t>
      </w:r>
      <w:r>
        <w:rPr>
          <w:rFonts w:hint="eastAsia" w:ascii="仿宋" w:hAnsi="仿宋" w:eastAsia="仿宋" w:cs="仿宋"/>
          <w:color w:val="auto"/>
          <w:sz w:val="24"/>
          <w:szCs w:val="24"/>
          <w:highlight w:val="none"/>
        </w:rPr>
        <w:t>视度调节</w:t>
      </w:r>
      <w:r>
        <w:rPr>
          <w:rFonts w:hint="eastAsia" w:ascii="仿宋" w:hAnsi="仿宋" w:eastAsia="仿宋" w:cs="仿宋"/>
          <w:color w:val="auto"/>
          <w:sz w:val="24"/>
          <w:szCs w:val="24"/>
          <w:highlight w:val="none"/>
          <w:lang w:val="en-US" w:eastAsia="zh-CN"/>
        </w:rPr>
        <w:t>范围：-6D~+</w:t>
      </w:r>
      <w:r>
        <w:rPr>
          <w:rFonts w:hint="eastAsia" w:ascii="仿宋" w:hAnsi="仿宋" w:eastAsia="仿宋" w:cs="仿宋"/>
          <w:color w:val="auto"/>
          <w:sz w:val="24"/>
          <w:szCs w:val="24"/>
          <w:highlight w:val="none"/>
        </w:rPr>
        <w:t>6D</w:t>
      </w:r>
      <w:r>
        <w:rPr>
          <w:rFonts w:hint="eastAsia" w:ascii="仿宋" w:hAnsi="仿宋" w:eastAsia="仿宋" w:cs="仿宋"/>
          <w:color w:val="auto"/>
          <w:sz w:val="24"/>
          <w:szCs w:val="24"/>
          <w:highlight w:val="none"/>
          <w:lang w:eastAsia="zh-CN"/>
        </w:rPr>
        <w:t>。</w:t>
      </w:r>
    </w:p>
    <w:p w14:paraId="791C39D1">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物镜焦距：</w:t>
      </w:r>
      <w:r>
        <w:rPr>
          <w:rFonts w:hint="eastAsia" w:ascii="仿宋" w:hAnsi="仿宋" w:eastAsia="仿宋" w:cs="仿宋"/>
          <w:color w:val="auto"/>
          <w:sz w:val="24"/>
          <w:szCs w:val="24"/>
          <w:highlight w:val="none"/>
          <w:lang w:val="en-US" w:eastAsia="zh-CN"/>
        </w:rPr>
        <w:t>200-300mm。</w:t>
      </w:r>
    </w:p>
    <w:p w14:paraId="69F7061C">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微调焦</w:t>
      </w:r>
      <w:r>
        <w:rPr>
          <w:rFonts w:hint="eastAsia" w:ascii="仿宋" w:hAnsi="仿宋" w:eastAsia="仿宋" w:cs="仿宋"/>
          <w:color w:val="auto"/>
          <w:sz w:val="24"/>
          <w:szCs w:val="24"/>
          <w:highlight w:val="none"/>
          <w:lang w:val="en-US" w:eastAsia="zh-CN"/>
        </w:rPr>
        <w:t>行程</w:t>
      </w:r>
      <w:r>
        <w:rPr>
          <w:rFonts w:hint="eastAsia" w:ascii="仿宋" w:hAnsi="仿宋" w:eastAsia="仿宋" w:cs="仿宋"/>
          <w:color w:val="auto"/>
          <w:sz w:val="24"/>
          <w:szCs w:val="24"/>
          <w:highlight w:val="none"/>
        </w:rPr>
        <w:t>≥15mm</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F=250mm</w:t>
      </w:r>
      <w:r>
        <w:rPr>
          <w:rFonts w:hint="eastAsia" w:ascii="仿宋" w:hAnsi="仿宋" w:eastAsia="仿宋" w:cs="仿宋"/>
          <w:color w:val="auto"/>
          <w:sz w:val="24"/>
          <w:szCs w:val="24"/>
          <w:highlight w:val="none"/>
          <w:lang w:eastAsia="zh-CN"/>
        </w:rPr>
        <w:t>。</w:t>
      </w:r>
    </w:p>
    <w:p w14:paraId="087706F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放大倍率：手动变倍</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4档</w:t>
      </w:r>
      <w:r>
        <w:rPr>
          <w:rFonts w:hint="eastAsia" w:ascii="仿宋" w:hAnsi="仿宋" w:eastAsia="仿宋" w:cs="仿宋"/>
          <w:color w:val="auto"/>
          <w:sz w:val="24"/>
          <w:szCs w:val="24"/>
          <w:highlight w:val="none"/>
          <w:lang w:val="en-US" w:eastAsia="zh-CN"/>
        </w:rPr>
        <w:t>可调，最大放大倍数≥</w:t>
      </w: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lang w:val="en-US" w:eastAsia="zh-CN"/>
        </w:rPr>
        <w:t>0倍。</w:t>
      </w:r>
    </w:p>
    <w:p w14:paraId="269882D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镜头转动：轴向方向</w:t>
      </w:r>
      <w:r>
        <w:rPr>
          <w:rFonts w:hint="eastAsia" w:ascii="仿宋" w:hAnsi="仿宋" w:eastAsia="仿宋" w:cs="仿宋"/>
          <w:color w:val="auto"/>
          <w:sz w:val="24"/>
          <w:szCs w:val="24"/>
          <w:highlight w:val="none"/>
          <w:lang w:val="en-US" w:eastAsia="zh-CN"/>
        </w:rPr>
        <w:t>不少于</w:t>
      </w:r>
      <w:r>
        <w:rPr>
          <w:rFonts w:hint="eastAsia" w:ascii="仿宋" w:hAnsi="仿宋" w:eastAsia="仿宋" w:cs="仿宋"/>
          <w:color w:val="auto"/>
          <w:sz w:val="24"/>
          <w:szCs w:val="24"/>
          <w:highlight w:val="none"/>
        </w:rPr>
        <w:t>±45°,侧向方向</w:t>
      </w:r>
      <w:r>
        <w:rPr>
          <w:rFonts w:hint="eastAsia" w:ascii="仿宋" w:hAnsi="仿宋" w:eastAsia="仿宋" w:cs="仿宋"/>
          <w:color w:val="auto"/>
          <w:sz w:val="24"/>
          <w:szCs w:val="24"/>
          <w:highlight w:val="none"/>
          <w:lang w:val="en-US" w:eastAsia="zh-CN"/>
        </w:rPr>
        <w:t>不少于</w:t>
      </w:r>
      <w:r>
        <w:rPr>
          <w:rFonts w:hint="eastAsia" w:ascii="仿宋" w:hAnsi="仿宋" w:eastAsia="仿宋" w:cs="仿宋"/>
          <w:color w:val="auto"/>
          <w:sz w:val="24"/>
          <w:szCs w:val="24"/>
          <w:highlight w:val="none"/>
        </w:rPr>
        <w:t>±90°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19366828">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、照明光源</w:t>
      </w:r>
      <w:r>
        <w:rPr>
          <w:rFonts w:hint="eastAsia" w:ascii="仿宋" w:hAnsi="仿宋" w:eastAsia="仿宋" w:cs="仿宋"/>
          <w:color w:val="auto"/>
          <w:sz w:val="24"/>
          <w:szCs w:val="24"/>
          <w:highlight w:val="none"/>
          <w:lang w:eastAsia="zh-CN"/>
        </w:rPr>
        <w:t>：</w:t>
      </w:r>
    </w:p>
    <w:p w14:paraId="6D409E60">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7.1、</w:t>
      </w:r>
      <w:r>
        <w:rPr>
          <w:rFonts w:hint="eastAsia" w:ascii="仿宋" w:hAnsi="仿宋" w:eastAsia="仿宋" w:cs="仿宋"/>
          <w:color w:val="auto"/>
          <w:sz w:val="24"/>
          <w:szCs w:val="24"/>
          <w:highlight w:val="none"/>
        </w:rPr>
        <w:t>LED 冷光源照明，亮度连续可调，使用寿命≥50000小时</w:t>
      </w:r>
      <w:r>
        <w:rPr>
          <w:rFonts w:hint="eastAsia" w:ascii="仿宋" w:hAnsi="仿宋" w:eastAsia="仿宋" w:cs="仿宋"/>
          <w:color w:val="auto"/>
          <w:sz w:val="24"/>
          <w:szCs w:val="24"/>
          <w:highlight w:val="none"/>
          <w:lang w:eastAsia="zh-CN"/>
        </w:rPr>
        <w:t>。</w:t>
      </w:r>
    </w:p>
    <w:p w14:paraId="7DA6EE7C">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7.2、</w:t>
      </w:r>
      <w:r>
        <w:rPr>
          <w:rFonts w:hint="eastAsia" w:ascii="仿宋" w:hAnsi="仿宋" w:eastAsia="仿宋" w:cs="仿宋"/>
          <w:color w:val="auto"/>
          <w:sz w:val="24"/>
          <w:szCs w:val="24"/>
          <w:highlight w:val="none"/>
        </w:rPr>
        <w:t>最大照度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≥60000 lux</w:t>
      </w:r>
      <w:r>
        <w:rPr>
          <w:rFonts w:hint="eastAsia" w:ascii="仿宋" w:hAnsi="仿宋" w:eastAsia="仿宋" w:cs="仿宋"/>
          <w:color w:val="auto"/>
          <w:sz w:val="24"/>
          <w:szCs w:val="24"/>
          <w:highlight w:val="none"/>
          <w:lang w:eastAsia="zh-CN"/>
        </w:rPr>
        <w:t>。</w:t>
      </w:r>
    </w:p>
    <w:p w14:paraId="384F9A71">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7.3、</w:t>
      </w:r>
      <w:r>
        <w:rPr>
          <w:rFonts w:hint="eastAsia" w:ascii="仿宋" w:hAnsi="仿宋" w:eastAsia="仿宋" w:cs="仿宋"/>
          <w:color w:val="auto"/>
          <w:sz w:val="24"/>
          <w:szCs w:val="24"/>
          <w:highlight w:val="none"/>
        </w:rPr>
        <w:t>滤光片</w:t>
      </w:r>
      <w:r>
        <w:rPr>
          <w:rFonts w:hint="eastAsia" w:ascii="仿宋" w:hAnsi="仿宋" w:eastAsia="仿宋" w:cs="仿宋"/>
          <w:color w:val="auto"/>
          <w:sz w:val="24"/>
          <w:szCs w:val="24"/>
          <w:highlight w:val="none"/>
          <w:lang w:val="en-US" w:eastAsia="zh-CN"/>
        </w:rPr>
        <w:t>至少</w:t>
      </w:r>
      <w:r>
        <w:rPr>
          <w:rFonts w:hint="eastAsia" w:ascii="仿宋" w:hAnsi="仿宋" w:eastAsia="仿宋" w:cs="仿宋"/>
          <w:color w:val="auto"/>
          <w:sz w:val="24"/>
          <w:szCs w:val="24"/>
          <w:highlight w:val="none"/>
        </w:rPr>
        <w:t>包括正常光斑、小光斑、黄色滤光片、绿色滤光片等</w:t>
      </w:r>
      <w:r>
        <w:rPr>
          <w:rFonts w:hint="eastAsia" w:ascii="仿宋" w:hAnsi="仿宋" w:eastAsia="仿宋" w:cs="仿宋"/>
          <w:color w:val="auto"/>
          <w:sz w:val="24"/>
          <w:szCs w:val="24"/>
          <w:highlight w:val="none"/>
          <w:lang w:eastAsia="zh-CN"/>
        </w:rPr>
        <w:t>。</w:t>
      </w:r>
    </w:p>
    <w:p w14:paraId="4E4F38E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8、手柄：≥2个，可控制</w:t>
      </w:r>
      <w:r>
        <w:rPr>
          <w:rFonts w:hint="eastAsia" w:ascii="仿宋" w:hAnsi="仿宋" w:eastAsia="仿宋" w:cs="仿宋"/>
          <w:color w:val="auto"/>
          <w:sz w:val="24"/>
          <w:szCs w:val="24"/>
          <w:highlight w:val="none"/>
        </w:rPr>
        <w:t>拍照和录像</w:t>
      </w:r>
      <w:r>
        <w:rPr>
          <w:rFonts w:hint="eastAsia" w:ascii="仿宋" w:hAnsi="仿宋" w:eastAsia="仿宋" w:cs="仿宋"/>
          <w:color w:val="auto"/>
          <w:sz w:val="24"/>
          <w:szCs w:val="24"/>
          <w:highlight w:val="none"/>
          <w:lang w:eastAsia="zh-CN"/>
        </w:rPr>
        <w:t>。</w:t>
      </w:r>
    </w:p>
    <w:p w14:paraId="0FD447F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eastAsia="zh-CN"/>
        </w:rPr>
        <w:t>：</w:t>
      </w:r>
    </w:p>
    <w:p w14:paraId="7C80F9C2">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空气弹簧悬臂平衡系统，阻尼可调</w:t>
      </w:r>
      <w:r>
        <w:rPr>
          <w:rFonts w:hint="eastAsia" w:ascii="仿宋" w:hAnsi="仿宋" w:eastAsia="仿宋" w:cs="仿宋"/>
          <w:color w:val="auto"/>
          <w:sz w:val="24"/>
          <w:szCs w:val="24"/>
          <w:highlight w:val="none"/>
          <w:lang w:eastAsia="zh-CN"/>
        </w:rPr>
        <w:t>。</w:t>
      </w:r>
    </w:p>
    <w:p w14:paraId="46C26D12">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镜头可</w:t>
      </w:r>
      <w:r>
        <w:rPr>
          <w:rFonts w:hint="eastAsia" w:ascii="仿宋" w:hAnsi="仿宋" w:eastAsia="仿宋" w:cs="仿宋"/>
          <w:color w:val="auto"/>
          <w:sz w:val="24"/>
          <w:szCs w:val="24"/>
          <w:highlight w:val="none"/>
          <w:lang w:val="en-US" w:eastAsia="zh-CN"/>
        </w:rPr>
        <w:t>绕</w:t>
      </w:r>
      <w:r>
        <w:rPr>
          <w:rFonts w:hint="eastAsia" w:ascii="仿宋" w:hAnsi="仿宋" w:eastAsia="仿宋" w:cs="仿宋"/>
          <w:color w:val="auto"/>
          <w:sz w:val="24"/>
          <w:szCs w:val="24"/>
          <w:highlight w:val="none"/>
        </w:rPr>
        <w:t>X</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Y</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Z</w:t>
      </w:r>
      <w:r>
        <w:rPr>
          <w:rFonts w:hint="eastAsia" w:ascii="仿宋" w:hAnsi="仿宋" w:eastAsia="仿宋" w:cs="仿宋"/>
          <w:color w:val="auto"/>
          <w:sz w:val="24"/>
          <w:szCs w:val="24"/>
          <w:highlight w:val="none"/>
          <w:lang w:val="en-US" w:eastAsia="zh-CN"/>
        </w:rPr>
        <w:t>轴</w:t>
      </w:r>
      <w:r>
        <w:rPr>
          <w:rFonts w:hint="eastAsia" w:ascii="仿宋" w:hAnsi="仿宋" w:eastAsia="仿宋" w:cs="仿宋"/>
          <w:color w:val="auto"/>
          <w:sz w:val="24"/>
          <w:szCs w:val="24"/>
          <w:highlight w:val="none"/>
        </w:rPr>
        <w:t xml:space="preserve"> 360°旋转</w:t>
      </w:r>
      <w:r>
        <w:rPr>
          <w:rFonts w:hint="eastAsia" w:ascii="仿宋" w:hAnsi="仿宋" w:eastAsia="仿宋" w:cs="仿宋"/>
          <w:color w:val="auto"/>
          <w:sz w:val="24"/>
          <w:szCs w:val="24"/>
          <w:highlight w:val="none"/>
          <w:lang w:eastAsia="zh-CN"/>
        </w:rPr>
        <w:t>。</w:t>
      </w:r>
    </w:p>
    <w:p w14:paraId="21899446">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伸展臂旋转角度≥270°,横臂旋转角度≥360°</w:t>
      </w:r>
      <w:r>
        <w:rPr>
          <w:rFonts w:hint="eastAsia" w:ascii="仿宋" w:hAnsi="仿宋" w:eastAsia="仿宋" w:cs="仿宋"/>
          <w:color w:val="auto"/>
          <w:sz w:val="24"/>
          <w:szCs w:val="24"/>
          <w:highlight w:val="none"/>
          <w:lang w:eastAsia="zh-CN"/>
        </w:rPr>
        <w:t>。</w:t>
      </w:r>
    </w:p>
    <w:p w14:paraId="445EA44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4、上下调节行程：≥600mm。</w:t>
      </w:r>
    </w:p>
    <w:p w14:paraId="62A40BE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5、最大臂展：≥1100mm。</w:t>
      </w:r>
    </w:p>
    <w:p w14:paraId="04C59FC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（三）、摄像系统：</w:t>
      </w:r>
    </w:p>
    <w:p w14:paraId="6DF93F55">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1、内置摄像头分辨率≥1920*1080@60Hz；</w:t>
      </w:r>
    </w:p>
    <w:p w14:paraId="11F5D56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2、支持U盘存储动/静态影像。</w:t>
      </w:r>
    </w:p>
    <w:p w14:paraId="3DBFBEB1">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3、具备WIFI功能，可传输图像。</w:t>
      </w:r>
    </w:p>
    <w:p w14:paraId="78CE8B4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4、具备无线脚踏，可控制拍照录像。</w:t>
      </w:r>
    </w:p>
    <w:p w14:paraId="2F9C4D94">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5、具备亮度、增益、饱和度、对比度、水平翻转、垂直翻转、放大、图像对比功能。</w:t>
      </w:r>
    </w:p>
    <w:p w14:paraId="1E5C1429">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6、彩色液晶显示器≥24英寸。</w:t>
      </w:r>
    </w:p>
    <w:p w14:paraId="68DBB58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主要配置</w:t>
      </w:r>
    </w:p>
    <w:p w14:paraId="40EAB9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1、品目5-1 手术显微镜10，数量2台（共配置）</w:t>
      </w:r>
    </w:p>
    <w:p w14:paraId="46E741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1）显微镜主机：2台</w:t>
      </w:r>
    </w:p>
    <w:p w14:paraId="6EFF87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val="en-US" w:eastAsia="zh-CN"/>
        </w:rPr>
        <w:t>：2套</w:t>
      </w:r>
    </w:p>
    <w:p w14:paraId="320BF6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消毒帽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个</w:t>
      </w:r>
    </w:p>
    <w:p w14:paraId="1E80CE0D">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4）摄像系统：2套。</w:t>
      </w:r>
    </w:p>
    <w:p w14:paraId="65F9DF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2、品目5-2 手术显微镜11、数量2台（共配置）</w:t>
      </w:r>
    </w:p>
    <w:p w14:paraId="2B2D9F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1）显微镜主机：2台</w:t>
      </w:r>
    </w:p>
    <w:p w14:paraId="13CDBC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支架</w:t>
      </w:r>
      <w:r>
        <w:rPr>
          <w:rFonts w:hint="eastAsia" w:ascii="仿宋" w:hAnsi="仿宋" w:eastAsia="仿宋" w:cs="仿宋"/>
          <w:color w:val="auto"/>
          <w:sz w:val="24"/>
          <w:szCs w:val="24"/>
          <w:highlight w:val="none"/>
          <w:lang w:val="en-US" w:eastAsia="zh-CN"/>
        </w:rPr>
        <w:t>：2套</w:t>
      </w:r>
    </w:p>
    <w:p w14:paraId="3DB1BA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消毒帽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个</w:t>
      </w:r>
      <w:r>
        <w:rPr>
          <w:rFonts w:hint="eastAsia" w:ascii="仿宋" w:hAnsi="仿宋" w:eastAsia="仿宋" w:cs="仿宋"/>
          <w:color w:val="auto"/>
          <w:sz w:val="24"/>
          <w:szCs w:val="24"/>
          <w:highlight w:val="none"/>
          <w:lang w:eastAsia="zh-CN"/>
        </w:rPr>
        <w:t>。</w:t>
      </w:r>
    </w:p>
    <w:p w14:paraId="7196EFC5">
      <w:pPr>
        <w:rPr>
          <w:rFonts w:hint="eastAsia" w:ascii="仿宋" w:hAnsi="仿宋" w:eastAsia="仿宋" w:cs="仿宋"/>
          <w:color w:val="auto"/>
          <w:sz w:val="24"/>
          <w:szCs w:val="24"/>
          <w:highlight w:val="none"/>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r>
        <w:rPr>
          <w:rFonts w:hint="eastAsia" w:ascii="仿宋" w:hAnsi="仿宋" w:eastAsia="仿宋" w:cs="仿宋"/>
          <w:color w:val="auto"/>
          <w:sz w:val="24"/>
          <w:szCs w:val="24"/>
          <w:highlight w:val="none"/>
        </w:rPr>
        <w:br w:type="page"/>
      </w:r>
    </w:p>
    <w:p w14:paraId="09B071E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第6包 品目6-1手术床1</w:t>
      </w:r>
    </w:p>
    <w:p w14:paraId="0193606C">
      <w:pPr>
        <w:spacing w:line="360" w:lineRule="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数量：共3台，技术参数如下：</w:t>
      </w:r>
    </w:p>
    <w:p w14:paraId="0363AE1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一、技术参数：</w:t>
      </w:r>
    </w:p>
    <w:p w14:paraId="5E8D84A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b w:val="0"/>
          <w:color w:val="auto"/>
          <w:sz w:val="24"/>
          <w:szCs w:val="24"/>
          <w:highlight w:val="none"/>
        </w:rPr>
        <w:t>手术床</w:t>
      </w:r>
      <w:r>
        <w:rPr>
          <w:rFonts w:hint="eastAsia" w:ascii="仿宋" w:hAnsi="仿宋" w:eastAsia="仿宋" w:cs="仿宋"/>
          <w:color w:val="auto"/>
          <w:sz w:val="24"/>
          <w:szCs w:val="24"/>
          <w:highlight w:val="none"/>
        </w:rPr>
        <w:t>主机：</w:t>
      </w:r>
    </w:p>
    <w:p w14:paraId="7CD3966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1.1、工字型双立柱设计，台面以下空间没有床柱，c臂和O型臂等术中3D影像设备可以在患者范围内无障碍移动及进行影像定位操作。</w:t>
      </w:r>
    </w:p>
    <w:p w14:paraId="4EDC7A2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1.2、立柱采用单活动节段结构，立柱含外罩尺寸（长×宽）≤150mm。</w:t>
      </w:r>
    </w:p>
    <w:p w14:paraId="642A577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1.3、立柱材质：铝合金。</w:t>
      </w:r>
    </w:p>
    <w:p w14:paraId="2242B87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1.4、底座下平面离地间隙：≥150mm。</w:t>
      </w:r>
    </w:p>
    <w:p w14:paraId="3B69E56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1.5、内置供电电池，容量：≥</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Ah。</w:t>
      </w:r>
    </w:p>
    <w:p w14:paraId="5FF156D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2、台面</w:t>
      </w:r>
    </w:p>
    <w:p w14:paraId="1AC0590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▲2.1、模块化台面，可根据手术需要，选择不同专科功能模块，实现不同手术体位固定与术中调节的要求。</w:t>
      </w:r>
    </w:p>
    <w:p w14:paraId="7364CAA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2.2、全碳纤维手术台面。</w:t>
      </w:r>
    </w:p>
    <w:p w14:paraId="6BEEA40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2.3、台面与主机的连接采用H型连接架快接设计，台面通过H型架和安全锁一次连接主机即可完成台面安装。</w:t>
      </w:r>
    </w:p>
    <w:p w14:paraId="064C357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2.4、台面上平面低于主机顶端距离≥250mm。</w:t>
      </w:r>
    </w:p>
    <w:p w14:paraId="288E881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2.5、具备主机补偿功能，补偿距离≥50mm，立柱复位补偿调节孔：≥4个。</w:t>
      </w:r>
    </w:p>
    <w:p w14:paraId="258CB37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★2.6、台面旋转：台面可以实现360°侧方旋转。</w:t>
      </w:r>
    </w:p>
    <w:p w14:paraId="239A756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2.7、台面长度：≥2100mm；台面宽度：≤450mm。</w:t>
      </w:r>
    </w:p>
    <w:p w14:paraId="176A4AE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2.8、可承载最大患者体重：≥230kg。</w:t>
      </w:r>
    </w:p>
    <w:p w14:paraId="6C6FA46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2.9、台面材料透视要求：在X射线摄影50kV和70kV状态下，目测无阴影。</w:t>
      </w:r>
    </w:p>
    <w:p w14:paraId="592B50B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3、调节功能：</w:t>
      </w:r>
    </w:p>
    <w:p w14:paraId="2AB9D11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▲3.1、可电动调节：</w:t>
      </w:r>
      <w:r>
        <w:rPr>
          <w:rFonts w:hint="eastAsia" w:ascii="仿宋" w:hAnsi="仿宋" w:eastAsia="仿宋" w:cs="仿宋"/>
          <w:color w:val="auto"/>
          <w:sz w:val="24"/>
          <w:szCs w:val="24"/>
          <w:highlight w:val="none"/>
          <w:lang w:val="en-US" w:eastAsia="zh-CN"/>
        </w:rPr>
        <w:t>升降</w:t>
      </w:r>
      <w:r>
        <w:rPr>
          <w:rFonts w:hint="eastAsia" w:ascii="仿宋" w:hAnsi="仿宋" w:eastAsia="仿宋" w:cs="仿宋"/>
          <w:color w:val="auto"/>
          <w:sz w:val="24"/>
          <w:szCs w:val="24"/>
          <w:highlight w:val="none"/>
        </w:rPr>
        <w:t>，左右倾，前柱升高后柱降低，前柱降低后柱升高。</w:t>
      </w:r>
    </w:p>
    <w:p w14:paraId="5C0C29C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3.2、台面高度调节范围：660mm～1250mm。</w:t>
      </w:r>
    </w:p>
    <w:p w14:paraId="1C013B6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3.3、台面前后倾斜角度调节范围：-14°～+</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p>
    <w:p w14:paraId="47B5AF9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3.4、台面左右倾斜角度调节范围：-20°～+20°。</w:t>
      </w:r>
    </w:p>
    <w:p w14:paraId="72A6DDE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4、配套模块：</w:t>
      </w:r>
    </w:p>
    <w:p w14:paraId="064F70A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▲4.1、具备一体成型的碳纤维T型轨道，可连接骨盆复位架等专业配件。</w:t>
      </w:r>
    </w:p>
    <w:p w14:paraId="2C85668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▲4.2、具备碳纤维台面轨道转换器，通过转换器可进行手术支臂、机械臂、脊柱内镜自由臂的连接与固定。</w:t>
      </w:r>
    </w:p>
    <w:p w14:paraId="1483576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▲4.3、具备腹部减压体位支撑模块。</w:t>
      </w:r>
    </w:p>
    <w:p w14:paraId="456441E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▲4.4、配备颈椎手术功能模块，可实现颈椎前后路手术体位固定与术中恒力牵引。</w:t>
      </w:r>
    </w:p>
    <w:p w14:paraId="776D813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4.5、具备体位固定装置，满足神经脊柱脊髓仰卧位、俯卧位、屈髋屈膝体位等多种手术体位固定的需求。</w:t>
      </w:r>
    </w:p>
    <w:p w14:paraId="519F849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5、全部患者接触表面应采用温感减压材料制造，可根据患者皮肤表面的体温变化，自适应调节皮肤受压。</w:t>
      </w:r>
    </w:p>
    <w:p w14:paraId="62079F85">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、主要配置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单套配置）</w:t>
      </w:r>
    </w:p>
    <w:p w14:paraId="7A06A26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1、手术床主机：1台。</w:t>
      </w:r>
    </w:p>
    <w:p w14:paraId="4224AC5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2、头架：1套。</w:t>
      </w:r>
    </w:p>
    <w:p w14:paraId="10AEB27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3、颈椎手术功能模块：1套。</w:t>
      </w:r>
    </w:p>
    <w:p w14:paraId="2E71E09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4、腰桥：1套。</w:t>
      </w:r>
    </w:p>
    <w:p w14:paraId="3F46478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5、多功能手持拉制器：1个。</w:t>
      </w:r>
    </w:p>
    <w:p w14:paraId="72299F4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6、碳纤维脊柱台面：1套。</w:t>
      </w:r>
    </w:p>
    <w:p w14:paraId="0A13E1D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7、腹部减压体位支撑模块：1套。</w:t>
      </w:r>
    </w:p>
    <w:p w14:paraId="743043E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8、仰卧位碳纤维面板：1套。</w:t>
      </w:r>
    </w:p>
    <w:p w14:paraId="52F6AE8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9、多功能减压体位垫：1套。</w:t>
      </w:r>
    </w:p>
    <w:p w14:paraId="0E04712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10、可视头部固定模块：1套。</w:t>
      </w:r>
    </w:p>
    <w:p w14:paraId="09F9AD5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11、头部减压枕芯：3个。</w:t>
      </w:r>
    </w:p>
    <w:p w14:paraId="287ACB7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12、脊柱专用牵引减压器：1套。</w:t>
      </w:r>
    </w:p>
    <w:p w14:paraId="11E7490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13、碳纤维台面轨道转换器：1套。</w:t>
      </w:r>
    </w:p>
    <w:p w14:paraId="596A5D7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14、手臂支撑板：2个。</w:t>
      </w:r>
    </w:p>
    <w:p w14:paraId="32F5F6D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15、头部面板：1个。</w:t>
      </w:r>
    </w:p>
    <w:p w14:paraId="2AC51FD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16、腿部可透支撑板：2个。</w:t>
      </w:r>
    </w:p>
    <w:p w14:paraId="12FA226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17、胸部可透支撑器：1套。</w:t>
      </w:r>
    </w:p>
    <w:p w14:paraId="66602D5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18、臀部固定器：1个。</w:t>
      </w:r>
    </w:p>
    <w:p w14:paraId="1252F2B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19、脊柱专用安装带：1套。</w:t>
      </w:r>
    </w:p>
    <w:p w14:paraId="2D085B5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20、手术台专用防尘罩：1个。</w:t>
      </w:r>
    </w:p>
    <w:p w14:paraId="53EDA413">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740FA386">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C00F141">
      <w:pPr>
        <w:keepNext w:val="0"/>
        <w:keepLines w:val="0"/>
        <w:pageBreakBefore w:val="0"/>
        <w:widowControl/>
        <w:kinsoku/>
        <w:wordWrap/>
        <w:overflowPunct/>
        <w:topLinePunct w:val="0"/>
        <w:autoSpaceDE/>
        <w:autoSpaceDN/>
        <w:bidi w:val="0"/>
        <w:adjustRightInd/>
        <w:snapToGrid/>
        <w:spacing w:line="360" w:lineRule="auto"/>
        <w:ind w:left="846" w:leftChars="0" w:hanging="846" w:hangingChars="351"/>
        <w:jc w:val="both"/>
        <w:textAlignment w:val="auto"/>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第7包 品目7-1手术床2、品目7-3手术床4</w:t>
      </w:r>
    </w:p>
    <w:p w14:paraId="3341316D">
      <w:pPr>
        <w:keepNext w:val="0"/>
        <w:keepLines w:val="0"/>
        <w:pageBreakBefore w:val="0"/>
        <w:widowControl/>
        <w:kinsoku/>
        <w:wordWrap/>
        <w:overflowPunct/>
        <w:topLinePunct w:val="0"/>
        <w:autoSpaceDE/>
        <w:autoSpaceDN/>
        <w:bidi w:val="0"/>
        <w:adjustRightInd/>
        <w:snapToGrid/>
        <w:spacing w:line="360" w:lineRule="auto"/>
        <w:ind w:left="846" w:leftChars="0" w:hanging="846" w:hangingChars="351"/>
        <w:jc w:val="both"/>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数量：共2台（品目7-1手术床2：1台；品目7-3手术床4：1台），</w:t>
      </w:r>
    </w:p>
    <w:p w14:paraId="0F724C68">
      <w:pPr>
        <w:spacing w:line="360" w:lineRule="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技术参数如下：</w:t>
      </w:r>
    </w:p>
    <w:p w14:paraId="6532110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、技术参数：</w:t>
      </w:r>
    </w:p>
    <w:p w14:paraId="3760EAA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★1、手术床采用电动液压动力系统，可电动调节实现台面前后平移、左倾右倾、背板上折下折、头倾脚倾、屈曲反屈曲、台面升降、锁止/解锁。</w:t>
      </w:r>
    </w:p>
    <w:p w14:paraId="3AB7A50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2、控制器：</w:t>
      </w:r>
    </w:p>
    <w:p w14:paraId="714C6952">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2.1、</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配备有线控制器、无线遥控器、立柱面板</w:t>
      </w:r>
      <w:r>
        <w:rPr>
          <w:rFonts w:hint="eastAsia" w:ascii="仿宋" w:hAnsi="仿宋" w:eastAsia="仿宋" w:cs="仿宋"/>
          <w:color w:val="auto"/>
          <w:sz w:val="24"/>
          <w:szCs w:val="24"/>
          <w:highlight w:val="none"/>
          <w:lang w:eastAsia="zh-CN"/>
        </w:rPr>
        <w:t>。</w:t>
      </w:r>
    </w:p>
    <w:p w14:paraId="7F229D0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2.2、无线遥控器显示显示屏≥3.5 英寸，可实时显示手术床运动姿态及角度信息。</w:t>
      </w:r>
    </w:p>
    <w:p w14:paraId="64C3EEC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2.3、有线控制器和无线遥控器均可指示手术床电量。</w:t>
      </w:r>
    </w:p>
    <w:p w14:paraId="28D93D5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3、调节范围：</w:t>
      </w:r>
    </w:p>
    <w:p w14:paraId="26DEBFD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3.1、头端电动平移行程≥150mm，腿端电动平移空间≥190mm。</w:t>
      </w:r>
    </w:p>
    <w:p w14:paraId="770C785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3.2、台面升降范围（不含床垫）： 600mm～1050mm。</w:t>
      </w:r>
    </w:p>
    <w:p w14:paraId="39DF3C3A">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3.3、台面头倾角度：0°～35°；台面脚倾角度：0°～25°</w:t>
      </w:r>
      <w:r>
        <w:rPr>
          <w:rFonts w:hint="eastAsia" w:ascii="仿宋" w:hAnsi="仿宋" w:eastAsia="仿宋" w:cs="仿宋"/>
          <w:color w:val="auto"/>
          <w:sz w:val="24"/>
          <w:szCs w:val="24"/>
          <w:highlight w:val="none"/>
          <w:lang w:eastAsia="zh-CN"/>
        </w:rPr>
        <w:t>。</w:t>
      </w:r>
    </w:p>
    <w:p w14:paraId="7248197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3.4、台面左右倾角度：-20°～+20°。</w:t>
      </w:r>
    </w:p>
    <w:p w14:paraId="3A5ADDC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3.5、头板上折最大角度：≥60° ，下折最大角度：≥90°。</w:t>
      </w:r>
    </w:p>
    <w:p w14:paraId="3D25290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3.6、背板上折最大角度：≥75°，下折最大角度≥45°。</w:t>
      </w:r>
    </w:p>
    <w:p w14:paraId="4CDF293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3.7、腿板上折最大角度：≥40°，下折最大角度≥89°。</w:t>
      </w:r>
    </w:p>
    <w:p w14:paraId="65ABA6A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4、手术床宽度：≥500mm，长度≥2050mm。</w:t>
      </w:r>
    </w:p>
    <w:p w14:paraId="37317F0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5、手术床立柱护罩顶端采用硬顶式设计，非软质皮老虎设计。</w:t>
      </w:r>
    </w:p>
    <w:p w14:paraId="656F32F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▲6、全碳纤维床面，包括头板、上背板 、下背板、臀板 （坐板）、 腿板</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头部X线透射长度≥1600mm；腿部X线透射长度≥1400mm。</w:t>
      </w:r>
    </w:p>
    <w:p w14:paraId="0E1247E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7、手术床底座厚度≤150mm。</w:t>
      </w:r>
    </w:p>
    <w:p w14:paraId="636BAC8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8、手术床具备四个万向脚轮。</w:t>
      </w:r>
    </w:p>
    <w:p w14:paraId="1AD8EBA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▲9、手术床刹车方式：落地式电动刹车，非轮式刹车设计。</w:t>
      </w:r>
    </w:p>
    <w:p w14:paraId="7DDE898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10、手术床防水等级：≥IPX5，手术床开关等电位柱及电源接口均有防水盖设计。 </w:t>
      </w:r>
    </w:p>
    <w:p w14:paraId="7F3DE3D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11、手术床中心位置最大承重：≥450kg。</w:t>
      </w:r>
    </w:p>
    <w:p w14:paraId="6AA1105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手术床床垫采用多层减压记忆海绵床垫，垫厚度≥80mm, 床垫接缝处采用超声波无缝烫接技术，提供证明文件。</w:t>
      </w:r>
    </w:p>
    <w:p w14:paraId="752C2665">
      <w:pPr>
        <w:spacing w:line="360" w:lineRule="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、主要配置</w:t>
      </w:r>
    </w:p>
    <w:p w14:paraId="76113268">
      <w:pPr>
        <w:spacing w:line="360" w:lineRule="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highlight w:val="none"/>
          <w:lang w:val="en-US" w:eastAsia="zh-CN"/>
        </w:rPr>
        <w:t>品目7-1手术床2，数量1台，配置如下</w:t>
      </w:r>
      <w:r>
        <w:rPr>
          <w:rFonts w:hint="eastAsia" w:ascii="仿宋" w:hAnsi="仿宋" w:eastAsia="仿宋" w:cs="仿宋"/>
          <w:b/>
          <w:bCs/>
          <w:color w:val="auto"/>
          <w:sz w:val="24"/>
          <w:szCs w:val="24"/>
          <w:highlight w:val="none"/>
          <w:lang w:val="en-US" w:eastAsia="zh-CN"/>
        </w:rPr>
        <w:t>：</w:t>
      </w:r>
    </w:p>
    <w:p w14:paraId="7E4CABA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p>
    <w:p w14:paraId="624A7773">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有线遥控器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1个</w:t>
      </w:r>
      <w:r>
        <w:rPr>
          <w:rFonts w:hint="eastAsia" w:ascii="仿宋" w:hAnsi="仿宋" w:eastAsia="仿宋" w:cs="仿宋"/>
          <w:color w:val="auto"/>
          <w:sz w:val="24"/>
          <w:szCs w:val="24"/>
          <w:highlight w:val="none"/>
          <w:lang w:eastAsia="zh-CN"/>
        </w:rPr>
        <w:t>。</w:t>
      </w:r>
    </w:p>
    <w:p w14:paraId="5DA747AA">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头板：1个</w:t>
      </w:r>
      <w:r>
        <w:rPr>
          <w:rFonts w:hint="eastAsia" w:ascii="仿宋" w:hAnsi="仿宋" w:eastAsia="仿宋" w:cs="仿宋"/>
          <w:color w:val="auto"/>
          <w:sz w:val="24"/>
          <w:szCs w:val="24"/>
          <w:highlight w:val="none"/>
          <w:lang w:eastAsia="zh-CN"/>
        </w:rPr>
        <w:t>。</w:t>
      </w:r>
    </w:p>
    <w:p w14:paraId="03284B8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延长板：1套</w:t>
      </w:r>
    </w:p>
    <w:p w14:paraId="36329D22">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双关节腿板：1对</w:t>
      </w:r>
      <w:r>
        <w:rPr>
          <w:rFonts w:hint="eastAsia" w:ascii="仿宋" w:hAnsi="仿宋" w:eastAsia="仿宋" w:cs="仿宋"/>
          <w:color w:val="auto"/>
          <w:sz w:val="24"/>
          <w:szCs w:val="24"/>
          <w:highlight w:val="none"/>
          <w:lang w:eastAsia="zh-CN"/>
        </w:rPr>
        <w:t>。</w:t>
      </w:r>
    </w:p>
    <w:p w14:paraId="432DFA96">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手板：</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eastAsia="zh-CN"/>
        </w:rPr>
        <w:t>。</w:t>
      </w:r>
    </w:p>
    <w:p w14:paraId="3B5291F0">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麻醉架：1个</w:t>
      </w:r>
      <w:r>
        <w:rPr>
          <w:rFonts w:hint="eastAsia" w:ascii="仿宋" w:hAnsi="仿宋" w:eastAsia="仿宋" w:cs="仿宋"/>
          <w:color w:val="auto"/>
          <w:sz w:val="24"/>
          <w:szCs w:val="24"/>
          <w:highlight w:val="none"/>
          <w:lang w:eastAsia="zh-CN"/>
        </w:rPr>
        <w:t>。</w:t>
      </w:r>
    </w:p>
    <w:p w14:paraId="655F4E6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水平转动收缩杆：1个。</w:t>
      </w:r>
    </w:p>
    <w:p w14:paraId="3AF58CB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夹头：1套。</w:t>
      </w:r>
    </w:p>
    <w:p w14:paraId="0C0CC22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全碳</w:t>
      </w:r>
      <w:r>
        <w:rPr>
          <w:rFonts w:hint="eastAsia" w:ascii="仿宋" w:hAnsi="仿宋" w:eastAsia="仿宋" w:cs="仿宋"/>
          <w:color w:val="auto"/>
          <w:sz w:val="24"/>
          <w:szCs w:val="24"/>
          <w:highlight w:val="none"/>
          <w:lang w:val="en-US" w:eastAsia="zh-CN"/>
        </w:rPr>
        <w:t>纤维</w:t>
      </w:r>
      <w:r>
        <w:rPr>
          <w:rFonts w:hint="eastAsia" w:ascii="仿宋" w:hAnsi="仿宋" w:eastAsia="仿宋" w:cs="仿宋"/>
          <w:color w:val="auto"/>
          <w:sz w:val="24"/>
          <w:szCs w:val="24"/>
          <w:highlight w:val="none"/>
        </w:rPr>
        <w:t>手术板：1套。</w:t>
      </w:r>
    </w:p>
    <w:p w14:paraId="3F1F1C5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手术板转运小车：1辆。</w:t>
      </w:r>
    </w:p>
    <w:p w14:paraId="02D3655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骨科牵引架：1套</w:t>
      </w:r>
      <w:r>
        <w:rPr>
          <w:rFonts w:hint="eastAsia" w:ascii="仿宋" w:hAnsi="仿宋" w:eastAsia="仿宋" w:cs="仿宋"/>
          <w:color w:val="auto"/>
          <w:sz w:val="24"/>
          <w:szCs w:val="24"/>
          <w:highlight w:val="none"/>
          <w:lang w:eastAsia="zh-CN"/>
        </w:rPr>
        <w:t>。</w:t>
      </w:r>
    </w:p>
    <w:p w14:paraId="3BF8E926">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r>
        <w:rPr>
          <w:rFonts w:hint="eastAsia" w:ascii="仿宋" w:hAnsi="仿宋" w:eastAsia="仿宋" w:cs="仿宋"/>
          <w:color w:val="auto"/>
          <w:sz w:val="24"/>
          <w:szCs w:val="24"/>
          <w:highlight w:val="none"/>
          <w:lang w:eastAsia="zh-CN"/>
        </w:rPr>
        <w:t>。</w:t>
      </w:r>
    </w:p>
    <w:p w14:paraId="2494D2B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俯卧位垫：1套。</w:t>
      </w:r>
    </w:p>
    <w:p w14:paraId="30D05F9B">
      <w:pPr>
        <w:spacing w:line="360" w:lineRule="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highlight w:val="none"/>
          <w:lang w:val="en-US" w:eastAsia="zh-CN"/>
        </w:rPr>
        <w:t>品目7-3手术床4，数量1台，配置如下</w:t>
      </w:r>
      <w:r>
        <w:rPr>
          <w:rFonts w:hint="eastAsia" w:ascii="仿宋" w:hAnsi="仿宋" w:eastAsia="仿宋" w:cs="仿宋"/>
          <w:b/>
          <w:bCs/>
          <w:color w:val="auto"/>
          <w:sz w:val="24"/>
          <w:szCs w:val="24"/>
          <w:highlight w:val="none"/>
          <w:lang w:val="en-US" w:eastAsia="zh-CN"/>
        </w:rPr>
        <w:t>：</w:t>
      </w:r>
    </w:p>
    <w:p w14:paraId="7DD451D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p>
    <w:p w14:paraId="1EDE5D2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无</w:t>
      </w:r>
      <w:r>
        <w:rPr>
          <w:rFonts w:hint="eastAsia" w:ascii="仿宋" w:hAnsi="仿宋" w:eastAsia="仿宋" w:cs="仿宋"/>
          <w:color w:val="auto"/>
          <w:sz w:val="24"/>
          <w:szCs w:val="24"/>
          <w:highlight w:val="none"/>
        </w:rPr>
        <w:t>线遥控器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1个</w:t>
      </w:r>
      <w:r>
        <w:rPr>
          <w:rFonts w:hint="eastAsia" w:ascii="仿宋" w:hAnsi="仿宋" w:eastAsia="仿宋" w:cs="仿宋"/>
          <w:color w:val="auto"/>
          <w:sz w:val="24"/>
          <w:szCs w:val="24"/>
          <w:highlight w:val="none"/>
          <w:lang w:eastAsia="zh-CN"/>
        </w:rPr>
        <w:t>。</w:t>
      </w:r>
    </w:p>
    <w:p w14:paraId="605DDFF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水平转动收缩杆：1个。</w:t>
      </w:r>
    </w:p>
    <w:p w14:paraId="51B882B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夹头：1套。</w:t>
      </w:r>
    </w:p>
    <w:p w14:paraId="3FB97E0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全碳</w:t>
      </w:r>
      <w:r>
        <w:rPr>
          <w:rFonts w:hint="eastAsia" w:ascii="仿宋" w:hAnsi="仿宋" w:eastAsia="仿宋" w:cs="仿宋"/>
          <w:color w:val="auto"/>
          <w:sz w:val="24"/>
          <w:szCs w:val="24"/>
          <w:highlight w:val="none"/>
          <w:lang w:val="en-US" w:eastAsia="zh-CN"/>
        </w:rPr>
        <w:t>纤维</w:t>
      </w:r>
      <w:r>
        <w:rPr>
          <w:rFonts w:hint="eastAsia" w:ascii="仿宋" w:hAnsi="仿宋" w:eastAsia="仿宋" w:cs="仿宋"/>
          <w:color w:val="auto"/>
          <w:sz w:val="24"/>
          <w:szCs w:val="24"/>
          <w:highlight w:val="none"/>
        </w:rPr>
        <w:t>手术板：1套。</w:t>
      </w:r>
    </w:p>
    <w:p w14:paraId="06168140">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r>
        <w:rPr>
          <w:rFonts w:hint="eastAsia" w:ascii="仿宋" w:hAnsi="仿宋" w:eastAsia="仿宋" w:cs="仿宋"/>
          <w:color w:val="auto"/>
          <w:sz w:val="24"/>
          <w:szCs w:val="24"/>
          <w:highlight w:val="none"/>
          <w:lang w:eastAsia="zh-CN"/>
        </w:rPr>
        <w:t>。</w:t>
      </w:r>
    </w:p>
    <w:p w14:paraId="2EA9FCE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俯卧位垫：1套。</w:t>
      </w:r>
    </w:p>
    <w:p w14:paraId="1EB74D8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8）过床板：1个。</w:t>
      </w:r>
    </w:p>
    <w:p w14:paraId="2761FCC9">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40500CC6">
      <w:pPr>
        <w:spacing w:line="360" w:lineRule="auto"/>
        <w:rPr>
          <w:rFonts w:hint="eastAsia" w:ascii="仿宋" w:hAnsi="仿宋" w:eastAsia="仿宋" w:cs="仿宋"/>
          <w:color w:val="auto"/>
          <w:sz w:val="24"/>
          <w:szCs w:val="24"/>
          <w:highlight w:val="none"/>
        </w:rPr>
      </w:pPr>
    </w:p>
    <w:p w14:paraId="4ACF96CF">
      <w:pPr>
        <w:spacing w:line="360" w:lineRule="auto"/>
        <w:rPr>
          <w:rFonts w:hint="eastAsia" w:ascii="仿宋" w:hAnsi="仿宋" w:eastAsia="仿宋" w:cs="仿宋"/>
          <w:b/>
          <w:bCs w:val="0"/>
          <w:color w:val="auto"/>
          <w:sz w:val="24"/>
          <w:highlight w:val="none"/>
          <w:lang w:val="en-US" w:eastAsia="zh-CN"/>
        </w:rPr>
      </w:pPr>
    </w:p>
    <w:p w14:paraId="72ADACB8">
      <w:pPr>
        <w:spacing w:line="360" w:lineRule="auto"/>
        <w:rPr>
          <w:color w:val="auto"/>
          <w:highlight w:val="none"/>
        </w:rPr>
      </w:pPr>
    </w:p>
    <w:p w14:paraId="059CBF3F">
      <w:pPr>
        <w:keepNext w:val="0"/>
        <w:keepLines w:val="0"/>
        <w:pageBreakBefore w:val="0"/>
        <w:widowControl/>
        <w:kinsoku/>
        <w:wordWrap/>
        <w:overflowPunct/>
        <w:topLinePunct w:val="0"/>
        <w:autoSpaceDE/>
        <w:autoSpaceDN/>
        <w:bidi w:val="0"/>
        <w:adjustRightInd/>
        <w:snapToGrid/>
        <w:spacing w:line="360" w:lineRule="auto"/>
        <w:ind w:left="846" w:leftChars="0" w:hanging="846" w:hangingChars="351"/>
        <w:jc w:val="both"/>
        <w:textAlignment w:val="auto"/>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第7包 品目7-2手术床3、品目7-4手术床5、品目7-5手术床6</w:t>
      </w:r>
    </w:p>
    <w:p w14:paraId="72482820">
      <w:pPr>
        <w:spacing w:line="360" w:lineRule="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数量：共35台（品目7-2手术床3：31台；品目7-4手术床5：2台；品目7-5手术床6：2台），技术参数如下：</w:t>
      </w:r>
    </w:p>
    <w:p w14:paraId="06A0877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一、技术参数：</w:t>
      </w:r>
    </w:p>
    <w:p w14:paraId="31A0158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★1、手术床采用电动液压动力系统，可电动调节台面前后平移、左右倾、背板上下折、头脚倾、屈曲反屈曲、升高下降、锁止解锁。</w:t>
      </w:r>
    </w:p>
    <w:p w14:paraId="45BED3A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2、调节范围：</w:t>
      </w:r>
    </w:p>
    <w:p w14:paraId="2B66E35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2.1、台面前后平移行程：≥300mm。</w:t>
      </w:r>
    </w:p>
    <w:p w14:paraId="227BAE0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2.2、台面升降范围（不带床垫）：500mm～1000mm。</w:t>
      </w:r>
    </w:p>
    <w:p w14:paraId="41DC612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2.3、头倾角度：0～35°；脚倾角度：0～25°。</w:t>
      </w:r>
    </w:p>
    <w:p w14:paraId="3E0B723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2.4、台面左右倾角度：-20°～20°。</w:t>
      </w:r>
    </w:p>
    <w:p w14:paraId="7E286D4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2.5、头板折转最大角度：上折≥60°；下折≥90°。</w:t>
      </w:r>
    </w:p>
    <w:p w14:paraId="291491E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2.6、背板折转最大角度：上折≥75°，下折≥45°。</w:t>
      </w:r>
    </w:p>
    <w:p w14:paraId="7438CE2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2.7、腿板折转最大角度：上折≥40°，下折≥85°。</w:t>
      </w:r>
    </w:p>
    <w:p w14:paraId="75A1439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2.8、双腿板外展最大角度：≥180°。</w:t>
      </w:r>
    </w:p>
    <w:p w14:paraId="7CBD3BF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3、手术床宽度：≥5</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0mm，长度≥2050mm。</w:t>
      </w:r>
    </w:p>
    <w:p w14:paraId="1D0D6D9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4、手术床立柱护罩顶端采用硬顶式设计。</w:t>
      </w:r>
    </w:p>
    <w:p w14:paraId="4D36D6C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5、底座厚度：≤150mm。</w:t>
      </w:r>
    </w:p>
    <w:p w14:paraId="174AEF6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、手术床具备四个万向脚轮。</w:t>
      </w:r>
    </w:p>
    <w:p w14:paraId="276FBC8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、手术床刹车方式：落地式电动刹车，非轮式刹车设计。</w:t>
      </w:r>
    </w:p>
    <w:p w14:paraId="76C083D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 xml:space="preserve">、手术床防水等级：≥IPX5，手术床开关等电位柱及电源接口均有防水盖设计。 </w:t>
      </w:r>
    </w:p>
    <w:p w14:paraId="2BA07A7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、手术床中心位置最大承重：≥400kg</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手术床无限制使用的额定承重≥180 Kg（提供</w:t>
      </w:r>
      <w:r>
        <w:rPr>
          <w:rFonts w:hint="eastAsia" w:ascii="仿宋" w:hAnsi="仿宋" w:eastAsia="仿宋" w:cs="仿宋"/>
          <w:color w:val="auto"/>
          <w:sz w:val="24"/>
          <w:szCs w:val="24"/>
          <w:highlight w:val="none"/>
          <w:lang w:val="en-US" w:eastAsia="zh-CN"/>
        </w:rPr>
        <w:t>第</w:t>
      </w:r>
      <w:r>
        <w:rPr>
          <w:rFonts w:hint="eastAsia" w:ascii="仿宋" w:hAnsi="仿宋" w:eastAsia="仿宋" w:cs="仿宋"/>
          <w:color w:val="auto"/>
          <w:sz w:val="24"/>
          <w:szCs w:val="24"/>
          <w:highlight w:val="none"/>
        </w:rPr>
        <w:t>三方检测报告证明）；</w:t>
      </w:r>
    </w:p>
    <w:p w14:paraId="24FEB4B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、控制系统：</w:t>
      </w:r>
    </w:p>
    <w:p w14:paraId="2B58A8A9">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配备有线控制器、无线遥控器、立柱备用面板</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有线控制器和无线遥控器可显示手术床电量</w:t>
      </w:r>
      <w:r>
        <w:rPr>
          <w:rFonts w:hint="eastAsia" w:ascii="仿宋" w:hAnsi="仿宋" w:eastAsia="仿宋" w:cs="仿宋"/>
          <w:color w:val="auto"/>
          <w:sz w:val="24"/>
          <w:szCs w:val="24"/>
          <w:highlight w:val="none"/>
          <w:lang w:eastAsia="zh-CN"/>
        </w:rPr>
        <w:t>。</w:t>
      </w:r>
    </w:p>
    <w:p w14:paraId="5CA1927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.2、可一键控制折刀位、一键式沙滩位、一键腰桥，可一键复位。</w:t>
      </w:r>
    </w:p>
    <w:p w14:paraId="6A8A521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、配备充电电池，总容量：≥</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Ah。</w:t>
      </w:r>
    </w:p>
    <w:p w14:paraId="19E5C724">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、腿板所有关节均采用气动弹簧设计</w:t>
      </w:r>
      <w:r>
        <w:rPr>
          <w:rFonts w:hint="eastAsia" w:ascii="仿宋" w:hAnsi="仿宋" w:eastAsia="仿宋" w:cs="仿宋"/>
          <w:color w:val="auto"/>
          <w:sz w:val="24"/>
          <w:szCs w:val="24"/>
          <w:highlight w:val="none"/>
          <w:lang w:eastAsia="zh-CN"/>
        </w:rPr>
        <w:t>。</w:t>
      </w:r>
    </w:p>
    <w:p w14:paraId="3A854CD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、床垫：多层减压记忆海绵床垫，厚度≥80mm, 床垫接缝处采用无缝烫接技术。</w:t>
      </w:r>
    </w:p>
    <w:p w14:paraId="4A7385F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、主要配置（单台）</w:t>
      </w:r>
    </w:p>
    <w:p w14:paraId="59DCD94F">
      <w:pPr>
        <w:spacing w:line="360" w:lineRule="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1、品目7-2手术床3，数量共31台</w:t>
      </w:r>
    </w:p>
    <w:p w14:paraId="7AD72D12">
      <w:pPr>
        <w:spacing w:line="360" w:lineRule="auto"/>
        <w:rPr>
          <w:rFonts w:hint="default"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配置1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数量1台，单台配置如下：</w:t>
      </w:r>
    </w:p>
    <w:p w14:paraId="0B0B30A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p>
    <w:p w14:paraId="5D83F46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有线遥控器：1个。</w:t>
      </w:r>
    </w:p>
    <w:p w14:paraId="7A000F9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头板：1块（套）。</w:t>
      </w:r>
    </w:p>
    <w:p w14:paraId="126F256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延长板：1块（套）。</w:t>
      </w:r>
    </w:p>
    <w:p w14:paraId="39A1F28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双关节腿板：2块。</w:t>
      </w:r>
    </w:p>
    <w:p w14:paraId="7C727A2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手板：2块（套）。</w:t>
      </w:r>
    </w:p>
    <w:p w14:paraId="56CE77A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麻醉架：1个。</w:t>
      </w:r>
    </w:p>
    <w:p w14:paraId="00277F5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水平转动收缩杆：1个。</w:t>
      </w:r>
    </w:p>
    <w:p w14:paraId="2D47BCC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夹头：1套。</w:t>
      </w:r>
    </w:p>
    <w:p w14:paraId="6BD4206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马镫型多功能腿架：1套。</w:t>
      </w:r>
    </w:p>
    <w:p w14:paraId="30261A9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p>
    <w:p w14:paraId="26BAE367">
      <w:pPr>
        <w:spacing w:line="360" w:lineRule="auto"/>
        <w:rPr>
          <w:rFonts w:hint="default" w:ascii="仿宋" w:hAnsi="仿宋" w:eastAsia="仿宋" w:cs="仿宋"/>
          <w:b/>
          <w:bCs/>
          <w:color w:val="auto"/>
          <w:sz w:val="24"/>
          <w:szCs w:val="24"/>
          <w:highlight w:val="none"/>
          <w:lang w:val="en-US"/>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配置</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数量9台，单台配置如下：</w:t>
      </w:r>
    </w:p>
    <w:p w14:paraId="60E47444">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r>
        <w:rPr>
          <w:rFonts w:hint="eastAsia" w:ascii="仿宋" w:hAnsi="仿宋" w:eastAsia="仿宋" w:cs="仿宋"/>
          <w:color w:val="auto"/>
          <w:sz w:val="24"/>
          <w:szCs w:val="24"/>
          <w:highlight w:val="none"/>
          <w:lang w:eastAsia="zh-CN"/>
        </w:rPr>
        <w:t>。</w:t>
      </w:r>
    </w:p>
    <w:p w14:paraId="7DEFCBC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头板：1个。</w:t>
      </w:r>
    </w:p>
    <w:p w14:paraId="65AC73D5">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分体式腿板：1对</w:t>
      </w:r>
      <w:r>
        <w:rPr>
          <w:rFonts w:hint="eastAsia" w:ascii="仿宋" w:hAnsi="仿宋" w:eastAsia="仿宋" w:cs="仿宋"/>
          <w:color w:val="auto"/>
          <w:sz w:val="24"/>
          <w:szCs w:val="24"/>
          <w:highlight w:val="none"/>
          <w:lang w:eastAsia="zh-CN"/>
        </w:rPr>
        <w:t>。</w:t>
      </w:r>
    </w:p>
    <w:p w14:paraId="48823DA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控制面板：1个。</w:t>
      </w:r>
    </w:p>
    <w:p w14:paraId="0728F47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无线遥控器：1个。</w:t>
      </w:r>
    </w:p>
    <w:p w14:paraId="7B356ED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有线遥控器：1个。</w:t>
      </w:r>
    </w:p>
    <w:p w14:paraId="212AF1E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托手架：1对。</w:t>
      </w:r>
    </w:p>
    <w:p w14:paraId="108878C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麻醉屏架：1个。</w:t>
      </w:r>
    </w:p>
    <w:p w14:paraId="56EC7A4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躯干固定带：1根。</w:t>
      </w:r>
    </w:p>
    <w:p w14:paraId="7566B4E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托腿架：1对。</w:t>
      </w:r>
    </w:p>
    <w:p w14:paraId="5305D9B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支身架：1对。</w:t>
      </w:r>
    </w:p>
    <w:p w14:paraId="09B3437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侧卧手架：1个。</w:t>
      </w:r>
    </w:p>
    <w:p w14:paraId="37FCE6E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延长板：1个。</w:t>
      </w:r>
    </w:p>
    <w:p w14:paraId="262D8D8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肩托：2对。</w:t>
      </w:r>
    </w:p>
    <w:p w14:paraId="2C9353E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p>
    <w:p w14:paraId="7BAF8A8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马镫型多功能腿架：1套。</w:t>
      </w:r>
    </w:p>
    <w:p w14:paraId="2E9E2158">
      <w:pPr>
        <w:spacing w:line="360" w:lineRule="auto"/>
        <w:rPr>
          <w:rFonts w:hint="default" w:ascii="仿宋" w:hAnsi="仿宋" w:eastAsia="仿宋" w:cs="仿宋"/>
          <w:b/>
          <w:bCs/>
          <w:color w:val="auto"/>
          <w:sz w:val="24"/>
          <w:szCs w:val="24"/>
          <w:highlight w:val="none"/>
          <w:lang w:val="en-US"/>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配置</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数量21台，单台配置如下：</w:t>
      </w:r>
    </w:p>
    <w:p w14:paraId="46EE960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r>
        <w:rPr>
          <w:rFonts w:hint="eastAsia" w:ascii="仿宋" w:hAnsi="仿宋" w:eastAsia="仿宋" w:cs="仿宋"/>
          <w:color w:val="auto"/>
          <w:sz w:val="24"/>
          <w:szCs w:val="24"/>
          <w:highlight w:val="none"/>
          <w:lang w:val="en-US" w:eastAsia="zh-CN"/>
        </w:rPr>
        <w:t xml:space="preserve"> 。</w:t>
      </w:r>
    </w:p>
    <w:p w14:paraId="154EF9D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有线遥控器：1个。</w:t>
      </w:r>
    </w:p>
    <w:p w14:paraId="1B628279">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无线遥控器：1个。</w:t>
      </w:r>
    </w:p>
    <w:p w14:paraId="52746CB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控制面板：1个。</w:t>
      </w:r>
    </w:p>
    <w:p w14:paraId="0F95E1F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双关节腿板：</w:t>
      </w: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w:t>
      </w:r>
    </w:p>
    <w:p w14:paraId="4F96B3EE">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头板：1个。</w:t>
      </w:r>
    </w:p>
    <w:p w14:paraId="76DCD6E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麻醉屏架：1个。</w:t>
      </w:r>
    </w:p>
    <w:p w14:paraId="5956030C">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重型托手架：1套。</w:t>
      </w:r>
    </w:p>
    <w:p w14:paraId="20D28B5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躯干固定带：1套。</w:t>
      </w:r>
    </w:p>
    <w:p w14:paraId="22871826">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支身架：1套。</w:t>
      </w:r>
    </w:p>
    <w:p w14:paraId="78038854">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托腿架：1套。</w:t>
      </w:r>
    </w:p>
    <w:p w14:paraId="6A2D1D7C">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多关节侧卧手架 ：1套。</w:t>
      </w:r>
    </w:p>
    <w:p w14:paraId="15E0F37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肩托：1对。</w:t>
      </w:r>
    </w:p>
    <w:p w14:paraId="1CC99E26">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记忆海绵床垫：1套。</w:t>
      </w:r>
    </w:p>
    <w:p w14:paraId="2894764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附件推车：1套。</w:t>
      </w:r>
    </w:p>
    <w:p w14:paraId="1A57188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俯卧位垫：1套。</w:t>
      </w:r>
    </w:p>
    <w:p w14:paraId="241F2D69">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过床板：1个。</w:t>
      </w:r>
    </w:p>
    <w:p w14:paraId="2FB9151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夹头：1套。</w:t>
      </w:r>
    </w:p>
    <w:p w14:paraId="3D26058B">
      <w:pPr>
        <w:spacing w:line="360" w:lineRule="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2、品目7-4手术床5，数量共2台，单台配置如下：</w:t>
      </w:r>
    </w:p>
    <w:p w14:paraId="29826BB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p>
    <w:p w14:paraId="5299EE6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头板：1个。</w:t>
      </w:r>
    </w:p>
    <w:p w14:paraId="4439F83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分体式腿板：1对</w:t>
      </w:r>
    </w:p>
    <w:p w14:paraId="1615C8F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控制面板：1个。</w:t>
      </w:r>
    </w:p>
    <w:p w14:paraId="050A9E9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无线遥控器：1个。</w:t>
      </w:r>
    </w:p>
    <w:p w14:paraId="07FDF39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有线遥控器：1个。</w:t>
      </w:r>
    </w:p>
    <w:p w14:paraId="195E206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托手架：1对。</w:t>
      </w:r>
    </w:p>
    <w:p w14:paraId="71090A2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麻醉屏架：1个。</w:t>
      </w:r>
    </w:p>
    <w:p w14:paraId="0134434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躯干固定带：1根。</w:t>
      </w:r>
    </w:p>
    <w:p w14:paraId="07D9723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托腿架：1对。</w:t>
      </w:r>
    </w:p>
    <w:p w14:paraId="4923C2A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支身架：1对。</w:t>
      </w:r>
    </w:p>
    <w:p w14:paraId="26F1637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侧卧手架：1个。</w:t>
      </w:r>
    </w:p>
    <w:p w14:paraId="65B111D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p>
    <w:p w14:paraId="4FE764DE">
      <w:pPr>
        <w:spacing w:line="360" w:lineRule="auto"/>
        <w:rPr>
          <w:rFonts w:hint="default" w:ascii="仿宋" w:hAnsi="仿宋" w:eastAsia="仿宋" w:cs="仿宋"/>
          <w:b/>
          <w:bCs/>
          <w:color w:val="auto"/>
          <w:sz w:val="24"/>
          <w:szCs w:val="24"/>
          <w:highlight w:val="yellow"/>
          <w:lang w:val="en-US" w:eastAsia="zh-CN"/>
        </w:rPr>
      </w:pPr>
      <w:r>
        <w:rPr>
          <w:rFonts w:hint="eastAsia" w:ascii="仿宋" w:hAnsi="仿宋" w:eastAsia="仿宋" w:cs="仿宋"/>
          <w:b/>
          <w:bCs/>
          <w:color w:val="auto"/>
          <w:sz w:val="24"/>
          <w:szCs w:val="24"/>
          <w:highlight w:val="none"/>
          <w:lang w:val="en-US" w:eastAsia="zh-CN"/>
        </w:rPr>
        <w:t xml:space="preserve">3、品目7-5手术床6，数量共2台  </w:t>
      </w:r>
    </w:p>
    <w:p w14:paraId="0EA745BE">
      <w:pPr>
        <w:spacing w:line="360" w:lineRule="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配置1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数量1台，配置如下：</w:t>
      </w:r>
    </w:p>
    <w:p w14:paraId="1D4A54C8">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r>
        <w:rPr>
          <w:rFonts w:hint="eastAsia" w:ascii="仿宋" w:hAnsi="仿宋" w:eastAsia="仿宋" w:cs="仿宋"/>
          <w:color w:val="auto"/>
          <w:sz w:val="24"/>
          <w:szCs w:val="24"/>
          <w:highlight w:val="none"/>
          <w:lang w:eastAsia="zh-CN"/>
        </w:rPr>
        <w:t>。</w:t>
      </w:r>
    </w:p>
    <w:p w14:paraId="0B7934C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头板：1个。</w:t>
      </w:r>
    </w:p>
    <w:p w14:paraId="6FD41A68">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分体式腿板：1对</w:t>
      </w:r>
      <w:r>
        <w:rPr>
          <w:rFonts w:hint="eastAsia" w:ascii="仿宋" w:hAnsi="仿宋" w:eastAsia="仿宋" w:cs="仿宋"/>
          <w:color w:val="auto"/>
          <w:sz w:val="24"/>
          <w:szCs w:val="24"/>
          <w:highlight w:val="none"/>
          <w:lang w:eastAsia="zh-CN"/>
        </w:rPr>
        <w:t>。</w:t>
      </w:r>
    </w:p>
    <w:p w14:paraId="386FEFA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控制面板：1个。</w:t>
      </w:r>
    </w:p>
    <w:p w14:paraId="76C0226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无线遥控器：1个。</w:t>
      </w:r>
    </w:p>
    <w:p w14:paraId="5C221C2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有线遥控器：1个。</w:t>
      </w:r>
    </w:p>
    <w:p w14:paraId="5EE8B7B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托手架：1对。</w:t>
      </w:r>
    </w:p>
    <w:p w14:paraId="16C74E9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麻醉屏架：1个。</w:t>
      </w:r>
    </w:p>
    <w:p w14:paraId="2089FCB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躯干固定带：1根。</w:t>
      </w:r>
    </w:p>
    <w:p w14:paraId="544DA9D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托腿架：1对。</w:t>
      </w:r>
    </w:p>
    <w:p w14:paraId="7D6F593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支身架：1对。</w:t>
      </w:r>
    </w:p>
    <w:p w14:paraId="0CA203D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侧卧手架：1个。</w:t>
      </w:r>
    </w:p>
    <w:p w14:paraId="1D68BCBF">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马镫式截石位腿架：</w:t>
      </w:r>
      <w:r>
        <w:rPr>
          <w:rFonts w:hint="eastAsia" w:ascii="仿宋" w:hAnsi="仿宋" w:eastAsia="仿宋" w:cs="仿宋"/>
          <w:color w:val="auto"/>
          <w:sz w:val="24"/>
          <w:szCs w:val="24"/>
          <w:highlight w:val="none"/>
          <w:lang w:val="en-US" w:eastAsia="zh-CN"/>
        </w:rPr>
        <w:t>4对。</w:t>
      </w:r>
    </w:p>
    <w:p w14:paraId="7AC34EB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肩托：1对。</w:t>
      </w:r>
    </w:p>
    <w:p w14:paraId="3DF02ADD">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r>
        <w:rPr>
          <w:rFonts w:hint="eastAsia" w:ascii="仿宋" w:hAnsi="仿宋" w:eastAsia="仿宋" w:cs="仿宋"/>
          <w:color w:val="auto"/>
          <w:sz w:val="24"/>
          <w:szCs w:val="24"/>
          <w:highlight w:val="none"/>
          <w:lang w:eastAsia="zh-CN"/>
        </w:rPr>
        <w:t>。</w:t>
      </w:r>
    </w:p>
    <w:p w14:paraId="3C77C6B3">
      <w:pPr>
        <w:spacing w:line="360" w:lineRule="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配置</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数量1台，配置如下：</w:t>
      </w:r>
    </w:p>
    <w:p w14:paraId="5C4D695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电动手术床主床：1台</w:t>
      </w:r>
      <w:r>
        <w:rPr>
          <w:rFonts w:hint="eastAsia" w:ascii="仿宋" w:hAnsi="仿宋" w:eastAsia="仿宋" w:cs="仿宋"/>
          <w:color w:val="auto"/>
          <w:sz w:val="24"/>
          <w:szCs w:val="24"/>
          <w:highlight w:val="none"/>
          <w:lang w:eastAsia="zh-CN"/>
        </w:rPr>
        <w:t>。</w:t>
      </w:r>
    </w:p>
    <w:p w14:paraId="42737DB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头板：1个。</w:t>
      </w:r>
    </w:p>
    <w:p w14:paraId="76FCB586">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分体式腿板：1对</w:t>
      </w:r>
      <w:r>
        <w:rPr>
          <w:rFonts w:hint="eastAsia" w:ascii="仿宋" w:hAnsi="仿宋" w:eastAsia="仿宋" w:cs="仿宋"/>
          <w:color w:val="auto"/>
          <w:sz w:val="24"/>
          <w:szCs w:val="24"/>
          <w:highlight w:val="none"/>
          <w:lang w:eastAsia="zh-CN"/>
        </w:rPr>
        <w:t>。</w:t>
      </w:r>
    </w:p>
    <w:p w14:paraId="6D11618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控制面板：1个。</w:t>
      </w:r>
    </w:p>
    <w:p w14:paraId="46098C3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无线遥控器：1个。</w:t>
      </w:r>
    </w:p>
    <w:p w14:paraId="5BC893B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有线遥控器：1个。</w:t>
      </w:r>
    </w:p>
    <w:p w14:paraId="58096A4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托手架：1对。</w:t>
      </w:r>
    </w:p>
    <w:p w14:paraId="50D4974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麻醉屏架：1个。</w:t>
      </w:r>
    </w:p>
    <w:p w14:paraId="18192CE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躯干固定带：1根。</w:t>
      </w:r>
    </w:p>
    <w:p w14:paraId="2DE1545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托腿架：1对。</w:t>
      </w:r>
    </w:p>
    <w:p w14:paraId="68C0FFA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支身架：1对。</w:t>
      </w:r>
    </w:p>
    <w:p w14:paraId="587D5C7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侧卧手架：1个。</w:t>
      </w:r>
    </w:p>
    <w:p w14:paraId="28BBA75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马镫式截石位腿架：</w:t>
      </w:r>
      <w:r>
        <w:rPr>
          <w:rFonts w:hint="eastAsia" w:ascii="仿宋" w:hAnsi="仿宋" w:eastAsia="仿宋" w:cs="仿宋"/>
          <w:color w:val="auto"/>
          <w:sz w:val="24"/>
          <w:szCs w:val="24"/>
          <w:highlight w:val="none"/>
          <w:lang w:val="en-US" w:eastAsia="zh-CN"/>
        </w:rPr>
        <w:t>1对。</w:t>
      </w:r>
    </w:p>
    <w:p w14:paraId="23AB7CD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肩托：1对。</w:t>
      </w:r>
    </w:p>
    <w:p w14:paraId="338D401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床垫：1套。</w:t>
      </w:r>
    </w:p>
    <w:p w14:paraId="4D94FC45">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截石位</w:t>
      </w:r>
      <w:r>
        <w:rPr>
          <w:rFonts w:hint="eastAsia" w:ascii="仿宋" w:hAnsi="仿宋" w:eastAsia="仿宋" w:cs="仿宋"/>
          <w:color w:val="auto"/>
          <w:sz w:val="24"/>
          <w:szCs w:val="24"/>
          <w:highlight w:val="none"/>
          <w:lang w:val="en-US" w:eastAsia="zh-CN"/>
        </w:rPr>
        <w:t>绑带：1根。</w:t>
      </w:r>
    </w:p>
    <w:p w14:paraId="7140175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上下肢</w:t>
      </w:r>
      <w:r>
        <w:rPr>
          <w:rFonts w:hint="eastAsia" w:ascii="仿宋" w:hAnsi="仿宋" w:eastAsia="仿宋" w:cs="仿宋"/>
          <w:color w:val="auto"/>
          <w:sz w:val="24"/>
          <w:szCs w:val="24"/>
          <w:highlight w:val="none"/>
        </w:rPr>
        <w:t>固定带：1</w:t>
      </w:r>
      <w:r>
        <w:rPr>
          <w:rFonts w:hint="eastAsia" w:ascii="仿宋" w:hAnsi="仿宋" w:eastAsia="仿宋" w:cs="仿宋"/>
          <w:color w:val="auto"/>
          <w:sz w:val="24"/>
          <w:szCs w:val="24"/>
          <w:highlight w:val="none"/>
          <w:lang w:val="en-US" w:eastAsia="zh-CN"/>
        </w:rPr>
        <w:t>根</w:t>
      </w:r>
      <w:r>
        <w:rPr>
          <w:rFonts w:hint="eastAsia" w:ascii="仿宋" w:hAnsi="仿宋" w:eastAsia="仿宋" w:cs="仿宋"/>
          <w:color w:val="auto"/>
          <w:sz w:val="24"/>
          <w:szCs w:val="24"/>
          <w:highlight w:val="none"/>
        </w:rPr>
        <w:t>。</w:t>
      </w:r>
    </w:p>
    <w:p w14:paraId="47F0EC5D">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752A3D2F">
      <w:pPr>
        <w:rPr>
          <w:rFonts w:ascii="仿宋" w:hAnsi="仿宋" w:eastAsia="仿宋" w:cs="仿宋"/>
          <w:bCs/>
          <w:color w:val="auto"/>
          <w:sz w:val="24"/>
          <w:highlight w:val="none"/>
        </w:rPr>
      </w:pPr>
      <w:r>
        <w:rPr>
          <w:rFonts w:ascii="仿宋" w:hAnsi="仿宋" w:eastAsia="仿宋" w:cs="仿宋"/>
          <w:bCs/>
          <w:color w:val="auto"/>
          <w:sz w:val="24"/>
          <w:highlight w:val="none"/>
        </w:rPr>
        <w:br w:type="page"/>
      </w:r>
    </w:p>
    <w:p w14:paraId="56464CDF">
      <w:pPr>
        <w:keepNext w:val="0"/>
        <w:keepLines w:val="0"/>
        <w:pageBreakBefore w:val="0"/>
        <w:widowControl/>
        <w:kinsoku/>
        <w:wordWrap/>
        <w:overflowPunct/>
        <w:topLinePunct w:val="0"/>
        <w:autoSpaceDE/>
        <w:autoSpaceDN/>
        <w:bidi w:val="0"/>
        <w:adjustRightInd/>
        <w:snapToGrid/>
        <w:spacing w:line="360" w:lineRule="auto"/>
        <w:ind w:left="846" w:leftChars="0" w:hanging="846" w:hangingChars="351"/>
        <w:jc w:val="both"/>
        <w:textAlignment w:val="auto"/>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第7包 品目7-6手术床7</w:t>
      </w:r>
    </w:p>
    <w:p w14:paraId="14CAFFF3">
      <w:pPr>
        <w:spacing w:line="360" w:lineRule="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数量：共8台，技术参数如下：</w:t>
      </w:r>
    </w:p>
    <w:p w14:paraId="121DBCA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一、技术参数：</w:t>
      </w:r>
    </w:p>
    <w:p w14:paraId="78AE116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★1、手术床采用电动液压动力系统，可电动调节左右倾、背板上下折、头脚倾、屈曲反屈曲、升高下降、锁止解锁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平移。</w:t>
      </w:r>
    </w:p>
    <w:p w14:paraId="03F2053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2、调节范围：</w:t>
      </w:r>
    </w:p>
    <w:p w14:paraId="1984328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2.1、台面平移行程：≥300mm。</w:t>
      </w:r>
    </w:p>
    <w:p w14:paraId="2CB44B8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2.2、台面升降范围（不带床垫）：</w:t>
      </w:r>
      <w:r>
        <w:rPr>
          <w:rFonts w:hint="eastAsia" w:ascii="仿宋" w:hAnsi="仿宋" w:eastAsia="仿宋" w:cs="仿宋"/>
          <w:color w:val="auto"/>
          <w:sz w:val="24"/>
          <w:szCs w:val="24"/>
          <w:highlight w:val="none"/>
          <w:lang w:val="en-US" w:eastAsia="zh-CN"/>
        </w:rPr>
        <w:t>600</w:t>
      </w:r>
      <w:r>
        <w:rPr>
          <w:rFonts w:hint="eastAsia" w:ascii="仿宋" w:hAnsi="仿宋" w:eastAsia="仿宋" w:cs="仿宋"/>
          <w:color w:val="auto"/>
          <w:sz w:val="24"/>
          <w:szCs w:val="24"/>
          <w:highlight w:val="none"/>
        </w:rPr>
        <w:t>mm～</w:t>
      </w:r>
      <w:r>
        <w:rPr>
          <w:rFonts w:hint="eastAsia" w:ascii="仿宋" w:hAnsi="仿宋" w:eastAsia="仿宋" w:cs="仿宋"/>
          <w:color w:val="auto"/>
          <w:sz w:val="24"/>
          <w:szCs w:val="24"/>
          <w:highlight w:val="none"/>
          <w:lang w:val="en-US" w:eastAsia="zh-CN"/>
        </w:rPr>
        <w:t>950</w:t>
      </w:r>
      <w:r>
        <w:rPr>
          <w:rFonts w:hint="eastAsia" w:ascii="仿宋" w:hAnsi="仿宋" w:eastAsia="仿宋" w:cs="仿宋"/>
          <w:color w:val="auto"/>
          <w:sz w:val="24"/>
          <w:szCs w:val="24"/>
          <w:highlight w:val="none"/>
        </w:rPr>
        <w:t>mm。</w:t>
      </w:r>
    </w:p>
    <w:p w14:paraId="19B0CFD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2.3、头倾角度：0～35°；脚倾角度：0～25°。</w:t>
      </w:r>
    </w:p>
    <w:p w14:paraId="4782101C">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2.4、台面左右倾角度：-20°～20°。</w:t>
      </w:r>
    </w:p>
    <w:p w14:paraId="5AC4D4E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2.5、头板折转最大角度：上折≥60°；下折≥</w:t>
      </w:r>
      <w:r>
        <w:rPr>
          <w:rFonts w:hint="eastAsia" w:ascii="仿宋" w:hAnsi="仿宋" w:eastAsia="仿宋" w:cs="仿宋"/>
          <w:color w:val="auto"/>
          <w:sz w:val="24"/>
          <w:szCs w:val="24"/>
          <w:highlight w:val="none"/>
          <w:lang w:val="en-US" w:eastAsia="zh-CN"/>
        </w:rPr>
        <w:t>85</w:t>
      </w:r>
      <w:r>
        <w:rPr>
          <w:rFonts w:hint="eastAsia" w:ascii="仿宋" w:hAnsi="仿宋" w:eastAsia="仿宋" w:cs="仿宋"/>
          <w:color w:val="auto"/>
          <w:sz w:val="24"/>
          <w:szCs w:val="24"/>
          <w:highlight w:val="none"/>
        </w:rPr>
        <w:t>°。</w:t>
      </w:r>
    </w:p>
    <w:p w14:paraId="15D6273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2.6、背板折转最大角度：上折≥75°，下折≥45°。</w:t>
      </w:r>
    </w:p>
    <w:p w14:paraId="7BBE7081">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2.7、腿板折转最大角度：上折≥</w:t>
      </w:r>
      <w:r>
        <w:rPr>
          <w:rFonts w:hint="eastAsia" w:ascii="仿宋" w:hAnsi="仿宋" w:eastAsia="仿宋" w:cs="仿宋"/>
          <w:color w:val="auto"/>
          <w:sz w:val="24"/>
          <w:szCs w:val="24"/>
          <w:highlight w:val="none"/>
          <w:lang w:val="en-US" w:eastAsia="zh-CN"/>
        </w:rPr>
        <w:t>35</w:t>
      </w:r>
      <w:r>
        <w:rPr>
          <w:rFonts w:hint="eastAsia" w:ascii="仿宋" w:hAnsi="仿宋" w:eastAsia="仿宋" w:cs="仿宋"/>
          <w:color w:val="auto"/>
          <w:sz w:val="24"/>
          <w:szCs w:val="24"/>
          <w:highlight w:val="none"/>
        </w:rPr>
        <w:t>°，下折≥85°。</w:t>
      </w:r>
    </w:p>
    <w:p w14:paraId="72DA205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2.8、双腿板外展最大角度：≥180°。</w:t>
      </w:r>
    </w:p>
    <w:p w14:paraId="78C2DCB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3、手术床宽度：≥5</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0mm，长度≥2050mm。</w:t>
      </w:r>
    </w:p>
    <w:p w14:paraId="0FFA6AA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4、手术床立柱护罩顶端采用硬顶式设计。</w:t>
      </w:r>
    </w:p>
    <w:p w14:paraId="663E05F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5、底座厚度：≤150mm。</w:t>
      </w:r>
    </w:p>
    <w:p w14:paraId="3904A44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、手术床具备四个万向脚轮。</w:t>
      </w:r>
    </w:p>
    <w:p w14:paraId="26823EE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、手术床刹车方式：落地式电动刹车，非轮式刹车设计。</w:t>
      </w:r>
    </w:p>
    <w:p w14:paraId="4DFDD21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 xml:space="preserve">、手术床防水等级：≥IPX5，手术床开关等电位柱及电源接口均有防水盖设计。 </w:t>
      </w:r>
    </w:p>
    <w:p w14:paraId="4C99D49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、手术床中心位置最大承重：≥400kg</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手术床无限制使用的额定承重≥180 Kg（提供</w:t>
      </w:r>
      <w:r>
        <w:rPr>
          <w:rFonts w:hint="eastAsia" w:ascii="仿宋" w:hAnsi="仿宋" w:eastAsia="仿宋" w:cs="仿宋"/>
          <w:color w:val="auto"/>
          <w:sz w:val="24"/>
          <w:szCs w:val="24"/>
          <w:highlight w:val="none"/>
          <w:lang w:val="en-US" w:eastAsia="zh-CN"/>
        </w:rPr>
        <w:t>第</w:t>
      </w:r>
      <w:r>
        <w:rPr>
          <w:rFonts w:hint="eastAsia" w:ascii="仿宋" w:hAnsi="仿宋" w:eastAsia="仿宋" w:cs="仿宋"/>
          <w:color w:val="auto"/>
          <w:sz w:val="24"/>
          <w:szCs w:val="24"/>
          <w:highlight w:val="none"/>
        </w:rPr>
        <w:t>三方检测报告证明）；</w:t>
      </w:r>
    </w:p>
    <w:p w14:paraId="015CC9B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、控制系统：</w:t>
      </w:r>
    </w:p>
    <w:p w14:paraId="7D64C4DC">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配备有线控制器、无线遥控器、立柱备用面板</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有线控制器和无线遥控器可显示手术床电量</w:t>
      </w:r>
      <w:r>
        <w:rPr>
          <w:rFonts w:hint="eastAsia" w:ascii="仿宋" w:hAnsi="仿宋" w:eastAsia="仿宋" w:cs="仿宋"/>
          <w:color w:val="auto"/>
          <w:sz w:val="24"/>
          <w:szCs w:val="24"/>
          <w:highlight w:val="none"/>
          <w:lang w:eastAsia="zh-CN"/>
        </w:rPr>
        <w:t>。</w:t>
      </w:r>
    </w:p>
    <w:p w14:paraId="349AA98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.2、可一键控制折刀位、一键式沙滩位、一键腰桥，可一键复位。</w:t>
      </w:r>
    </w:p>
    <w:p w14:paraId="4130280B">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、配备充电电池，总容量：≥</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Ah。</w:t>
      </w:r>
    </w:p>
    <w:p w14:paraId="31EEF3AE">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、腿板所有关节均采用气动弹簧设计</w:t>
      </w:r>
      <w:r>
        <w:rPr>
          <w:rFonts w:hint="eastAsia" w:ascii="仿宋" w:hAnsi="仿宋" w:eastAsia="仿宋" w:cs="仿宋"/>
          <w:color w:val="auto"/>
          <w:sz w:val="24"/>
          <w:szCs w:val="24"/>
          <w:highlight w:val="none"/>
          <w:lang w:eastAsia="zh-CN"/>
        </w:rPr>
        <w:t>。</w:t>
      </w:r>
    </w:p>
    <w:p w14:paraId="5B0C768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、床垫：多层减压记忆海绵床垫，厚度≥80mm, 床垫接缝处采用无缝烫接技术。</w:t>
      </w:r>
    </w:p>
    <w:p w14:paraId="60DAC667">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二、主要配置（单台）：</w:t>
      </w:r>
    </w:p>
    <w:p w14:paraId="0598C25C">
      <w:pPr>
        <w:numPr>
          <w:ilvl w:val="0"/>
          <w:numId w:val="0"/>
        </w:num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1、配置1，数量5台，单台配置如下：</w:t>
      </w:r>
    </w:p>
    <w:p w14:paraId="479B72E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电动手术床主床：1台</w:t>
      </w:r>
      <w:r>
        <w:rPr>
          <w:rFonts w:hint="eastAsia" w:ascii="仿宋" w:hAnsi="仿宋" w:eastAsia="仿宋" w:cs="仿宋"/>
          <w:color w:val="auto"/>
          <w:sz w:val="24"/>
          <w:szCs w:val="24"/>
          <w:highlight w:val="none"/>
          <w:lang w:val="en-US" w:eastAsia="zh-CN"/>
        </w:rPr>
        <w:t xml:space="preserve"> 。</w:t>
      </w:r>
    </w:p>
    <w:p w14:paraId="11C105D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2）有线遥控器：1个</w:t>
      </w:r>
    </w:p>
    <w:p w14:paraId="24824735">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3）无线遥控器：1个</w:t>
      </w:r>
    </w:p>
    <w:p w14:paraId="2D51C91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控制面板：1个。</w:t>
      </w:r>
    </w:p>
    <w:p w14:paraId="263E6F56">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5）分体式腿板：</w:t>
      </w:r>
      <w:r>
        <w:rPr>
          <w:rFonts w:hint="eastAsia" w:ascii="仿宋" w:hAnsi="仿宋" w:eastAsia="仿宋" w:cs="仿宋"/>
          <w:color w:val="auto"/>
          <w:sz w:val="24"/>
          <w:szCs w:val="24"/>
          <w:highlight w:val="none"/>
        </w:rPr>
        <w:t>1对</w:t>
      </w:r>
    </w:p>
    <w:p w14:paraId="193EAD3B">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6）头板：1个</w:t>
      </w:r>
    </w:p>
    <w:p w14:paraId="0FAEDC15">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麻醉屏架：1个。</w:t>
      </w:r>
    </w:p>
    <w:p w14:paraId="2DC8BC9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8）托手架：1套</w:t>
      </w:r>
    </w:p>
    <w:p w14:paraId="722125F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9）躯干固定带：1套</w:t>
      </w:r>
    </w:p>
    <w:p w14:paraId="2623472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10）支身架：1套</w:t>
      </w:r>
    </w:p>
    <w:p w14:paraId="17C3F33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11）托腿架：1套</w:t>
      </w:r>
    </w:p>
    <w:p w14:paraId="51DEC48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12）多关节侧卧手架 ：1套</w:t>
      </w:r>
    </w:p>
    <w:p w14:paraId="7AFB281E">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13）肩托： 1对。</w:t>
      </w:r>
    </w:p>
    <w:p w14:paraId="767A01E9">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14）床垫：1套。</w:t>
      </w:r>
    </w:p>
    <w:p w14:paraId="363CBAC3">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15）附件推车：1套。</w:t>
      </w:r>
    </w:p>
    <w:p w14:paraId="7380AD76">
      <w:pPr>
        <w:numPr>
          <w:ilvl w:val="0"/>
          <w:numId w:val="0"/>
        </w:num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2、配置2，数量3台，单台配置如下：</w:t>
      </w:r>
    </w:p>
    <w:p w14:paraId="01859BB5">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电动手术床主床：1台</w:t>
      </w:r>
      <w:r>
        <w:rPr>
          <w:rFonts w:hint="eastAsia" w:ascii="仿宋" w:hAnsi="仿宋" w:eastAsia="仿宋" w:cs="仿宋"/>
          <w:color w:val="auto"/>
          <w:sz w:val="24"/>
          <w:szCs w:val="24"/>
          <w:highlight w:val="none"/>
          <w:lang w:eastAsia="zh-CN"/>
        </w:rPr>
        <w:t>。</w:t>
      </w:r>
    </w:p>
    <w:p w14:paraId="396CE32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头板：1个。</w:t>
      </w:r>
    </w:p>
    <w:p w14:paraId="31376D2F">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分体式腿板：1对</w:t>
      </w:r>
      <w:r>
        <w:rPr>
          <w:rFonts w:hint="eastAsia" w:ascii="仿宋" w:hAnsi="仿宋" w:eastAsia="仿宋" w:cs="仿宋"/>
          <w:color w:val="auto"/>
          <w:sz w:val="24"/>
          <w:szCs w:val="24"/>
          <w:highlight w:val="none"/>
          <w:lang w:eastAsia="zh-CN"/>
        </w:rPr>
        <w:t>。</w:t>
      </w:r>
    </w:p>
    <w:p w14:paraId="7807036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控制面板：1个。</w:t>
      </w:r>
    </w:p>
    <w:p w14:paraId="28665DF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无线遥控器：1个。</w:t>
      </w:r>
    </w:p>
    <w:p w14:paraId="2290696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有线遥控器：1个。</w:t>
      </w:r>
    </w:p>
    <w:p w14:paraId="4354841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托手架：1对。</w:t>
      </w:r>
    </w:p>
    <w:p w14:paraId="670D9990">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重型麻醉屏架：1个。</w:t>
      </w:r>
    </w:p>
    <w:p w14:paraId="3E9CBC41">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躯干固定带：10根</w:t>
      </w:r>
      <w:r>
        <w:rPr>
          <w:rFonts w:hint="eastAsia" w:ascii="仿宋" w:hAnsi="仿宋" w:eastAsia="仿宋" w:cs="仿宋"/>
          <w:color w:val="auto"/>
          <w:sz w:val="24"/>
          <w:szCs w:val="24"/>
          <w:highlight w:val="none"/>
          <w:lang w:eastAsia="zh-CN"/>
        </w:rPr>
        <w:t>。</w:t>
      </w:r>
    </w:p>
    <w:p w14:paraId="4625047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托腿架：1对。</w:t>
      </w:r>
    </w:p>
    <w:p w14:paraId="620F7BE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支身架：1对。</w:t>
      </w:r>
    </w:p>
    <w:p w14:paraId="08508687">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侧卧手架：1个。</w:t>
      </w:r>
    </w:p>
    <w:p w14:paraId="2F8238C9">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马镫式截石位腿架：1对。</w:t>
      </w:r>
    </w:p>
    <w:p w14:paraId="2EA741A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肩托：1对。</w:t>
      </w:r>
    </w:p>
    <w:p w14:paraId="69BA431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床垫：1套。</w:t>
      </w:r>
    </w:p>
    <w:p w14:paraId="7EE081A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截石位绑带：10根。</w:t>
      </w:r>
    </w:p>
    <w:p w14:paraId="739BA6F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上下肢固定带：10根。</w:t>
      </w:r>
    </w:p>
    <w:p w14:paraId="5571CCF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18）附件推车：1套。</w:t>
      </w:r>
    </w:p>
    <w:p w14:paraId="4EAE5985">
      <w:pPr>
        <w:rPr>
          <w:rFonts w:ascii="仿宋" w:hAnsi="仿宋" w:eastAsia="仿宋" w:cs="仿宋"/>
          <w:bCs/>
          <w:color w:val="auto"/>
          <w:sz w:val="24"/>
          <w:highlight w:val="none"/>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r>
        <w:rPr>
          <w:rFonts w:ascii="仿宋" w:hAnsi="仿宋" w:eastAsia="仿宋" w:cs="仿宋"/>
          <w:bCs/>
          <w:color w:val="auto"/>
          <w:sz w:val="24"/>
          <w:highlight w:val="none"/>
        </w:rPr>
        <w:br w:type="page"/>
      </w:r>
    </w:p>
    <w:p w14:paraId="412944A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第8包 品目8-1全自动发药机（系统）1</w:t>
      </w:r>
    </w:p>
    <w:p w14:paraId="5C16FA9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数量：3台，技术参数如下：</w:t>
      </w:r>
    </w:p>
    <w:p w14:paraId="6525BA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一、技术参数：</w:t>
      </w:r>
    </w:p>
    <w:p w14:paraId="511942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1、整体要求</w:t>
      </w:r>
    </w:p>
    <w:p w14:paraId="3F118E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1.1、自动发药机内所发放的处方药品能直接（或通过传输系统）发放到前台发药窗口的药师手边。</w:t>
      </w:r>
    </w:p>
    <w:p w14:paraId="4A1C85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val="en-US" w:eastAsia="zh-CN"/>
        </w:rPr>
        <w:t>单台</w:t>
      </w:r>
      <w:r>
        <w:rPr>
          <w:rFonts w:hint="eastAsia" w:ascii="仿宋" w:hAnsi="仿宋" w:eastAsia="仿宋" w:cs="仿宋"/>
          <w:color w:val="auto"/>
          <w:sz w:val="24"/>
          <w:szCs w:val="24"/>
          <w:highlight w:val="none"/>
        </w:rPr>
        <w:t>自动发药机内药品通过设备直接发放到调剂工作台，由药师完成机外药品调剂工作后，</w:t>
      </w:r>
      <w:r>
        <w:rPr>
          <w:rFonts w:hint="eastAsia" w:ascii="仿宋" w:hAnsi="仿宋" w:eastAsia="仿宋" w:cs="仿宋"/>
          <w:color w:val="auto"/>
          <w:sz w:val="24"/>
          <w:szCs w:val="24"/>
          <w:highlight w:val="none"/>
          <w:lang w:val="en-US" w:eastAsia="zh-CN"/>
        </w:rPr>
        <w:t>传</w:t>
      </w:r>
      <w:r>
        <w:rPr>
          <w:rFonts w:hint="eastAsia" w:ascii="仿宋" w:hAnsi="仿宋" w:eastAsia="仿宋" w:cs="仿宋"/>
          <w:color w:val="auto"/>
          <w:sz w:val="24"/>
          <w:szCs w:val="24"/>
          <w:highlight w:val="none"/>
        </w:rPr>
        <w:t>送到相应的前台发药窗口药师手边。</w:t>
      </w:r>
    </w:p>
    <w:p w14:paraId="03E04C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1.3、若装机需局部改造，所有改造费用均纳入总报价，无额外收费。</w:t>
      </w:r>
    </w:p>
    <w:p w14:paraId="04FBF4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1.4、预留智能二级库对接接口，实现全自动上药。</w:t>
      </w:r>
    </w:p>
    <w:p w14:paraId="508DD0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全自动发药机：</w:t>
      </w:r>
    </w:p>
    <w:p w14:paraId="314ADE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2.1</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储药</w:t>
      </w:r>
      <w:r>
        <w:rPr>
          <w:rFonts w:hint="eastAsia" w:ascii="仿宋" w:hAnsi="仿宋" w:eastAsia="仿宋" w:cs="仿宋"/>
          <w:color w:val="auto"/>
          <w:sz w:val="24"/>
          <w:szCs w:val="24"/>
          <w:highlight w:val="none"/>
        </w:rPr>
        <w:t>：</w:t>
      </w:r>
    </w:p>
    <w:p w14:paraId="63EEC9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▲2.1.1、发药主机单台储药量≥20000盒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药盒尺寸100*60*20mm)</w:t>
      </w:r>
      <w:r>
        <w:rPr>
          <w:rFonts w:hint="eastAsia" w:ascii="仿宋" w:hAnsi="仿宋" w:eastAsia="仿宋" w:cs="仿宋"/>
          <w:color w:val="auto"/>
          <w:sz w:val="24"/>
          <w:szCs w:val="24"/>
          <w:highlight w:val="none"/>
        </w:rPr>
        <w:t>；可实现存储药品≥2200个品规。</w:t>
      </w:r>
    </w:p>
    <w:p w14:paraId="133833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2.1.2、支持实时智能盘点功能。</w:t>
      </w:r>
    </w:p>
    <w:p w14:paraId="1B576D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2.1.3、支持不同包装形态（如多盒装、多规格）药品的存储与分发。</w:t>
      </w:r>
    </w:p>
    <w:p w14:paraId="6D1C48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2.2</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发药</w:t>
      </w:r>
    </w:p>
    <w:p w14:paraId="4CCAF6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2.2.1、发放处理日均处方量：≥2000张。</w:t>
      </w:r>
    </w:p>
    <w:p w14:paraId="3B66E1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▲2.2.2、HIS系统出现故障，药师可按处方信息从设备点选相应药品及数量，设备能按指定窗口自动发药。</w:t>
      </w:r>
    </w:p>
    <w:p w14:paraId="5ADD8C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2.2.3、能对所指定任一药品实现自动出库。</w:t>
      </w:r>
    </w:p>
    <w:p w14:paraId="194C56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2.2.4、自动实现药品的先进先发、效期提醒与自动禁发。</w:t>
      </w:r>
    </w:p>
    <w:p w14:paraId="7EBC3A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2.2.5、自带药品追溯码全流程闭环管理功能。</w:t>
      </w:r>
    </w:p>
    <w:p w14:paraId="7F6C83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2.2.6、支持最大重量≥1.5kg，最大尺寸≥260×150×140mm的各类药品。</w:t>
      </w:r>
    </w:p>
    <w:p w14:paraId="7DA2B3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2.2.7、具备螺旋落药保护装置。</w:t>
      </w:r>
    </w:p>
    <w:p w14:paraId="0B9E00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2.3</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控制与智能系统</w:t>
      </w:r>
      <w:r>
        <w:rPr>
          <w:rFonts w:hint="eastAsia" w:ascii="仿宋" w:hAnsi="仿宋" w:eastAsia="仿宋" w:cs="仿宋"/>
          <w:color w:val="auto"/>
          <w:sz w:val="24"/>
          <w:szCs w:val="24"/>
          <w:highlight w:val="none"/>
        </w:rPr>
        <w:t>：</w:t>
      </w:r>
    </w:p>
    <w:p w14:paraId="31D935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2.3.1、 HIS系统无缝连接，提供操作系统和说明，承当相关接口费用。</w:t>
      </w:r>
    </w:p>
    <w:p w14:paraId="7652CB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2.3.2、具备自检自处理功能。</w:t>
      </w:r>
    </w:p>
    <w:p w14:paraId="521872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2.4、配备UPS不间断电源，支持全自动发药机正常工作≥2h。</w:t>
      </w:r>
    </w:p>
    <w:p w14:paraId="33B5A0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3、全自动上药机：</w:t>
      </w:r>
    </w:p>
    <w:p w14:paraId="487B1B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w:t>
      </w:r>
      <w:r>
        <w:rPr>
          <w:rFonts w:hint="eastAsia" w:ascii="仿宋" w:hAnsi="仿宋" w:eastAsia="仿宋" w:cs="仿宋"/>
          <w:b w:val="0"/>
          <w:bCs w:val="0"/>
          <w:color w:val="auto"/>
          <w:sz w:val="24"/>
          <w:szCs w:val="24"/>
          <w:highlight w:val="none"/>
        </w:rPr>
        <w:t>储药</w:t>
      </w:r>
      <w:r>
        <w:rPr>
          <w:rFonts w:hint="eastAsia" w:ascii="仿宋" w:hAnsi="仿宋" w:eastAsia="仿宋" w:cs="仿宋"/>
          <w:color w:val="auto"/>
          <w:sz w:val="24"/>
          <w:szCs w:val="24"/>
          <w:highlight w:val="none"/>
        </w:rPr>
        <w:t>：缓存槽可一次性任意倒入药品≥1500盒，且无品规数的限制。</w:t>
      </w:r>
    </w:p>
    <w:p w14:paraId="7244B2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3.2</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上药</w:t>
      </w:r>
      <w:r>
        <w:rPr>
          <w:rFonts w:hint="eastAsia" w:ascii="仿宋" w:hAnsi="仿宋" w:eastAsia="仿宋" w:cs="仿宋"/>
          <w:color w:val="auto"/>
          <w:sz w:val="24"/>
          <w:szCs w:val="24"/>
          <w:highlight w:val="none"/>
        </w:rPr>
        <w:t>：</w:t>
      </w:r>
    </w:p>
    <w:p w14:paraId="0694DD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▲3.2.1、采用双机械臂进行上药，整体全自动上药药速度≥400盒/h。</w:t>
      </w:r>
    </w:p>
    <w:p w14:paraId="19EE27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3.2.2、</w:t>
      </w:r>
      <w:r>
        <w:rPr>
          <w:rFonts w:hint="eastAsia" w:ascii="仿宋" w:hAnsi="仿宋" w:eastAsia="仿宋" w:cs="仿宋"/>
          <w:color w:val="auto"/>
          <w:sz w:val="24"/>
          <w:szCs w:val="24"/>
          <w:highlight w:val="none"/>
        </w:rPr>
        <w:t>整体设备进补药速度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≥1300盒/小时</w:t>
      </w:r>
      <w:r>
        <w:rPr>
          <w:rFonts w:hint="eastAsia" w:ascii="仿宋" w:hAnsi="仿宋" w:eastAsia="仿宋" w:cs="仿宋"/>
          <w:color w:val="auto"/>
          <w:sz w:val="24"/>
          <w:szCs w:val="24"/>
          <w:highlight w:val="none"/>
          <w:lang w:eastAsia="zh-CN"/>
        </w:rPr>
        <w:t>。</w:t>
      </w:r>
    </w:p>
    <w:p w14:paraId="4CA070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w:t>
      </w: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、在无人工任何干预下，自动抓取药品、自动扫描每盒药品条码信息、自动分拣并入库。</w:t>
      </w:r>
    </w:p>
    <w:p w14:paraId="13F349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、自动识别、自动检测药品信息，并能将信息错误的药品实施自动退药。</w:t>
      </w:r>
    </w:p>
    <w:p w14:paraId="2F75E0D3">
      <w:pPr>
        <w:keepNext w:val="0"/>
        <w:keepLines w:val="0"/>
        <w:pageBreakBefore w:val="0"/>
        <w:widowControl w:val="0"/>
        <w:kinsoku/>
        <w:wordWrap/>
        <w:overflowPunct/>
        <w:topLinePunct w:val="0"/>
        <w:autoSpaceDE/>
        <w:autoSpaceDN/>
        <w:bidi w:val="0"/>
        <w:adjustRightInd/>
        <w:snapToGrid/>
        <w:spacing w:line="360" w:lineRule="auto"/>
        <w:textAlignment w:val="auto"/>
        <w:rPr>
          <w:rStyle w:val="9"/>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w:t>
      </w:r>
      <w:r>
        <w:rPr>
          <w:rFonts w:hint="eastAsia" w:ascii="仿宋" w:hAnsi="仿宋" w:eastAsia="仿宋" w:cs="仿宋"/>
          <w:color w:val="auto"/>
          <w:sz w:val="24"/>
          <w:szCs w:val="24"/>
          <w:highlight w:val="none"/>
          <w:lang w:eastAsia="zh-CN"/>
        </w:rPr>
        <w:t>5</w:t>
      </w:r>
      <w:r>
        <w:rPr>
          <w:rFonts w:hint="eastAsia" w:ascii="仿宋" w:hAnsi="仿宋" w:eastAsia="仿宋" w:cs="仿宋"/>
          <w:color w:val="auto"/>
          <w:sz w:val="24"/>
          <w:szCs w:val="24"/>
          <w:highlight w:val="none"/>
        </w:rPr>
        <w:t>、能根据二维码信息有效实施对每个单包装药品的效期管理、追踪管理。</w:t>
      </w:r>
    </w:p>
    <w:p w14:paraId="2A1832F2">
      <w:pPr>
        <w:keepNext w:val="0"/>
        <w:keepLines w:val="0"/>
        <w:pageBreakBefore w:val="0"/>
        <w:widowControl w:val="0"/>
        <w:kinsoku/>
        <w:wordWrap/>
        <w:overflowPunct/>
        <w:topLinePunct w:val="0"/>
        <w:autoSpaceDE/>
        <w:autoSpaceDN/>
        <w:bidi w:val="0"/>
        <w:adjustRightInd/>
        <w:snapToGrid/>
        <w:spacing w:line="360" w:lineRule="auto"/>
        <w:textAlignment w:val="auto"/>
        <w:rPr>
          <w:rStyle w:val="9"/>
          <w:rFonts w:hint="eastAsia" w:ascii="仿宋" w:hAnsi="仿宋" w:eastAsia="仿宋" w:cs="仿宋"/>
          <w:color w:val="auto"/>
          <w:sz w:val="24"/>
          <w:szCs w:val="24"/>
          <w:highlight w:val="none"/>
          <w:lang w:val="en-US" w:eastAsia="zh-CN"/>
        </w:rPr>
      </w:pPr>
      <w:r>
        <w:rPr>
          <w:rStyle w:val="9"/>
          <w:rFonts w:hint="eastAsia" w:ascii="仿宋" w:hAnsi="仿宋" w:eastAsia="仿宋" w:cs="仿宋"/>
          <w:color w:val="auto"/>
          <w:sz w:val="24"/>
          <w:szCs w:val="24"/>
          <w:highlight w:val="none"/>
          <w:lang w:val="en-US" w:eastAsia="zh-CN"/>
        </w:rPr>
        <w:t>3.2.6、具备视觉识别装置。</w:t>
      </w:r>
    </w:p>
    <w:p w14:paraId="4066F3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Style w:val="9"/>
          <w:rFonts w:hint="eastAsia" w:ascii="仿宋" w:hAnsi="仿宋" w:eastAsia="仿宋" w:cs="仿宋"/>
          <w:color w:val="auto"/>
          <w:sz w:val="24"/>
          <w:szCs w:val="24"/>
          <w:highlight w:val="none"/>
          <w:lang w:val="en-US" w:eastAsia="zh-CN"/>
        </w:rPr>
        <w:t>3.2.7、具备全自动传输上药缓存槽。</w:t>
      </w:r>
    </w:p>
    <w:p w14:paraId="1210C3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三、主要配置（单台）</w:t>
      </w:r>
      <w:r>
        <w:rPr>
          <w:rFonts w:hint="eastAsia" w:ascii="仿宋" w:hAnsi="仿宋" w:eastAsia="仿宋" w:cs="仿宋"/>
          <w:color w:val="auto"/>
          <w:sz w:val="24"/>
          <w:szCs w:val="24"/>
          <w:highlight w:val="none"/>
          <w:lang w:eastAsia="zh-CN"/>
        </w:rPr>
        <w:t>：</w:t>
      </w:r>
    </w:p>
    <w:p w14:paraId="722AF8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1、全自动发药机：</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台。</w:t>
      </w:r>
    </w:p>
    <w:p w14:paraId="1D799C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2、全自动上药机：</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台。</w:t>
      </w:r>
    </w:p>
    <w:p w14:paraId="23014591">
      <w:pPr>
        <w:spacing w:line="360" w:lineRule="auto"/>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1B74A949">
      <w:pPr>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br w:type="page"/>
      </w:r>
    </w:p>
    <w:p w14:paraId="7579F14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第8包 品目8-2全自动发药机（系统）2</w:t>
      </w:r>
    </w:p>
    <w:p w14:paraId="3563B4D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数量：1台，技术参数如下：</w:t>
      </w:r>
    </w:p>
    <w:p w14:paraId="7334096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一、技术参数：</w:t>
      </w:r>
    </w:p>
    <w:p w14:paraId="6D9E911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整体要求：</w:t>
      </w:r>
    </w:p>
    <w:p w14:paraId="4E8A2850">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▲1.1、上药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储存、</w:t>
      </w:r>
      <w:r>
        <w:rPr>
          <w:rFonts w:hint="eastAsia" w:ascii="仿宋" w:hAnsi="仿宋" w:eastAsia="仿宋" w:cs="仿宋"/>
          <w:color w:val="auto"/>
          <w:sz w:val="24"/>
          <w:szCs w:val="24"/>
          <w:highlight w:val="none"/>
        </w:rPr>
        <w:t>发药可同时进行，互不干扰</w:t>
      </w:r>
      <w:r>
        <w:rPr>
          <w:rFonts w:hint="eastAsia" w:ascii="仿宋" w:hAnsi="仿宋" w:eastAsia="仿宋" w:cs="仿宋"/>
          <w:color w:val="auto"/>
          <w:sz w:val="24"/>
          <w:szCs w:val="24"/>
          <w:highlight w:val="none"/>
          <w:lang w:eastAsia="zh-CN"/>
        </w:rPr>
        <w:t>。</w:t>
      </w:r>
    </w:p>
    <w:p w14:paraId="072DB6C4">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1.2、若装机需局部改造，所有改造费用均纳入总报价，无额外收费。</w:t>
      </w:r>
    </w:p>
    <w:p w14:paraId="7F77C8F2">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▲1.3、可无缝对接智能二级库，从药品入库、存储、传送、发药全流程自动完成，无需人工参与。</w:t>
      </w:r>
    </w:p>
    <w:p w14:paraId="15FB8AE1">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2、全自动发药模块：</w:t>
      </w:r>
    </w:p>
    <w:p w14:paraId="0D739F91">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2.1、单台设备出药缓存口≥2个，侧面出药</w:t>
      </w:r>
      <w:r>
        <w:rPr>
          <w:rFonts w:hint="eastAsia" w:ascii="仿宋" w:hAnsi="仿宋" w:eastAsia="仿宋" w:cs="仿宋"/>
          <w:color w:val="auto"/>
          <w:sz w:val="24"/>
          <w:szCs w:val="24"/>
          <w:highlight w:val="none"/>
          <w:lang w:val="en-US" w:eastAsia="zh-CN"/>
        </w:rPr>
        <w:t>和</w:t>
      </w:r>
      <w:r>
        <w:rPr>
          <w:rFonts w:hint="eastAsia" w:ascii="仿宋" w:hAnsi="仿宋" w:eastAsia="仿宋" w:cs="仿宋"/>
          <w:color w:val="auto"/>
          <w:sz w:val="24"/>
          <w:szCs w:val="24"/>
          <w:highlight w:val="none"/>
        </w:rPr>
        <w:t>后端出药。</w:t>
      </w:r>
    </w:p>
    <w:p w14:paraId="62BBEC76">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2.2、药槽：</w:t>
      </w:r>
    </w:p>
    <w:p w14:paraId="7302AD85">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2.2.1、每个药槽具备独立驱动的拨动结构。</w:t>
      </w:r>
    </w:p>
    <w:p w14:paraId="671D79D9">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2.2.2、药槽的水平倾斜角度：≤20°。</w:t>
      </w:r>
    </w:p>
    <w:p w14:paraId="6F634EA2">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▲2.2.3、储药槽长度≥1600mm，单台快速发药机常规药品储存量≥10000盒（药品外包装规格（长×宽×高）100mm×60mm×20mm计算）。</w:t>
      </w:r>
    </w:p>
    <w:p w14:paraId="43691AA2">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2.2.4、</w:t>
      </w:r>
      <w:r>
        <w:rPr>
          <w:rFonts w:hint="eastAsia" w:ascii="仿宋" w:hAnsi="仿宋" w:eastAsia="仿宋" w:cs="仿宋"/>
          <w:color w:val="auto"/>
          <w:sz w:val="24"/>
          <w:szCs w:val="24"/>
          <w:highlight w:val="none"/>
          <w:lang w:val="en-US" w:eastAsia="zh-CN"/>
        </w:rPr>
        <w:t>无需拆除储药板，</w:t>
      </w:r>
      <w:r>
        <w:rPr>
          <w:rFonts w:hint="eastAsia" w:ascii="仿宋" w:hAnsi="仿宋" w:eastAsia="仿宋" w:cs="仿宋"/>
          <w:color w:val="auto"/>
          <w:sz w:val="24"/>
          <w:szCs w:val="24"/>
          <w:highlight w:val="none"/>
        </w:rPr>
        <w:t>单个储药槽宽度可调</w:t>
      </w:r>
      <w:r>
        <w:rPr>
          <w:rFonts w:hint="eastAsia" w:ascii="仿宋" w:hAnsi="仿宋" w:eastAsia="仿宋" w:cs="仿宋"/>
          <w:color w:val="auto"/>
          <w:sz w:val="24"/>
          <w:szCs w:val="24"/>
          <w:highlight w:val="none"/>
          <w:lang w:eastAsia="zh-CN"/>
        </w:rPr>
        <w:t>。</w:t>
      </w:r>
    </w:p>
    <w:p w14:paraId="22663AB8">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2.2.5、药槽≥900个。</w:t>
      </w:r>
    </w:p>
    <w:p w14:paraId="1EE942FF">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2.2.6、可随时对药品进行实时盘点，盘库时间≤30min。</w:t>
      </w:r>
    </w:p>
    <w:p w14:paraId="2385C9E1">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2.2.7、具有药品有效期记录及管理功能，实现近期先出。</w:t>
      </w:r>
    </w:p>
    <w:p w14:paraId="1E7295C6">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2.2.8、设备调剂和人工调剂可切换。</w:t>
      </w:r>
    </w:p>
    <w:p w14:paraId="40902BC4">
      <w:pPr>
        <w:tabs>
          <w:tab w:val="left" w:pos="704"/>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2.3、出药方式：一次性全屏出药。</w:t>
      </w:r>
    </w:p>
    <w:p w14:paraId="1DCEE956">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、高速发药模块：</w:t>
      </w:r>
    </w:p>
    <w:p w14:paraId="23ABE335">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.1、用于高频次高使用量盒装药品。</w:t>
      </w:r>
    </w:p>
    <w:p w14:paraId="1876BEBB">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.2、储位≥50个，药槽宽度可调节。</w:t>
      </w:r>
    </w:p>
    <w:p w14:paraId="60C2A666">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.3、可存储</w:t>
      </w:r>
      <w:r>
        <w:rPr>
          <w:rFonts w:hint="eastAsia" w:ascii="仿宋" w:hAnsi="仿宋" w:eastAsia="仿宋" w:cs="仿宋"/>
          <w:color w:val="auto"/>
          <w:sz w:val="24"/>
          <w:szCs w:val="24"/>
          <w:highlight w:val="none"/>
          <w:lang w:val="en-US" w:eastAsia="zh-CN"/>
        </w:rPr>
        <w:t>药盒</w:t>
      </w:r>
      <w:r>
        <w:rPr>
          <w:rFonts w:hint="eastAsia" w:ascii="仿宋" w:hAnsi="仿宋" w:eastAsia="仿宋" w:cs="仿宋"/>
          <w:color w:val="auto"/>
          <w:sz w:val="24"/>
          <w:szCs w:val="24"/>
          <w:highlight w:val="none"/>
        </w:rPr>
        <w:t>≥2500</w:t>
      </w:r>
      <w:r>
        <w:rPr>
          <w:rFonts w:hint="eastAsia" w:ascii="仿宋" w:hAnsi="仿宋" w:eastAsia="仿宋" w:cs="仿宋"/>
          <w:color w:val="auto"/>
          <w:sz w:val="24"/>
          <w:szCs w:val="24"/>
          <w:highlight w:val="none"/>
          <w:lang w:val="en-US" w:eastAsia="zh-CN"/>
        </w:rPr>
        <w:t>药盒</w:t>
      </w:r>
      <w:r>
        <w:rPr>
          <w:rFonts w:hint="eastAsia" w:ascii="仿宋" w:hAnsi="仿宋" w:eastAsia="仿宋" w:cs="仿宋"/>
          <w:color w:val="auto"/>
          <w:sz w:val="24"/>
          <w:szCs w:val="24"/>
          <w:highlight w:val="none"/>
        </w:rPr>
        <w:t>。</w:t>
      </w:r>
    </w:p>
    <w:p w14:paraId="3165D2BC">
      <w:pPr>
        <w:tabs>
          <w:tab w:val="left" w:pos="704"/>
        </w:tabs>
        <w:spacing w:line="36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、连续分发≥2盒/秒</w:t>
      </w:r>
      <w:r>
        <w:rPr>
          <w:rFonts w:hint="eastAsia" w:ascii="仿宋" w:hAnsi="仿宋" w:eastAsia="仿宋" w:cs="仿宋"/>
          <w:color w:val="auto"/>
          <w:sz w:val="24"/>
          <w:szCs w:val="24"/>
          <w:highlight w:val="none"/>
          <w:lang w:eastAsia="zh-CN"/>
        </w:rPr>
        <w:t>。</w:t>
      </w:r>
    </w:p>
    <w:p w14:paraId="48069319">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、当出现异常（缺药或是卡药），可灯光提示。</w:t>
      </w:r>
    </w:p>
    <w:p w14:paraId="7D01B69E">
      <w:pPr>
        <w:spacing w:line="24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4、外型尺寸（</w:t>
      </w:r>
      <w:r>
        <w:rPr>
          <w:rFonts w:hint="eastAsia" w:ascii="仿宋" w:hAnsi="仿宋" w:eastAsia="仿宋" w:cs="仿宋"/>
          <w:color w:val="auto"/>
          <w:sz w:val="24"/>
          <w:szCs w:val="24"/>
          <w:highlight w:val="none"/>
        </w:rPr>
        <w:t>全自动发药模块</w:t>
      </w:r>
      <w:r>
        <w:rPr>
          <w:rFonts w:hint="eastAsia" w:ascii="仿宋" w:hAnsi="仿宋" w:eastAsia="仿宋" w:cs="仿宋"/>
          <w:color w:val="auto"/>
          <w:sz w:val="24"/>
          <w:szCs w:val="24"/>
          <w:highlight w:val="none"/>
          <w:lang w:val="en-US" w:eastAsia="zh-CN"/>
        </w:rPr>
        <w:t>和</w:t>
      </w:r>
      <w:r>
        <w:rPr>
          <w:rFonts w:hint="eastAsia" w:ascii="仿宋" w:hAnsi="仿宋" w:eastAsia="仿宋" w:cs="仿宋"/>
          <w:color w:val="auto"/>
          <w:sz w:val="24"/>
          <w:szCs w:val="24"/>
          <w:highlight w:val="none"/>
        </w:rPr>
        <w:t>高速发药模块</w:t>
      </w:r>
      <w:r>
        <w:rPr>
          <w:rFonts w:hint="eastAsia" w:ascii="仿宋" w:hAnsi="仿宋" w:eastAsia="仿宋" w:cs="仿宋"/>
          <w:color w:val="auto"/>
          <w:sz w:val="24"/>
          <w:szCs w:val="24"/>
          <w:highlight w:val="none"/>
          <w:lang w:val="en-US" w:eastAsia="zh-CN"/>
        </w:rPr>
        <w:t>高度）：≤2.55m。</w:t>
      </w:r>
    </w:p>
    <w:p w14:paraId="4F54155A">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、上药模块：</w:t>
      </w:r>
    </w:p>
    <w:p w14:paraId="75229538">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.1、可补瓶装药品。</w:t>
      </w:r>
    </w:p>
    <w:p w14:paraId="61BA83EC">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.2、人工集中补药模式与无人值守补药模式可切换。</w:t>
      </w:r>
    </w:p>
    <w:p w14:paraId="7426338F">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.3、补药缓存轨道：≥4条，补药机械手可在各轨道接药。</w:t>
      </w:r>
    </w:p>
    <w:p w14:paraId="204E78EF">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.4、上药识别方式：药品名称、简码、条形码以及图像识别等多种方式。</w:t>
      </w:r>
    </w:p>
    <w:p w14:paraId="46CB0185">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.5、具备库存管理功能，可设置每个药槽所存储的药品的最低限值，低于限值自动发出缺药警报。</w:t>
      </w:r>
    </w:p>
    <w:p w14:paraId="581ACB36">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.6、具备退药回收功能，补药过程中发现当前药品库存已满或其他异常状态，补药机械手自动将当前药品发放至退药口。</w:t>
      </w:r>
    </w:p>
    <w:p w14:paraId="0C335B64">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.7、连续上药工作中，机械手上药平均速度≥20 盒/min。</w:t>
      </w:r>
    </w:p>
    <w:p w14:paraId="0C778D82">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、智能存取模块：</w:t>
      </w:r>
    </w:p>
    <w:p w14:paraId="2F2B014B">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.1、可储存各种包装形式（盒装药、外用药等）的药品。</w:t>
      </w:r>
    </w:p>
    <w:p w14:paraId="15AD6E98">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.2、具备开机自检功能、急停保护、取药口光幕保护功能。</w:t>
      </w:r>
    </w:p>
    <w:p w14:paraId="7D4F7549">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.3、系统接收处方信息后，并灯光提示药品所在位置。</w:t>
      </w:r>
    </w:p>
    <w:p w14:paraId="2FF4F4F5">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.4、药位≥96个。</w:t>
      </w:r>
    </w:p>
    <w:p w14:paraId="69AE7001">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.5、储存量：≥5000</w:t>
      </w:r>
      <w:r>
        <w:rPr>
          <w:rFonts w:hint="eastAsia" w:ascii="仿宋" w:hAnsi="仿宋" w:eastAsia="仿宋" w:cs="仿宋"/>
          <w:color w:val="auto"/>
          <w:sz w:val="24"/>
          <w:szCs w:val="24"/>
          <w:highlight w:val="none"/>
          <w:lang w:val="en-US" w:eastAsia="zh-CN"/>
        </w:rPr>
        <w:t>支</w:t>
      </w:r>
      <w:r>
        <w:rPr>
          <w:rFonts w:hint="eastAsia" w:ascii="仿宋" w:hAnsi="仿宋" w:eastAsia="仿宋" w:cs="仿宋"/>
          <w:color w:val="auto"/>
          <w:sz w:val="24"/>
          <w:szCs w:val="24"/>
          <w:highlight w:val="none"/>
        </w:rPr>
        <w:t>常规药品。</w:t>
      </w:r>
    </w:p>
    <w:p w14:paraId="60F96040">
      <w:pPr>
        <w:tabs>
          <w:tab w:val="left" w:pos="704"/>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6.6、高度：≤2.55m。</w:t>
      </w:r>
    </w:p>
    <w:p w14:paraId="28DA3936">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、智能药房管理软件</w:t>
      </w:r>
    </w:p>
    <w:p w14:paraId="5103118C">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.1、与医院HIS</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叫号系统、药品追溯码采集系统连接，承担相关接口费用</w:t>
      </w:r>
      <w:r>
        <w:rPr>
          <w:rFonts w:hint="eastAsia" w:ascii="仿宋" w:hAnsi="仿宋" w:eastAsia="仿宋" w:cs="仿宋"/>
          <w:color w:val="auto"/>
          <w:sz w:val="24"/>
          <w:szCs w:val="24"/>
          <w:highlight w:val="none"/>
        </w:rPr>
        <w:t>免费，系统</w:t>
      </w:r>
      <w:r>
        <w:rPr>
          <w:rFonts w:hint="eastAsia" w:ascii="仿宋" w:hAnsi="仿宋" w:eastAsia="仿宋" w:cs="仿宋"/>
          <w:color w:val="auto"/>
          <w:sz w:val="24"/>
          <w:szCs w:val="24"/>
          <w:highlight w:val="none"/>
          <w:lang w:val="en-US" w:eastAsia="zh-CN"/>
        </w:rPr>
        <w:t>可</w:t>
      </w:r>
      <w:r>
        <w:rPr>
          <w:rFonts w:hint="eastAsia" w:ascii="仿宋" w:hAnsi="仿宋" w:eastAsia="仿宋" w:cs="仿宋"/>
          <w:color w:val="auto"/>
          <w:sz w:val="24"/>
          <w:szCs w:val="24"/>
          <w:highlight w:val="none"/>
        </w:rPr>
        <w:t>对已接收的处方/患者信息进行追踪管理。</w:t>
      </w:r>
    </w:p>
    <w:p w14:paraId="307229AE">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.2、系统能够根据HIS内容，向指定地点传输盒装、瓶装（非玻璃瓶）等中、西药品。系统能够满足医院2500-3000张/日、高峰450张/小时处方量的工作需求。</w:t>
      </w:r>
    </w:p>
    <w:p w14:paraId="26666C72">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.3、非盒装药品或特殊药品通过专门的集中补药区进行人工半自动调配。</w:t>
      </w:r>
    </w:p>
    <w:p w14:paraId="6252AB38">
      <w:pPr>
        <w:tabs>
          <w:tab w:val="left" w:pos="704"/>
        </w:tabs>
        <w:spacing w:line="360" w:lineRule="auto"/>
        <w:jc w:val="left"/>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.4、可自动将智能药筐绑定处方信息，使药品、药筐、处方信息一一对应</w:t>
      </w:r>
      <w:r>
        <w:rPr>
          <w:rFonts w:hint="eastAsia" w:ascii="仿宋" w:hAnsi="仿宋" w:eastAsia="仿宋" w:cs="仿宋"/>
          <w:color w:val="auto"/>
          <w:sz w:val="24"/>
          <w:szCs w:val="24"/>
          <w:highlight w:val="none"/>
          <w:lang w:eastAsia="zh-CN"/>
        </w:rPr>
        <w:t>。</w:t>
      </w:r>
    </w:p>
    <w:p w14:paraId="566D9686">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.5、具备药品添加、删除、修改功能。</w:t>
      </w:r>
    </w:p>
    <w:p w14:paraId="5E280982">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.6、实时监管库存状态、自动生成补货清单，具备库存药品下限报警提示。</w:t>
      </w:r>
    </w:p>
    <w:p w14:paraId="2191BAAA">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.7、具备实时盘点功能，可随时对药品进行实时盘点，可实时显示盘点结果的准确率。</w:t>
      </w:r>
    </w:p>
    <w:p w14:paraId="13AFCA79">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.8、可依据接收处方的信息，合理分配窗口排队取药人数。</w:t>
      </w:r>
    </w:p>
    <w:p w14:paraId="28EE1F43">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.9、可统计每个窗口的已发处方数、已发发药数量、带配处方数、带配药品数量、已发处方的直发（全机内药品）处方数量与比例、补药数量等信息。</w:t>
      </w:r>
    </w:p>
    <w:p w14:paraId="21A600B3">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7.10</w:t>
      </w:r>
      <w:r>
        <w:rPr>
          <w:rFonts w:hint="eastAsia" w:ascii="仿宋" w:hAnsi="仿宋" w:eastAsia="仿宋" w:cs="仿宋"/>
          <w:color w:val="auto"/>
          <w:sz w:val="24"/>
          <w:szCs w:val="24"/>
          <w:highlight w:val="none"/>
        </w:rPr>
        <w:t>、可打印调配条。</w:t>
      </w:r>
    </w:p>
    <w:p w14:paraId="597860DE">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、智能药筐：</w:t>
      </w:r>
    </w:p>
    <w:p w14:paraId="0581B808">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.1、智能药筐与系统无线连接，自动接收系统信息。</w:t>
      </w:r>
    </w:p>
    <w:p w14:paraId="5F390DC9">
      <w:pPr>
        <w:tabs>
          <w:tab w:val="left" w:pos="704"/>
        </w:tabs>
        <w:spacing w:line="360" w:lineRule="auto"/>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.2、药筐可灯光提示该处方药品所在的位置。</w:t>
      </w:r>
    </w:p>
    <w:p w14:paraId="342BCB76">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三、主要配置（单台）</w:t>
      </w:r>
    </w:p>
    <w:p w14:paraId="5C7E4B58">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1、全自动发药模块：</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个。</w:t>
      </w:r>
    </w:p>
    <w:p w14:paraId="0F42AFAB">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2、上药模块：</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个。</w:t>
      </w:r>
    </w:p>
    <w:p w14:paraId="46E3DEC8">
      <w:pPr>
        <w:tabs>
          <w:tab w:val="left" w:pos="704"/>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3、高速发药模块：</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个</w:t>
      </w:r>
    </w:p>
    <w:p w14:paraId="20280C2E">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4、智能存取模块：</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个。</w:t>
      </w:r>
    </w:p>
    <w:p w14:paraId="0B38A9A2">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5、智能药房管理软件：1套。</w:t>
      </w:r>
    </w:p>
    <w:p w14:paraId="6BE717A3">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6、智能药筐：300个。</w:t>
      </w:r>
    </w:p>
    <w:p w14:paraId="3616678C">
      <w:pPr>
        <w:spacing w:line="360" w:lineRule="auto"/>
        <w:rPr>
          <w:rFonts w:hint="eastAsia"/>
          <w:color w:val="auto"/>
          <w:highlight w:val="none"/>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3B0C0E84">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1FEFA98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第9包 品目9-1高效液相色谱串联质谱系统1</w:t>
      </w:r>
    </w:p>
    <w:p w14:paraId="1083E7B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数量：3台，技术参数如下：</w:t>
      </w:r>
    </w:p>
    <w:p w14:paraId="02D4966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一、主要用途：用于体液维生素、氨基酸、胆汁酸、激素和生物标志物检测、药物浓度监测等内源性、外源性小分子含量测定以及其他小分子物质的分析和研究。</w:t>
      </w:r>
    </w:p>
    <w:p w14:paraId="376562C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二、技术参数：</w:t>
      </w:r>
    </w:p>
    <w:p w14:paraId="5ED2C289">
      <w:pPr>
        <w:adjustRightInd w:val="0"/>
        <w:spacing w:line="360" w:lineRule="auto"/>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（一）、液相色谱部分：</w:t>
      </w:r>
    </w:p>
    <w:p w14:paraId="08DF5E2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1、二元高压梯度泵：</w:t>
      </w:r>
    </w:p>
    <w:p w14:paraId="3B3B55E4">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1.1、</w:t>
      </w:r>
      <w:r>
        <w:rPr>
          <w:rFonts w:hint="eastAsia" w:ascii="仿宋" w:hAnsi="仿宋" w:eastAsia="仿宋" w:cs="仿宋"/>
          <w:color w:val="auto"/>
          <w:sz w:val="24"/>
          <w:szCs w:val="24"/>
          <w:highlight w:val="none"/>
        </w:rPr>
        <w:t>流速调节范围，0.001～6.000mL/min；调节步长≤0.001mL。</w:t>
      </w:r>
    </w:p>
    <w:p w14:paraId="5D2BDB22">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1.2、具备色谱柱切换阀，可实现≥</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根色谱柱切换。</w:t>
      </w:r>
    </w:p>
    <w:p w14:paraId="57CC2798">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rPr>
        <w:t>2、流动相溶剂通道：≥5路，溶剂组合方式≥6种。</w:t>
      </w:r>
    </w:p>
    <w:p w14:paraId="2AA8FE6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3、自动进样器：样品通量：2mL样品瓶≥160位，兼容≥4块96孔板进样。</w:t>
      </w:r>
    </w:p>
    <w:p w14:paraId="645EDE36">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4、柱温箱：</w:t>
      </w:r>
    </w:p>
    <w:p w14:paraId="13A3AFF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4.1、控温范围：5℃</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lang w:val="en-US" w:eastAsia="zh-CN"/>
        </w:rPr>
        <w:t>9</w:t>
      </w:r>
      <w:r>
        <w:rPr>
          <w:rFonts w:hint="eastAsia" w:ascii="仿宋" w:hAnsi="仿宋" w:eastAsia="仿宋" w:cs="仿宋"/>
          <w:color w:val="auto"/>
          <w:kern w:val="0"/>
          <w:sz w:val="24"/>
          <w:szCs w:val="24"/>
          <w:highlight w:val="none"/>
        </w:rPr>
        <w:t>0℃；</w:t>
      </w:r>
    </w:p>
    <w:p w14:paraId="271D677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▲4.2、柱温箱可兼容30cm色谱柱。</w:t>
      </w:r>
    </w:p>
    <w:p w14:paraId="5FB2C90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5、脱溶剂气通道：≥6个。</w:t>
      </w:r>
    </w:p>
    <w:p w14:paraId="7A48B263">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（二）、质谱部分：</w:t>
      </w:r>
    </w:p>
    <w:p w14:paraId="23E76EE7">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1、离子源</w:t>
      </w:r>
      <w:r>
        <w:rPr>
          <w:rFonts w:hint="eastAsia" w:ascii="仿宋" w:hAnsi="仿宋" w:eastAsia="仿宋" w:cs="仿宋"/>
          <w:color w:val="auto"/>
          <w:kern w:val="0"/>
          <w:sz w:val="24"/>
          <w:szCs w:val="24"/>
          <w:highlight w:val="none"/>
          <w:lang w:eastAsia="zh-CN"/>
        </w:rPr>
        <w:t>：</w:t>
      </w:r>
    </w:p>
    <w:p w14:paraId="472F62C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▲1.1、具备ESI、APCI离子源。</w:t>
      </w:r>
    </w:p>
    <w:p w14:paraId="649F7667">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1.2、离子源接口：离子传输管或毛细管结构，可超声清洗、反复使用</w:t>
      </w:r>
      <w:r>
        <w:rPr>
          <w:rFonts w:hint="eastAsia" w:ascii="仿宋" w:hAnsi="仿宋" w:eastAsia="仿宋" w:cs="仿宋"/>
          <w:color w:val="auto"/>
          <w:kern w:val="0"/>
          <w:sz w:val="24"/>
          <w:szCs w:val="24"/>
          <w:highlight w:val="none"/>
          <w:lang w:eastAsia="zh-CN"/>
        </w:rPr>
        <w:t>。</w:t>
      </w:r>
    </w:p>
    <w:p w14:paraId="61DAABED">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1.3、具有真空隔离装置，清洗维护无需卸真空，提供结构证明。</w:t>
      </w:r>
    </w:p>
    <w:p w14:paraId="06CB55A8">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1.4、离子源和离子传输管均可加热，最高温度≥</w:t>
      </w:r>
      <w:r>
        <w:rPr>
          <w:rFonts w:hint="eastAsia" w:ascii="仿宋" w:hAnsi="仿宋" w:eastAsia="仿宋" w:cs="仿宋"/>
          <w:color w:val="auto"/>
          <w:kern w:val="0"/>
          <w:sz w:val="24"/>
          <w:szCs w:val="24"/>
          <w:highlight w:val="none"/>
          <w:lang w:eastAsia="zh-CN"/>
        </w:rPr>
        <w:t>7</w:t>
      </w:r>
      <w:r>
        <w:rPr>
          <w:rFonts w:hint="eastAsia" w:ascii="仿宋" w:hAnsi="仿宋" w:eastAsia="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rPr>
        <w:t>0℃。</w:t>
      </w:r>
    </w:p>
    <w:p w14:paraId="7E41FC75">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2、真空系统：机械泵和涡轮泵组合。</w:t>
      </w:r>
    </w:p>
    <w:p w14:paraId="1E8AE86F">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3、碰撞池：轴向加速电场，碰撞气为高纯高惰性氩气</w:t>
      </w:r>
      <w:r>
        <w:rPr>
          <w:rFonts w:hint="eastAsia" w:ascii="仿宋" w:hAnsi="仿宋" w:eastAsia="仿宋" w:cs="仿宋"/>
          <w:color w:val="auto"/>
          <w:kern w:val="0"/>
          <w:sz w:val="24"/>
          <w:szCs w:val="24"/>
          <w:highlight w:val="none"/>
          <w:lang w:eastAsia="zh-CN"/>
        </w:rPr>
        <w:t>。</w:t>
      </w:r>
    </w:p>
    <w:p w14:paraId="7575482A">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4、检测器：电子倍增器具备数字脉冲计数模式。</w:t>
      </w:r>
    </w:p>
    <w:p w14:paraId="4F4C61A4">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5、质量分析器：前、后具备预杆和后杆，分辨率可选，最高分辨率≤0.4amu（FWMH）</w:t>
      </w:r>
    </w:p>
    <w:p w14:paraId="5801ADA0">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w:t>
      </w:r>
      <w:r>
        <w:rPr>
          <w:rFonts w:hint="eastAsia" w:ascii="仿宋" w:hAnsi="仿宋" w:eastAsia="仿宋" w:cs="仿宋"/>
          <w:snapToGrid w:val="0"/>
          <w:color w:val="auto"/>
          <w:sz w:val="24"/>
          <w:szCs w:val="24"/>
          <w:highlight w:val="none"/>
        </w:rPr>
        <w:t>检测性能：</w:t>
      </w:r>
    </w:p>
    <w:p w14:paraId="67E3E4AC">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6.1、质量数（M/Z）检测范围：5～2000 amu。</w:t>
      </w:r>
    </w:p>
    <w:p w14:paraId="014A54C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6.2、灵敏度：</w:t>
      </w:r>
    </w:p>
    <w:p w14:paraId="1CF53A15">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▲6.2.1、ESI(+)：信噪比 S/N≥1</w:t>
      </w:r>
      <w:r>
        <w:rPr>
          <w:rFonts w:hint="eastAsia" w:ascii="仿宋" w:hAnsi="仿宋" w:eastAsia="仿宋" w:cs="仿宋"/>
          <w:color w:val="auto"/>
          <w:kern w:val="0"/>
          <w:sz w:val="24"/>
          <w:szCs w:val="24"/>
          <w:highlight w:val="none"/>
          <w:lang w:eastAsia="zh-CN"/>
        </w:rPr>
        <w:t>5</w:t>
      </w:r>
      <w:r>
        <w:rPr>
          <w:rFonts w:hint="eastAsia" w:ascii="仿宋" w:hAnsi="仿宋" w:eastAsia="仿宋" w:cs="仿宋"/>
          <w:color w:val="auto"/>
          <w:kern w:val="0"/>
          <w:sz w:val="24"/>
          <w:szCs w:val="24"/>
          <w:highlight w:val="none"/>
        </w:rPr>
        <w:t>00000:1@1pg利血平、过柱检测、MRM离子对为m/z609＞195；连续12针进样，CV≤3%。（提供第三方检测报告证明）</w:t>
      </w:r>
    </w:p>
    <w:p w14:paraId="100258E6">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6.2.2、ESI(-)：信噪比 S/N≥1</w:t>
      </w:r>
      <w:r>
        <w:rPr>
          <w:rFonts w:hint="eastAsia" w:ascii="仿宋" w:hAnsi="仿宋" w:eastAsia="仿宋" w:cs="仿宋"/>
          <w:color w:val="auto"/>
          <w:kern w:val="0"/>
          <w:sz w:val="24"/>
          <w:szCs w:val="24"/>
          <w:highlight w:val="none"/>
          <w:lang w:eastAsia="zh-CN"/>
        </w:rPr>
        <w:t>5</w:t>
      </w:r>
      <w:r>
        <w:rPr>
          <w:rFonts w:hint="eastAsia" w:ascii="仿宋" w:hAnsi="仿宋" w:eastAsia="仿宋" w:cs="仿宋"/>
          <w:color w:val="auto"/>
          <w:kern w:val="0"/>
          <w:sz w:val="24"/>
          <w:szCs w:val="24"/>
          <w:highlight w:val="none"/>
        </w:rPr>
        <w:t>00000:1@1pg氯霉素，过柱检测，MRM离子对为m/z321＞152；连续12针进样，CV≤3%。</w:t>
      </w:r>
    </w:p>
    <w:p w14:paraId="57E33670">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▲6.3、SRM扫描速度：≥600 SRMs/秒；SRM最小驻留时间：≤0.3ms；正负离子切换时间：≤5ms。</w:t>
      </w:r>
    </w:p>
    <w:p w14:paraId="54358F5A">
      <w:pPr>
        <w:adjustRightInd/>
        <w:spacing w:line="360" w:lineRule="auto"/>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en-US" w:eastAsia="zh-CN"/>
        </w:rPr>
        <w:t>6.4、</w:t>
      </w:r>
      <w:r>
        <w:rPr>
          <w:rFonts w:hint="eastAsia" w:ascii="仿宋" w:hAnsi="仿宋" w:eastAsia="仿宋" w:cs="仿宋"/>
          <w:color w:val="auto"/>
          <w:sz w:val="24"/>
          <w:szCs w:val="24"/>
          <w:highlight w:val="none"/>
        </w:rPr>
        <w:t>扫描模式：具有全扫描、子离子扫描、母离子扫描、中性丢失扫描、选择离子扫描、选择反应监测扫描、多反应同时监测扫描等功能。</w:t>
      </w:r>
    </w:p>
    <w:p w14:paraId="770C07C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（三）、数据采集处理工作站：</w:t>
      </w:r>
    </w:p>
    <w:p w14:paraId="5E1E7672">
      <w:pPr>
        <w:numPr>
          <w:ilvl w:val="1"/>
          <w:numId w:val="0"/>
        </w:num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1、CPU：主频≥2.1GHz；内存：≥32GB；固态硬盘：≥512G，机械硬盘:≥1T；彩色液晶显示器：≥24英寸。</w:t>
      </w:r>
    </w:p>
    <w:p w14:paraId="78A75B46">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2、全中文应用软件，可控制液相色谱和质谱</w:t>
      </w:r>
      <w:r>
        <w:rPr>
          <w:rFonts w:hint="eastAsia" w:ascii="仿宋" w:hAnsi="仿宋" w:eastAsia="仿宋" w:cs="仿宋"/>
          <w:color w:val="auto"/>
          <w:kern w:val="0"/>
          <w:sz w:val="24"/>
          <w:szCs w:val="24"/>
          <w:highlight w:val="none"/>
          <w:lang w:eastAsia="zh-CN"/>
        </w:rPr>
        <w:t>。</w:t>
      </w:r>
    </w:p>
    <w:p w14:paraId="7D92A2DC">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3、具备数据采集、数据处理、定性定量分析、建立数据库、谱库检索等功能。</w:t>
      </w:r>
    </w:p>
    <w:p w14:paraId="6335F9B4">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4、具备仪器校正和方法优化功能，并可利用优化后的参数建立分析方法，无需手动逐条输入MRM参数，同时支持手动修改。</w:t>
      </w:r>
    </w:p>
    <w:p w14:paraId="48197ED3">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可进行遗传代谢病筛查（≥43种物质）、维生素检测（≥14种，至少包括维生素C、维生素B12、末梢血血浆维生素D检测）、类固醇激素检测（包括硫酸脱氢表雄酮、皮质醇、雄烯二酮、睾酮）、抗癫痫药物检测（丙戊酸、卡马西平）、抗感染类药物检测（包括万古霉素）、免疫抑制剂检测（包括环孢素、霉酚酸），并提供试剂注册证证明。</w:t>
      </w:r>
    </w:p>
    <w:p w14:paraId="68AB14D0">
      <w:pPr>
        <w:adjustRightInd w:val="0"/>
        <w:spacing w:line="360" w:lineRule="auto"/>
        <w:ind w:firstLineChars="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投标品牌参加国家卫健委临床检验中心室间质评项目，包括新生儿遗传代谢病筛查、血清治疗药物监测（含茶碱）、内分泌（含维生素D3）、类固醇激素正确度验证，提供2025年国家卫健委临床检验中心室间质评官方截图。</w:t>
      </w:r>
    </w:p>
    <w:p w14:paraId="40C1D4BC">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四</w:t>
      </w:r>
      <w:r>
        <w:rPr>
          <w:rFonts w:hint="eastAsia" w:ascii="仿宋" w:hAnsi="仿宋" w:eastAsia="仿宋" w:cs="仿宋"/>
          <w:color w:val="auto"/>
          <w:kern w:val="0"/>
          <w:sz w:val="24"/>
          <w:szCs w:val="24"/>
          <w:highlight w:val="none"/>
        </w:rPr>
        <w:t>）、氮气发生器</w:t>
      </w:r>
    </w:p>
    <w:p w14:paraId="62627EE7">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1、氮气流速调节范围：0～55L/min@100psi。</w:t>
      </w:r>
    </w:p>
    <w:p w14:paraId="3B6B358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2、氮气纯度：≥99.9%；噪音≤50dB（A）@1m。</w:t>
      </w:r>
    </w:p>
    <w:p w14:paraId="73A6D6AD">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五</w:t>
      </w:r>
      <w:r>
        <w:rPr>
          <w:rFonts w:hint="eastAsia" w:ascii="仿宋" w:hAnsi="仿宋" w:eastAsia="仿宋" w:cs="仿宋"/>
          <w:color w:val="auto"/>
          <w:kern w:val="0"/>
          <w:sz w:val="24"/>
          <w:szCs w:val="24"/>
          <w:highlight w:val="none"/>
        </w:rPr>
        <w:t>）、氮吹仪：适配96孔板。</w:t>
      </w:r>
    </w:p>
    <w:p w14:paraId="4B27423F">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六</w:t>
      </w:r>
      <w:r>
        <w:rPr>
          <w:rFonts w:hint="eastAsia" w:ascii="仿宋" w:hAnsi="仿宋" w:eastAsia="仿宋" w:cs="仿宋"/>
          <w:color w:val="auto"/>
          <w:kern w:val="0"/>
          <w:sz w:val="24"/>
          <w:szCs w:val="24"/>
          <w:highlight w:val="none"/>
        </w:rPr>
        <w:t>）、UPS：≥10kW。</w:t>
      </w:r>
    </w:p>
    <w:p w14:paraId="061E9856">
      <w:pPr>
        <w:pStyle w:val="2"/>
        <w:numPr>
          <w:ilvl w:val="-1"/>
          <w:numId w:val="0"/>
        </w:numPr>
        <w:autoSpaceDE/>
        <w:autoSpaceDN/>
        <w:spacing w:line="360" w:lineRule="auto"/>
        <w:ind w:firstLine="0"/>
        <w:rPr>
          <w:rFonts w:hint="eastAsia" w:eastAsia="仿宋"/>
          <w:color w:val="auto"/>
          <w:highlight w:val="none"/>
          <w:lang w:val="en-US" w:eastAsia="zh-CN"/>
        </w:rPr>
      </w:pPr>
      <w:r>
        <w:rPr>
          <w:rFonts w:hint="eastAsia" w:ascii="仿宋" w:hAnsi="仿宋" w:eastAsia="仿宋" w:cs="仿宋"/>
          <w:color w:val="auto"/>
          <w:kern w:val="0"/>
          <w:sz w:val="24"/>
          <w:szCs w:val="24"/>
          <w:highlight w:val="none"/>
          <w:lang w:val="en-US" w:eastAsia="zh-CN"/>
        </w:rPr>
        <w:t>★（七）、投标产品须属于医疗器械管理范畴，具备有效的医疗器械注册 / 备案凭证，生产及经营单位须持有对应医疗器械生产、经营资质。</w:t>
      </w:r>
    </w:p>
    <w:p w14:paraId="68B8104F">
      <w:pPr>
        <w:numPr>
          <w:ilvl w:val="1"/>
          <w:numId w:val="0"/>
        </w:numPr>
        <w:adjustRightInd w:val="0"/>
        <w:spacing w:line="360" w:lineRule="auto"/>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★三、主要</w:t>
      </w:r>
      <w:r>
        <w:rPr>
          <w:rFonts w:hint="eastAsia" w:ascii="仿宋" w:hAnsi="仿宋" w:eastAsia="仿宋" w:cs="仿宋"/>
          <w:b w:val="0"/>
          <w:bCs w:val="0"/>
          <w:color w:val="auto"/>
          <w:kern w:val="0"/>
          <w:sz w:val="24"/>
          <w:szCs w:val="24"/>
          <w:highlight w:val="none"/>
        </w:rPr>
        <w:t>配置</w:t>
      </w:r>
      <w:r>
        <w:rPr>
          <w:rFonts w:hint="eastAsia" w:ascii="仿宋" w:hAnsi="仿宋" w:eastAsia="仿宋" w:cs="仿宋"/>
          <w:color w:val="auto"/>
          <w:kern w:val="0"/>
          <w:sz w:val="24"/>
          <w:szCs w:val="24"/>
          <w:highlight w:val="none"/>
          <w:lang w:val="en-US" w:eastAsia="zh-CN"/>
        </w:rPr>
        <w:t>（单台）</w:t>
      </w:r>
      <w:r>
        <w:rPr>
          <w:rFonts w:hint="eastAsia" w:ascii="仿宋" w:hAnsi="仿宋" w:eastAsia="仿宋" w:cs="仿宋"/>
          <w:b w:val="0"/>
          <w:bCs w:val="0"/>
          <w:color w:val="auto"/>
          <w:kern w:val="0"/>
          <w:sz w:val="24"/>
          <w:szCs w:val="24"/>
          <w:highlight w:val="none"/>
        </w:rPr>
        <w:t>：</w:t>
      </w:r>
    </w:p>
    <w:p w14:paraId="2170A5B0">
      <w:pPr>
        <w:numPr>
          <w:ilvl w:val="1"/>
          <w:numId w:val="0"/>
        </w:numPr>
        <w:adjustRightInd w:val="0"/>
        <w:spacing w:line="360" w:lineRule="auto"/>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1、液相色谱-串联质谱检测系统主机：</w:t>
      </w:r>
      <w:r>
        <w:rPr>
          <w:rFonts w:hint="eastAsia" w:ascii="仿宋" w:hAnsi="仿宋" w:eastAsia="仿宋" w:cs="仿宋"/>
          <w:color w:val="auto"/>
          <w:kern w:val="0"/>
          <w:sz w:val="24"/>
          <w:szCs w:val="24"/>
          <w:highlight w:val="none"/>
          <w:lang w:val="en-US" w:eastAsia="zh-CN"/>
        </w:rPr>
        <w:t>1台。</w:t>
      </w:r>
    </w:p>
    <w:p w14:paraId="237DCFCC">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2、数据采集处理工作站：1套</w:t>
      </w:r>
      <w:r>
        <w:rPr>
          <w:rFonts w:hint="eastAsia" w:ascii="仿宋" w:hAnsi="仿宋" w:eastAsia="仿宋" w:cs="仿宋"/>
          <w:color w:val="auto"/>
          <w:kern w:val="0"/>
          <w:sz w:val="24"/>
          <w:szCs w:val="24"/>
          <w:highlight w:val="none"/>
          <w:lang w:eastAsia="zh-CN"/>
        </w:rPr>
        <w:t>。</w:t>
      </w:r>
    </w:p>
    <w:p w14:paraId="1BC6C844">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3、氮气发生器：1 台。</w:t>
      </w:r>
    </w:p>
    <w:p w14:paraId="19497D05">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4、氮吹仪： 1 台。</w:t>
      </w:r>
    </w:p>
    <w:p w14:paraId="4F52943B">
      <w:pPr>
        <w:numPr>
          <w:ilvl w:val="0"/>
          <w:numId w:val="0"/>
        </w:num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5</w:t>
      </w:r>
      <w:r>
        <w:rPr>
          <w:rFonts w:hint="eastAsia" w:ascii="仿宋" w:hAnsi="仿宋" w:eastAsia="仿宋" w:cs="仿宋"/>
          <w:color w:val="auto"/>
          <w:kern w:val="0"/>
          <w:sz w:val="24"/>
          <w:szCs w:val="24"/>
          <w:highlight w:val="none"/>
        </w:rPr>
        <w:t>、UPS：1台。</w:t>
      </w:r>
    </w:p>
    <w:p w14:paraId="4239A07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p>
    <w:p w14:paraId="6084471E">
      <w:pPr>
        <w:numPr>
          <w:ilvl w:val="0"/>
          <w:numId w:val="0"/>
        </w:numPr>
        <w:spacing w:line="360" w:lineRule="auto"/>
        <w:rPr>
          <w:rFonts w:hint="eastAsia" w:ascii="仿宋" w:hAnsi="仿宋" w:eastAsia="仿宋" w:cs="仿宋"/>
          <w:color w:val="auto"/>
          <w:sz w:val="24"/>
          <w:szCs w:val="24"/>
          <w:highlight w:val="none"/>
          <w:lang w:val="en-US" w:eastAsia="zh-CN"/>
        </w:rPr>
      </w:pPr>
    </w:p>
    <w:p w14:paraId="66E54EE0">
      <w:pPr>
        <w:rPr>
          <w:rFonts w:hint="eastAsia" w:ascii="仿宋" w:hAnsi="仿宋" w:eastAsia="仿宋" w:cs="Times New Roman"/>
          <w:b/>
          <w:bCs/>
          <w:color w:val="auto"/>
          <w:kern w:val="2"/>
          <w:sz w:val="24"/>
          <w:szCs w:val="24"/>
          <w:highlight w:val="none"/>
          <w:lang w:val="en-US" w:eastAsia="zh-CN" w:bidi="ar-SA"/>
        </w:rPr>
      </w:pPr>
      <w:r>
        <w:rPr>
          <w:rFonts w:hint="eastAsia" w:ascii="仿宋" w:hAnsi="仿宋" w:eastAsia="仿宋" w:cs="Times New Roman"/>
          <w:b/>
          <w:bCs/>
          <w:color w:val="auto"/>
          <w:kern w:val="2"/>
          <w:sz w:val="24"/>
          <w:szCs w:val="24"/>
          <w:highlight w:val="none"/>
          <w:lang w:val="en-US" w:eastAsia="zh-CN" w:bidi="ar-SA"/>
        </w:rPr>
        <w:br w:type="page"/>
      </w:r>
    </w:p>
    <w:p w14:paraId="5CA85EF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第9包 品目9-2高效液相色谱串联质谱系统2</w:t>
      </w:r>
    </w:p>
    <w:p w14:paraId="454580E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数量：1台，技术参数如下：</w:t>
      </w:r>
    </w:p>
    <w:p w14:paraId="5F7EB35D">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一、主要用途：用于体液维生素、氨基酸、胆汁酸、激素和生物标志物检测、药物浓度监测等内源性、外源性小分子含量测定以及其他小分子物质的分析和研究。</w:t>
      </w:r>
    </w:p>
    <w:p w14:paraId="65A26AF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二、技术参数：</w:t>
      </w:r>
    </w:p>
    <w:p w14:paraId="3A54A71E">
      <w:pPr>
        <w:adjustRightInd w:val="0"/>
        <w:spacing w:line="360" w:lineRule="auto"/>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（一）、液相色谱部分：</w:t>
      </w:r>
    </w:p>
    <w:p w14:paraId="7B6DC184">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1、二元高压梯度泵：</w:t>
      </w:r>
    </w:p>
    <w:p w14:paraId="5B7F3ABA">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1.1、</w:t>
      </w:r>
      <w:r>
        <w:rPr>
          <w:rFonts w:hint="eastAsia" w:ascii="仿宋" w:hAnsi="仿宋" w:eastAsia="仿宋" w:cs="仿宋"/>
          <w:color w:val="auto"/>
          <w:sz w:val="24"/>
          <w:szCs w:val="24"/>
          <w:highlight w:val="none"/>
        </w:rPr>
        <w:t>流速调节范围，0.001～6.000mL/min；调节步长≤0.001mL。</w:t>
      </w:r>
    </w:p>
    <w:p w14:paraId="68C429B0">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1.2、具备色谱柱切换阀，可实现≥</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rPr>
        <w:t>根色谱柱切换。</w:t>
      </w:r>
    </w:p>
    <w:p w14:paraId="2D6FF560">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rPr>
        <w:t>2、流动相溶剂通道：≥5路，溶剂组合方式≥6种。</w:t>
      </w:r>
    </w:p>
    <w:p w14:paraId="4B103EE4">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3、自动进样器：样品通量：2mL样品瓶≥160位，兼容≥4块96孔板进样。</w:t>
      </w:r>
    </w:p>
    <w:p w14:paraId="33F017E2">
      <w:pPr>
        <w:adjustRightIn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4、柱温箱：</w:t>
      </w:r>
    </w:p>
    <w:p w14:paraId="7013B85D">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4.1、控温范围：5℃</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lang w:val="en-US" w:eastAsia="zh-CN"/>
        </w:rPr>
        <w:t>9</w:t>
      </w:r>
      <w:r>
        <w:rPr>
          <w:rFonts w:hint="eastAsia" w:ascii="仿宋" w:hAnsi="仿宋" w:eastAsia="仿宋" w:cs="仿宋"/>
          <w:color w:val="auto"/>
          <w:kern w:val="0"/>
          <w:sz w:val="24"/>
          <w:szCs w:val="24"/>
          <w:highlight w:val="none"/>
        </w:rPr>
        <w:t>0℃；</w:t>
      </w:r>
    </w:p>
    <w:p w14:paraId="430A5AC4">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▲4.2、柱温箱可兼容30cm色谱柱。</w:t>
      </w:r>
    </w:p>
    <w:p w14:paraId="75845A27">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5、脱溶剂气通道：≥6个。</w:t>
      </w:r>
    </w:p>
    <w:p w14:paraId="029635F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（二）、质谱部分：</w:t>
      </w:r>
    </w:p>
    <w:p w14:paraId="683CDFDA">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1、离子源</w:t>
      </w:r>
      <w:r>
        <w:rPr>
          <w:rFonts w:hint="eastAsia" w:ascii="仿宋" w:hAnsi="仿宋" w:eastAsia="仿宋" w:cs="仿宋"/>
          <w:color w:val="auto"/>
          <w:kern w:val="0"/>
          <w:sz w:val="24"/>
          <w:szCs w:val="24"/>
          <w:highlight w:val="none"/>
          <w:lang w:eastAsia="zh-CN"/>
        </w:rPr>
        <w:t>：</w:t>
      </w:r>
    </w:p>
    <w:p w14:paraId="5D2C3CE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▲1.1、具备ESI、APCI离子源。</w:t>
      </w:r>
    </w:p>
    <w:p w14:paraId="5425107F">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1.2、离子源接口：离子传输管或毛细管结构，可超声清洗、反复使用</w:t>
      </w:r>
      <w:r>
        <w:rPr>
          <w:rFonts w:hint="eastAsia" w:ascii="仿宋" w:hAnsi="仿宋" w:eastAsia="仿宋" w:cs="仿宋"/>
          <w:color w:val="auto"/>
          <w:kern w:val="0"/>
          <w:sz w:val="24"/>
          <w:szCs w:val="24"/>
          <w:highlight w:val="none"/>
          <w:lang w:eastAsia="zh-CN"/>
        </w:rPr>
        <w:t>。</w:t>
      </w:r>
    </w:p>
    <w:p w14:paraId="6335B0AC">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1.3、具有真空隔离装置，清洗维护无需卸真空，提供结构证明。</w:t>
      </w:r>
    </w:p>
    <w:p w14:paraId="1D244B75">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1.4、离子源和离子传输管均可加热，最高温度≥</w:t>
      </w:r>
      <w:r>
        <w:rPr>
          <w:rFonts w:hint="eastAsia" w:ascii="仿宋" w:hAnsi="仿宋" w:eastAsia="仿宋" w:cs="仿宋"/>
          <w:color w:val="auto"/>
          <w:kern w:val="0"/>
          <w:sz w:val="24"/>
          <w:szCs w:val="24"/>
          <w:highlight w:val="none"/>
          <w:lang w:val="en-US" w:eastAsia="zh-CN"/>
        </w:rPr>
        <w:t>40</w:t>
      </w:r>
      <w:r>
        <w:rPr>
          <w:rFonts w:hint="eastAsia" w:ascii="仿宋" w:hAnsi="仿宋" w:eastAsia="仿宋" w:cs="仿宋"/>
          <w:color w:val="auto"/>
          <w:kern w:val="0"/>
          <w:sz w:val="24"/>
          <w:szCs w:val="24"/>
          <w:highlight w:val="none"/>
        </w:rPr>
        <w:t>0℃。</w:t>
      </w:r>
    </w:p>
    <w:p w14:paraId="2991B37D">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2、真空系统：机械泵和涡轮泵组合。</w:t>
      </w:r>
    </w:p>
    <w:p w14:paraId="5232C9B9">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3、碰撞池：轴向加速电场，碰撞气为高纯高惰性氩气</w:t>
      </w:r>
      <w:r>
        <w:rPr>
          <w:rFonts w:hint="eastAsia" w:ascii="仿宋" w:hAnsi="仿宋" w:eastAsia="仿宋" w:cs="仿宋"/>
          <w:color w:val="auto"/>
          <w:kern w:val="0"/>
          <w:sz w:val="24"/>
          <w:szCs w:val="24"/>
          <w:highlight w:val="none"/>
          <w:lang w:eastAsia="zh-CN"/>
        </w:rPr>
        <w:t>。</w:t>
      </w:r>
    </w:p>
    <w:p w14:paraId="54C8C6BF">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4、检测器：电子倍增器具备数字脉冲计数模式。</w:t>
      </w:r>
    </w:p>
    <w:p w14:paraId="65538AB2">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5、质量分析器：前、后具备预杆和后杆，分辨率可选，最高分辨率≤0.4amu（FWMH）</w:t>
      </w:r>
      <w:r>
        <w:rPr>
          <w:rFonts w:hint="eastAsia" w:ascii="仿宋" w:hAnsi="仿宋" w:eastAsia="仿宋" w:cs="仿宋"/>
          <w:color w:val="auto"/>
          <w:kern w:val="0"/>
          <w:sz w:val="24"/>
          <w:szCs w:val="24"/>
          <w:highlight w:val="none"/>
          <w:lang w:eastAsia="zh-CN"/>
        </w:rPr>
        <w:t>。</w:t>
      </w:r>
    </w:p>
    <w:p w14:paraId="307F477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w:t>
      </w:r>
      <w:r>
        <w:rPr>
          <w:rFonts w:hint="eastAsia" w:ascii="仿宋" w:hAnsi="仿宋" w:eastAsia="仿宋" w:cs="仿宋"/>
          <w:snapToGrid w:val="0"/>
          <w:color w:val="auto"/>
          <w:sz w:val="24"/>
          <w:szCs w:val="24"/>
          <w:highlight w:val="none"/>
        </w:rPr>
        <w:t>检测性能：</w:t>
      </w:r>
    </w:p>
    <w:p w14:paraId="15E828E7">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6.1、质量数（M/Z）检测范围：5～2000 amu。</w:t>
      </w:r>
    </w:p>
    <w:p w14:paraId="394BF030">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6.2、灵敏度：</w:t>
      </w:r>
    </w:p>
    <w:p w14:paraId="189836FA">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▲6.2.1、ESI(+)：信噪比 S/N≥1</w:t>
      </w:r>
      <w:r>
        <w:rPr>
          <w:rFonts w:hint="eastAsia" w:ascii="仿宋" w:hAnsi="仿宋" w:eastAsia="仿宋" w:cs="仿宋"/>
          <w:color w:val="auto"/>
          <w:kern w:val="0"/>
          <w:sz w:val="24"/>
          <w:szCs w:val="24"/>
          <w:highlight w:val="none"/>
          <w:lang w:eastAsia="zh-CN"/>
        </w:rPr>
        <w:t>5</w:t>
      </w:r>
      <w:r>
        <w:rPr>
          <w:rFonts w:hint="eastAsia" w:ascii="仿宋" w:hAnsi="仿宋" w:eastAsia="仿宋" w:cs="仿宋"/>
          <w:color w:val="auto"/>
          <w:kern w:val="0"/>
          <w:sz w:val="24"/>
          <w:szCs w:val="24"/>
          <w:highlight w:val="none"/>
        </w:rPr>
        <w:t>00000:1@1pg利血平、过柱检测、MRM离子对为m/z609＞195；连续12针进样，CV≤3%。（提供第三方检测报告证明）</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6.2.2、ESI(-)：信噪比 S/N≥1</w:t>
      </w:r>
      <w:r>
        <w:rPr>
          <w:rFonts w:hint="eastAsia" w:ascii="仿宋" w:hAnsi="仿宋" w:eastAsia="仿宋" w:cs="仿宋"/>
          <w:color w:val="auto"/>
          <w:kern w:val="0"/>
          <w:sz w:val="24"/>
          <w:szCs w:val="24"/>
          <w:highlight w:val="none"/>
          <w:lang w:eastAsia="zh-CN"/>
        </w:rPr>
        <w:t>5</w:t>
      </w:r>
      <w:r>
        <w:rPr>
          <w:rFonts w:hint="eastAsia" w:ascii="仿宋" w:hAnsi="仿宋" w:eastAsia="仿宋" w:cs="仿宋"/>
          <w:color w:val="auto"/>
          <w:kern w:val="0"/>
          <w:sz w:val="24"/>
          <w:szCs w:val="24"/>
          <w:highlight w:val="none"/>
        </w:rPr>
        <w:t>00000:1@1pg氯霉素，过柱检测，MRM离子对为m/z321＞152；连续12针进样，CV≤3%。</w:t>
      </w:r>
    </w:p>
    <w:p w14:paraId="5457C0B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▲6.3、SRM扫描速度：≥600 SRMs/秒；SRM最小驻留时间：≤0.3ms；正负离子切换时间：≤5ms。</w:t>
      </w:r>
    </w:p>
    <w:p w14:paraId="1F1C6CED">
      <w:pPr>
        <w:adjustRightInd/>
        <w:spacing w:line="360" w:lineRule="auto"/>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en-US" w:eastAsia="zh-CN"/>
        </w:rPr>
        <w:t>6.4、</w:t>
      </w:r>
      <w:r>
        <w:rPr>
          <w:rFonts w:hint="eastAsia" w:ascii="仿宋" w:hAnsi="仿宋" w:eastAsia="仿宋" w:cs="仿宋"/>
          <w:color w:val="auto"/>
          <w:sz w:val="24"/>
          <w:szCs w:val="24"/>
          <w:highlight w:val="none"/>
        </w:rPr>
        <w:t>扫描模式：具有全扫描、子离子扫描、母离子扫描、中性丢失扫描、选择离子扫描、选择反应监测扫描、多反应同时监测扫描等功能。</w:t>
      </w:r>
    </w:p>
    <w:p w14:paraId="4A24D1D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（三）、数据采集处理工作站：</w:t>
      </w:r>
    </w:p>
    <w:p w14:paraId="77C8597C">
      <w:pPr>
        <w:numPr>
          <w:ilvl w:val="1"/>
          <w:numId w:val="0"/>
        </w:num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1、CPU：主频≥2.1GHz；内存：≥32GB；固态硬盘：≥512G，机械硬盘:≥1T；彩色液晶显示器：≥24英寸。</w:t>
      </w:r>
    </w:p>
    <w:p w14:paraId="11891EAE">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2、全中文应用软件，可控制液相色谱和质谱</w:t>
      </w:r>
      <w:r>
        <w:rPr>
          <w:rFonts w:hint="eastAsia" w:ascii="仿宋" w:hAnsi="仿宋" w:eastAsia="仿宋" w:cs="仿宋"/>
          <w:color w:val="auto"/>
          <w:kern w:val="0"/>
          <w:sz w:val="24"/>
          <w:szCs w:val="24"/>
          <w:highlight w:val="none"/>
          <w:lang w:eastAsia="zh-CN"/>
        </w:rPr>
        <w:t>。</w:t>
      </w:r>
    </w:p>
    <w:p w14:paraId="6B383123">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3、具备数据采集、数据处理、定性定量分析、建立数据库、谱库检索等功能。</w:t>
      </w:r>
    </w:p>
    <w:p w14:paraId="133C3BAB">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4、具备仪器校正和方法优化功能，并可利用优化后的参数建立分析方法，无需手动逐条输入MRM参数，同时支持手动修改。</w:t>
      </w:r>
    </w:p>
    <w:p w14:paraId="449CA25C">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可进行遗传代谢病筛查（≥43种物质）、维生素检测（≥14种，至少包括维生素C、维生素B12、末梢血血浆维生素D检测）、类固醇激素检测（包括硫酸脱氢表雄酮、皮质醇、雄烯二酮、睾酮）、抗癫痫药物检测（丙戊酸、卡马西平）、抗感染类药物检测（包括万古霉素）、免疫抑制剂检测（包括环孢素、霉酚酸），并提供试剂注册证证明。</w:t>
      </w:r>
    </w:p>
    <w:p w14:paraId="1117447D">
      <w:pPr>
        <w:numPr>
          <w:ilvl w:val="0"/>
          <w:numId w:val="3"/>
        </w:num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w:t>
      </w:r>
      <w:r>
        <w:rPr>
          <w:rFonts w:hint="eastAsia" w:ascii="仿宋" w:hAnsi="仿宋" w:eastAsia="仿宋" w:cs="仿宋"/>
          <w:color w:val="auto"/>
          <w:kern w:val="0"/>
          <w:sz w:val="24"/>
          <w:szCs w:val="24"/>
          <w:highlight w:val="none"/>
          <w:lang w:val="en-US" w:eastAsia="zh-CN"/>
        </w:rPr>
        <w:t>产品</w:t>
      </w:r>
      <w:r>
        <w:rPr>
          <w:rFonts w:hint="eastAsia" w:ascii="仿宋" w:hAnsi="仿宋" w:eastAsia="仿宋" w:cs="仿宋"/>
          <w:color w:val="auto"/>
          <w:kern w:val="0"/>
          <w:sz w:val="24"/>
          <w:szCs w:val="24"/>
          <w:highlight w:val="none"/>
        </w:rPr>
        <w:t>品牌参加国家卫健委临床检验中心室间质评项目，包括新生儿遗传代谢病筛查、血清治疗药物监测（含茶碱）、内分泌（含维生素D3）、类固醇激素正确度验证，提供2025年国家卫健委临床检验中心室间质评官方截图。</w:t>
      </w:r>
    </w:p>
    <w:p w14:paraId="365FC741">
      <w:pPr>
        <w:pStyle w:val="2"/>
        <w:numPr>
          <w:ilvl w:val="-1"/>
          <w:numId w:val="0"/>
        </w:numPr>
        <w:autoSpaceDE/>
        <w:autoSpaceDN/>
        <w:spacing w:line="360" w:lineRule="auto"/>
        <w:ind w:firstLine="0"/>
        <w:rPr>
          <w:rFonts w:hint="eastAsia" w:eastAsia="仿宋"/>
          <w:color w:val="auto"/>
          <w:highlight w:val="none"/>
          <w:lang w:val="en-US" w:eastAsia="zh-CN"/>
        </w:rPr>
      </w:pPr>
      <w:r>
        <w:rPr>
          <w:rFonts w:hint="eastAsia" w:ascii="仿宋" w:hAnsi="仿宋" w:eastAsia="仿宋" w:cs="仿宋"/>
          <w:color w:val="auto"/>
          <w:kern w:val="0"/>
          <w:sz w:val="24"/>
          <w:szCs w:val="24"/>
          <w:highlight w:val="none"/>
          <w:lang w:val="en-US" w:eastAsia="zh-CN"/>
        </w:rPr>
        <w:t>★（四）、投标产品须属于医疗器械管理范畴，具备有效的医疗器械注册/备案凭证，生产及经营单位须持有对应医疗器械生产、经营资质。</w:t>
      </w:r>
    </w:p>
    <w:p w14:paraId="50BA5033">
      <w:pPr>
        <w:numPr>
          <w:ilvl w:val="1"/>
          <w:numId w:val="0"/>
        </w:numPr>
        <w:adjustRightInd w:val="0"/>
        <w:spacing w:line="360" w:lineRule="auto"/>
        <w:textAlignment w:val="baseline"/>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★二、主要配置(单台)</w:t>
      </w:r>
    </w:p>
    <w:p w14:paraId="16D22B03">
      <w:pPr>
        <w:numPr>
          <w:ilvl w:val="1"/>
          <w:numId w:val="0"/>
        </w:numPr>
        <w:adjustRightInd w:val="0"/>
        <w:spacing w:line="360" w:lineRule="auto"/>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1、液相色谱-串联质谱检测系统主机：</w:t>
      </w:r>
      <w:r>
        <w:rPr>
          <w:rFonts w:hint="eastAsia" w:ascii="仿宋" w:hAnsi="仿宋" w:eastAsia="仿宋" w:cs="仿宋"/>
          <w:color w:val="auto"/>
          <w:kern w:val="0"/>
          <w:sz w:val="24"/>
          <w:szCs w:val="24"/>
          <w:highlight w:val="none"/>
          <w:lang w:val="en-US" w:eastAsia="zh-CN"/>
        </w:rPr>
        <w:t>1台</w:t>
      </w:r>
    </w:p>
    <w:p w14:paraId="0B3E5D3A">
      <w:pPr>
        <w:adjustRightInd w:val="0"/>
        <w:spacing w:line="360" w:lineRule="auto"/>
        <w:textAlignment w:val="baseline"/>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2、数据采集处理工作站：1套</w:t>
      </w:r>
      <w:r>
        <w:rPr>
          <w:rFonts w:hint="eastAsia" w:ascii="仿宋" w:hAnsi="仿宋" w:eastAsia="仿宋" w:cs="仿宋"/>
          <w:color w:val="auto"/>
          <w:kern w:val="0"/>
          <w:sz w:val="24"/>
          <w:szCs w:val="24"/>
          <w:highlight w:val="none"/>
          <w:lang w:eastAsia="zh-CN"/>
        </w:rPr>
        <w:t>。</w:t>
      </w:r>
    </w:p>
    <w:p w14:paraId="535B32C1">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3、氮气发生器：1 台。</w:t>
      </w:r>
    </w:p>
    <w:p w14:paraId="08BCDAA2">
      <w:p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4、氮吹仪： 1 台。</w:t>
      </w:r>
    </w:p>
    <w:p w14:paraId="31929F2A">
      <w:pPr>
        <w:numPr>
          <w:ilvl w:val="0"/>
          <w:numId w:val="0"/>
        </w:numPr>
        <w:adjustRightInd w:val="0"/>
        <w:spacing w:line="360" w:lineRule="auto"/>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rPr>
        <w:t>、UPS：1台。</w:t>
      </w:r>
    </w:p>
    <w:p w14:paraId="0229E91C">
      <w:pPr>
        <w:rPr>
          <w:rFonts w:hint="eastAsia" w:ascii="仿宋" w:hAnsi="仿宋" w:eastAsia="仿宋" w:cs="仿宋"/>
          <w:b/>
          <w:bCs w:val="0"/>
          <w:color w:val="auto"/>
          <w:sz w:val="24"/>
          <w:highlight w:val="none"/>
          <w:lang w:val="en-US" w:eastAsia="zh-CN"/>
        </w:rPr>
      </w:pPr>
      <w:r>
        <w:rPr>
          <w:rFonts w:hint="eastAsia" w:ascii="仿宋" w:hAnsi="仿宋" w:eastAsia="仿宋" w:cs="Times New Roman"/>
          <w:b/>
          <w:bCs/>
          <w:color w:val="auto"/>
          <w:kern w:val="2"/>
          <w:sz w:val="24"/>
          <w:szCs w:val="24"/>
          <w:highlight w:val="none"/>
          <w:lang w:val="en-US" w:eastAsia="zh-CN" w:bidi="ar-SA"/>
        </w:rPr>
        <w:t>注: “主要配置”在采购需求偏离表中响应即可，无需提供证明材料。</w:t>
      </w:r>
      <w:r>
        <w:rPr>
          <w:rFonts w:hint="eastAsia" w:ascii="仿宋" w:hAnsi="仿宋" w:eastAsia="仿宋" w:cs="仿宋"/>
          <w:b/>
          <w:bCs w:val="0"/>
          <w:color w:val="auto"/>
          <w:sz w:val="24"/>
          <w:highlight w:val="none"/>
          <w:lang w:val="en-US" w:eastAsia="zh-CN"/>
        </w:rPr>
        <w:br w:type="page"/>
      </w:r>
    </w:p>
    <w:p w14:paraId="135E4BEA">
      <w:pPr>
        <w:rPr>
          <w:rFonts w:hint="eastAsia" w:ascii="仿宋" w:hAnsi="仿宋" w:eastAsia="仿宋" w:cs="仿宋"/>
          <w:b/>
          <w:bCs w:val="0"/>
          <w:color w:val="auto"/>
          <w:sz w:val="24"/>
          <w:highlight w:val="none"/>
          <w:lang w:val="en-US" w:eastAsia="zh-CN"/>
        </w:rPr>
      </w:pPr>
    </w:p>
    <w:bookmarkEnd w:id="11"/>
    <w:bookmarkEnd w:id="12"/>
    <w:p w14:paraId="48BD59BC">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2、采购标的需满足的服务标准、期限、效率等要求；</w:t>
      </w:r>
    </w:p>
    <w:p w14:paraId="0408636E">
      <w:pPr>
        <w:numPr>
          <w:ilvl w:val="0"/>
          <w:numId w:val="0"/>
        </w:numPr>
        <w:spacing w:before="50" w:line="360" w:lineRule="auto"/>
        <w:ind w:left="0" w:leftChars="0" w:firstLine="420" w:firstLineChars="175"/>
        <w:rPr>
          <w:rFonts w:hint="default" w:eastAsia="宋体"/>
          <w:color w:val="auto"/>
          <w:highlight w:val="none"/>
          <w:lang w:val="en-US" w:eastAsia="zh-CN"/>
        </w:rPr>
      </w:pPr>
      <w:r>
        <w:rPr>
          <w:rFonts w:ascii="仿宋" w:hAnsi="仿宋" w:eastAsia="仿宋" w:cs="仿宋"/>
          <w:bCs/>
          <w:color w:val="auto"/>
          <w:sz w:val="24"/>
          <w:szCs w:val="24"/>
          <w:highlight w:val="none"/>
        </w:rPr>
        <w:t>2.1、投标人应有能力做好售后服务工作和提供技术保障。投标人或投标产品制造商应设有专业的售后服务维修机构，有充足的零件储备和能力相当的技术服务人员，</w:t>
      </w:r>
      <w:r>
        <w:rPr>
          <w:rFonts w:hint="eastAsia" w:ascii="仿宋" w:hAnsi="仿宋" w:eastAsia="仿宋"/>
          <w:color w:val="auto"/>
          <w:sz w:val="24"/>
          <w:highlight w:val="none"/>
        </w:rPr>
        <w:t>并保证投标产品停产后10年的备件供应</w:t>
      </w:r>
      <w:r>
        <w:rPr>
          <w:rFonts w:ascii="仿宋" w:hAnsi="仿宋" w:eastAsia="仿宋"/>
          <w:bCs/>
          <w:color w:val="auto"/>
          <w:sz w:val="24"/>
          <w:highlight w:val="none"/>
        </w:rPr>
        <w:t>。</w:t>
      </w:r>
    </w:p>
    <w:p w14:paraId="5769198B">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3、为落实政府采购政策需满足的要求；</w:t>
      </w:r>
    </w:p>
    <w:p w14:paraId="334CC134">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763CED0B">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5118C672">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2A2759C9">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71E8C2D9">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3C680412">
      <w:pPr>
        <w:snapToGrid w:val="0"/>
        <w:spacing w:line="360" w:lineRule="auto"/>
        <w:ind w:firstLine="480" w:firstLineChars="200"/>
        <w:jc w:val="left"/>
        <w:rPr>
          <w:rFonts w:ascii="仿宋" w:hAnsi="仿宋" w:eastAsia="仿宋" w:cs="仿宋"/>
          <w:bCs/>
          <w:color w:val="auto"/>
          <w:sz w:val="24"/>
          <w:highlight w:val="none"/>
        </w:rPr>
      </w:pPr>
      <w:bookmarkStart w:id="14" w:name="OLE_LINK113"/>
      <w:r>
        <w:rPr>
          <w:rFonts w:hint="eastAsia" w:ascii="仿宋" w:hAnsi="仿宋" w:eastAsia="仿宋" w:cs="仿宋"/>
          <w:bCs/>
          <w:color w:val="auto"/>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5" w:name="OLE_LINK55"/>
      <w:bookmarkStart w:id="16" w:name="OLE_LINK56"/>
      <w:r>
        <w:rPr>
          <w:rFonts w:hint="eastAsia" w:ascii="仿宋" w:hAnsi="仿宋" w:eastAsia="仿宋" w:cs="仿宋"/>
          <w:b/>
          <w:bCs/>
          <w:color w:val="auto"/>
          <w:sz w:val="24"/>
          <w:highlight w:val="none"/>
        </w:rPr>
        <w:t>投标人</w:t>
      </w:r>
      <w:bookmarkEnd w:id="15"/>
      <w:bookmarkEnd w:id="16"/>
      <w:r>
        <w:rPr>
          <w:rFonts w:hint="eastAsia" w:ascii="仿宋" w:hAnsi="仿宋" w:eastAsia="仿宋" w:cs="仿宋"/>
          <w:b/>
          <w:bCs/>
          <w:color w:val="auto"/>
          <w:sz w:val="24"/>
          <w:highlight w:val="none"/>
        </w:rPr>
        <w:t>应出具招标文件要求的证明材料给予证明，否则评标时不予认可。投标人应对提交的证明材料真实性负责，</w:t>
      </w:r>
      <w:r>
        <w:rPr>
          <w:rFonts w:hint="eastAsia" w:ascii="仿宋" w:hAnsi="仿宋" w:eastAsia="仿宋" w:cs="仿宋"/>
          <w:bCs/>
          <w:color w:val="auto"/>
          <w:sz w:val="24"/>
          <w:highlight w:val="none"/>
        </w:rPr>
        <w:t>提交证明材料不真实的，应承担相应的法律责任。</w:t>
      </w:r>
      <w:bookmarkEnd w:id="14"/>
    </w:p>
    <w:p w14:paraId="6AD216BE">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4、采购标的的其他技术、服务等要求；</w:t>
      </w:r>
    </w:p>
    <w:p w14:paraId="6F8081A2">
      <w:pPr>
        <w:numPr>
          <w:ilvl w:val="0"/>
          <w:numId w:val="0"/>
        </w:numPr>
        <w:spacing w:line="360" w:lineRule="auto"/>
        <w:ind w:left="0" w:leftChars="0" w:firstLine="422" w:firstLineChars="175"/>
        <w:rPr>
          <w:rFonts w:ascii="仿宋" w:hAnsi="仿宋" w:eastAsia="仿宋"/>
          <w:b/>
          <w:color w:val="auto"/>
          <w:sz w:val="24"/>
          <w:highlight w:val="none"/>
        </w:rPr>
      </w:pPr>
      <w:r>
        <w:rPr>
          <w:rFonts w:hint="eastAsia" w:ascii="仿宋" w:hAnsi="仿宋" w:eastAsia="仿宋"/>
          <w:b/>
          <w:color w:val="auto"/>
          <w:sz w:val="24"/>
          <w:highlight w:val="none"/>
          <w:lang w:val="en-US" w:eastAsia="zh-CN"/>
        </w:rPr>
        <w:t>4.1</w:t>
      </w:r>
      <w:r>
        <w:rPr>
          <w:rFonts w:hint="eastAsia" w:ascii="仿宋" w:hAnsi="仿宋" w:eastAsia="仿宋"/>
          <w:b/>
          <w:color w:val="auto"/>
          <w:sz w:val="24"/>
          <w:highlight w:val="none"/>
        </w:rPr>
        <w:t>对于技术规格中标注“★”号的技术参数代表实质性指标，不满足该指标项将直接导致投标被拒绝。</w:t>
      </w:r>
    </w:p>
    <w:p w14:paraId="7D9EED1C">
      <w:pPr>
        <w:numPr>
          <w:ilvl w:val="0"/>
          <w:numId w:val="0"/>
        </w:numPr>
        <w:spacing w:line="360" w:lineRule="auto"/>
        <w:ind w:left="0" w:leftChars="0" w:firstLine="422" w:firstLineChars="175"/>
        <w:rPr>
          <w:rFonts w:ascii="仿宋" w:hAnsi="仿宋" w:eastAsia="仿宋"/>
          <w:b/>
          <w:color w:val="auto"/>
          <w:sz w:val="24"/>
          <w:highlight w:val="none"/>
        </w:rPr>
      </w:pPr>
      <w:r>
        <w:rPr>
          <w:rFonts w:hint="eastAsia" w:ascii="仿宋" w:hAnsi="仿宋" w:eastAsia="仿宋"/>
          <w:b/>
          <w:color w:val="auto"/>
          <w:sz w:val="24"/>
          <w:highlight w:val="none"/>
          <w:lang w:val="en-US" w:eastAsia="zh-CN"/>
        </w:rPr>
        <w:t>4.2</w:t>
      </w:r>
      <w:r>
        <w:rPr>
          <w:rFonts w:hint="eastAsia" w:ascii="仿宋" w:hAnsi="仿宋" w:eastAsia="仿宋"/>
          <w:b/>
          <w:color w:val="auto"/>
          <w:sz w:val="24"/>
          <w:highlight w:val="none"/>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Pr>
          <w:rFonts w:hint="eastAsia" w:ascii="仿宋" w:hAnsi="仿宋" w:eastAsia="仿宋"/>
          <w:b/>
          <w:color w:val="auto"/>
          <w:sz w:val="24"/>
          <w:highlight w:val="none"/>
          <w:lang w:eastAsia="zh-CN"/>
        </w:rPr>
        <w:t>“</w:t>
      </w:r>
      <w:r>
        <w:rPr>
          <w:rFonts w:hint="eastAsia" w:ascii="仿宋" w:hAnsi="仿宋" w:eastAsia="仿宋"/>
          <w:b/>
          <w:color w:val="auto"/>
          <w:sz w:val="24"/>
          <w:highlight w:val="none"/>
          <w:lang w:val="en-US" w:eastAsia="zh-CN"/>
        </w:rPr>
        <w:t>#</w:t>
      </w:r>
      <w:r>
        <w:rPr>
          <w:rFonts w:hint="eastAsia" w:ascii="仿宋" w:hAnsi="仿宋" w:eastAsia="仿宋"/>
          <w:b/>
          <w:color w:val="auto"/>
          <w:sz w:val="24"/>
          <w:highlight w:val="none"/>
          <w:lang w:eastAsia="zh-CN"/>
        </w:rPr>
        <w:t>”</w:t>
      </w:r>
      <w:r>
        <w:rPr>
          <w:rFonts w:hint="eastAsia" w:ascii="仿宋" w:hAnsi="仿宋" w:eastAsia="仿宋"/>
          <w:b/>
          <w:color w:val="auto"/>
          <w:sz w:val="24"/>
          <w:highlight w:val="none"/>
        </w:rPr>
        <w:t>号的技术参数，投标人须在投标文件中按照招标文件技术规格的要求提供技术应答的证明材料，如技术规格中无特殊要求则应提交本条款规定的技术支持资料。</w:t>
      </w:r>
    </w:p>
    <w:p w14:paraId="6CF8582F">
      <w:pPr>
        <w:tabs>
          <w:tab w:val="left" w:pos="420"/>
        </w:tabs>
        <w:spacing w:line="360" w:lineRule="auto"/>
        <w:ind w:left="0" w:leftChars="0" w:firstLine="422" w:firstLineChars="175"/>
        <w:rPr>
          <w:rFonts w:hint="eastAsia" w:ascii="仿宋" w:hAnsi="仿宋" w:eastAsia="仿宋"/>
          <w:b/>
          <w:color w:val="auto"/>
          <w:sz w:val="24"/>
          <w:highlight w:val="none"/>
        </w:rPr>
      </w:pPr>
      <w:r>
        <w:rPr>
          <w:rFonts w:hint="eastAsia" w:ascii="仿宋" w:hAnsi="仿宋" w:eastAsia="仿宋"/>
          <w:b/>
          <w:color w:val="auto"/>
          <w:sz w:val="24"/>
          <w:highlight w:val="none"/>
        </w:rPr>
        <w:t>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0FB818F9">
      <w:pPr>
        <w:snapToGrid w:val="0"/>
        <w:spacing w:line="360" w:lineRule="auto"/>
        <w:ind w:firstLine="482" w:firstLineChars="200"/>
        <w:rPr>
          <w:rFonts w:hint="eastAsia" w:ascii="仿宋" w:hAnsi="仿宋" w:eastAsia="仿宋"/>
          <w:b/>
          <w:color w:val="auto"/>
          <w:sz w:val="24"/>
          <w:highlight w:val="none"/>
          <w:lang w:val="en-US" w:eastAsia="zh-CN"/>
        </w:rPr>
      </w:pPr>
      <w:r>
        <w:rPr>
          <w:rFonts w:hint="eastAsia" w:ascii="仿宋" w:hAnsi="仿宋" w:eastAsia="仿宋"/>
          <w:b/>
          <w:color w:val="auto"/>
          <w:sz w:val="24"/>
          <w:highlight w:val="none"/>
          <w:lang w:val="en-US" w:eastAsia="zh-CN"/>
        </w:rPr>
        <w:t>4.3</w:t>
      </w:r>
      <w:r>
        <w:rPr>
          <w:rFonts w:hint="eastAsia" w:ascii="仿宋" w:hAnsi="仿宋" w:eastAsia="仿宋" w:cs="仿宋"/>
          <w:b/>
          <w:bCs/>
          <w:color w:val="auto"/>
          <w:sz w:val="24"/>
          <w:highlight w:val="none"/>
        </w:rPr>
        <w:t>供货及安装要求</w:t>
      </w:r>
      <w:r>
        <w:rPr>
          <w:rFonts w:hint="eastAsia" w:ascii="仿宋" w:hAnsi="仿宋" w:eastAsia="仿宋" w:cs="仿宋"/>
          <w:b/>
          <w:bCs/>
          <w:color w:val="auto"/>
          <w:sz w:val="24"/>
          <w:highlight w:val="none"/>
        </w:rPr>
        <w:tab/>
      </w:r>
    </w:p>
    <w:p w14:paraId="5FE95CFC">
      <w:pPr>
        <w:snapToGrid w:val="0"/>
        <w:spacing w:line="360" w:lineRule="auto"/>
        <w:ind w:firstLine="480" w:firstLineChars="200"/>
        <w:rPr>
          <w:rFonts w:ascii="仿宋" w:hAnsi="仿宋" w:eastAsia="仿宋" w:cs="仿宋"/>
          <w:bCs/>
          <w:color w:val="auto"/>
          <w:sz w:val="24"/>
          <w:highlight w:val="none"/>
        </w:rPr>
      </w:pPr>
      <w:bookmarkStart w:id="17" w:name="OLE_LINK203"/>
      <w:bookmarkStart w:id="18" w:name="OLE_LINK202"/>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.1、</w:t>
      </w:r>
      <w:bookmarkEnd w:id="17"/>
      <w:bookmarkEnd w:id="18"/>
      <w:r>
        <w:rPr>
          <w:rFonts w:hint="eastAsia" w:ascii="仿宋" w:hAnsi="仿宋" w:eastAsia="仿宋" w:cs="仿宋"/>
          <w:bCs/>
          <w:color w:val="auto"/>
          <w:sz w:val="24"/>
          <w:highlight w:val="none"/>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23AB965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4A64052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.3、投标人所提供的部件之间及设备之间的连线或接插件均视为设备内部部件，应包含在相应的配置中。</w:t>
      </w:r>
    </w:p>
    <w:p w14:paraId="723E54D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4.</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.4、工作条件：除了在技术规格中另有规定外，投标人提供的一切仪器、设备和系统，应符合下列条件：</w:t>
      </w:r>
    </w:p>
    <w:p w14:paraId="7DD5C891">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1）仪器设备的插头要符合中国电工标准。如不符合，则应提供适合仪器插头的插座，必须要有接地。</w:t>
      </w:r>
    </w:p>
    <w:p w14:paraId="453C051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2）如果仪器设备需特殊的工作条件（如：水、电源、磁场强度、特殊温度、湿度、震动强度等），投标人应在有关投标文件中加以说明。</w:t>
      </w:r>
    </w:p>
    <w:p w14:paraId="200951C5">
      <w:pPr>
        <w:widowControl/>
        <w:spacing w:line="360" w:lineRule="auto"/>
        <w:ind w:firstLine="480" w:firstLineChars="200"/>
        <w:jc w:val="left"/>
        <w:rPr>
          <w:rFonts w:ascii="宋体"/>
          <w:color w:val="auto"/>
          <w:sz w:val="24"/>
          <w:highlight w:val="none"/>
        </w:rPr>
      </w:pPr>
      <w:r>
        <w:rPr>
          <w:rFonts w:hint="eastAsia" w:ascii="仿宋" w:hAnsi="仿宋" w:eastAsia="仿宋"/>
          <w:color w:val="auto"/>
          <w:sz w:val="24"/>
          <w:highlight w:val="none"/>
          <w:lang w:val="en-US" w:eastAsia="zh-CN"/>
        </w:rPr>
        <w:t>4.4</w:t>
      </w:r>
      <w:r>
        <w:rPr>
          <w:rFonts w:hint="eastAsia" w:ascii="仿宋" w:hAnsi="仿宋" w:eastAsia="仿宋"/>
          <w:color w:val="auto"/>
          <w:sz w:val="24"/>
          <w:highlight w:val="none"/>
        </w:rPr>
        <w:t>培训要求：培训是指涉及产品基本原理、安装、调试、操作使用和保养维修等有关内容的学习</w:t>
      </w:r>
      <w:r>
        <w:rPr>
          <w:rFonts w:hint="eastAsia" w:ascii="仿宋" w:hAnsi="仿宋" w:eastAsia="仿宋"/>
          <w:b/>
          <w:color w:val="auto"/>
          <w:sz w:val="24"/>
          <w:highlight w:val="none"/>
        </w:rPr>
        <w:t>。</w:t>
      </w:r>
      <w:r>
        <w:rPr>
          <w:rFonts w:hint="eastAsia" w:ascii="仿宋" w:hAnsi="仿宋" w:eastAsia="仿宋"/>
          <w:color w:val="auto"/>
          <w:sz w:val="24"/>
          <w:highlight w:val="none"/>
        </w:rPr>
        <w:t>投标人应保证在采购人指定交货地点对每包（品目）最终用户设备操作人员提供不少于1天的免费培训。投标人投标时应提供详细的培训方案（</w:t>
      </w:r>
      <w:r>
        <w:rPr>
          <w:rFonts w:hint="eastAsia" w:ascii="仿宋" w:hAnsi="仿宋" w:eastAsia="仿宋"/>
          <w:b/>
          <w:color w:val="auto"/>
          <w:sz w:val="24"/>
          <w:highlight w:val="none"/>
        </w:rPr>
        <w:t>应包括对培训内容、培训对象、培训时间做出计划，包括培训时间、地点、人次、方式、预计培训结果等</w:t>
      </w:r>
      <w:r>
        <w:rPr>
          <w:rFonts w:hint="eastAsia" w:ascii="仿宋" w:hAnsi="仿宋" w:eastAsia="仿宋"/>
          <w:color w:val="auto"/>
          <w:sz w:val="24"/>
          <w:highlight w:val="none"/>
        </w:rPr>
        <w:t>）。培训教员的差旅费、食宿费、培训教材等费用，应计入投标报价。</w:t>
      </w:r>
    </w:p>
    <w:p w14:paraId="13A267C7">
      <w:pPr>
        <w:pStyle w:val="2"/>
        <w:rPr>
          <w:color w:val="auto"/>
          <w:highlight w:val="none"/>
        </w:rPr>
      </w:pPr>
    </w:p>
    <w:p w14:paraId="7A700B70">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5、需由投标人提供设计方案、解决方案或者组织方案的采购项目，应当说明采购标的的功能、应用场景、目标等基本要求</w:t>
      </w:r>
    </w:p>
    <w:p w14:paraId="575F3319">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无</w:t>
      </w:r>
    </w:p>
    <w:p w14:paraId="32E4A06F">
      <w:pPr>
        <w:snapToGrid w:val="0"/>
        <w:ind w:firstLine="482" w:firstLineChars="200"/>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（三）验收标准</w:t>
      </w:r>
    </w:p>
    <w:p w14:paraId="54099C4E">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114E7466">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2、货物运抵采购项目（标的）交付的地点后，采购人将在7个工作日内组织验收，由采购人组织验收小组，对货物的数量、外观、包装、质量、安全、功能及性能等进行验收，项目验收依据为采购合同、招标文件和投标文件。验收小组将根据验收情况制作验收备忘录并签署验收意见。</w:t>
      </w:r>
    </w:p>
    <w:p w14:paraId="014D54B5">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3、投标人应负责使所供计量仪器通过计量部门的验收，并承担相关费用（包括运费）。若需要，应在检测期间提供备用仪器，以便不影响采购人的使用。</w:t>
      </w:r>
    </w:p>
    <w:p w14:paraId="30C499F6">
      <w:pPr>
        <w:snapToGrid w:val="0"/>
        <w:ind w:firstLine="482" w:firstLineChars="200"/>
        <w:jc w:val="left"/>
        <w:rPr>
          <w:rFonts w:hint="eastAsia" w:ascii="仿宋" w:hAnsi="仿宋" w:eastAsia="仿宋" w:cs="仿宋"/>
          <w:b/>
          <w:bCs/>
          <w:color w:val="auto"/>
          <w:sz w:val="24"/>
          <w:highlight w:val="none"/>
        </w:rPr>
      </w:pPr>
    </w:p>
    <w:p w14:paraId="40A9F891">
      <w:pPr>
        <w:snapToGrid w:val="0"/>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（四）其他要求</w:t>
      </w:r>
    </w:p>
    <w:p w14:paraId="2A2B71FC">
      <w:pPr>
        <w:ind w:firstLine="840" w:firstLineChars="400"/>
      </w:pPr>
      <w:bookmarkStart w:id="19" w:name="_GoBack"/>
      <w:bookmarkEnd w:id="19"/>
      <w:r>
        <w:rPr>
          <w:rFonts w:hint="eastAsia"/>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C71C7D"/>
    <w:multiLevelType w:val="singleLevel"/>
    <w:tmpl w:val="1CC71C7D"/>
    <w:lvl w:ilvl="0" w:tentative="0">
      <w:start w:val="1"/>
      <w:numFmt w:val="chineseCounting"/>
      <w:suff w:val="nothing"/>
      <w:lvlText w:val="%1、"/>
      <w:lvlJc w:val="left"/>
      <w:rPr>
        <w:rFonts w:hint="eastAsia"/>
      </w:rPr>
    </w:lvl>
  </w:abstractNum>
  <w:abstractNum w:abstractNumId="1">
    <w:nsid w:val="5691572F"/>
    <w:multiLevelType w:val="singleLevel"/>
    <w:tmpl w:val="5691572F"/>
    <w:lvl w:ilvl="0" w:tentative="0">
      <w:start w:val="3"/>
      <w:numFmt w:val="decimal"/>
      <w:suff w:val="nothing"/>
      <w:lvlText w:val="%1、"/>
      <w:lvlJc w:val="left"/>
    </w:lvl>
  </w:abstractNum>
  <w:abstractNum w:abstractNumId="2">
    <w:nsid w:val="760B762E"/>
    <w:multiLevelType w:val="singleLevel"/>
    <w:tmpl w:val="760B762E"/>
    <w:lvl w:ilvl="0" w:tentative="0">
      <w:start w:val="6"/>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192931"/>
    <w:rsid w:val="007251BE"/>
    <w:rsid w:val="00876916"/>
    <w:rsid w:val="009F1CBF"/>
    <w:rsid w:val="00D84CF9"/>
    <w:rsid w:val="00E85246"/>
    <w:rsid w:val="138E60E8"/>
    <w:rsid w:val="17704516"/>
    <w:rsid w:val="37793ED0"/>
    <w:rsid w:val="54B36A2F"/>
    <w:rsid w:val="754E4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Body Text"/>
    <w:basedOn w:val="1"/>
    <w:next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annotation reference"/>
    <w:basedOn w:val="8"/>
    <w:qFormat/>
    <w:uiPriority w:val="99"/>
    <w:rPr>
      <w:sz w:val="21"/>
      <w:szCs w:val="21"/>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3"/>
    <w:semiHidden/>
    <w:qFormat/>
    <w:uiPriority w:val="99"/>
    <w:rPr>
      <w:rFonts w:ascii="Calibri" w:hAnsi="Calibri" w:eastAsia="宋体" w:cs="Times New Roman"/>
      <w:szCs w:val="24"/>
    </w:rPr>
  </w:style>
  <w:style w:type="paragraph" w:customStyle="1" w:styleId="13">
    <w:name w:val="pf0"/>
    <w:basedOn w:val="1"/>
    <w:qFormat/>
    <w:uiPriority w:val="0"/>
    <w:pPr>
      <w:widowControl/>
      <w:spacing w:before="100" w:beforeAutospacing="1" w:after="100" w:afterAutospacing="1"/>
      <w:jc w:val="left"/>
    </w:pPr>
    <w:rPr>
      <w:rFonts w:ascii="宋体" w:hAnsi="宋体" w:cs="宋体"/>
      <w:kern w:val="0"/>
      <w:sz w:val="24"/>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51</Pages>
  <Words>22618</Words>
  <Characters>25146</Characters>
  <Lines>40</Lines>
  <Paragraphs>11</Paragraphs>
  <TotalTime>0</TotalTime>
  <ScaleCrop>false</ScaleCrop>
  <LinksUpToDate>false</LinksUpToDate>
  <CharactersWithSpaces>25286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2026-09-16T10:35:21Z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2052-12.1.0.28505</vt:lpwstr>
  </property>
  <property fmtid="{D5CDD505-2E9C-101B-9397-08002B2CF9AE}" pid="4" name="ICV">
    <vt:lpwstr>8FBD1EEE7283418F9FED6E2829E46AEB_12</vt:lpwstr>
  </property>
</Properties>
</file>