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F4FFF">
      <w:pPr>
        <w:spacing w:line="360" w:lineRule="auto"/>
        <w:ind w:firstLine="3253" w:firstLineChars="900"/>
        <w:jc w:val="both"/>
        <w:outlineLvl w:val="0"/>
        <w:rPr>
          <w:rFonts w:hint="eastAsia" w:ascii="宋体" w:hAnsi="宋体"/>
          <w:b/>
          <w:sz w:val="36"/>
          <w:szCs w:val="36"/>
        </w:rPr>
      </w:pPr>
      <w:bookmarkStart w:id="2" w:name="_GoBack"/>
      <w:bookmarkEnd w:id="2"/>
      <w:bookmarkStart w:id="0" w:name="_Toc226646152"/>
      <w:r>
        <w:rPr>
          <w:rFonts w:ascii="宋体" w:hAnsi="宋体"/>
          <w:b/>
          <w:sz w:val="36"/>
          <w:szCs w:val="36"/>
        </w:rPr>
        <w:t>采购需求</w:t>
      </w:r>
      <w:bookmarkEnd w:id="0"/>
    </w:p>
    <w:p w14:paraId="285CCA99">
      <w:pPr>
        <w:spacing w:line="360" w:lineRule="auto"/>
        <w:ind w:firstLine="482" w:firstLineChars="200"/>
        <w:jc w:val="left"/>
        <w:rPr>
          <w:rFonts w:hint="eastAsia" w:ascii="宋体" w:hAnsi="宋体" w:cs="宋体"/>
          <w:b/>
          <w:bCs/>
          <w:sz w:val="24"/>
        </w:rPr>
      </w:pPr>
      <w:bookmarkStart w:id="1" w:name="_Toc199365171"/>
      <w:r>
        <w:rPr>
          <w:rFonts w:hint="eastAsia" w:ascii="宋体" w:hAnsi="宋体" w:cs="宋体"/>
          <w:b/>
          <w:bCs/>
          <w:sz w:val="24"/>
        </w:rPr>
        <w:t>一、采购标的</w:t>
      </w:r>
    </w:p>
    <w:tbl>
      <w:tblPr>
        <w:tblStyle w:val="4"/>
        <w:tblW w:w="84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843"/>
        <w:gridCol w:w="1276"/>
        <w:gridCol w:w="4534"/>
      </w:tblGrid>
      <w:tr w14:paraId="1CEB0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765" w:type="dxa"/>
            <w:vAlign w:val="center"/>
          </w:tcPr>
          <w:p w14:paraId="0AD504DC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包号</w:t>
            </w:r>
          </w:p>
        </w:tc>
        <w:tc>
          <w:tcPr>
            <w:tcW w:w="1843" w:type="dxa"/>
            <w:vAlign w:val="center"/>
          </w:tcPr>
          <w:p w14:paraId="29282505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采购包名称</w:t>
            </w:r>
          </w:p>
        </w:tc>
        <w:tc>
          <w:tcPr>
            <w:tcW w:w="1276" w:type="dxa"/>
            <w:vAlign w:val="center"/>
          </w:tcPr>
          <w:p w14:paraId="0420F408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采购包预算金额</w:t>
            </w:r>
          </w:p>
        </w:tc>
        <w:tc>
          <w:tcPr>
            <w:tcW w:w="4534" w:type="dxa"/>
            <w:vAlign w:val="center"/>
          </w:tcPr>
          <w:p w14:paraId="7F3E87C2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简要技术需求或服务要求</w:t>
            </w:r>
          </w:p>
        </w:tc>
      </w:tr>
      <w:tr w14:paraId="759F9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exact"/>
          <w:jc w:val="center"/>
        </w:trPr>
        <w:tc>
          <w:tcPr>
            <w:tcW w:w="765" w:type="dxa"/>
            <w:vAlign w:val="center"/>
          </w:tcPr>
          <w:p w14:paraId="7F9713B8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01</w:t>
            </w:r>
          </w:p>
        </w:tc>
        <w:tc>
          <w:tcPr>
            <w:tcW w:w="1843" w:type="dxa"/>
            <w:vAlign w:val="center"/>
          </w:tcPr>
          <w:p w14:paraId="61DC6849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正电子发射型磁共振成像系统等维保</w:t>
            </w:r>
          </w:p>
        </w:tc>
        <w:tc>
          <w:tcPr>
            <w:tcW w:w="1276" w:type="dxa"/>
            <w:vAlign w:val="center"/>
          </w:tcPr>
          <w:p w14:paraId="5F99AED4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356万元/2年</w:t>
            </w:r>
          </w:p>
        </w:tc>
        <w:tc>
          <w:tcPr>
            <w:tcW w:w="4534" w:type="dxa"/>
            <w:vAlign w:val="center"/>
          </w:tcPr>
          <w:p w14:paraId="25D4F3F4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供应商为采购人的正电子发射型磁共振成像系统、CT、DR设备提供</w:t>
            </w:r>
            <w:r>
              <w:rPr>
                <w:rFonts w:hint="eastAsia" w:ascii="宋体" w:hAnsi="宋体" w:cs="宋体"/>
                <w:spacing w:val="-1"/>
                <w:sz w:val="24"/>
              </w:rPr>
              <w:t>整机</w:t>
            </w:r>
            <w:r>
              <w:rPr>
                <w:rFonts w:hint="eastAsia" w:ascii="宋体" w:hAnsi="宋体"/>
                <w:bCs/>
                <w:sz w:val="24"/>
              </w:rPr>
              <w:t>维保服务。</w:t>
            </w:r>
          </w:p>
        </w:tc>
      </w:tr>
      <w:tr w14:paraId="6AF84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exact"/>
          <w:jc w:val="center"/>
        </w:trPr>
        <w:tc>
          <w:tcPr>
            <w:tcW w:w="765" w:type="dxa"/>
            <w:vAlign w:val="center"/>
          </w:tcPr>
          <w:p w14:paraId="05A0047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02</w:t>
            </w:r>
          </w:p>
        </w:tc>
        <w:tc>
          <w:tcPr>
            <w:tcW w:w="1843" w:type="dxa"/>
            <w:vAlign w:val="center"/>
          </w:tcPr>
          <w:p w14:paraId="66D78006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DR维保</w:t>
            </w:r>
          </w:p>
        </w:tc>
        <w:tc>
          <w:tcPr>
            <w:tcW w:w="1276" w:type="dxa"/>
            <w:vAlign w:val="center"/>
          </w:tcPr>
          <w:p w14:paraId="7457549F">
            <w:pPr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188万元/2年</w:t>
            </w:r>
          </w:p>
        </w:tc>
        <w:tc>
          <w:tcPr>
            <w:tcW w:w="4534" w:type="dxa"/>
            <w:vAlign w:val="center"/>
          </w:tcPr>
          <w:p w14:paraId="55564DEC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供应商为采购人的DR设备提供</w:t>
            </w:r>
            <w:r>
              <w:rPr>
                <w:rFonts w:hint="eastAsia" w:ascii="宋体" w:hAnsi="宋体" w:cs="宋体"/>
                <w:spacing w:val="-1"/>
                <w:sz w:val="24"/>
              </w:rPr>
              <w:t>整机</w:t>
            </w:r>
            <w:r>
              <w:rPr>
                <w:rFonts w:hint="eastAsia" w:ascii="宋体" w:hAnsi="宋体"/>
                <w:bCs/>
                <w:sz w:val="24"/>
              </w:rPr>
              <w:t>维保服务。</w:t>
            </w:r>
          </w:p>
        </w:tc>
      </w:tr>
    </w:tbl>
    <w:p w14:paraId="51016B54">
      <w:pPr>
        <w:spacing w:line="360" w:lineRule="auto"/>
        <w:ind w:firstLine="482" w:firstLineChars="20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二、商务要求</w:t>
      </w:r>
    </w:p>
    <w:bookmarkEnd w:id="1"/>
    <w:p w14:paraId="3E7F5A25">
      <w:pPr>
        <w:pStyle w:val="6"/>
        <w:spacing w:line="360" w:lineRule="auto"/>
        <w:ind w:firstLine="480"/>
        <w:contextualSpacing/>
        <w:jc w:val="left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（一）服务期限和地点</w:t>
      </w:r>
    </w:p>
    <w:p w14:paraId="36B2151C">
      <w:pPr>
        <w:pStyle w:val="6"/>
        <w:spacing w:line="360" w:lineRule="auto"/>
        <w:ind w:firstLine="480"/>
        <w:contextualSpacing/>
        <w:jc w:val="left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1.服务期限：自</w:t>
      </w:r>
      <w:r>
        <w:rPr>
          <w:rFonts w:hint="eastAsia" w:ascii="宋体" w:hAnsi="宋体"/>
          <w:sz w:val="24"/>
          <w:u w:val="single"/>
        </w:rPr>
        <w:t>合同签订之日起2年</w:t>
      </w:r>
      <w:r>
        <w:rPr>
          <w:rFonts w:hint="eastAsia" w:ascii="宋体" w:hAnsi="宋体"/>
          <w:bCs/>
          <w:sz w:val="24"/>
        </w:rPr>
        <w:t>。</w:t>
      </w:r>
    </w:p>
    <w:p w14:paraId="68E09A94">
      <w:pPr>
        <w:pStyle w:val="6"/>
        <w:spacing w:line="360" w:lineRule="auto"/>
        <w:ind w:firstLine="480"/>
        <w:contextualSpacing/>
        <w:jc w:val="left"/>
        <w:rPr>
          <w:rFonts w:hint="eastAsia" w:ascii="宋体" w:hAnsi="宋体"/>
          <w:sz w:val="24"/>
          <w:u w:val="single"/>
        </w:rPr>
      </w:pPr>
      <w:r>
        <w:rPr>
          <w:rFonts w:hint="eastAsia" w:ascii="宋体" w:hAnsi="宋体"/>
          <w:bCs/>
          <w:sz w:val="24"/>
        </w:rPr>
        <w:t>2.服务地点：</w:t>
      </w:r>
      <w:r>
        <w:rPr>
          <w:rFonts w:hint="eastAsia" w:ascii="宋体" w:hAnsi="宋体"/>
          <w:sz w:val="24"/>
          <w:u w:val="single"/>
        </w:rPr>
        <w:t>采购人指定地点。</w:t>
      </w:r>
    </w:p>
    <w:p w14:paraId="0B96FD94">
      <w:pPr>
        <w:pStyle w:val="6"/>
        <w:spacing w:line="360" w:lineRule="auto"/>
        <w:ind w:firstLine="480"/>
        <w:contextualSpacing/>
        <w:jc w:val="left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（二）付款条件（进度和方式）：详见第六章 拟签订的合同文本</w:t>
      </w:r>
    </w:p>
    <w:p w14:paraId="3A8ADA20">
      <w:pPr>
        <w:pStyle w:val="6"/>
        <w:spacing w:line="360" w:lineRule="auto"/>
        <w:ind w:firstLine="480"/>
        <w:contextualSpacing/>
        <w:jc w:val="lef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Cs/>
          <w:sz w:val="24"/>
        </w:rPr>
        <w:t>三、</w:t>
      </w:r>
      <w:r>
        <w:rPr>
          <w:rFonts w:ascii="宋体" w:hAnsi="宋体"/>
          <w:b/>
          <w:sz w:val="24"/>
          <w:szCs w:val="24"/>
        </w:rPr>
        <w:t>技术要求</w:t>
      </w:r>
    </w:p>
    <w:p w14:paraId="7BDEE2C6">
      <w:pPr>
        <w:spacing w:line="360" w:lineRule="auto"/>
        <w:ind w:firstLine="482" w:firstLineChars="200"/>
        <w:contextualSpacing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（一）基本要求</w:t>
      </w:r>
    </w:p>
    <w:p w14:paraId="30AECE60">
      <w:pPr>
        <w:spacing w:line="360" w:lineRule="auto"/>
        <w:ind w:firstLine="482" w:firstLineChars="200"/>
        <w:contextualSpacing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1.采购标的需实现的功能或者目标</w:t>
      </w:r>
    </w:p>
    <w:p w14:paraId="3D3009DF">
      <w:pPr>
        <w:pStyle w:val="3"/>
        <w:spacing w:line="360" w:lineRule="auto"/>
        <w:ind w:firstLine="480" w:firstLineChars="200"/>
        <w:rPr>
          <w:rFonts w:hint="eastAsia" w:hAnsi="宋体" w:cs="宋体"/>
        </w:rPr>
      </w:pPr>
      <w:r>
        <w:rPr>
          <w:rFonts w:hint="eastAsia" w:hAnsi="宋体" w:cs="宋体"/>
        </w:rPr>
        <w:t>本次招标采购的标的是“</w:t>
      </w:r>
      <w:r>
        <w:rPr>
          <w:rFonts w:hint="eastAsia" w:hAnsi="宋体"/>
        </w:rPr>
        <w:t>正电子发射型磁共振成像系统等影像设备维保购置项目</w:t>
      </w:r>
      <w:r>
        <w:rPr>
          <w:rFonts w:hint="eastAsia" w:hAnsi="宋体" w:cs="宋体"/>
        </w:rPr>
        <w:t>”，投标人应根据招标文件所提出的设备技术规格和服务要求，以满足招标文件要求的产品、优良的服务和优惠的价格，充分显示自己的竞争实力。</w:t>
      </w:r>
    </w:p>
    <w:p w14:paraId="76F79769">
      <w:pPr>
        <w:numPr>
          <w:ilvl w:val="0"/>
          <w:numId w:val="1"/>
        </w:numPr>
        <w:spacing w:line="360" w:lineRule="auto"/>
        <w:ind w:firstLine="482"/>
        <w:contextualSpacing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sz w:val="24"/>
        </w:rPr>
        <w:t>需满足国家相关标准、行业标准、地方标准或者其他标准、规范：</w:t>
      </w:r>
      <w:r>
        <w:rPr>
          <w:rFonts w:hint="eastAsia" w:ascii="宋体" w:hAnsi="宋体" w:cs="宋体"/>
          <w:bCs/>
          <w:sz w:val="24"/>
        </w:rPr>
        <w:t>提供的服务满足</w:t>
      </w:r>
      <w:r>
        <w:rPr>
          <w:rFonts w:hint="eastAsia" w:ascii="宋体" w:hAnsi="宋体" w:cs="宋体"/>
          <w:kern w:val="0"/>
          <w:sz w:val="24"/>
        </w:rPr>
        <w:t>国家相关标准、行业标准、地方标准或者其他标准、规范。</w:t>
      </w:r>
    </w:p>
    <w:p w14:paraId="13788A76">
      <w:pPr>
        <w:numPr>
          <w:ilvl w:val="0"/>
          <w:numId w:val="1"/>
        </w:numPr>
        <w:spacing w:line="360" w:lineRule="auto"/>
        <w:ind w:firstLine="482"/>
        <w:contextualSpacing/>
        <w:rPr>
          <w:rFonts w:hint="eastAsia"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bCs/>
          <w:spacing w:val="-1"/>
          <w:sz w:val="24"/>
        </w:rPr>
        <w:t>维保设备明细</w:t>
      </w:r>
    </w:p>
    <w:p w14:paraId="12649953">
      <w:pPr>
        <w:pStyle w:val="6"/>
        <w:spacing w:line="360" w:lineRule="auto"/>
        <w:ind w:firstLine="480"/>
        <w:contextualSpacing/>
        <w:jc w:val="left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01包：正电子发射型磁共振成像系统等维保</w:t>
      </w:r>
    </w:p>
    <w:tbl>
      <w:tblPr>
        <w:tblStyle w:val="4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2174"/>
        <w:gridCol w:w="1205"/>
        <w:gridCol w:w="1297"/>
        <w:gridCol w:w="1046"/>
        <w:gridCol w:w="2041"/>
      </w:tblGrid>
      <w:tr w14:paraId="3E2B5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85AD16E">
            <w:pPr>
              <w:contextualSpacing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13F5B">
            <w:pPr>
              <w:contextualSpacing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名称</w:t>
            </w:r>
          </w:p>
        </w:tc>
        <w:tc>
          <w:tcPr>
            <w:tcW w:w="70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884A19">
            <w:pPr>
              <w:contextualSpacing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品牌</w:t>
            </w:r>
          </w:p>
        </w:tc>
        <w:tc>
          <w:tcPr>
            <w:tcW w:w="7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8F51DC">
            <w:pPr>
              <w:contextualSpacing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型号</w:t>
            </w:r>
          </w:p>
        </w:tc>
        <w:tc>
          <w:tcPr>
            <w:tcW w:w="6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444847">
            <w:pPr>
              <w:contextualSpacing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数量</w:t>
            </w:r>
          </w:p>
        </w:tc>
        <w:tc>
          <w:tcPr>
            <w:tcW w:w="11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5A017">
            <w:pPr>
              <w:contextualSpacing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安装日期</w:t>
            </w:r>
          </w:p>
        </w:tc>
      </w:tr>
      <w:tr w14:paraId="3B6312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4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F1F972A">
            <w:pPr>
              <w:contextualSpacing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1</w:t>
            </w:r>
          </w:p>
        </w:tc>
        <w:tc>
          <w:tcPr>
            <w:tcW w:w="1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6D8C3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正电子发射型磁共振成像系统</w:t>
            </w:r>
          </w:p>
        </w:tc>
        <w:tc>
          <w:tcPr>
            <w:tcW w:w="70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E674A7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联影</w:t>
            </w:r>
          </w:p>
        </w:tc>
        <w:tc>
          <w:tcPr>
            <w:tcW w:w="76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15ECE7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uPMR790</w:t>
            </w:r>
          </w:p>
        </w:tc>
        <w:tc>
          <w:tcPr>
            <w:tcW w:w="6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2E49A3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1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CBC577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2023年2月</w:t>
            </w:r>
          </w:p>
        </w:tc>
      </w:tr>
      <w:tr w14:paraId="0850E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4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2BBB37C">
            <w:pPr>
              <w:contextualSpacing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2</w:t>
            </w:r>
          </w:p>
        </w:tc>
        <w:tc>
          <w:tcPr>
            <w:tcW w:w="127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19607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CT</w:t>
            </w:r>
          </w:p>
        </w:tc>
        <w:tc>
          <w:tcPr>
            <w:tcW w:w="7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457FA8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联影</w:t>
            </w:r>
          </w:p>
        </w:tc>
        <w:tc>
          <w:tcPr>
            <w:tcW w:w="7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3F2632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uCT528</w:t>
            </w: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A94804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CCB53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2023年10月</w:t>
            </w:r>
          </w:p>
        </w:tc>
      </w:tr>
      <w:tr w14:paraId="5D248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4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354FDAD">
            <w:pPr>
              <w:contextualSpacing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3</w:t>
            </w:r>
          </w:p>
        </w:tc>
        <w:tc>
          <w:tcPr>
            <w:tcW w:w="127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4AE0B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DR</w:t>
            </w:r>
          </w:p>
        </w:tc>
        <w:tc>
          <w:tcPr>
            <w:tcW w:w="70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58774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联影</w:t>
            </w:r>
          </w:p>
        </w:tc>
        <w:tc>
          <w:tcPr>
            <w:tcW w:w="76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8A5478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uDR770</w:t>
            </w: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D745A8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19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97EB24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2018年11月</w:t>
            </w:r>
          </w:p>
        </w:tc>
      </w:tr>
    </w:tbl>
    <w:p w14:paraId="5D0AFD3C">
      <w:pPr>
        <w:pStyle w:val="6"/>
        <w:spacing w:line="360" w:lineRule="auto"/>
        <w:ind w:firstLine="480"/>
        <w:contextualSpacing/>
        <w:jc w:val="left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02包：DR维保</w:t>
      </w:r>
    </w:p>
    <w:tbl>
      <w:tblPr>
        <w:tblStyle w:val="4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898"/>
        <w:gridCol w:w="967"/>
        <w:gridCol w:w="3327"/>
        <w:gridCol w:w="911"/>
        <w:gridCol w:w="1685"/>
      </w:tblGrid>
      <w:tr w14:paraId="79CF8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9A1E1E8">
            <w:pPr>
              <w:contextualSpacing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44578">
            <w:pPr>
              <w:contextualSpacing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名称</w:t>
            </w:r>
          </w:p>
        </w:tc>
        <w:tc>
          <w:tcPr>
            <w:tcW w:w="5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C9CB4E">
            <w:pPr>
              <w:contextualSpacing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品牌</w:t>
            </w:r>
          </w:p>
        </w:tc>
        <w:tc>
          <w:tcPr>
            <w:tcW w:w="19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8970D1">
            <w:pPr>
              <w:contextualSpacing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型号</w:t>
            </w:r>
          </w:p>
        </w:tc>
        <w:tc>
          <w:tcPr>
            <w:tcW w:w="53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B9B09B">
            <w:pPr>
              <w:contextualSpacing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数量</w:t>
            </w:r>
          </w:p>
        </w:tc>
        <w:tc>
          <w:tcPr>
            <w:tcW w:w="9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B90A5D">
            <w:pPr>
              <w:contextualSpacing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安装日期</w:t>
            </w:r>
          </w:p>
        </w:tc>
      </w:tr>
      <w:tr w14:paraId="49C04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9" w:type="pct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A5731B6">
            <w:pPr>
              <w:contextualSpacing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1</w:t>
            </w:r>
          </w:p>
        </w:tc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AE11D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DR</w:t>
            </w:r>
          </w:p>
        </w:tc>
        <w:tc>
          <w:tcPr>
            <w:tcW w:w="5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3B191D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锐珂</w:t>
            </w:r>
          </w:p>
        </w:tc>
        <w:tc>
          <w:tcPr>
            <w:tcW w:w="19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3F1F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DRX-Evolution/DRX-ASCEND</w:t>
            </w:r>
          </w:p>
          <w:p w14:paraId="46A8C459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1.DRX-Evolution，SN：5180；</w:t>
            </w:r>
          </w:p>
          <w:p w14:paraId="5381696A">
            <w:pPr>
              <w:pStyle w:val="7"/>
              <w:spacing w:line="240" w:lineRule="auto"/>
              <w:ind w:firstLine="0"/>
              <w:rPr>
                <w:rFonts w:hint="eastAsia" w:cs="宋体"/>
                <w:color w:val="000000"/>
                <w:kern w:val="0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lang w:bidi="ar"/>
              </w:rPr>
              <w:t>2.DRX-Evolution，SN：5725；</w:t>
            </w:r>
          </w:p>
          <w:p w14:paraId="26B5F49B">
            <w:pPr>
              <w:pStyle w:val="7"/>
              <w:spacing w:line="240" w:lineRule="auto"/>
              <w:ind w:firstLine="0"/>
              <w:rPr>
                <w:rFonts w:hint="eastAsia" w:cs="宋体"/>
                <w:color w:val="000000"/>
                <w:kern w:val="0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lang w:bidi="ar"/>
              </w:rPr>
              <w:t>3.DRX-Evolution，SN：5722；</w:t>
            </w:r>
          </w:p>
          <w:p w14:paraId="2D75A3C5">
            <w:pPr>
              <w:pStyle w:val="7"/>
              <w:spacing w:line="240" w:lineRule="auto"/>
              <w:ind w:firstLine="0"/>
              <w:rPr>
                <w:rFonts w:hint="eastAsia" w:cs="宋体"/>
                <w:color w:val="000000"/>
                <w:kern w:val="0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lang w:bidi="ar"/>
              </w:rPr>
              <w:t>4.DRX-Evolution，SN：5736；</w:t>
            </w:r>
          </w:p>
          <w:p w14:paraId="15187EA8">
            <w:pPr>
              <w:pStyle w:val="7"/>
              <w:spacing w:line="240" w:lineRule="auto"/>
              <w:ind w:firstLine="0"/>
              <w:rPr>
                <w:rFonts w:hint="eastAsia" w:cs="宋体"/>
                <w:color w:val="000000"/>
                <w:kern w:val="0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lang w:bidi="ar"/>
              </w:rPr>
              <w:t>5.DRX-Evolution，SN：5721；</w:t>
            </w:r>
          </w:p>
          <w:p w14:paraId="67BFAE73">
            <w:pPr>
              <w:pStyle w:val="7"/>
              <w:spacing w:line="240" w:lineRule="auto"/>
              <w:ind w:firstLine="0"/>
              <w:rPr>
                <w:rFonts w:hint="eastAsia" w:cs="宋体"/>
                <w:color w:val="000000"/>
                <w:kern w:val="0"/>
                <w:lang w:bidi="ar"/>
              </w:rPr>
            </w:pPr>
            <w:r>
              <w:rPr>
                <w:rFonts w:hint="eastAsia" w:cs="宋体"/>
                <w:color w:val="000000"/>
                <w:kern w:val="0"/>
                <w:lang w:bidi="ar"/>
              </w:rPr>
              <w:t>6.DRX-ASCEND，SN：80002</w:t>
            </w:r>
          </w:p>
        </w:tc>
        <w:tc>
          <w:tcPr>
            <w:tcW w:w="53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944D31">
            <w:pPr>
              <w:widowControl/>
              <w:jc w:val="center"/>
              <w:textAlignment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9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621B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2018年11月</w:t>
            </w:r>
          </w:p>
        </w:tc>
      </w:tr>
    </w:tbl>
    <w:p w14:paraId="6FA2B9F1">
      <w:pPr>
        <w:tabs>
          <w:tab w:val="left" w:pos="312"/>
        </w:tabs>
        <w:spacing w:line="360" w:lineRule="auto"/>
        <w:ind w:left="482"/>
        <w:contextualSpacing/>
        <w:rPr>
          <w:rFonts w:hint="eastAsia" w:ascii="宋体" w:hAnsi="宋体" w:cs="宋体"/>
          <w:kern w:val="0"/>
          <w:sz w:val="24"/>
        </w:rPr>
      </w:pPr>
    </w:p>
    <w:p w14:paraId="50C44770">
      <w:pPr>
        <w:pStyle w:val="2"/>
        <w:ind w:firstLine="482" w:firstLineChars="200"/>
        <w:jc w:val="both"/>
        <w:rPr>
          <w:rFonts w:hint="eastAsia"/>
        </w:rPr>
      </w:pPr>
      <w:r>
        <w:rPr>
          <w:rFonts w:hint="eastAsia"/>
        </w:rPr>
        <w:t>（二）具体要求</w:t>
      </w:r>
    </w:p>
    <w:p w14:paraId="14F57B51">
      <w:pPr>
        <w:pStyle w:val="2"/>
        <w:ind w:firstLine="482" w:firstLineChars="200"/>
        <w:jc w:val="both"/>
        <w:rPr>
          <w:rFonts w:hint="eastAsia" w:cs="宋体"/>
          <w:spacing w:val="-1"/>
        </w:rPr>
      </w:pPr>
      <w:r>
        <w:rPr>
          <w:rFonts w:hint="eastAsia"/>
        </w:rPr>
        <w:t>01包：正电子发射型磁共振成像系统等维保</w:t>
      </w:r>
    </w:p>
    <w:p w14:paraId="28888DEC">
      <w:pPr>
        <w:spacing w:line="360" w:lineRule="auto"/>
        <w:ind w:firstLine="480" w:firstLineChars="200"/>
        <w:jc w:val="left"/>
        <w:rPr>
          <w:rFonts w:hint="eastAsia" w:ascii="宋体" w:hAnsi="宋体" w:cs="宋体"/>
          <w:spacing w:val="-1"/>
          <w:sz w:val="24"/>
        </w:rPr>
      </w:pPr>
      <w:r>
        <w:rPr>
          <w:rFonts w:hint="eastAsia" w:ascii="宋体" w:hAnsi="宋体" w:cs="宋体"/>
          <w:sz w:val="24"/>
        </w:rPr>
        <w:t>▲1.</w:t>
      </w:r>
      <w:r>
        <w:rPr>
          <w:rFonts w:hint="eastAsia" w:ascii="宋体" w:hAnsi="宋体" w:cs="宋体"/>
          <w:spacing w:val="-1"/>
          <w:sz w:val="24"/>
        </w:rPr>
        <w:t>正电子发射型磁共振成像系统维保范围：正电子发射断层扫描及磁共振成像系统（uPMR 790）整机保修、包含磁体、冷头、液氦、线圈、主机常规备件、工作站、包含附属设备（水冷机），此设备所有配件及人工。</w:t>
      </w:r>
    </w:p>
    <w:p w14:paraId="19B952C1">
      <w:pPr>
        <w:spacing w:line="360" w:lineRule="auto"/>
        <w:ind w:firstLine="480" w:firstLineChars="200"/>
        <w:jc w:val="left"/>
        <w:rPr>
          <w:rFonts w:hint="eastAsia" w:ascii="宋体" w:hAnsi="宋体" w:cs="宋体"/>
          <w:spacing w:val="-1"/>
          <w:sz w:val="24"/>
        </w:rPr>
      </w:pPr>
      <w:r>
        <w:rPr>
          <w:rFonts w:hint="eastAsia" w:ascii="宋体" w:hAnsi="宋体" w:cs="宋体"/>
          <w:sz w:val="24"/>
        </w:rPr>
        <w:t>▲2.</w:t>
      </w:r>
      <w:r>
        <w:rPr>
          <w:rFonts w:hint="eastAsia" w:ascii="宋体" w:hAnsi="宋体" w:cs="宋体"/>
          <w:spacing w:val="-1"/>
          <w:sz w:val="24"/>
        </w:rPr>
        <w:t>CT维保范围：计算机断层扫描成像系统（CT528）整机保修、包含球管、探测器、高压发生器，主机常规备件、工作站等此设备所有配件及人工。</w:t>
      </w:r>
    </w:p>
    <w:p w14:paraId="75A87C8B">
      <w:pPr>
        <w:spacing w:line="360" w:lineRule="auto"/>
        <w:ind w:firstLine="480" w:firstLineChars="200"/>
        <w:jc w:val="left"/>
        <w:rPr>
          <w:rFonts w:hint="eastAsia" w:ascii="宋体" w:hAnsi="宋体" w:cs="宋体"/>
          <w:spacing w:val="-1"/>
          <w:sz w:val="24"/>
        </w:rPr>
      </w:pPr>
      <w:r>
        <w:rPr>
          <w:rFonts w:hint="eastAsia" w:ascii="宋体" w:hAnsi="宋体" w:cs="宋体"/>
          <w:sz w:val="24"/>
        </w:rPr>
        <w:t>▲3.</w:t>
      </w:r>
      <w:r>
        <w:rPr>
          <w:rFonts w:hint="eastAsia" w:ascii="宋体" w:hAnsi="宋体" w:cs="宋体"/>
          <w:spacing w:val="-1"/>
          <w:sz w:val="24"/>
        </w:rPr>
        <w:t>DR维保范围：移动式X射线机整机保修、包含球管、探测器、高压发生器等此设备所有配件及人工。</w:t>
      </w:r>
    </w:p>
    <w:p w14:paraId="5BBED6CE">
      <w:pPr>
        <w:spacing w:line="360" w:lineRule="auto"/>
        <w:ind w:firstLine="480" w:firstLineChars="200"/>
        <w:jc w:val="left"/>
        <w:rPr>
          <w:rFonts w:hint="eastAsia" w:ascii="宋体" w:hAnsi="宋体" w:cs="宋体"/>
          <w:spacing w:val="-1"/>
          <w:sz w:val="24"/>
        </w:rPr>
      </w:pPr>
      <w:r>
        <w:rPr>
          <w:rFonts w:hint="eastAsia" w:ascii="宋体" w:hAnsi="宋体" w:cs="宋体"/>
          <w:sz w:val="24"/>
        </w:rPr>
        <w:t>▲4.</w:t>
      </w:r>
      <w:r>
        <w:rPr>
          <w:rFonts w:hint="eastAsia" w:ascii="宋体" w:hAnsi="宋体" w:cs="宋体"/>
          <w:spacing w:val="-1"/>
          <w:sz w:val="24"/>
        </w:rPr>
        <w:t>保修期内除不可抗力或重大过失导致设备故障因素外，必须确保设备的开机率≥95％（按全年365天计算）</w:t>
      </w:r>
    </w:p>
    <w:p w14:paraId="434395D8">
      <w:pPr>
        <w:spacing w:line="360" w:lineRule="auto"/>
        <w:ind w:firstLine="480" w:firstLineChars="200"/>
        <w:jc w:val="left"/>
        <w:rPr>
          <w:rFonts w:hint="eastAsia" w:ascii="宋体" w:hAnsi="宋体" w:cs="宋体"/>
          <w:spacing w:val="-1"/>
          <w:sz w:val="24"/>
        </w:rPr>
      </w:pPr>
      <w:r>
        <w:rPr>
          <w:rFonts w:hint="eastAsia" w:ascii="宋体" w:hAnsi="宋体" w:cs="宋体"/>
          <w:sz w:val="24"/>
        </w:rPr>
        <w:t>5.</w:t>
      </w:r>
      <w:r>
        <w:rPr>
          <w:rFonts w:hint="eastAsia" w:ascii="宋体" w:hAnsi="宋体" w:cs="宋体"/>
          <w:spacing w:val="-1"/>
          <w:sz w:val="24"/>
        </w:rPr>
        <w:t>提供7×24小时维修响应服务。报修后1小时内响应，一般报修后工程师8小时内到场，备件24小时内到达现场。</w:t>
      </w:r>
    </w:p>
    <w:p w14:paraId="12D866B9">
      <w:pPr>
        <w:spacing w:line="360" w:lineRule="auto"/>
        <w:ind w:firstLine="480" w:firstLineChars="200"/>
        <w:jc w:val="left"/>
        <w:rPr>
          <w:rFonts w:hint="eastAsia" w:ascii="宋体" w:hAnsi="宋体" w:cs="宋体"/>
          <w:spacing w:val="-1"/>
          <w:sz w:val="24"/>
        </w:rPr>
      </w:pPr>
      <w:r>
        <w:rPr>
          <w:rFonts w:hint="eastAsia" w:ascii="宋体" w:hAnsi="宋体" w:cs="宋体"/>
          <w:sz w:val="24"/>
        </w:rPr>
        <w:t>6.</w:t>
      </w:r>
      <w:r>
        <w:rPr>
          <w:rFonts w:hint="eastAsia" w:ascii="宋体" w:hAnsi="宋体" w:cs="宋体"/>
          <w:spacing w:val="-1"/>
          <w:sz w:val="24"/>
        </w:rPr>
        <w:t>投标人配备有至少2名全职的原厂认证合格的工程师</w:t>
      </w:r>
    </w:p>
    <w:p w14:paraId="12E9863A">
      <w:pPr>
        <w:spacing w:line="360" w:lineRule="auto"/>
        <w:ind w:firstLine="480" w:firstLineChars="200"/>
        <w:jc w:val="left"/>
        <w:rPr>
          <w:rFonts w:hint="eastAsia" w:ascii="宋体" w:hAnsi="宋体" w:cs="宋体"/>
          <w:spacing w:val="-1"/>
          <w:sz w:val="24"/>
        </w:rPr>
      </w:pPr>
      <w:r>
        <w:rPr>
          <w:rFonts w:hint="eastAsia" w:ascii="宋体" w:hAnsi="宋体" w:cs="宋体"/>
          <w:sz w:val="24"/>
        </w:rPr>
        <w:t>7.</w:t>
      </w:r>
      <w:r>
        <w:rPr>
          <w:rFonts w:hint="eastAsia" w:ascii="宋体" w:hAnsi="宋体" w:cs="宋体"/>
          <w:spacing w:val="-1"/>
          <w:sz w:val="24"/>
        </w:rPr>
        <w:t>国内需设有专门配件库</w:t>
      </w:r>
    </w:p>
    <w:p w14:paraId="23CF0955">
      <w:pPr>
        <w:spacing w:line="360" w:lineRule="auto"/>
        <w:ind w:firstLine="480" w:firstLineChars="200"/>
        <w:jc w:val="left"/>
        <w:rPr>
          <w:rFonts w:hint="eastAsia" w:ascii="宋体" w:hAnsi="宋体" w:cs="宋体"/>
          <w:spacing w:val="-1"/>
          <w:sz w:val="24"/>
        </w:rPr>
      </w:pPr>
      <w:r>
        <w:rPr>
          <w:rFonts w:hint="eastAsia" w:ascii="宋体" w:hAnsi="宋体" w:cs="宋体"/>
          <w:sz w:val="24"/>
        </w:rPr>
        <w:t>8.</w:t>
      </w:r>
      <w:r>
        <w:rPr>
          <w:rFonts w:hint="eastAsia" w:ascii="宋体" w:hAnsi="宋体" w:cs="宋体"/>
          <w:spacing w:val="-1"/>
          <w:sz w:val="24"/>
        </w:rPr>
        <w:t>投标人需能合法获得维修产品所需相应工具及配件，承诺所有更换的备件必须为上述保修设备规格型号的经过原厂认证/测试合格件。</w:t>
      </w:r>
    </w:p>
    <w:p w14:paraId="58A5C670">
      <w:pPr>
        <w:spacing w:line="360" w:lineRule="auto"/>
        <w:ind w:firstLine="480" w:firstLineChars="200"/>
        <w:jc w:val="left"/>
        <w:rPr>
          <w:rFonts w:hint="eastAsia" w:ascii="宋体" w:hAnsi="宋体" w:cs="宋体"/>
          <w:spacing w:val="-1"/>
          <w:sz w:val="24"/>
        </w:rPr>
      </w:pPr>
      <w:r>
        <w:rPr>
          <w:rFonts w:hint="eastAsia" w:ascii="宋体" w:hAnsi="宋体" w:cs="宋体"/>
          <w:sz w:val="24"/>
        </w:rPr>
        <w:t>9.</w:t>
      </w:r>
      <w:r>
        <w:rPr>
          <w:rFonts w:hint="eastAsia" w:ascii="宋体" w:hAnsi="宋体" w:cs="宋体"/>
          <w:spacing w:val="-1"/>
          <w:sz w:val="24"/>
        </w:rPr>
        <w:t>投标人有长期稳定的维修服务机构≥2年。</w:t>
      </w:r>
    </w:p>
    <w:p w14:paraId="6ABA983E">
      <w:pPr>
        <w:spacing w:line="360" w:lineRule="auto"/>
        <w:ind w:firstLine="480" w:firstLineChars="200"/>
        <w:jc w:val="left"/>
        <w:rPr>
          <w:rFonts w:hint="eastAsia" w:ascii="宋体" w:hAnsi="宋体" w:cs="宋体"/>
          <w:spacing w:val="-1"/>
          <w:sz w:val="24"/>
        </w:rPr>
      </w:pPr>
      <w:r>
        <w:rPr>
          <w:rFonts w:hint="eastAsia" w:ascii="宋体" w:hAnsi="宋体" w:cs="宋体"/>
          <w:sz w:val="24"/>
        </w:rPr>
        <w:t>10.</w:t>
      </w:r>
      <w:r>
        <w:rPr>
          <w:rFonts w:hint="eastAsia" w:ascii="宋体" w:hAnsi="宋体" w:cs="宋体"/>
          <w:spacing w:val="-1"/>
          <w:sz w:val="24"/>
        </w:rPr>
        <w:t>预防性维护：每合同年度内至少2次预防性维护（含维护耗材），并提供书面保养报告。</w:t>
      </w:r>
    </w:p>
    <w:p w14:paraId="136F6F66">
      <w:pPr>
        <w:spacing w:line="360" w:lineRule="auto"/>
        <w:ind w:firstLine="480" w:firstLineChars="200"/>
        <w:jc w:val="left"/>
        <w:rPr>
          <w:rFonts w:hint="eastAsia" w:ascii="宋体" w:hAnsi="宋体" w:cs="宋体"/>
          <w:spacing w:val="-1"/>
          <w:sz w:val="24"/>
        </w:rPr>
      </w:pPr>
      <w:r>
        <w:rPr>
          <w:rFonts w:hint="eastAsia" w:ascii="宋体" w:hAnsi="宋体" w:cs="宋体"/>
          <w:sz w:val="24"/>
        </w:rPr>
        <w:t>11.</w:t>
      </w:r>
      <w:r>
        <w:rPr>
          <w:rFonts w:hint="eastAsia" w:ascii="宋体" w:hAnsi="宋体" w:cs="宋体"/>
          <w:spacing w:val="-1"/>
          <w:sz w:val="24"/>
        </w:rPr>
        <w:t>维修工程师可显示全套原厂诊断软件，并保证能够解决所有需要原厂service key才能解决的设备故障</w:t>
      </w:r>
    </w:p>
    <w:p w14:paraId="35114C9C">
      <w:pPr>
        <w:spacing w:line="360" w:lineRule="auto"/>
        <w:ind w:firstLine="480" w:firstLineChars="200"/>
        <w:jc w:val="left"/>
        <w:rPr>
          <w:rFonts w:hint="eastAsia" w:ascii="宋体" w:hAnsi="宋体" w:cs="宋体"/>
          <w:spacing w:val="-1"/>
          <w:sz w:val="24"/>
        </w:rPr>
      </w:pPr>
      <w:r>
        <w:rPr>
          <w:rFonts w:hint="eastAsia" w:ascii="宋体" w:hAnsi="宋体" w:cs="宋体"/>
          <w:sz w:val="24"/>
        </w:rPr>
        <w:t>12.</w:t>
      </w:r>
      <w:r>
        <w:rPr>
          <w:rFonts w:hint="eastAsia" w:ascii="宋体" w:hAnsi="宋体" w:cs="宋体"/>
          <w:spacing w:val="-1"/>
          <w:sz w:val="24"/>
        </w:rPr>
        <w:t>提供能及时获取并实施原厂系统软件升级能力的证明，保修期内免费提供设备（含独立工作站）的系统软件升级补丁和技术支持，保证所有系统软件为最新版本。</w:t>
      </w:r>
    </w:p>
    <w:p w14:paraId="73B4CB1E">
      <w:pPr>
        <w:spacing w:line="360" w:lineRule="auto"/>
        <w:ind w:firstLine="480" w:firstLineChars="200"/>
        <w:jc w:val="left"/>
        <w:rPr>
          <w:rFonts w:hint="eastAsia" w:ascii="宋体" w:hAnsi="宋体" w:cs="宋体"/>
          <w:spacing w:val="-1"/>
          <w:sz w:val="24"/>
        </w:rPr>
      </w:pPr>
      <w:r>
        <w:rPr>
          <w:rFonts w:hint="eastAsia" w:ascii="宋体" w:hAnsi="宋体" w:cs="宋体"/>
          <w:sz w:val="24"/>
        </w:rPr>
        <w:t>13.</w:t>
      </w:r>
      <w:r>
        <w:rPr>
          <w:rFonts w:hint="eastAsia" w:ascii="宋体" w:hAnsi="宋体" w:cs="宋体"/>
          <w:spacing w:val="-1"/>
          <w:sz w:val="24"/>
        </w:rPr>
        <w:t>如遇相关质检部门和医院的检测达标工作工程师需进行现场支持。</w:t>
      </w:r>
    </w:p>
    <w:p w14:paraId="79E144EB">
      <w:pPr>
        <w:spacing w:line="360" w:lineRule="auto"/>
        <w:ind w:firstLine="476" w:firstLineChars="200"/>
        <w:jc w:val="left"/>
        <w:rPr>
          <w:rFonts w:hint="eastAsia" w:ascii="宋体" w:hAnsi="宋体" w:cs="宋体"/>
          <w:spacing w:val="-1"/>
          <w:sz w:val="24"/>
        </w:rPr>
      </w:pPr>
    </w:p>
    <w:p w14:paraId="521DD17F">
      <w:pPr>
        <w:pStyle w:val="2"/>
        <w:ind w:firstLine="482" w:firstLineChars="200"/>
        <w:jc w:val="both"/>
        <w:rPr>
          <w:rFonts w:hint="eastAsia" w:cs="宋体"/>
          <w:spacing w:val="-1"/>
        </w:rPr>
      </w:pPr>
      <w:r>
        <w:rPr>
          <w:rFonts w:hint="eastAsia"/>
        </w:rPr>
        <w:t>02包：DR维保</w:t>
      </w:r>
    </w:p>
    <w:p w14:paraId="5CFAE527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1.技术人员要求</w:t>
      </w:r>
    </w:p>
    <w:p w14:paraId="2035F837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1.1有现场服务工程师2名或2名以上；</w:t>
      </w:r>
    </w:p>
    <w:p w14:paraId="518010CC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1.2现场服务工程师拥有合法渠道获得的维修权限及秘钥；</w:t>
      </w:r>
    </w:p>
    <w:p w14:paraId="39115281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1.3现场服务工程师具备两年以上同款设备维修经验；</w:t>
      </w:r>
    </w:p>
    <w:p w14:paraId="6896E405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▲1.4现场服务工程师具备厂家认证培训证书；</w:t>
      </w:r>
    </w:p>
    <w:p w14:paraId="7FB686C1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1.5能够获得设备制造商的技术支持；</w:t>
      </w:r>
    </w:p>
    <w:p w14:paraId="185C8C62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2.零件供应要求</w:t>
      </w:r>
    </w:p>
    <w:p w14:paraId="31823F3A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2.1能够提供合同中所规定的所有配件更换，所有更换配件均包含在投标总价中；</w:t>
      </w:r>
    </w:p>
    <w:p w14:paraId="6CC073AD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▲2.2所换零件必须为原厂认证零件，来源合法，具有可以追溯的序列代码，可提供代码有效性电话查询服务。在服务期限内，采购人有权要求投标人提供备件来源的渠道证明材料。如涉及进口零件需提供海关报关单；</w:t>
      </w:r>
    </w:p>
    <w:p w14:paraId="2E22AB5C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2.3在国内拥有零配件供应仓库，保证持续提供零部件10年以上；</w:t>
      </w:r>
    </w:p>
    <w:p w14:paraId="0314B77A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2.4维保期内可能更换配件：包括但不限于编码器、X轴离合器、X/Y/Z轴控制板、Z轴驱动器、滤线器、探测板、AEC控制板、束光器、双速转子转换器、单电机控制面板、IR远程控制遥控器、球管等。</w:t>
      </w:r>
    </w:p>
    <w:p w14:paraId="4CCF68A2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3.服务流程要求</w:t>
      </w:r>
    </w:p>
    <w:p w14:paraId="4BEDFA3A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3.1维修响应时间小于2小时；</w:t>
      </w:r>
    </w:p>
    <w:p w14:paraId="03A558B8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▲3.2工作时间7×24小时（含节假日）；</w:t>
      </w:r>
    </w:p>
    <w:p w14:paraId="79492F8E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3.3提供维修热线电话；</w:t>
      </w:r>
    </w:p>
    <w:p w14:paraId="07B25AF1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▲3.4每年2次定期高级维护保养服务；</w:t>
      </w:r>
    </w:p>
    <w:p w14:paraId="605788DF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3.5开机率：≥90%（以365天计算），停机天数每超过1天，保修时间顺延3天。</w:t>
      </w:r>
    </w:p>
    <w:p w14:paraId="192AAB21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4.供应商拥有厂家提供的原厂零备件授权使用证明书。</w:t>
      </w:r>
    </w:p>
    <w:p w14:paraId="14F3DBD8">
      <w:pPr>
        <w:pStyle w:val="7"/>
        <w:spacing w:line="360" w:lineRule="auto"/>
        <w:rPr>
          <w:rFonts w:hint="eastAsia"/>
          <w:b/>
        </w:rPr>
      </w:pPr>
      <w:r>
        <w:rPr>
          <w:rFonts w:hint="eastAsia"/>
          <w:b/>
        </w:rPr>
        <w:t>（三）其他要求</w:t>
      </w:r>
    </w:p>
    <w:p w14:paraId="6A45B28D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投标人需在投标文件中提供：</w:t>
      </w:r>
    </w:p>
    <w:p w14:paraId="0EDFB733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1.维保服务方案</w:t>
      </w:r>
    </w:p>
    <w:p w14:paraId="3783C930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1.1</w:t>
      </w:r>
      <w:r>
        <w:t>日常维保服务方案</w:t>
      </w:r>
      <w:r>
        <w:rPr>
          <w:rFonts w:hint="eastAsia"/>
        </w:rPr>
        <w:t>；</w:t>
      </w:r>
    </w:p>
    <w:p w14:paraId="55CA0FFA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1.2故障处理方案；</w:t>
      </w:r>
    </w:p>
    <w:p w14:paraId="43D3C5FB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1.3预防性维保计划；</w:t>
      </w:r>
    </w:p>
    <w:p w14:paraId="2E5F180F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1.4维保工具与检测设备配置；</w:t>
      </w:r>
    </w:p>
    <w:p w14:paraId="112AC42E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1.5</w:t>
      </w:r>
      <w:r>
        <w:t>备件供应及管理方案</w:t>
      </w:r>
      <w:r>
        <w:rPr>
          <w:rFonts w:hint="eastAsia"/>
        </w:rPr>
        <w:t>。</w:t>
      </w:r>
    </w:p>
    <w:p w14:paraId="30B4CC30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2.质量控制方案</w:t>
      </w:r>
    </w:p>
    <w:p w14:paraId="230A1F1D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2.1关键节点管控方案（包括但不限于：首次全面巡检、季度维保等）；</w:t>
      </w:r>
    </w:p>
    <w:p w14:paraId="56584E8F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2.2维保质量管控流程（包括但不限于：事前预防、事中监督、事后验收）；</w:t>
      </w:r>
    </w:p>
    <w:p w14:paraId="14CAB88A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2.3</w:t>
      </w:r>
      <w:r>
        <w:t>维保过程质量记录与追溯</w:t>
      </w:r>
      <w:r>
        <w:rPr>
          <w:rFonts w:hint="eastAsia"/>
        </w:rPr>
        <w:t>方案；</w:t>
      </w:r>
    </w:p>
    <w:p w14:paraId="401651E3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2.4</w:t>
      </w:r>
      <w:r>
        <w:t>质量问题整改与闭环管理</w:t>
      </w:r>
      <w:r>
        <w:rPr>
          <w:rFonts w:hint="eastAsia"/>
        </w:rPr>
        <w:t>方案；</w:t>
      </w:r>
    </w:p>
    <w:p w14:paraId="33503D71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2.5医院反馈收集与处理方案。</w:t>
      </w:r>
    </w:p>
    <w:p w14:paraId="2851F8EF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3.应急预案</w:t>
      </w:r>
    </w:p>
    <w:p w14:paraId="6BC7BD57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3.1应急组织架构与职责分工；</w:t>
      </w:r>
    </w:p>
    <w:p w14:paraId="68B7AE9C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3.2应急准备（应急物资储备、设备备件、通讯联络机制、人员培训）；</w:t>
      </w:r>
    </w:p>
    <w:p w14:paraId="69B28830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3.3设备故障应急处置预案；</w:t>
      </w:r>
    </w:p>
    <w:p w14:paraId="011F7A66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3.4维保过程安全事故应急处置（包括但不限于：设备损坏、人员受伤等）；</w:t>
      </w:r>
    </w:p>
    <w:p w14:paraId="2FA7502E">
      <w:pPr>
        <w:pStyle w:val="7"/>
        <w:spacing w:line="360" w:lineRule="auto"/>
        <w:rPr>
          <w:rFonts w:hint="eastAsia"/>
        </w:rPr>
      </w:pPr>
      <w:r>
        <w:rPr>
          <w:rFonts w:hint="eastAsia"/>
        </w:rPr>
        <w:t>3.5突发公共卫生事件（包括但不限于：传染病疫情、公共卫生应急响应）下的维保应急保障预案。</w:t>
      </w:r>
    </w:p>
    <w:p w14:paraId="18BF0DF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13B98B"/>
    <w:multiLevelType w:val="singleLevel"/>
    <w:tmpl w:val="BB13B98B"/>
    <w:lvl w:ilvl="0" w:tentative="0">
      <w:start w:val="2"/>
      <w:numFmt w:val="decimal"/>
      <w:lvlText w:val="%1."/>
      <w:lvlJc w:val="left"/>
      <w:pPr>
        <w:tabs>
          <w:tab w:val="left" w:pos="312"/>
        </w:tabs>
      </w:pPr>
      <w:rPr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F0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autoSpaceDE w:val="0"/>
      <w:autoSpaceDN w:val="0"/>
      <w:adjustRightInd w:val="0"/>
      <w:spacing w:line="360" w:lineRule="auto"/>
      <w:jc w:val="center"/>
      <w:outlineLvl w:val="1"/>
    </w:pPr>
    <w:rPr>
      <w:rFonts w:ascii="宋体" w:hAnsi="宋体"/>
      <w:b/>
      <w:kern w:val="0"/>
      <w:sz w:val="2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customStyle="1" w:styleId="6">
    <w:name w:val="列出段落1"/>
    <w:basedOn w:val="1"/>
    <w:autoRedefine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7">
    <w:name w:val="*正文"/>
    <w:basedOn w:val="1"/>
    <w:qFormat/>
    <w:uiPriority w:val="0"/>
    <w:pPr>
      <w:spacing w:line="300" w:lineRule="auto"/>
      <w:ind w:firstLine="48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2026-09-21T06:37:51Z</dcterms:created>
  <dc:creator>zxhd2026</dc:creator>
  <cp:lastModifiedBy>用户</cp:lastModifiedBy>
  <dcterms:modified xsi:type="dcterms:W3CDTF">2026-09-21T06:38:35Z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eyJoZGlkIjoiNzdmODdjN2Y4NmFiNjdjZGFiMmRjZGU1NzVlN2NkYTMiLCJ1c2VySWQiOiIyOTI2NjUzMzQifQ==</vt:lpwstr>
  </property>
  <property fmtid="{D5CDD505-2E9C-101B-9397-08002B2CF9AE}" pid="4" name="ICV">
    <vt:lpwstr>4DD8CF406A4C4A8BA2844E433E718C78_12</vt:lpwstr>
  </property>
</Properties>
</file>