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855813">
      <w:pPr>
        <w:spacing w:line="360" w:lineRule="auto"/>
        <w:ind w:firstLine="2168" w:firstLineChars="600"/>
        <w:jc w:val="both"/>
        <w:outlineLvl w:val="0"/>
        <w:rPr>
          <w:b/>
          <w:sz w:val="36"/>
          <w:szCs w:val="36"/>
        </w:rPr>
      </w:pPr>
      <w:bookmarkStart w:id="0" w:name="_Toc20096"/>
      <w:r>
        <w:rPr>
          <w:rFonts w:hint="eastAsia"/>
          <w:b/>
          <w:sz w:val="36"/>
          <w:szCs w:val="36"/>
        </w:rPr>
        <w:t xml:space="preserve">  </w:t>
      </w:r>
      <w:r>
        <w:rPr>
          <w:b/>
          <w:sz w:val="36"/>
          <w:szCs w:val="36"/>
        </w:rPr>
        <w:t>采购需求</w:t>
      </w:r>
      <w:bookmarkEnd w:id="0"/>
    </w:p>
    <w:p w14:paraId="6390A7AB">
      <w:pPr>
        <w:pStyle w:val="4"/>
      </w:pPr>
    </w:p>
    <w:p w14:paraId="3F7D31FF">
      <w:pPr>
        <w:pStyle w:val="8"/>
        <w:numPr>
          <w:ilvl w:val="0"/>
          <w:numId w:val="1"/>
        </w:numPr>
        <w:spacing w:line="360" w:lineRule="auto"/>
        <w:ind w:firstLineChars="0"/>
        <w:contextualSpacing/>
        <w:rPr>
          <w:rFonts w:hint="eastAsia" w:ascii="宋体" w:hAnsi="宋体" w:cs="宋体"/>
          <w:b/>
          <w:sz w:val="24"/>
          <w:szCs w:val="24"/>
        </w:rPr>
      </w:pPr>
      <w:r>
        <w:rPr>
          <w:rFonts w:hint="eastAsia" w:ascii="宋体" w:hAnsi="宋体" w:cs="宋体"/>
          <w:b/>
          <w:sz w:val="24"/>
          <w:szCs w:val="24"/>
        </w:rPr>
        <w:t>采购标的</w:t>
      </w:r>
    </w:p>
    <w:tbl>
      <w:tblPr>
        <w:tblStyle w:val="6"/>
        <w:tblW w:w="97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795"/>
        <w:gridCol w:w="1203"/>
        <w:gridCol w:w="2994"/>
        <w:gridCol w:w="955"/>
        <w:gridCol w:w="1382"/>
        <w:gridCol w:w="729"/>
        <w:gridCol w:w="1068"/>
      </w:tblGrid>
      <w:tr w14:paraId="003D7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5" w:type="dxa"/>
            <w:vAlign w:val="center"/>
          </w:tcPr>
          <w:p w14:paraId="40F3EC89">
            <w:pPr>
              <w:jc w:val="center"/>
              <w:rPr>
                <w:rFonts w:hint="eastAsia" w:ascii="宋体" w:hAnsi="宋体" w:cs="宋体"/>
                <w:b/>
                <w:bCs/>
                <w:sz w:val="24"/>
              </w:rPr>
            </w:pPr>
            <w:r>
              <w:rPr>
                <w:rFonts w:hint="eastAsia" w:ascii="宋体" w:hAnsi="宋体" w:cs="宋体"/>
                <w:b/>
                <w:bCs/>
                <w:sz w:val="24"/>
              </w:rPr>
              <w:t>包号</w:t>
            </w:r>
          </w:p>
        </w:tc>
        <w:tc>
          <w:tcPr>
            <w:tcW w:w="795" w:type="dxa"/>
            <w:vAlign w:val="center"/>
          </w:tcPr>
          <w:p w14:paraId="68C628FF">
            <w:pPr>
              <w:jc w:val="center"/>
              <w:rPr>
                <w:rFonts w:hint="eastAsia" w:ascii="宋体" w:hAnsi="宋体" w:cs="宋体"/>
                <w:b/>
                <w:bCs/>
                <w:sz w:val="24"/>
              </w:rPr>
            </w:pPr>
            <w:r>
              <w:rPr>
                <w:rFonts w:hint="eastAsia" w:ascii="宋体" w:hAnsi="宋体" w:cs="宋体"/>
                <w:b/>
                <w:bCs/>
                <w:sz w:val="24"/>
              </w:rPr>
              <w:t>采购包名称</w:t>
            </w:r>
          </w:p>
        </w:tc>
        <w:tc>
          <w:tcPr>
            <w:tcW w:w="1203" w:type="dxa"/>
            <w:vAlign w:val="center"/>
          </w:tcPr>
          <w:p w14:paraId="151FA7B0">
            <w:pPr>
              <w:jc w:val="center"/>
              <w:rPr>
                <w:rFonts w:hint="eastAsia" w:ascii="宋体" w:hAnsi="宋体" w:cs="宋体"/>
                <w:b/>
                <w:bCs/>
                <w:sz w:val="24"/>
              </w:rPr>
            </w:pPr>
            <w:r>
              <w:rPr>
                <w:rFonts w:hint="eastAsia" w:ascii="宋体" w:hAnsi="宋体" w:cs="宋体"/>
                <w:b/>
                <w:bCs/>
                <w:sz w:val="24"/>
              </w:rPr>
              <w:t>采购包预算金额</w:t>
            </w:r>
          </w:p>
          <w:p w14:paraId="7A70D7BC">
            <w:pPr>
              <w:jc w:val="center"/>
              <w:rPr>
                <w:rFonts w:hint="eastAsia" w:ascii="宋体" w:hAnsi="宋体" w:cs="宋体"/>
                <w:b/>
                <w:bCs/>
                <w:sz w:val="24"/>
              </w:rPr>
            </w:pPr>
            <w:r>
              <w:rPr>
                <w:rFonts w:hint="eastAsia" w:ascii="宋体" w:hAnsi="宋体" w:cs="宋体"/>
                <w:b/>
                <w:bCs/>
                <w:sz w:val="24"/>
              </w:rPr>
              <w:t>（万元）</w:t>
            </w:r>
          </w:p>
        </w:tc>
        <w:tc>
          <w:tcPr>
            <w:tcW w:w="2994" w:type="dxa"/>
            <w:vAlign w:val="center"/>
          </w:tcPr>
          <w:p w14:paraId="56114E77">
            <w:pPr>
              <w:jc w:val="center"/>
              <w:rPr>
                <w:rFonts w:hint="eastAsia" w:ascii="宋体" w:hAnsi="宋体" w:cs="宋体"/>
                <w:b/>
                <w:bCs/>
                <w:sz w:val="24"/>
              </w:rPr>
            </w:pPr>
            <w:r>
              <w:rPr>
                <w:rFonts w:hint="eastAsia" w:ascii="宋体" w:hAnsi="宋体" w:cs="宋体"/>
                <w:b/>
                <w:bCs/>
                <w:sz w:val="24"/>
              </w:rPr>
              <w:t>标的名称</w:t>
            </w:r>
          </w:p>
        </w:tc>
        <w:tc>
          <w:tcPr>
            <w:tcW w:w="955" w:type="dxa"/>
            <w:vAlign w:val="center"/>
          </w:tcPr>
          <w:p w14:paraId="70FC1F24">
            <w:pPr>
              <w:jc w:val="center"/>
              <w:rPr>
                <w:rFonts w:hint="eastAsia" w:ascii="宋体" w:hAnsi="宋体" w:cs="宋体"/>
                <w:b/>
                <w:bCs/>
                <w:sz w:val="24"/>
              </w:rPr>
            </w:pPr>
            <w:r>
              <w:rPr>
                <w:rFonts w:hint="eastAsia" w:ascii="宋体" w:hAnsi="宋体" w:cs="宋体"/>
                <w:b/>
                <w:bCs/>
                <w:sz w:val="24"/>
              </w:rPr>
              <w:t>数量（台）</w:t>
            </w:r>
          </w:p>
        </w:tc>
        <w:tc>
          <w:tcPr>
            <w:tcW w:w="1382" w:type="dxa"/>
            <w:vAlign w:val="center"/>
          </w:tcPr>
          <w:p w14:paraId="1343A835">
            <w:pPr>
              <w:jc w:val="center"/>
              <w:rPr>
                <w:rFonts w:hint="eastAsia" w:ascii="宋体" w:hAnsi="宋体" w:cs="宋体"/>
                <w:b/>
                <w:bCs/>
                <w:sz w:val="24"/>
              </w:rPr>
            </w:pPr>
            <w:r>
              <w:rPr>
                <w:rFonts w:hint="eastAsia" w:ascii="宋体" w:hAnsi="宋体" w:cs="宋体"/>
                <w:b/>
                <w:bCs/>
                <w:sz w:val="24"/>
              </w:rPr>
              <w:t>单价最高限价</w:t>
            </w:r>
          </w:p>
          <w:p w14:paraId="2598C41C">
            <w:pPr>
              <w:jc w:val="center"/>
              <w:rPr>
                <w:rFonts w:hint="eastAsia" w:ascii="宋体" w:hAnsi="宋体" w:cs="宋体"/>
                <w:b/>
                <w:bCs/>
                <w:sz w:val="24"/>
              </w:rPr>
            </w:pPr>
            <w:r>
              <w:rPr>
                <w:rFonts w:hint="eastAsia" w:ascii="宋体" w:hAnsi="宋体" w:cs="宋体"/>
                <w:b/>
                <w:bCs/>
                <w:sz w:val="24"/>
              </w:rPr>
              <w:t>（万元/台）</w:t>
            </w:r>
          </w:p>
        </w:tc>
        <w:tc>
          <w:tcPr>
            <w:tcW w:w="729" w:type="dxa"/>
            <w:vAlign w:val="center"/>
          </w:tcPr>
          <w:p w14:paraId="70A82B41">
            <w:pPr>
              <w:jc w:val="center"/>
              <w:rPr>
                <w:rFonts w:hint="eastAsia" w:ascii="宋体" w:hAnsi="宋体" w:cs="宋体"/>
                <w:b/>
                <w:bCs/>
                <w:sz w:val="24"/>
              </w:rPr>
            </w:pPr>
            <w:r>
              <w:rPr>
                <w:rFonts w:hint="eastAsia" w:ascii="宋体" w:hAnsi="宋体" w:cs="宋体"/>
                <w:b/>
                <w:bCs/>
                <w:sz w:val="24"/>
              </w:rPr>
              <w:t>是否允许进口</w:t>
            </w:r>
          </w:p>
        </w:tc>
        <w:tc>
          <w:tcPr>
            <w:tcW w:w="1068" w:type="dxa"/>
            <w:vAlign w:val="center"/>
          </w:tcPr>
          <w:p w14:paraId="7E904895">
            <w:pPr>
              <w:jc w:val="center"/>
              <w:rPr>
                <w:rFonts w:hint="eastAsia" w:ascii="宋体" w:hAnsi="宋体" w:cs="宋体"/>
                <w:b/>
                <w:bCs/>
                <w:sz w:val="24"/>
              </w:rPr>
            </w:pPr>
            <w:r>
              <w:rPr>
                <w:rFonts w:hint="eastAsia" w:ascii="宋体" w:hAnsi="宋体" w:cs="宋体"/>
                <w:b/>
                <w:bCs/>
                <w:sz w:val="24"/>
              </w:rPr>
              <w:t>是否为核心产品</w:t>
            </w:r>
          </w:p>
        </w:tc>
      </w:tr>
      <w:tr w14:paraId="04ACA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5" w:type="dxa"/>
            <w:vMerge w:val="restart"/>
            <w:vAlign w:val="center"/>
          </w:tcPr>
          <w:p w14:paraId="5061EB70">
            <w:pPr>
              <w:widowControl/>
              <w:jc w:val="center"/>
              <w:textAlignment w:val="center"/>
              <w:rPr>
                <w:rFonts w:hint="eastAsia" w:ascii="宋体" w:hAnsi="宋体" w:cs="宋体"/>
                <w:bCs/>
                <w:sz w:val="24"/>
              </w:rPr>
            </w:pPr>
            <w:r>
              <w:rPr>
                <w:rFonts w:hint="eastAsia" w:ascii="宋体" w:hAnsi="宋体" w:cs="宋体"/>
                <w:bCs/>
                <w:sz w:val="24"/>
              </w:rPr>
              <w:t>01</w:t>
            </w:r>
          </w:p>
        </w:tc>
        <w:tc>
          <w:tcPr>
            <w:tcW w:w="795" w:type="dxa"/>
            <w:vMerge w:val="restart"/>
            <w:vAlign w:val="center"/>
          </w:tcPr>
          <w:p w14:paraId="579206B2">
            <w:pPr>
              <w:widowControl/>
              <w:jc w:val="center"/>
              <w:textAlignment w:val="center"/>
              <w:rPr>
                <w:rFonts w:hint="eastAsia" w:ascii="宋体" w:hAnsi="宋体" w:cs="宋体"/>
                <w:bCs/>
                <w:sz w:val="24"/>
              </w:rPr>
            </w:pPr>
            <w:r>
              <w:rPr>
                <w:rFonts w:hint="eastAsia" w:ascii="宋体" w:hAnsi="宋体" w:cs="宋体"/>
                <w:bCs/>
                <w:sz w:val="24"/>
              </w:rPr>
              <w:t>口腔数字印模仪等</w:t>
            </w:r>
          </w:p>
        </w:tc>
        <w:tc>
          <w:tcPr>
            <w:tcW w:w="1203" w:type="dxa"/>
            <w:vMerge w:val="restart"/>
            <w:vAlign w:val="center"/>
          </w:tcPr>
          <w:p w14:paraId="1817CF2E">
            <w:pPr>
              <w:widowControl/>
              <w:jc w:val="center"/>
              <w:textAlignment w:val="center"/>
              <w:rPr>
                <w:rFonts w:hint="eastAsia" w:ascii="宋体" w:hAnsi="宋体" w:cs="宋体"/>
                <w:bCs/>
                <w:sz w:val="24"/>
              </w:rPr>
            </w:pPr>
            <w:r>
              <w:rPr>
                <w:rFonts w:ascii="宋体" w:hAnsi="宋体" w:cs="宋体"/>
                <w:bCs/>
                <w:sz w:val="24"/>
              </w:rPr>
              <w:t>74.53</w:t>
            </w:r>
          </w:p>
        </w:tc>
        <w:tc>
          <w:tcPr>
            <w:tcW w:w="2994" w:type="dxa"/>
            <w:vAlign w:val="center"/>
          </w:tcPr>
          <w:p w14:paraId="6473DC7E">
            <w:pPr>
              <w:widowControl/>
              <w:jc w:val="center"/>
              <w:textAlignment w:val="center"/>
              <w:rPr>
                <w:rFonts w:hint="eastAsia" w:ascii="宋体" w:hAnsi="宋体" w:cs="宋体"/>
                <w:bCs/>
                <w:sz w:val="24"/>
              </w:rPr>
            </w:pPr>
            <w:r>
              <w:rPr>
                <w:rFonts w:hint="eastAsia" w:ascii="宋体" w:hAnsi="宋体" w:cs="宋体"/>
                <w:bCs/>
                <w:sz w:val="24"/>
              </w:rPr>
              <w:t>十五导儿童专用心电图机</w:t>
            </w:r>
          </w:p>
        </w:tc>
        <w:tc>
          <w:tcPr>
            <w:tcW w:w="955" w:type="dxa"/>
            <w:vAlign w:val="center"/>
          </w:tcPr>
          <w:p w14:paraId="4BDEC43C">
            <w:pPr>
              <w:widowControl/>
              <w:jc w:val="center"/>
              <w:textAlignment w:val="center"/>
              <w:rPr>
                <w:rFonts w:hint="eastAsia" w:ascii="宋体" w:hAnsi="宋体" w:cs="宋体"/>
                <w:bCs/>
                <w:sz w:val="24"/>
              </w:rPr>
            </w:pPr>
            <w:r>
              <w:rPr>
                <w:rFonts w:hint="eastAsia" w:ascii="宋体" w:hAnsi="宋体" w:cs="宋体"/>
                <w:bCs/>
                <w:sz w:val="24"/>
              </w:rPr>
              <w:t>1</w:t>
            </w:r>
          </w:p>
        </w:tc>
        <w:tc>
          <w:tcPr>
            <w:tcW w:w="1382" w:type="dxa"/>
            <w:vAlign w:val="center"/>
          </w:tcPr>
          <w:p w14:paraId="3C1B124E">
            <w:pPr>
              <w:widowControl/>
              <w:jc w:val="center"/>
              <w:textAlignment w:val="center"/>
              <w:rPr>
                <w:rFonts w:hint="eastAsia" w:ascii="宋体" w:hAnsi="宋体" w:cs="宋体"/>
                <w:bCs/>
                <w:sz w:val="24"/>
              </w:rPr>
            </w:pPr>
            <w:r>
              <w:rPr>
                <w:rFonts w:hint="eastAsia" w:ascii="宋体" w:hAnsi="宋体" w:cs="宋体"/>
                <w:bCs/>
                <w:sz w:val="24"/>
              </w:rPr>
              <w:t>8</w:t>
            </w:r>
          </w:p>
        </w:tc>
        <w:tc>
          <w:tcPr>
            <w:tcW w:w="729" w:type="dxa"/>
            <w:vAlign w:val="center"/>
          </w:tcPr>
          <w:p w14:paraId="759A1260">
            <w:pPr>
              <w:widowControl/>
              <w:jc w:val="center"/>
              <w:textAlignment w:val="center"/>
              <w:rPr>
                <w:rFonts w:hint="eastAsia" w:ascii="宋体" w:hAnsi="宋体" w:cs="宋体"/>
                <w:bCs/>
                <w:sz w:val="24"/>
              </w:rPr>
            </w:pPr>
            <w:r>
              <w:rPr>
                <w:rFonts w:hint="eastAsia" w:ascii="宋体" w:hAnsi="宋体" w:cs="宋体"/>
                <w:bCs/>
                <w:sz w:val="24"/>
              </w:rPr>
              <w:t>否</w:t>
            </w:r>
          </w:p>
        </w:tc>
        <w:tc>
          <w:tcPr>
            <w:tcW w:w="1068" w:type="dxa"/>
            <w:vAlign w:val="center"/>
          </w:tcPr>
          <w:p w14:paraId="32BFD720">
            <w:pPr>
              <w:widowControl/>
              <w:jc w:val="center"/>
              <w:textAlignment w:val="center"/>
              <w:rPr>
                <w:rFonts w:hint="eastAsia" w:ascii="宋体" w:hAnsi="宋体" w:cs="宋体"/>
                <w:bCs/>
                <w:sz w:val="24"/>
              </w:rPr>
            </w:pPr>
          </w:p>
        </w:tc>
      </w:tr>
      <w:tr w14:paraId="504CF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5" w:type="dxa"/>
            <w:vMerge w:val="continue"/>
            <w:vAlign w:val="center"/>
          </w:tcPr>
          <w:p w14:paraId="6FE8035A">
            <w:pPr>
              <w:widowControl/>
              <w:jc w:val="center"/>
              <w:textAlignment w:val="center"/>
              <w:rPr>
                <w:rFonts w:hint="eastAsia" w:ascii="宋体" w:hAnsi="宋体" w:cs="宋体"/>
                <w:bCs/>
                <w:sz w:val="24"/>
              </w:rPr>
            </w:pPr>
          </w:p>
        </w:tc>
        <w:tc>
          <w:tcPr>
            <w:tcW w:w="795" w:type="dxa"/>
            <w:vMerge w:val="continue"/>
            <w:vAlign w:val="center"/>
          </w:tcPr>
          <w:p w14:paraId="32D5855D">
            <w:pPr>
              <w:widowControl/>
              <w:jc w:val="center"/>
              <w:textAlignment w:val="center"/>
              <w:rPr>
                <w:rFonts w:hint="eastAsia" w:ascii="宋体" w:hAnsi="宋体" w:cs="宋体"/>
                <w:bCs/>
                <w:sz w:val="24"/>
              </w:rPr>
            </w:pPr>
          </w:p>
        </w:tc>
        <w:tc>
          <w:tcPr>
            <w:tcW w:w="1203" w:type="dxa"/>
            <w:vMerge w:val="continue"/>
            <w:vAlign w:val="center"/>
          </w:tcPr>
          <w:p w14:paraId="446A0964">
            <w:pPr>
              <w:widowControl/>
              <w:jc w:val="center"/>
              <w:textAlignment w:val="center"/>
              <w:rPr>
                <w:rFonts w:hint="eastAsia" w:ascii="宋体" w:hAnsi="宋体" w:cs="宋体"/>
                <w:bCs/>
                <w:sz w:val="24"/>
              </w:rPr>
            </w:pPr>
          </w:p>
        </w:tc>
        <w:tc>
          <w:tcPr>
            <w:tcW w:w="2994" w:type="dxa"/>
            <w:vAlign w:val="center"/>
          </w:tcPr>
          <w:p w14:paraId="32F71B8B">
            <w:pPr>
              <w:widowControl/>
              <w:jc w:val="center"/>
              <w:textAlignment w:val="center"/>
              <w:rPr>
                <w:rFonts w:hint="eastAsia" w:ascii="宋体" w:hAnsi="宋体" w:cs="宋体"/>
                <w:bCs/>
                <w:sz w:val="24"/>
              </w:rPr>
            </w:pPr>
            <w:r>
              <w:rPr>
                <w:rFonts w:hint="eastAsia" w:ascii="宋体" w:hAnsi="宋体" w:cs="宋体"/>
                <w:bCs/>
                <w:sz w:val="24"/>
              </w:rPr>
              <w:t>二氧化碳培养箱</w:t>
            </w:r>
          </w:p>
        </w:tc>
        <w:tc>
          <w:tcPr>
            <w:tcW w:w="955" w:type="dxa"/>
            <w:vAlign w:val="center"/>
          </w:tcPr>
          <w:p w14:paraId="4CE871A5">
            <w:pPr>
              <w:widowControl/>
              <w:jc w:val="center"/>
              <w:textAlignment w:val="center"/>
              <w:rPr>
                <w:rFonts w:hint="eastAsia" w:ascii="宋体" w:hAnsi="宋体" w:cs="宋体"/>
                <w:bCs/>
                <w:sz w:val="24"/>
              </w:rPr>
            </w:pPr>
            <w:r>
              <w:rPr>
                <w:rFonts w:hint="eastAsia" w:ascii="宋体" w:hAnsi="宋体" w:cs="宋体"/>
                <w:bCs/>
                <w:sz w:val="24"/>
              </w:rPr>
              <w:t>1</w:t>
            </w:r>
          </w:p>
        </w:tc>
        <w:tc>
          <w:tcPr>
            <w:tcW w:w="1382" w:type="dxa"/>
            <w:vAlign w:val="center"/>
          </w:tcPr>
          <w:p w14:paraId="0C5CB218">
            <w:pPr>
              <w:widowControl/>
              <w:jc w:val="center"/>
              <w:textAlignment w:val="center"/>
              <w:rPr>
                <w:rFonts w:hint="eastAsia" w:ascii="宋体" w:hAnsi="宋体" w:cs="宋体"/>
                <w:bCs/>
                <w:sz w:val="24"/>
              </w:rPr>
            </w:pPr>
            <w:r>
              <w:rPr>
                <w:rFonts w:hint="eastAsia" w:ascii="宋体" w:hAnsi="宋体" w:cs="宋体"/>
                <w:bCs/>
                <w:sz w:val="24"/>
              </w:rPr>
              <w:t>4.5</w:t>
            </w:r>
          </w:p>
        </w:tc>
        <w:tc>
          <w:tcPr>
            <w:tcW w:w="729" w:type="dxa"/>
            <w:vAlign w:val="center"/>
          </w:tcPr>
          <w:p w14:paraId="5B28EC74">
            <w:pPr>
              <w:widowControl/>
              <w:jc w:val="center"/>
              <w:textAlignment w:val="center"/>
              <w:rPr>
                <w:rFonts w:hint="eastAsia" w:ascii="宋体" w:hAnsi="宋体" w:cs="宋体"/>
                <w:bCs/>
                <w:sz w:val="24"/>
              </w:rPr>
            </w:pPr>
            <w:r>
              <w:rPr>
                <w:rFonts w:hint="eastAsia" w:ascii="宋体" w:hAnsi="宋体" w:cs="宋体"/>
                <w:bCs/>
                <w:sz w:val="24"/>
              </w:rPr>
              <w:t>否</w:t>
            </w:r>
          </w:p>
        </w:tc>
        <w:tc>
          <w:tcPr>
            <w:tcW w:w="1068" w:type="dxa"/>
            <w:vAlign w:val="center"/>
          </w:tcPr>
          <w:p w14:paraId="4C03FEA6">
            <w:pPr>
              <w:widowControl/>
              <w:jc w:val="center"/>
              <w:textAlignment w:val="center"/>
              <w:rPr>
                <w:rFonts w:hint="eastAsia" w:ascii="宋体" w:hAnsi="宋体" w:cs="宋体"/>
                <w:bCs/>
                <w:sz w:val="24"/>
              </w:rPr>
            </w:pPr>
          </w:p>
        </w:tc>
      </w:tr>
      <w:tr w14:paraId="07CF9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5" w:type="dxa"/>
            <w:vMerge w:val="continue"/>
            <w:vAlign w:val="center"/>
          </w:tcPr>
          <w:p w14:paraId="34C66038">
            <w:pPr>
              <w:widowControl/>
              <w:jc w:val="center"/>
              <w:textAlignment w:val="center"/>
              <w:rPr>
                <w:rFonts w:hint="eastAsia" w:ascii="宋体" w:hAnsi="宋体" w:cs="宋体"/>
                <w:bCs/>
                <w:sz w:val="24"/>
              </w:rPr>
            </w:pPr>
          </w:p>
        </w:tc>
        <w:tc>
          <w:tcPr>
            <w:tcW w:w="795" w:type="dxa"/>
            <w:vMerge w:val="continue"/>
            <w:vAlign w:val="center"/>
          </w:tcPr>
          <w:p w14:paraId="39660D8D">
            <w:pPr>
              <w:widowControl/>
              <w:jc w:val="center"/>
              <w:textAlignment w:val="center"/>
              <w:rPr>
                <w:rFonts w:hint="eastAsia" w:ascii="宋体" w:hAnsi="宋体" w:cs="宋体"/>
                <w:bCs/>
                <w:sz w:val="24"/>
              </w:rPr>
            </w:pPr>
          </w:p>
        </w:tc>
        <w:tc>
          <w:tcPr>
            <w:tcW w:w="1203" w:type="dxa"/>
            <w:vMerge w:val="continue"/>
            <w:vAlign w:val="center"/>
          </w:tcPr>
          <w:p w14:paraId="1B229F75">
            <w:pPr>
              <w:widowControl/>
              <w:jc w:val="center"/>
              <w:textAlignment w:val="center"/>
              <w:rPr>
                <w:rFonts w:hint="eastAsia" w:ascii="宋体" w:hAnsi="宋体" w:cs="宋体"/>
                <w:bCs/>
                <w:sz w:val="24"/>
              </w:rPr>
            </w:pPr>
          </w:p>
        </w:tc>
        <w:tc>
          <w:tcPr>
            <w:tcW w:w="2994" w:type="dxa"/>
            <w:vAlign w:val="center"/>
          </w:tcPr>
          <w:p w14:paraId="1A4C1F0D">
            <w:pPr>
              <w:widowControl/>
              <w:jc w:val="center"/>
              <w:textAlignment w:val="center"/>
              <w:rPr>
                <w:rFonts w:hint="eastAsia" w:ascii="宋体" w:hAnsi="宋体" w:cs="宋体"/>
                <w:bCs/>
                <w:sz w:val="24"/>
              </w:rPr>
            </w:pPr>
            <w:r>
              <w:rPr>
                <w:rFonts w:hint="eastAsia" w:ascii="宋体" w:hAnsi="宋体" w:cs="宋体"/>
                <w:bCs/>
                <w:sz w:val="24"/>
              </w:rPr>
              <w:t>台式高速冷冻离心机</w:t>
            </w:r>
          </w:p>
        </w:tc>
        <w:tc>
          <w:tcPr>
            <w:tcW w:w="955" w:type="dxa"/>
            <w:vAlign w:val="center"/>
          </w:tcPr>
          <w:p w14:paraId="754FFD80">
            <w:pPr>
              <w:widowControl/>
              <w:jc w:val="center"/>
              <w:textAlignment w:val="center"/>
              <w:rPr>
                <w:rFonts w:hint="eastAsia" w:ascii="宋体" w:hAnsi="宋体" w:cs="宋体"/>
                <w:bCs/>
                <w:sz w:val="24"/>
              </w:rPr>
            </w:pPr>
            <w:r>
              <w:rPr>
                <w:rFonts w:hint="eastAsia" w:ascii="宋体" w:hAnsi="宋体" w:cs="宋体"/>
                <w:bCs/>
                <w:sz w:val="24"/>
              </w:rPr>
              <w:t>1</w:t>
            </w:r>
          </w:p>
        </w:tc>
        <w:tc>
          <w:tcPr>
            <w:tcW w:w="1382" w:type="dxa"/>
            <w:vAlign w:val="center"/>
          </w:tcPr>
          <w:p w14:paraId="18BD1828">
            <w:pPr>
              <w:widowControl/>
              <w:jc w:val="center"/>
              <w:textAlignment w:val="center"/>
              <w:rPr>
                <w:rFonts w:hint="eastAsia" w:ascii="宋体" w:hAnsi="宋体" w:cs="宋体"/>
                <w:bCs/>
                <w:sz w:val="24"/>
              </w:rPr>
            </w:pPr>
            <w:r>
              <w:rPr>
                <w:rFonts w:hint="eastAsia" w:ascii="宋体" w:hAnsi="宋体" w:cs="宋体"/>
                <w:bCs/>
                <w:sz w:val="24"/>
              </w:rPr>
              <w:t>3.8</w:t>
            </w:r>
          </w:p>
        </w:tc>
        <w:tc>
          <w:tcPr>
            <w:tcW w:w="729" w:type="dxa"/>
            <w:vAlign w:val="center"/>
          </w:tcPr>
          <w:p w14:paraId="2954655D">
            <w:pPr>
              <w:widowControl/>
              <w:jc w:val="center"/>
              <w:textAlignment w:val="center"/>
              <w:rPr>
                <w:rFonts w:hint="eastAsia" w:ascii="宋体" w:hAnsi="宋体" w:cs="宋体"/>
                <w:bCs/>
                <w:sz w:val="24"/>
              </w:rPr>
            </w:pPr>
            <w:r>
              <w:rPr>
                <w:rFonts w:hint="eastAsia" w:ascii="宋体" w:hAnsi="宋体" w:cs="宋体"/>
                <w:bCs/>
                <w:sz w:val="24"/>
              </w:rPr>
              <w:t>否</w:t>
            </w:r>
          </w:p>
        </w:tc>
        <w:tc>
          <w:tcPr>
            <w:tcW w:w="1068" w:type="dxa"/>
            <w:vAlign w:val="center"/>
          </w:tcPr>
          <w:p w14:paraId="25C1686B">
            <w:pPr>
              <w:widowControl/>
              <w:jc w:val="center"/>
              <w:textAlignment w:val="center"/>
              <w:rPr>
                <w:rFonts w:hint="eastAsia" w:ascii="宋体" w:hAnsi="宋体" w:cs="宋体"/>
                <w:bCs/>
                <w:sz w:val="24"/>
              </w:rPr>
            </w:pPr>
          </w:p>
        </w:tc>
      </w:tr>
      <w:tr w14:paraId="67ED6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5" w:type="dxa"/>
            <w:vMerge w:val="continue"/>
            <w:vAlign w:val="center"/>
          </w:tcPr>
          <w:p w14:paraId="42CF7111">
            <w:pPr>
              <w:widowControl/>
              <w:jc w:val="center"/>
              <w:textAlignment w:val="center"/>
              <w:rPr>
                <w:rFonts w:hint="eastAsia" w:ascii="宋体" w:hAnsi="宋体" w:cs="宋体"/>
                <w:bCs/>
                <w:sz w:val="24"/>
              </w:rPr>
            </w:pPr>
          </w:p>
        </w:tc>
        <w:tc>
          <w:tcPr>
            <w:tcW w:w="795" w:type="dxa"/>
            <w:vMerge w:val="continue"/>
            <w:vAlign w:val="center"/>
          </w:tcPr>
          <w:p w14:paraId="2B317F74">
            <w:pPr>
              <w:widowControl/>
              <w:jc w:val="center"/>
              <w:textAlignment w:val="center"/>
              <w:rPr>
                <w:rFonts w:hint="eastAsia" w:ascii="宋体" w:hAnsi="宋体" w:cs="宋体"/>
                <w:bCs/>
                <w:sz w:val="24"/>
              </w:rPr>
            </w:pPr>
          </w:p>
        </w:tc>
        <w:tc>
          <w:tcPr>
            <w:tcW w:w="1203" w:type="dxa"/>
            <w:vMerge w:val="continue"/>
            <w:vAlign w:val="center"/>
          </w:tcPr>
          <w:p w14:paraId="24F35CA9">
            <w:pPr>
              <w:widowControl/>
              <w:jc w:val="center"/>
              <w:textAlignment w:val="center"/>
              <w:rPr>
                <w:rFonts w:hint="eastAsia" w:ascii="宋体" w:hAnsi="宋体" w:cs="宋体"/>
                <w:bCs/>
                <w:sz w:val="24"/>
              </w:rPr>
            </w:pPr>
          </w:p>
        </w:tc>
        <w:tc>
          <w:tcPr>
            <w:tcW w:w="2994" w:type="dxa"/>
            <w:vAlign w:val="center"/>
          </w:tcPr>
          <w:p w14:paraId="273678DE">
            <w:pPr>
              <w:widowControl/>
              <w:jc w:val="center"/>
              <w:textAlignment w:val="center"/>
              <w:rPr>
                <w:rFonts w:hint="eastAsia" w:ascii="宋体" w:hAnsi="宋体" w:cs="宋体"/>
                <w:bCs/>
                <w:sz w:val="24"/>
              </w:rPr>
            </w:pPr>
            <w:r>
              <w:rPr>
                <w:rFonts w:hint="eastAsia" w:ascii="宋体" w:hAnsi="宋体" w:cs="宋体"/>
                <w:bCs/>
                <w:sz w:val="24"/>
              </w:rPr>
              <w:t>微波消融治疗仪</w:t>
            </w:r>
          </w:p>
        </w:tc>
        <w:tc>
          <w:tcPr>
            <w:tcW w:w="955" w:type="dxa"/>
            <w:vAlign w:val="center"/>
          </w:tcPr>
          <w:p w14:paraId="6FC79C56">
            <w:pPr>
              <w:widowControl/>
              <w:jc w:val="center"/>
              <w:textAlignment w:val="center"/>
              <w:rPr>
                <w:rFonts w:hint="eastAsia" w:ascii="宋体" w:hAnsi="宋体" w:cs="宋体"/>
                <w:bCs/>
                <w:sz w:val="24"/>
              </w:rPr>
            </w:pPr>
            <w:r>
              <w:rPr>
                <w:rFonts w:hint="eastAsia" w:ascii="宋体" w:hAnsi="宋体" w:cs="宋体"/>
                <w:bCs/>
                <w:sz w:val="24"/>
              </w:rPr>
              <w:t>1</w:t>
            </w:r>
          </w:p>
        </w:tc>
        <w:tc>
          <w:tcPr>
            <w:tcW w:w="1382" w:type="dxa"/>
            <w:vAlign w:val="center"/>
          </w:tcPr>
          <w:p w14:paraId="57C57837">
            <w:pPr>
              <w:widowControl/>
              <w:jc w:val="center"/>
              <w:textAlignment w:val="center"/>
              <w:rPr>
                <w:rFonts w:hint="eastAsia" w:ascii="宋体" w:hAnsi="宋体" w:cs="宋体"/>
                <w:bCs/>
                <w:sz w:val="24"/>
              </w:rPr>
            </w:pPr>
            <w:r>
              <w:rPr>
                <w:rFonts w:hint="eastAsia" w:ascii="宋体" w:hAnsi="宋体" w:cs="宋体"/>
                <w:bCs/>
                <w:sz w:val="24"/>
              </w:rPr>
              <w:t>8.8</w:t>
            </w:r>
          </w:p>
        </w:tc>
        <w:tc>
          <w:tcPr>
            <w:tcW w:w="729" w:type="dxa"/>
            <w:vAlign w:val="center"/>
          </w:tcPr>
          <w:p w14:paraId="4DA1C240">
            <w:pPr>
              <w:widowControl/>
              <w:jc w:val="center"/>
              <w:textAlignment w:val="center"/>
              <w:rPr>
                <w:rFonts w:hint="eastAsia" w:ascii="宋体" w:hAnsi="宋体" w:cs="宋体"/>
                <w:bCs/>
                <w:sz w:val="24"/>
              </w:rPr>
            </w:pPr>
            <w:r>
              <w:rPr>
                <w:rFonts w:hint="eastAsia" w:ascii="宋体" w:hAnsi="宋体" w:cs="宋体"/>
                <w:bCs/>
                <w:sz w:val="24"/>
              </w:rPr>
              <w:t>否</w:t>
            </w:r>
          </w:p>
        </w:tc>
        <w:tc>
          <w:tcPr>
            <w:tcW w:w="1068" w:type="dxa"/>
            <w:vAlign w:val="center"/>
          </w:tcPr>
          <w:p w14:paraId="51A5FD25">
            <w:pPr>
              <w:widowControl/>
              <w:jc w:val="center"/>
              <w:textAlignment w:val="center"/>
              <w:rPr>
                <w:rFonts w:hint="eastAsia" w:ascii="宋体" w:hAnsi="宋体" w:cs="宋体"/>
                <w:bCs/>
                <w:sz w:val="24"/>
              </w:rPr>
            </w:pPr>
          </w:p>
        </w:tc>
      </w:tr>
      <w:tr w14:paraId="3BF70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5" w:type="dxa"/>
            <w:vMerge w:val="continue"/>
            <w:vAlign w:val="center"/>
          </w:tcPr>
          <w:p w14:paraId="191CCC96">
            <w:pPr>
              <w:widowControl/>
              <w:jc w:val="center"/>
              <w:textAlignment w:val="center"/>
              <w:rPr>
                <w:rFonts w:hint="eastAsia" w:ascii="宋体" w:hAnsi="宋体" w:cs="宋体"/>
                <w:bCs/>
                <w:sz w:val="24"/>
              </w:rPr>
            </w:pPr>
          </w:p>
        </w:tc>
        <w:tc>
          <w:tcPr>
            <w:tcW w:w="795" w:type="dxa"/>
            <w:vMerge w:val="continue"/>
            <w:vAlign w:val="center"/>
          </w:tcPr>
          <w:p w14:paraId="00E14BEC">
            <w:pPr>
              <w:widowControl/>
              <w:jc w:val="center"/>
              <w:textAlignment w:val="center"/>
              <w:rPr>
                <w:rFonts w:hint="eastAsia" w:ascii="宋体" w:hAnsi="宋体" w:cs="宋体"/>
                <w:bCs/>
                <w:sz w:val="24"/>
              </w:rPr>
            </w:pPr>
          </w:p>
        </w:tc>
        <w:tc>
          <w:tcPr>
            <w:tcW w:w="1203" w:type="dxa"/>
            <w:vMerge w:val="continue"/>
            <w:vAlign w:val="center"/>
          </w:tcPr>
          <w:p w14:paraId="5E2A3D67">
            <w:pPr>
              <w:widowControl/>
              <w:jc w:val="center"/>
              <w:textAlignment w:val="center"/>
              <w:rPr>
                <w:rFonts w:hint="eastAsia" w:ascii="宋体" w:hAnsi="宋体" w:cs="宋体"/>
                <w:bCs/>
                <w:sz w:val="24"/>
              </w:rPr>
            </w:pPr>
          </w:p>
        </w:tc>
        <w:tc>
          <w:tcPr>
            <w:tcW w:w="2994" w:type="dxa"/>
            <w:vAlign w:val="center"/>
          </w:tcPr>
          <w:p w14:paraId="158279C1">
            <w:pPr>
              <w:widowControl/>
              <w:jc w:val="center"/>
              <w:textAlignment w:val="center"/>
              <w:rPr>
                <w:rFonts w:hint="eastAsia" w:ascii="宋体" w:hAnsi="宋体" w:cs="宋体"/>
                <w:bCs/>
                <w:sz w:val="24"/>
              </w:rPr>
            </w:pPr>
            <w:r>
              <w:rPr>
                <w:rFonts w:hint="eastAsia" w:ascii="宋体" w:hAnsi="宋体" w:cs="宋体"/>
                <w:bCs/>
                <w:sz w:val="24"/>
              </w:rPr>
              <w:t>热牙胶充填器</w:t>
            </w:r>
          </w:p>
        </w:tc>
        <w:tc>
          <w:tcPr>
            <w:tcW w:w="955" w:type="dxa"/>
            <w:vAlign w:val="center"/>
          </w:tcPr>
          <w:p w14:paraId="49859E2E">
            <w:pPr>
              <w:widowControl/>
              <w:jc w:val="center"/>
              <w:textAlignment w:val="center"/>
              <w:rPr>
                <w:rFonts w:hint="eastAsia" w:ascii="宋体" w:hAnsi="宋体" w:cs="宋体"/>
                <w:bCs/>
                <w:sz w:val="24"/>
              </w:rPr>
            </w:pPr>
            <w:r>
              <w:rPr>
                <w:rFonts w:hint="eastAsia" w:ascii="宋体" w:hAnsi="宋体" w:cs="宋体"/>
                <w:bCs/>
                <w:sz w:val="24"/>
              </w:rPr>
              <w:t>1</w:t>
            </w:r>
          </w:p>
        </w:tc>
        <w:tc>
          <w:tcPr>
            <w:tcW w:w="1382" w:type="dxa"/>
            <w:vAlign w:val="center"/>
          </w:tcPr>
          <w:p w14:paraId="261225FA">
            <w:pPr>
              <w:widowControl/>
              <w:jc w:val="center"/>
              <w:textAlignment w:val="center"/>
              <w:rPr>
                <w:rFonts w:hint="eastAsia" w:ascii="宋体" w:hAnsi="宋体" w:cs="宋体"/>
                <w:bCs/>
                <w:sz w:val="24"/>
              </w:rPr>
            </w:pPr>
            <w:r>
              <w:rPr>
                <w:rFonts w:hint="eastAsia" w:ascii="宋体" w:hAnsi="宋体" w:cs="宋体"/>
                <w:bCs/>
                <w:sz w:val="24"/>
              </w:rPr>
              <w:t>3.9</w:t>
            </w:r>
          </w:p>
        </w:tc>
        <w:tc>
          <w:tcPr>
            <w:tcW w:w="729" w:type="dxa"/>
            <w:vAlign w:val="center"/>
          </w:tcPr>
          <w:p w14:paraId="2147A471">
            <w:pPr>
              <w:widowControl/>
              <w:jc w:val="center"/>
              <w:textAlignment w:val="center"/>
              <w:rPr>
                <w:rFonts w:hint="eastAsia" w:ascii="宋体" w:hAnsi="宋体" w:cs="宋体"/>
                <w:bCs/>
                <w:sz w:val="24"/>
              </w:rPr>
            </w:pPr>
            <w:r>
              <w:rPr>
                <w:rFonts w:hint="eastAsia" w:ascii="宋体" w:hAnsi="宋体" w:cs="宋体"/>
                <w:bCs/>
                <w:sz w:val="24"/>
              </w:rPr>
              <w:t>否</w:t>
            </w:r>
          </w:p>
        </w:tc>
        <w:tc>
          <w:tcPr>
            <w:tcW w:w="1068" w:type="dxa"/>
            <w:vAlign w:val="center"/>
          </w:tcPr>
          <w:p w14:paraId="547C3481">
            <w:pPr>
              <w:widowControl/>
              <w:jc w:val="center"/>
              <w:textAlignment w:val="center"/>
              <w:rPr>
                <w:rFonts w:hint="eastAsia" w:ascii="宋体" w:hAnsi="宋体" w:cs="宋体"/>
                <w:bCs/>
                <w:sz w:val="24"/>
              </w:rPr>
            </w:pPr>
          </w:p>
        </w:tc>
      </w:tr>
      <w:tr w14:paraId="5EE4D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5" w:type="dxa"/>
            <w:vMerge w:val="continue"/>
            <w:vAlign w:val="center"/>
          </w:tcPr>
          <w:p w14:paraId="0FE8DCD3">
            <w:pPr>
              <w:widowControl/>
              <w:jc w:val="center"/>
              <w:textAlignment w:val="center"/>
              <w:rPr>
                <w:rFonts w:hint="eastAsia" w:ascii="宋体" w:hAnsi="宋体" w:cs="宋体"/>
                <w:bCs/>
                <w:sz w:val="24"/>
              </w:rPr>
            </w:pPr>
          </w:p>
        </w:tc>
        <w:tc>
          <w:tcPr>
            <w:tcW w:w="795" w:type="dxa"/>
            <w:vMerge w:val="continue"/>
            <w:vAlign w:val="center"/>
          </w:tcPr>
          <w:p w14:paraId="736C4EC2">
            <w:pPr>
              <w:widowControl/>
              <w:jc w:val="center"/>
              <w:textAlignment w:val="center"/>
              <w:rPr>
                <w:rFonts w:hint="eastAsia" w:ascii="宋体" w:hAnsi="宋体" w:cs="宋体"/>
                <w:bCs/>
                <w:sz w:val="24"/>
              </w:rPr>
            </w:pPr>
          </w:p>
        </w:tc>
        <w:tc>
          <w:tcPr>
            <w:tcW w:w="1203" w:type="dxa"/>
            <w:vMerge w:val="continue"/>
            <w:vAlign w:val="center"/>
          </w:tcPr>
          <w:p w14:paraId="1D166CF4">
            <w:pPr>
              <w:widowControl/>
              <w:jc w:val="center"/>
              <w:textAlignment w:val="center"/>
              <w:rPr>
                <w:rFonts w:hint="eastAsia" w:ascii="宋体" w:hAnsi="宋体" w:cs="宋体"/>
                <w:bCs/>
                <w:sz w:val="24"/>
              </w:rPr>
            </w:pPr>
          </w:p>
        </w:tc>
        <w:tc>
          <w:tcPr>
            <w:tcW w:w="2994" w:type="dxa"/>
            <w:vAlign w:val="center"/>
          </w:tcPr>
          <w:p w14:paraId="005E8584">
            <w:pPr>
              <w:widowControl/>
              <w:jc w:val="center"/>
              <w:textAlignment w:val="center"/>
              <w:rPr>
                <w:rFonts w:hint="eastAsia" w:ascii="宋体" w:hAnsi="宋体" w:cs="宋体"/>
                <w:bCs/>
                <w:sz w:val="24"/>
              </w:rPr>
            </w:pPr>
            <w:r>
              <w:rPr>
                <w:rFonts w:hint="eastAsia" w:ascii="宋体" w:hAnsi="宋体" w:cs="宋体"/>
                <w:bCs/>
                <w:sz w:val="24"/>
              </w:rPr>
              <w:t>镍钛根管预备机</w:t>
            </w:r>
          </w:p>
        </w:tc>
        <w:tc>
          <w:tcPr>
            <w:tcW w:w="955" w:type="dxa"/>
            <w:vAlign w:val="center"/>
          </w:tcPr>
          <w:p w14:paraId="4534C742">
            <w:pPr>
              <w:widowControl/>
              <w:jc w:val="center"/>
              <w:textAlignment w:val="center"/>
              <w:rPr>
                <w:rFonts w:hint="eastAsia" w:ascii="宋体" w:hAnsi="宋体" w:cs="宋体"/>
                <w:bCs/>
                <w:sz w:val="24"/>
              </w:rPr>
            </w:pPr>
            <w:r>
              <w:rPr>
                <w:rFonts w:hint="eastAsia" w:ascii="宋体" w:hAnsi="宋体" w:cs="宋体"/>
                <w:bCs/>
                <w:sz w:val="24"/>
              </w:rPr>
              <w:t>1</w:t>
            </w:r>
          </w:p>
        </w:tc>
        <w:tc>
          <w:tcPr>
            <w:tcW w:w="1382" w:type="dxa"/>
            <w:vAlign w:val="center"/>
          </w:tcPr>
          <w:p w14:paraId="14CD1290">
            <w:pPr>
              <w:widowControl/>
              <w:jc w:val="center"/>
              <w:textAlignment w:val="center"/>
              <w:rPr>
                <w:rFonts w:hint="eastAsia" w:ascii="宋体" w:hAnsi="宋体" w:cs="宋体"/>
                <w:bCs/>
                <w:sz w:val="24"/>
              </w:rPr>
            </w:pPr>
            <w:r>
              <w:rPr>
                <w:rFonts w:hint="eastAsia" w:ascii="宋体" w:hAnsi="宋体" w:cs="宋体"/>
                <w:bCs/>
                <w:sz w:val="24"/>
              </w:rPr>
              <w:t>1.8</w:t>
            </w:r>
          </w:p>
        </w:tc>
        <w:tc>
          <w:tcPr>
            <w:tcW w:w="729" w:type="dxa"/>
            <w:vAlign w:val="center"/>
          </w:tcPr>
          <w:p w14:paraId="1A4DC92D">
            <w:pPr>
              <w:widowControl/>
              <w:jc w:val="center"/>
              <w:textAlignment w:val="center"/>
              <w:rPr>
                <w:rFonts w:hint="eastAsia" w:ascii="宋体" w:hAnsi="宋体" w:cs="宋体"/>
                <w:bCs/>
                <w:sz w:val="24"/>
              </w:rPr>
            </w:pPr>
            <w:r>
              <w:rPr>
                <w:rFonts w:hint="eastAsia" w:ascii="宋体" w:hAnsi="宋体" w:cs="宋体"/>
                <w:bCs/>
                <w:sz w:val="24"/>
              </w:rPr>
              <w:t>否</w:t>
            </w:r>
          </w:p>
        </w:tc>
        <w:tc>
          <w:tcPr>
            <w:tcW w:w="1068" w:type="dxa"/>
            <w:vAlign w:val="center"/>
          </w:tcPr>
          <w:p w14:paraId="352B72EE">
            <w:pPr>
              <w:widowControl/>
              <w:jc w:val="center"/>
              <w:textAlignment w:val="center"/>
              <w:rPr>
                <w:rFonts w:hint="eastAsia" w:ascii="宋体" w:hAnsi="宋体" w:cs="宋体"/>
                <w:bCs/>
                <w:sz w:val="24"/>
              </w:rPr>
            </w:pPr>
          </w:p>
        </w:tc>
      </w:tr>
      <w:tr w14:paraId="21817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5" w:type="dxa"/>
            <w:vMerge w:val="continue"/>
            <w:vAlign w:val="center"/>
          </w:tcPr>
          <w:p w14:paraId="0BCE1D3B">
            <w:pPr>
              <w:widowControl/>
              <w:jc w:val="center"/>
              <w:textAlignment w:val="center"/>
              <w:rPr>
                <w:rFonts w:hint="eastAsia" w:ascii="宋体" w:hAnsi="宋体" w:cs="宋体"/>
                <w:bCs/>
                <w:sz w:val="24"/>
              </w:rPr>
            </w:pPr>
          </w:p>
        </w:tc>
        <w:tc>
          <w:tcPr>
            <w:tcW w:w="795" w:type="dxa"/>
            <w:vMerge w:val="continue"/>
            <w:vAlign w:val="center"/>
          </w:tcPr>
          <w:p w14:paraId="7D441B2D">
            <w:pPr>
              <w:widowControl/>
              <w:jc w:val="center"/>
              <w:textAlignment w:val="center"/>
              <w:rPr>
                <w:rFonts w:hint="eastAsia" w:ascii="宋体" w:hAnsi="宋体" w:cs="宋体"/>
                <w:bCs/>
                <w:sz w:val="24"/>
              </w:rPr>
            </w:pPr>
          </w:p>
        </w:tc>
        <w:tc>
          <w:tcPr>
            <w:tcW w:w="1203" w:type="dxa"/>
            <w:vMerge w:val="continue"/>
            <w:vAlign w:val="center"/>
          </w:tcPr>
          <w:p w14:paraId="38D376C6">
            <w:pPr>
              <w:widowControl/>
              <w:jc w:val="center"/>
              <w:textAlignment w:val="center"/>
              <w:rPr>
                <w:rFonts w:hint="eastAsia" w:ascii="宋体" w:hAnsi="宋体" w:cs="宋体"/>
                <w:bCs/>
                <w:sz w:val="24"/>
              </w:rPr>
            </w:pPr>
          </w:p>
        </w:tc>
        <w:tc>
          <w:tcPr>
            <w:tcW w:w="2994" w:type="dxa"/>
            <w:vAlign w:val="center"/>
          </w:tcPr>
          <w:p w14:paraId="23805349">
            <w:pPr>
              <w:widowControl/>
              <w:jc w:val="center"/>
              <w:textAlignment w:val="center"/>
              <w:rPr>
                <w:rFonts w:hint="eastAsia" w:ascii="宋体" w:hAnsi="宋体" w:cs="宋体"/>
                <w:bCs/>
                <w:sz w:val="24"/>
              </w:rPr>
            </w:pPr>
            <w:r>
              <w:rPr>
                <w:rFonts w:hint="eastAsia" w:ascii="宋体" w:hAnsi="宋体" w:cs="宋体"/>
                <w:bCs/>
                <w:sz w:val="24"/>
              </w:rPr>
              <w:t>超声喷砂牙周治疗仪</w:t>
            </w:r>
          </w:p>
        </w:tc>
        <w:tc>
          <w:tcPr>
            <w:tcW w:w="955" w:type="dxa"/>
            <w:vAlign w:val="center"/>
          </w:tcPr>
          <w:p w14:paraId="0D07EAB2">
            <w:pPr>
              <w:widowControl/>
              <w:jc w:val="center"/>
              <w:textAlignment w:val="center"/>
              <w:rPr>
                <w:rFonts w:hint="eastAsia" w:ascii="宋体" w:hAnsi="宋体" w:cs="宋体"/>
                <w:bCs/>
                <w:sz w:val="24"/>
              </w:rPr>
            </w:pPr>
            <w:r>
              <w:rPr>
                <w:rFonts w:hint="eastAsia" w:ascii="宋体" w:hAnsi="宋体" w:cs="宋体"/>
                <w:bCs/>
                <w:sz w:val="24"/>
              </w:rPr>
              <w:t>1</w:t>
            </w:r>
          </w:p>
        </w:tc>
        <w:tc>
          <w:tcPr>
            <w:tcW w:w="1382" w:type="dxa"/>
            <w:vAlign w:val="center"/>
          </w:tcPr>
          <w:p w14:paraId="03C3539C">
            <w:pPr>
              <w:widowControl/>
              <w:jc w:val="center"/>
              <w:textAlignment w:val="center"/>
              <w:rPr>
                <w:rFonts w:hint="eastAsia" w:ascii="宋体" w:hAnsi="宋体" w:cs="宋体"/>
                <w:bCs/>
                <w:sz w:val="24"/>
              </w:rPr>
            </w:pPr>
            <w:r>
              <w:rPr>
                <w:rFonts w:hint="eastAsia" w:ascii="宋体" w:hAnsi="宋体" w:cs="宋体"/>
                <w:bCs/>
                <w:sz w:val="24"/>
              </w:rPr>
              <w:t>4.2</w:t>
            </w:r>
          </w:p>
        </w:tc>
        <w:tc>
          <w:tcPr>
            <w:tcW w:w="729" w:type="dxa"/>
            <w:vAlign w:val="center"/>
          </w:tcPr>
          <w:p w14:paraId="776B29D6">
            <w:pPr>
              <w:widowControl/>
              <w:jc w:val="center"/>
              <w:textAlignment w:val="center"/>
              <w:rPr>
                <w:rFonts w:hint="eastAsia" w:ascii="宋体" w:hAnsi="宋体" w:cs="宋体"/>
                <w:bCs/>
                <w:sz w:val="24"/>
              </w:rPr>
            </w:pPr>
            <w:r>
              <w:rPr>
                <w:rFonts w:hint="eastAsia" w:ascii="宋体" w:hAnsi="宋体" w:cs="宋体"/>
                <w:bCs/>
                <w:sz w:val="24"/>
              </w:rPr>
              <w:t>否</w:t>
            </w:r>
          </w:p>
        </w:tc>
        <w:tc>
          <w:tcPr>
            <w:tcW w:w="1068" w:type="dxa"/>
            <w:vAlign w:val="center"/>
          </w:tcPr>
          <w:p w14:paraId="6530F059">
            <w:pPr>
              <w:widowControl/>
              <w:jc w:val="center"/>
              <w:textAlignment w:val="center"/>
              <w:rPr>
                <w:rFonts w:hint="eastAsia" w:ascii="宋体" w:hAnsi="宋体" w:cs="宋体"/>
                <w:bCs/>
                <w:sz w:val="24"/>
              </w:rPr>
            </w:pPr>
          </w:p>
        </w:tc>
      </w:tr>
      <w:tr w14:paraId="1E668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5" w:type="dxa"/>
            <w:vMerge w:val="continue"/>
            <w:vAlign w:val="center"/>
          </w:tcPr>
          <w:p w14:paraId="7FF3945F">
            <w:pPr>
              <w:widowControl/>
              <w:jc w:val="center"/>
              <w:textAlignment w:val="center"/>
              <w:rPr>
                <w:rFonts w:hint="eastAsia" w:ascii="宋体" w:hAnsi="宋体" w:cs="宋体"/>
                <w:bCs/>
                <w:sz w:val="24"/>
              </w:rPr>
            </w:pPr>
          </w:p>
        </w:tc>
        <w:tc>
          <w:tcPr>
            <w:tcW w:w="795" w:type="dxa"/>
            <w:vMerge w:val="continue"/>
            <w:vAlign w:val="center"/>
          </w:tcPr>
          <w:p w14:paraId="3E8FF660">
            <w:pPr>
              <w:widowControl/>
              <w:jc w:val="center"/>
              <w:textAlignment w:val="center"/>
              <w:rPr>
                <w:rFonts w:hint="eastAsia" w:ascii="宋体" w:hAnsi="宋体" w:cs="宋体"/>
                <w:bCs/>
                <w:sz w:val="24"/>
              </w:rPr>
            </w:pPr>
          </w:p>
        </w:tc>
        <w:tc>
          <w:tcPr>
            <w:tcW w:w="1203" w:type="dxa"/>
            <w:vMerge w:val="continue"/>
            <w:vAlign w:val="center"/>
          </w:tcPr>
          <w:p w14:paraId="33EB9013">
            <w:pPr>
              <w:widowControl/>
              <w:jc w:val="center"/>
              <w:textAlignment w:val="center"/>
              <w:rPr>
                <w:rFonts w:hint="eastAsia" w:ascii="宋体" w:hAnsi="宋体" w:cs="宋体"/>
                <w:bCs/>
                <w:sz w:val="24"/>
              </w:rPr>
            </w:pPr>
          </w:p>
        </w:tc>
        <w:tc>
          <w:tcPr>
            <w:tcW w:w="2994" w:type="dxa"/>
            <w:vAlign w:val="center"/>
          </w:tcPr>
          <w:p w14:paraId="6F030284">
            <w:pPr>
              <w:widowControl/>
              <w:jc w:val="center"/>
              <w:textAlignment w:val="center"/>
              <w:rPr>
                <w:rFonts w:hint="eastAsia" w:ascii="宋体" w:hAnsi="宋体" w:cs="宋体"/>
                <w:bCs/>
                <w:sz w:val="24"/>
              </w:rPr>
            </w:pPr>
            <w:r>
              <w:rPr>
                <w:rFonts w:hint="eastAsia" w:ascii="宋体" w:hAnsi="宋体" w:cs="宋体"/>
                <w:bCs/>
                <w:sz w:val="24"/>
              </w:rPr>
              <w:t>口腔数字印模仪</w:t>
            </w:r>
          </w:p>
        </w:tc>
        <w:tc>
          <w:tcPr>
            <w:tcW w:w="955" w:type="dxa"/>
            <w:vAlign w:val="center"/>
          </w:tcPr>
          <w:p w14:paraId="61846515">
            <w:pPr>
              <w:widowControl/>
              <w:jc w:val="center"/>
              <w:textAlignment w:val="center"/>
              <w:rPr>
                <w:rFonts w:hint="eastAsia" w:ascii="宋体" w:hAnsi="宋体" w:cs="宋体"/>
                <w:bCs/>
                <w:sz w:val="24"/>
              </w:rPr>
            </w:pPr>
            <w:r>
              <w:rPr>
                <w:rFonts w:hint="eastAsia" w:ascii="宋体" w:hAnsi="宋体" w:cs="宋体"/>
                <w:bCs/>
                <w:sz w:val="24"/>
              </w:rPr>
              <w:t>1</w:t>
            </w:r>
          </w:p>
        </w:tc>
        <w:tc>
          <w:tcPr>
            <w:tcW w:w="1382" w:type="dxa"/>
            <w:vAlign w:val="center"/>
          </w:tcPr>
          <w:p w14:paraId="2F26BC75">
            <w:pPr>
              <w:widowControl/>
              <w:jc w:val="center"/>
              <w:textAlignment w:val="center"/>
              <w:rPr>
                <w:rFonts w:hint="eastAsia" w:ascii="宋体" w:hAnsi="宋体" w:cs="宋体"/>
                <w:bCs/>
                <w:sz w:val="24"/>
              </w:rPr>
            </w:pPr>
            <w:r>
              <w:rPr>
                <w:rFonts w:hint="eastAsia" w:ascii="宋体" w:hAnsi="宋体" w:cs="宋体"/>
                <w:bCs/>
                <w:sz w:val="24"/>
              </w:rPr>
              <w:t>19</w:t>
            </w:r>
          </w:p>
        </w:tc>
        <w:tc>
          <w:tcPr>
            <w:tcW w:w="729" w:type="dxa"/>
            <w:vAlign w:val="center"/>
          </w:tcPr>
          <w:p w14:paraId="7C18A892">
            <w:pPr>
              <w:widowControl/>
              <w:jc w:val="center"/>
              <w:textAlignment w:val="center"/>
              <w:rPr>
                <w:rFonts w:hint="eastAsia" w:ascii="宋体" w:hAnsi="宋体" w:cs="宋体"/>
                <w:bCs/>
                <w:sz w:val="24"/>
              </w:rPr>
            </w:pPr>
            <w:r>
              <w:rPr>
                <w:rFonts w:hint="eastAsia" w:ascii="宋体" w:hAnsi="宋体" w:cs="宋体"/>
                <w:bCs/>
                <w:sz w:val="24"/>
              </w:rPr>
              <w:t>否</w:t>
            </w:r>
          </w:p>
        </w:tc>
        <w:tc>
          <w:tcPr>
            <w:tcW w:w="1068" w:type="dxa"/>
            <w:vAlign w:val="center"/>
          </w:tcPr>
          <w:p w14:paraId="5907E199">
            <w:pPr>
              <w:widowControl/>
              <w:jc w:val="center"/>
              <w:textAlignment w:val="center"/>
              <w:rPr>
                <w:rFonts w:hint="eastAsia" w:ascii="宋体" w:hAnsi="宋体" w:cs="宋体"/>
                <w:bCs/>
                <w:sz w:val="24"/>
              </w:rPr>
            </w:pPr>
            <w:r>
              <w:rPr>
                <w:rFonts w:hint="eastAsia" w:ascii="宋体" w:hAnsi="宋体" w:cs="宋体"/>
                <w:bCs/>
                <w:sz w:val="24"/>
              </w:rPr>
              <w:t>是</w:t>
            </w:r>
          </w:p>
        </w:tc>
      </w:tr>
      <w:tr w14:paraId="3E1EF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5" w:type="dxa"/>
            <w:vMerge w:val="continue"/>
            <w:vAlign w:val="center"/>
          </w:tcPr>
          <w:p w14:paraId="5F742393">
            <w:pPr>
              <w:widowControl/>
              <w:jc w:val="center"/>
              <w:textAlignment w:val="center"/>
              <w:rPr>
                <w:rFonts w:hint="eastAsia" w:ascii="宋体" w:hAnsi="宋体" w:cs="宋体"/>
                <w:bCs/>
                <w:sz w:val="24"/>
              </w:rPr>
            </w:pPr>
          </w:p>
        </w:tc>
        <w:tc>
          <w:tcPr>
            <w:tcW w:w="795" w:type="dxa"/>
            <w:vMerge w:val="continue"/>
            <w:vAlign w:val="center"/>
          </w:tcPr>
          <w:p w14:paraId="0585AF06">
            <w:pPr>
              <w:widowControl/>
              <w:jc w:val="center"/>
              <w:textAlignment w:val="center"/>
              <w:rPr>
                <w:rFonts w:hint="eastAsia" w:ascii="宋体" w:hAnsi="宋体" w:cs="宋体"/>
                <w:bCs/>
                <w:sz w:val="24"/>
              </w:rPr>
            </w:pPr>
          </w:p>
        </w:tc>
        <w:tc>
          <w:tcPr>
            <w:tcW w:w="1203" w:type="dxa"/>
            <w:vMerge w:val="continue"/>
            <w:vAlign w:val="center"/>
          </w:tcPr>
          <w:p w14:paraId="74982CE1">
            <w:pPr>
              <w:widowControl/>
              <w:jc w:val="center"/>
              <w:textAlignment w:val="center"/>
              <w:rPr>
                <w:rFonts w:hint="eastAsia" w:ascii="宋体" w:hAnsi="宋体" w:cs="宋体"/>
                <w:bCs/>
                <w:sz w:val="24"/>
              </w:rPr>
            </w:pPr>
          </w:p>
        </w:tc>
        <w:tc>
          <w:tcPr>
            <w:tcW w:w="2994" w:type="dxa"/>
            <w:vAlign w:val="center"/>
          </w:tcPr>
          <w:p w14:paraId="0CFE9A52">
            <w:pPr>
              <w:widowControl/>
              <w:jc w:val="center"/>
              <w:textAlignment w:val="center"/>
              <w:rPr>
                <w:rFonts w:hint="eastAsia" w:ascii="宋体" w:hAnsi="宋体" w:cs="宋体"/>
                <w:bCs/>
                <w:sz w:val="24"/>
              </w:rPr>
            </w:pPr>
            <w:r>
              <w:rPr>
                <w:rFonts w:hint="eastAsia" w:ascii="宋体" w:hAnsi="宋体" w:cs="宋体"/>
                <w:bCs/>
                <w:sz w:val="24"/>
              </w:rPr>
              <w:t>蒸汽灭菌器</w:t>
            </w:r>
          </w:p>
        </w:tc>
        <w:tc>
          <w:tcPr>
            <w:tcW w:w="955" w:type="dxa"/>
            <w:vAlign w:val="center"/>
          </w:tcPr>
          <w:p w14:paraId="1E72E288">
            <w:pPr>
              <w:widowControl/>
              <w:jc w:val="center"/>
              <w:textAlignment w:val="center"/>
              <w:rPr>
                <w:rFonts w:hint="eastAsia" w:ascii="宋体" w:hAnsi="宋体" w:cs="宋体"/>
                <w:bCs/>
                <w:sz w:val="24"/>
              </w:rPr>
            </w:pPr>
            <w:r>
              <w:rPr>
                <w:rFonts w:hint="eastAsia" w:ascii="宋体" w:hAnsi="宋体" w:cs="宋体"/>
                <w:bCs/>
                <w:sz w:val="24"/>
              </w:rPr>
              <w:t>1</w:t>
            </w:r>
          </w:p>
        </w:tc>
        <w:tc>
          <w:tcPr>
            <w:tcW w:w="1382" w:type="dxa"/>
            <w:vAlign w:val="center"/>
          </w:tcPr>
          <w:p w14:paraId="38692B5C">
            <w:pPr>
              <w:widowControl/>
              <w:jc w:val="center"/>
              <w:textAlignment w:val="center"/>
              <w:rPr>
                <w:rFonts w:hint="eastAsia" w:ascii="宋体" w:hAnsi="宋体" w:cs="宋体"/>
                <w:bCs/>
                <w:sz w:val="24"/>
              </w:rPr>
            </w:pPr>
            <w:r>
              <w:rPr>
                <w:rFonts w:hint="eastAsia" w:ascii="宋体" w:hAnsi="宋体" w:cs="宋体"/>
                <w:bCs/>
                <w:sz w:val="24"/>
              </w:rPr>
              <w:t>8</w:t>
            </w:r>
          </w:p>
        </w:tc>
        <w:tc>
          <w:tcPr>
            <w:tcW w:w="729" w:type="dxa"/>
            <w:vAlign w:val="center"/>
          </w:tcPr>
          <w:p w14:paraId="35B14BDA">
            <w:pPr>
              <w:widowControl/>
              <w:jc w:val="center"/>
              <w:textAlignment w:val="center"/>
              <w:rPr>
                <w:rFonts w:hint="eastAsia" w:ascii="宋体" w:hAnsi="宋体" w:cs="宋体"/>
                <w:bCs/>
                <w:sz w:val="24"/>
              </w:rPr>
            </w:pPr>
            <w:r>
              <w:rPr>
                <w:rFonts w:hint="eastAsia" w:ascii="宋体" w:hAnsi="宋体" w:cs="宋体"/>
                <w:bCs/>
                <w:sz w:val="24"/>
              </w:rPr>
              <w:t>否</w:t>
            </w:r>
          </w:p>
        </w:tc>
        <w:tc>
          <w:tcPr>
            <w:tcW w:w="1068" w:type="dxa"/>
            <w:vAlign w:val="center"/>
          </w:tcPr>
          <w:p w14:paraId="6DB7C575">
            <w:pPr>
              <w:widowControl/>
              <w:jc w:val="center"/>
              <w:textAlignment w:val="center"/>
              <w:rPr>
                <w:rFonts w:hint="eastAsia" w:ascii="宋体" w:hAnsi="宋体" w:cs="宋体"/>
                <w:bCs/>
                <w:sz w:val="24"/>
              </w:rPr>
            </w:pPr>
          </w:p>
        </w:tc>
      </w:tr>
      <w:tr w14:paraId="2EDD6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5" w:type="dxa"/>
            <w:vMerge w:val="continue"/>
            <w:vAlign w:val="center"/>
          </w:tcPr>
          <w:p w14:paraId="45C8F8F0">
            <w:pPr>
              <w:widowControl/>
              <w:jc w:val="center"/>
              <w:textAlignment w:val="center"/>
              <w:rPr>
                <w:rFonts w:hint="eastAsia" w:ascii="宋体" w:hAnsi="宋体" w:cs="宋体"/>
                <w:bCs/>
                <w:sz w:val="24"/>
              </w:rPr>
            </w:pPr>
          </w:p>
        </w:tc>
        <w:tc>
          <w:tcPr>
            <w:tcW w:w="795" w:type="dxa"/>
            <w:vMerge w:val="continue"/>
            <w:vAlign w:val="center"/>
          </w:tcPr>
          <w:p w14:paraId="4A02EB80">
            <w:pPr>
              <w:widowControl/>
              <w:jc w:val="center"/>
              <w:textAlignment w:val="center"/>
              <w:rPr>
                <w:rFonts w:hint="eastAsia" w:ascii="宋体" w:hAnsi="宋体" w:cs="宋体"/>
                <w:bCs/>
                <w:sz w:val="24"/>
              </w:rPr>
            </w:pPr>
          </w:p>
        </w:tc>
        <w:tc>
          <w:tcPr>
            <w:tcW w:w="1203" w:type="dxa"/>
            <w:vMerge w:val="continue"/>
            <w:vAlign w:val="center"/>
          </w:tcPr>
          <w:p w14:paraId="6D115EF2">
            <w:pPr>
              <w:widowControl/>
              <w:jc w:val="center"/>
              <w:textAlignment w:val="center"/>
              <w:rPr>
                <w:rFonts w:hint="eastAsia" w:ascii="宋体" w:hAnsi="宋体" w:cs="宋体"/>
                <w:bCs/>
                <w:sz w:val="24"/>
              </w:rPr>
            </w:pPr>
          </w:p>
        </w:tc>
        <w:tc>
          <w:tcPr>
            <w:tcW w:w="2994" w:type="dxa"/>
            <w:vAlign w:val="center"/>
          </w:tcPr>
          <w:p w14:paraId="4E7454C3">
            <w:pPr>
              <w:widowControl/>
              <w:jc w:val="center"/>
              <w:textAlignment w:val="center"/>
              <w:rPr>
                <w:rFonts w:hint="eastAsia" w:ascii="宋体" w:hAnsi="宋体" w:cs="宋体"/>
                <w:bCs/>
                <w:sz w:val="24"/>
              </w:rPr>
            </w:pPr>
            <w:r>
              <w:rPr>
                <w:rFonts w:hint="eastAsia" w:ascii="宋体" w:hAnsi="宋体" w:cs="宋体"/>
                <w:bCs/>
                <w:sz w:val="24"/>
              </w:rPr>
              <w:t>抢救车</w:t>
            </w:r>
          </w:p>
        </w:tc>
        <w:tc>
          <w:tcPr>
            <w:tcW w:w="955" w:type="dxa"/>
            <w:vAlign w:val="center"/>
          </w:tcPr>
          <w:p w14:paraId="5FE49794">
            <w:pPr>
              <w:widowControl/>
              <w:jc w:val="center"/>
              <w:textAlignment w:val="center"/>
              <w:rPr>
                <w:rFonts w:hint="eastAsia" w:ascii="宋体" w:hAnsi="宋体" w:cs="宋体"/>
                <w:bCs/>
                <w:sz w:val="24"/>
              </w:rPr>
            </w:pPr>
            <w:r>
              <w:rPr>
                <w:rFonts w:hint="eastAsia" w:ascii="宋体" w:hAnsi="宋体" w:cs="宋体"/>
                <w:bCs/>
                <w:sz w:val="24"/>
              </w:rPr>
              <w:t>2</w:t>
            </w:r>
          </w:p>
        </w:tc>
        <w:tc>
          <w:tcPr>
            <w:tcW w:w="1382" w:type="dxa"/>
            <w:vAlign w:val="center"/>
          </w:tcPr>
          <w:p w14:paraId="5F97E154">
            <w:pPr>
              <w:widowControl/>
              <w:jc w:val="center"/>
              <w:textAlignment w:val="center"/>
              <w:rPr>
                <w:rFonts w:hint="eastAsia" w:ascii="宋体" w:hAnsi="宋体" w:cs="宋体"/>
                <w:bCs/>
                <w:sz w:val="24"/>
              </w:rPr>
            </w:pPr>
            <w:r>
              <w:rPr>
                <w:rFonts w:hint="eastAsia" w:ascii="宋体" w:hAnsi="宋体" w:cs="宋体"/>
                <w:bCs/>
                <w:sz w:val="24"/>
              </w:rPr>
              <w:t>0.58</w:t>
            </w:r>
          </w:p>
        </w:tc>
        <w:tc>
          <w:tcPr>
            <w:tcW w:w="729" w:type="dxa"/>
            <w:vAlign w:val="center"/>
          </w:tcPr>
          <w:p w14:paraId="60AC482D">
            <w:pPr>
              <w:widowControl/>
              <w:jc w:val="center"/>
              <w:textAlignment w:val="center"/>
              <w:rPr>
                <w:rFonts w:hint="eastAsia" w:ascii="宋体" w:hAnsi="宋体" w:cs="宋体"/>
                <w:bCs/>
                <w:sz w:val="24"/>
              </w:rPr>
            </w:pPr>
            <w:r>
              <w:rPr>
                <w:rFonts w:hint="eastAsia" w:ascii="宋体" w:hAnsi="宋体" w:cs="宋体"/>
                <w:bCs/>
                <w:sz w:val="24"/>
              </w:rPr>
              <w:t>否</w:t>
            </w:r>
          </w:p>
        </w:tc>
        <w:tc>
          <w:tcPr>
            <w:tcW w:w="1068" w:type="dxa"/>
            <w:vAlign w:val="center"/>
          </w:tcPr>
          <w:p w14:paraId="4C59DF6E">
            <w:pPr>
              <w:widowControl/>
              <w:jc w:val="center"/>
              <w:textAlignment w:val="center"/>
              <w:rPr>
                <w:rFonts w:hint="eastAsia" w:ascii="宋体" w:hAnsi="宋体" w:cs="宋体"/>
                <w:bCs/>
                <w:sz w:val="24"/>
              </w:rPr>
            </w:pPr>
          </w:p>
        </w:tc>
      </w:tr>
      <w:tr w14:paraId="70208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5" w:type="dxa"/>
            <w:vMerge w:val="continue"/>
            <w:vAlign w:val="center"/>
          </w:tcPr>
          <w:p w14:paraId="7FB25EF7">
            <w:pPr>
              <w:widowControl/>
              <w:jc w:val="center"/>
              <w:textAlignment w:val="center"/>
              <w:rPr>
                <w:rFonts w:hint="eastAsia" w:ascii="宋体" w:hAnsi="宋体" w:cs="宋体"/>
                <w:bCs/>
                <w:sz w:val="24"/>
              </w:rPr>
            </w:pPr>
          </w:p>
        </w:tc>
        <w:tc>
          <w:tcPr>
            <w:tcW w:w="795" w:type="dxa"/>
            <w:vMerge w:val="continue"/>
            <w:vAlign w:val="center"/>
          </w:tcPr>
          <w:p w14:paraId="78F22117">
            <w:pPr>
              <w:widowControl/>
              <w:jc w:val="center"/>
              <w:textAlignment w:val="center"/>
              <w:rPr>
                <w:rFonts w:hint="eastAsia" w:ascii="宋体" w:hAnsi="宋体" w:cs="宋体"/>
                <w:bCs/>
                <w:sz w:val="24"/>
              </w:rPr>
            </w:pPr>
          </w:p>
        </w:tc>
        <w:tc>
          <w:tcPr>
            <w:tcW w:w="1203" w:type="dxa"/>
            <w:vMerge w:val="continue"/>
            <w:vAlign w:val="center"/>
          </w:tcPr>
          <w:p w14:paraId="7BEC56D4">
            <w:pPr>
              <w:widowControl/>
              <w:jc w:val="center"/>
              <w:textAlignment w:val="center"/>
              <w:rPr>
                <w:rFonts w:hint="eastAsia" w:ascii="宋体" w:hAnsi="宋体" w:cs="宋体"/>
                <w:bCs/>
                <w:sz w:val="24"/>
              </w:rPr>
            </w:pPr>
          </w:p>
        </w:tc>
        <w:tc>
          <w:tcPr>
            <w:tcW w:w="2994" w:type="dxa"/>
            <w:vAlign w:val="center"/>
          </w:tcPr>
          <w:p w14:paraId="34CBFD60">
            <w:pPr>
              <w:widowControl/>
              <w:jc w:val="center"/>
              <w:textAlignment w:val="center"/>
              <w:rPr>
                <w:rFonts w:hint="eastAsia" w:ascii="宋体" w:hAnsi="宋体" w:cs="宋体"/>
                <w:bCs/>
                <w:sz w:val="24"/>
              </w:rPr>
            </w:pPr>
            <w:r>
              <w:rPr>
                <w:rFonts w:hint="eastAsia" w:ascii="宋体" w:hAnsi="宋体" w:cs="宋体"/>
                <w:bCs/>
                <w:sz w:val="24"/>
              </w:rPr>
              <w:t>治疗车</w:t>
            </w:r>
          </w:p>
        </w:tc>
        <w:tc>
          <w:tcPr>
            <w:tcW w:w="955" w:type="dxa"/>
            <w:vAlign w:val="center"/>
          </w:tcPr>
          <w:p w14:paraId="10C4172E">
            <w:pPr>
              <w:widowControl/>
              <w:jc w:val="center"/>
              <w:textAlignment w:val="center"/>
              <w:rPr>
                <w:rFonts w:hint="eastAsia" w:ascii="宋体" w:hAnsi="宋体" w:cs="宋体"/>
                <w:bCs/>
                <w:sz w:val="24"/>
              </w:rPr>
            </w:pPr>
            <w:r>
              <w:rPr>
                <w:rFonts w:hint="eastAsia" w:ascii="宋体" w:hAnsi="宋体" w:cs="宋体"/>
                <w:bCs/>
                <w:sz w:val="24"/>
              </w:rPr>
              <w:t>2</w:t>
            </w:r>
          </w:p>
        </w:tc>
        <w:tc>
          <w:tcPr>
            <w:tcW w:w="1382" w:type="dxa"/>
            <w:vAlign w:val="center"/>
          </w:tcPr>
          <w:p w14:paraId="4DBA083E">
            <w:pPr>
              <w:widowControl/>
              <w:jc w:val="center"/>
              <w:textAlignment w:val="center"/>
              <w:rPr>
                <w:rFonts w:hint="eastAsia" w:ascii="宋体" w:hAnsi="宋体" w:cs="宋体"/>
                <w:bCs/>
                <w:sz w:val="24"/>
              </w:rPr>
            </w:pPr>
            <w:r>
              <w:rPr>
                <w:rFonts w:hint="eastAsia" w:ascii="宋体" w:hAnsi="宋体" w:cs="宋体"/>
                <w:bCs/>
                <w:sz w:val="24"/>
              </w:rPr>
              <w:t>0.21</w:t>
            </w:r>
          </w:p>
        </w:tc>
        <w:tc>
          <w:tcPr>
            <w:tcW w:w="729" w:type="dxa"/>
            <w:vAlign w:val="center"/>
          </w:tcPr>
          <w:p w14:paraId="74DB05C4">
            <w:pPr>
              <w:widowControl/>
              <w:jc w:val="center"/>
              <w:textAlignment w:val="center"/>
              <w:rPr>
                <w:rFonts w:hint="eastAsia" w:ascii="宋体" w:hAnsi="宋体" w:cs="宋体"/>
                <w:bCs/>
                <w:sz w:val="24"/>
              </w:rPr>
            </w:pPr>
            <w:r>
              <w:rPr>
                <w:rFonts w:hint="eastAsia" w:ascii="宋体" w:hAnsi="宋体" w:cs="宋体"/>
                <w:bCs/>
                <w:sz w:val="24"/>
              </w:rPr>
              <w:t>否</w:t>
            </w:r>
          </w:p>
        </w:tc>
        <w:tc>
          <w:tcPr>
            <w:tcW w:w="1068" w:type="dxa"/>
            <w:vAlign w:val="center"/>
          </w:tcPr>
          <w:p w14:paraId="117928D7">
            <w:pPr>
              <w:widowControl/>
              <w:jc w:val="center"/>
              <w:textAlignment w:val="center"/>
              <w:rPr>
                <w:rFonts w:hint="eastAsia" w:ascii="宋体" w:hAnsi="宋体" w:cs="宋体"/>
                <w:bCs/>
                <w:sz w:val="24"/>
              </w:rPr>
            </w:pPr>
          </w:p>
        </w:tc>
      </w:tr>
      <w:tr w14:paraId="0CA57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5" w:type="dxa"/>
            <w:vMerge w:val="continue"/>
            <w:vAlign w:val="center"/>
          </w:tcPr>
          <w:p w14:paraId="2A8E4F51">
            <w:pPr>
              <w:widowControl/>
              <w:jc w:val="center"/>
              <w:textAlignment w:val="center"/>
              <w:rPr>
                <w:rFonts w:hint="eastAsia" w:ascii="宋体" w:hAnsi="宋体" w:cs="宋体"/>
                <w:bCs/>
                <w:sz w:val="24"/>
              </w:rPr>
            </w:pPr>
          </w:p>
        </w:tc>
        <w:tc>
          <w:tcPr>
            <w:tcW w:w="795" w:type="dxa"/>
            <w:vMerge w:val="continue"/>
            <w:vAlign w:val="center"/>
          </w:tcPr>
          <w:p w14:paraId="30859D16">
            <w:pPr>
              <w:widowControl/>
              <w:jc w:val="center"/>
              <w:textAlignment w:val="center"/>
              <w:rPr>
                <w:rFonts w:hint="eastAsia" w:ascii="宋体" w:hAnsi="宋体" w:cs="宋体"/>
                <w:bCs/>
                <w:sz w:val="24"/>
              </w:rPr>
            </w:pPr>
          </w:p>
        </w:tc>
        <w:tc>
          <w:tcPr>
            <w:tcW w:w="1203" w:type="dxa"/>
            <w:vMerge w:val="continue"/>
            <w:vAlign w:val="center"/>
          </w:tcPr>
          <w:p w14:paraId="10E8137C">
            <w:pPr>
              <w:widowControl/>
              <w:jc w:val="center"/>
              <w:textAlignment w:val="center"/>
              <w:rPr>
                <w:rFonts w:hint="eastAsia" w:ascii="宋体" w:hAnsi="宋体" w:cs="宋体"/>
                <w:bCs/>
                <w:sz w:val="24"/>
              </w:rPr>
            </w:pPr>
          </w:p>
        </w:tc>
        <w:tc>
          <w:tcPr>
            <w:tcW w:w="2994" w:type="dxa"/>
            <w:vAlign w:val="center"/>
          </w:tcPr>
          <w:p w14:paraId="32404241">
            <w:pPr>
              <w:widowControl/>
              <w:jc w:val="center"/>
              <w:textAlignment w:val="center"/>
              <w:rPr>
                <w:rFonts w:hint="eastAsia" w:ascii="宋体" w:hAnsi="宋体" w:cs="宋体"/>
                <w:bCs/>
                <w:sz w:val="24"/>
              </w:rPr>
            </w:pPr>
            <w:r>
              <w:rPr>
                <w:rFonts w:hint="eastAsia" w:ascii="宋体" w:hAnsi="宋体" w:cs="宋体"/>
                <w:bCs/>
                <w:sz w:val="24"/>
              </w:rPr>
              <w:t>内窥镜转运车</w:t>
            </w:r>
          </w:p>
        </w:tc>
        <w:tc>
          <w:tcPr>
            <w:tcW w:w="955" w:type="dxa"/>
            <w:vAlign w:val="center"/>
          </w:tcPr>
          <w:p w14:paraId="663A9905">
            <w:pPr>
              <w:widowControl/>
              <w:jc w:val="center"/>
              <w:textAlignment w:val="center"/>
              <w:rPr>
                <w:rFonts w:hint="eastAsia" w:ascii="宋体" w:hAnsi="宋体" w:cs="宋体"/>
                <w:bCs/>
                <w:sz w:val="24"/>
              </w:rPr>
            </w:pPr>
            <w:r>
              <w:rPr>
                <w:rFonts w:hint="eastAsia" w:ascii="宋体" w:hAnsi="宋体" w:cs="宋体"/>
                <w:bCs/>
                <w:sz w:val="24"/>
              </w:rPr>
              <w:t>3</w:t>
            </w:r>
          </w:p>
        </w:tc>
        <w:tc>
          <w:tcPr>
            <w:tcW w:w="1382" w:type="dxa"/>
            <w:vAlign w:val="center"/>
          </w:tcPr>
          <w:p w14:paraId="710D33BF">
            <w:pPr>
              <w:widowControl/>
              <w:jc w:val="center"/>
              <w:textAlignment w:val="center"/>
              <w:rPr>
                <w:rFonts w:hint="eastAsia" w:ascii="宋体" w:hAnsi="宋体" w:cs="宋体"/>
                <w:bCs/>
                <w:sz w:val="24"/>
              </w:rPr>
            </w:pPr>
            <w:r>
              <w:rPr>
                <w:rFonts w:hint="eastAsia" w:ascii="宋体" w:hAnsi="宋体" w:cs="宋体"/>
                <w:bCs/>
                <w:sz w:val="24"/>
              </w:rPr>
              <w:t>1.35</w:t>
            </w:r>
          </w:p>
        </w:tc>
        <w:tc>
          <w:tcPr>
            <w:tcW w:w="729" w:type="dxa"/>
            <w:vAlign w:val="center"/>
          </w:tcPr>
          <w:p w14:paraId="22872BE9">
            <w:pPr>
              <w:widowControl/>
              <w:jc w:val="center"/>
              <w:textAlignment w:val="center"/>
              <w:rPr>
                <w:rFonts w:hint="eastAsia" w:ascii="宋体" w:hAnsi="宋体" w:cs="宋体"/>
                <w:bCs/>
                <w:sz w:val="24"/>
              </w:rPr>
            </w:pPr>
            <w:r>
              <w:rPr>
                <w:rFonts w:hint="eastAsia" w:ascii="宋体" w:hAnsi="宋体" w:cs="宋体"/>
                <w:bCs/>
                <w:sz w:val="24"/>
              </w:rPr>
              <w:t>否</w:t>
            </w:r>
          </w:p>
        </w:tc>
        <w:tc>
          <w:tcPr>
            <w:tcW w:w="1068" w:type="dxa"/>
            <w:vAlign w:val="center"/>
          </w:tcPr>
          <w:p w14:paraId="36AC577F">
            <w:pPr>
              <w:widowControl/>
              <w:jc w:val="center"/>
              <w:textAlignment w:val="center"/>
              <w:rPr>
                <w:rFonts w:hint="eastAsia" w:ascii="宋体" w:hAnsi="宋体" w:cs="宋体"/>
                <w:bCs/>
                <w:sz w:val="24"/>
              </w:rPr>
            </w:pPr>
          </w:p>
        </w:tc>
      </w:tr>
      <w:tr w14:paraId="249B7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5" w:type="dxa"/>
            <w:vMerge w:val="continue"/>
            <w:vAlign w:val="center"/>
          </w:tcPr>
          <w:p w14:paraId="422306BA">
            <w:pPr>
              <w:widowControl/>
              <w:jc w:val="center"/>
              <w:textAlignment w:val="center"/>
              <w:rPr>
                <w:rFonts w:hint="eastAsia" w:ascii="宋体" w:hAnsi="宋体" w:cs="宋体"/>
                <w:bCs/>
                <w:sz w:val="24"/>
              </w:rPr>
            </w:pPr>
          </w:p>
        </w:tc>
        <w:tc>
          <w:tcPr>
            <w:tcW w:w="795" w:type="dxa"/>
            <w:vMerge w:val="continue"/>
            <w:vAlign w:val="center"/>
          </w:tcPr>
          <w:p w14:paraId="54C5EC94">
            <w:pPr>
              <w:widowControl/>
              <w:jc w:val="center"/>
              <w:textAlignment w:val="center"/>
              <w:rPr>
                <w:rFonts w:hint="eastAsia" w:ascii="宋体" w:hAnsi="宋体" w:cs="宋体"/>
                <w:bCs/>
                <w:sz w:val="24"/>
              </w:rPr>
            </w:pPr>
          </w:p>
        </w:tc>
        <w:tc>
          <w:tcPr>
            <w:tcW w:w="1203" w:type="dxa"/>
            <w:vMerge w:val="continue"/>
            <w:vAlign w:val="center"/>
          </w:tcPr>
          <w:p w14:paraId="4811CFE5">
            <w:pPr>
              <w:widowControl/>
              <w:jc w:val="center"/>
              <w:textAlignment w:val="center"/>
              <w:rPr>
                <w:rFonts w:hint="eastAsia" w:ascii="宋体" w:hAnsi="宋体" w:cs="宋体"/>
                <w:bCs/>
                <w:sz w:val="24"/>
              </w:rPr>
            </w:pPr>
          </w:p>
        </w:tc>
        <w:tc>
          <w:tcPr>
            <w:tcW w:w="2994" w:type="dxa"/>
            <w:vAlign w:val="center"/>
          </w:tcPr>
          <w:p w14:paraId="6E614DC5">
            <w:pPr>
              <w:widowControl/>
              <w:jc w:val="center"/>
              <w:textAlignment w:val="center"/>
              <w:rPr>
                <w:rFonts w:hint="eastAsia" w:ascii="宋体" w:hAnsi="宋体" w:cs="宋体"/>
                <w:bCs/>
                <w:sz w:val="24"/>
              </w:rPr>
            </w:pPr>
            <w:r>
              <w:rPr>
                <w:rFonts w:hint="eastAsia" w:ascii="宋体" w:hAnsi="宋体" w:cs="宋体"/>
                <w:bCs/>
                <w:sz w:val="24"/>
              </w:rPr>
              <w:t>半导体激光治疗机</w:t>
            </w:r>
          </w:p>
        </w:tc>
        <w:tc>
          <w:tcPr>
            <w:tcW w:w="955" w:type="dxa"/>
            <w:vAlign w:val="center"/>
          </w:tcPr>
          <w:p w14:paraId="25F166A5">
            <w:pPr>
              <w:widowControl/>
              <w:jc w:val="center"/>
              <w:textAlignment w:val="center"/>
              <w:rPr>
                <w:rFonts w:hint="eastAsia" w:ascii="宋体" w:hAnsi="宋体" w:cs="宋体"/>
                <w:bCs/>
                <w:sz w:val="24"/>
              </w:rPr>
            </w:pPr>
            <w:r>
              <w:rPr>
                <w:rFonts w:hint="eastAsia" w:ascii="宋体" w:hAnsi="宋体" w:cs="宋体"/>
                <w:bCs/>
                <w:sz w:val="24"/>
              </w:rPr>
              <w:t>1</w:t>
            </w:r>
          </w:p>
        </w:tc>
        <w:tc>
          <w:tcPr>
            <w:tcW w:w="1382" w:type="dxa"/>
            <w:vAlign w:val="center"/>
          </w:tcPr>
          <w:p w14:paraId="38FB86F5">
            <w:pPr>
              <w:widowControl/>
              <w:jc w:val="center"/>
              <w:textAlignment w:val="center"/>
              <w:rPr>
                <w:rFonts w:hint="eastAsia" w:ascii="宋体" w:hAnsi="宋体" w:cs="宋体"/>
                <w:bCs/>
                <w:sz w:val="24"/>
              </w:rPr>
            </w:pPr>
            <w:r>
              <w:rPr>
                <w:rFonts w:hint="eastAsia" w:ascii="宋体" w:hAnsi="宋体" w:cs="宋体"/>
                <w:bCs/>
                <w:sz w:val="24"/>
              </w:rPr>
              <w:t>6.9</w:t>
            </w:r>
          </w:p>
        </w:tc>
        <w:tc>
          <w:tcPr>
            <w:tcW w:w="729" w:type="dxa"/>
            <w:vAlign w:val="center"/>
          </w:tcPr>
          <w:p w14:paraId="247535A1">
            <w:pPr>
              <w:widowControl/>
              <w:jc w:val="center"/>
              <w:textAlignment w:val="center"/>
              <w:rPr>
                <w:rFonts w:hint="eastAsia" w:ascii="宋体" w:hAnsi="宋体" w:cs="宋体"/>
                <w:bCs/>
                <w:sz w:val="24"/>
              </w:rPr>
            </w:pPr>
            <w:r>
              <w:rPr>
                <w:rFonts w:hint="eastAsia" w:ascii="宋体" w:hAnsi="宋体" w:cs="宋体"/>
                <w:bCs/>
                <w:sz w:val="24"/>
              </w:rPr>
              <w:t>否</w:t>
            </w:r>
          </w:p>
        </w:tc>
        <w:tc>
          <w:tcPr>
            <w:tcW w:w="1068" w:type="dxa"/>
            <w:vAlign w:val="center"/>
          </w:tcPr>
          <w:p w14:paraId="3F97260C">
            <w:pPr>
              <w:widowControl/>
              <w:jc w:val="center"/>
              <w:textAlignment w:val="center"/>
              <w:rPr>
                <w:rFonts w:hint="eastAsia" w:ascii="宋体" w:hAnsi="宋体" w:cs="宋体"/>
                <w:bCs/>
                <w:sz w:val="24"/>
              </w:rPr>
            </w:pPr>
          </w:p>
        </w:tc>
      </w:tr>
      <w:tr w14:paraId="31B32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5" w:type="dxa"/>
            <w:vMerge w:val="restart"/>
            <w:vAlign w:val="center"/>
          </w:tcPr>
          <w:p w14:paraId="7BEDACE0">
            <w:pPr>
              <w:widowControl/>
              <w:jc w:val="center"/>
              <w:textAlignment w:val="center"/>
              <w:rPr>
                <w:rFonts w:hint="eastAsia" w:ascii="宋体" w:hAnsi="宋体" w:cs="宋体"/>
                <w:bCs/>
                <w:sz w:val="24"/>
              </w:rPr>
            </w:pPr>
            <w:r>
              <w:rPr>
                <w:rFonts w:hint="eastAsia" w:ascii="宋体" w:hAnsi="宋体" w:cs="宋体"/>
                <w:bCs/>
                <w:sz w:val="24"/>
              </w:rPr>
              <w:t>02</w:t>
            </w:r>
          </w:p>
        </w:tc>
        <w:tc>
          <w:tcPr>
            <w:tcW w:w="795" w:type="dxa"/>
            <w:vMerge w:val="restart"/>
            <w:vAlign w:val="center"/>
          </w:tcPr>
          <w:p w14:paraId="680E0AA7">
            <w:pPr>
              <w:widowControl/>
              <w:jc w:val="center"/>
              <w:textAlignment w:val="center"/>
              <w:rPr>
                <w:rFonts w:hint="eastAsia" w:ascii="宋体" w:hAnsi="宋体" w:cs="宋体"/>
                <w:bCs/>
                <w:sz w:val="24"/>
              </w:rPr>
            </w:pPr>
            <w:r>
              <w:rPr>
                <w:rFonts w:hint="eastAsia" w:ascii="宋体" w:hAnsi="宋体" w:cs="宋体"/>
                <w:bCs/>
                <w:sz w:val="24"/>
              </w:rPr>
              <w:t>水处理系统等</w:t>
            </w:r>
          </w:p>
        </w:tc>
        <w:tc>
          <w:tcPr>
            <w:tcW w:w="1203" w:type="dxa"/>
            <w:vMerge w:val="restart"/>
            <w:vAlign w:val="center"/>
          </w:tcPr>
          <w:p w14:paraId="7DBB9D7A">
            <w:pPr>
              <w:widowControl/>
              <w:jc w:val="center"/>
              <w:textAlignment w:val="center"/>
              <w:rPr>
                <w:rFonts w:hint="eastAsia" w:ascii="宋体" w:hAnsi="宋体" w:cs="宋体"/>
                <w:bCs/>
                <w:sz w:val="24"/>
              </w:rPr>
            </w:pPr>
            <w:r>
              <w:rPr>
                <w:rFonts w:ascii="宋体" w:hAnsi="宋体" w:cs="宋体"/>
                <w:bCs/>
                <w:sz w:val="24"/>
              </w:rPr>
              <w:t>99.4</w:t>
            </w:r>
          </w:p>
        </w:tc>
        <w:tc>
          <w:tcPr>
            <w:tcW w:w="2994" w:type="dxa"/>
            <w:vAlign w:val="center"/>
          </w:tcPr>
          <w:p w14:paraId="21955858">
            <w:pPr>
              <w:widowControl/>
              <w:jc w:val="center"/>
              <w:textAlignment w:val="center"/>
              <w:rPr>
                <w:rFonts w:hint="eastAsia" w:ascii="宋体" w:hAnsi="宋体" w:cs="宋体"/>
                <w:bCs/>
                <w:sz w:val="24"/>
              </w:rPr>
            </w:pPr>
            <w:r>
              <w:rPr>
                <w:rFonts w:hint="eastAsia" w:ascii="宋体" w:hAnsi="宋体" w:cs="宋体"/>
                <w:bCs/>
                <w:sz w:val="24"/>
              </w:rPr>
              <w:t>呼气分析一体机</w:t>
            </w:r>
          </w:p>
        </w:tc>
        <w:tc>
          <w:tcPr>
            <w:tcW w:w="955" w:type="dxa"/>
            <w:vAlign w:val="center"/>
          </w:tcPr>
          <w:p w14:paraId="796AE7BB">
            <w:pPr>
              <w:widowControl/>
              <w:jc w:val="center"/>
              <w:textAlignment w:val="center"/>
              <w:rPr>
                <w:rFonts w:hint="eastAsia" w:ascii="宋体" w:hAnsi="宋体" w:cs="宋体"/>
                <w:bCs/>
                <w:sz w:val="24"/>
              </w:rPr>
            </w:pPr>
            <w:r>
              <w:rPr>
                <w:rFonts w:hint="eastAsia" w:ascii="宋体" w:hAnsi="宋体" w:cs="宋体"/>
                <w:bCs/>
                <w:sz w:val="24"/>
              </w:rPr>
              <w:t>1</w:t>
            </w:r>
          </w:p>
        </w:tc>
        <w:tc>
          <w:tcPr>
            <w:tcW w:w="1382" w:type="dxa"/>
            <w:vAlign w:val="center"/>
          </w:tcPr>
          <w:p w14:paraId="1548E0E1">
            <w:pPr>
              <w:widowControl/>
              <w:jc w:val="center"/>
              <w:textAlignment w:val="center"/>
              <w:rPr>
                <w:rFonts w:hint="eastAsia" w:ascii="宋体" w:hAnsi="宋体" w:cs="宋体"/>
                <w:bCs/>
                <w:sz w:val="24"/>
              </w:rPr>
            </w:pPr>
            <w:r>
              <w:rPr>
                <w:rFonts w:hint="eastAsia" w:ascii="宋体" w:hAnsi="宋体" w:cs="宋体"/>
                <w:bCs/>
                <w:sz w:val="24"/>
              </w:rPr>
              <w:t>18</w:t>
            </w:r>
          </w:p>
        </w:tc>
        <w:tc>
          <w:tcPr>
            <w:tcW w:w="729" w:type="dxa"/>
            <w:vAlign w:val="center"/>
          </w:tcPr>
          <w:p w14:paraId="27E7D99A">
            <w:pPr>
              <w:widowControl/>
              <w:jc w:val="center"/>
              <w:textAlignment w:val="center"/>
              <w:rPr>
                <w:rFonts w:hint="eastAsia" w:ascii="宋体" w:hAnsi="宋体" w:cs="宋体"/>
                <w:bCs/>
                <w:sz w:val="24"/>
              </w:rPr>
            </w:pPr>
            <w:r>
              <w:rPr>
                <w:rFonts w:hint="eastAsia" w:ascii="宋体" w:hAnsi="宋体" w:cs="宋体"/>
                <w:bCs/>
                <w:sz w:val="24"/>
              </w:rPr>
              <w:t>否</w:t>
            </w:r>
          </w:p>
        </w:tc>
        <w:tc>
          <w:tcPr>
            <w:tcW w:w="1068" w:type="dxa"/>
            <w:vAlign w:val="center"/>
          </w:tcPr>
          <w:p w14:paraId="0493B5D3">
            <w:pPr>
              <w:widowControl/>
              <w:jc w:val="center"/>
              <w:textAlignment w:val="center"/>
              <w:rPr>
                <w:rFonts w:hint="eastAsia" w:ascii="宋体" w:hAnsi="宋体" w:cs="宋体"/>
                <w:bCs/>
                <w:sz w:val="24"/>
              </w:rPr>
            </w:pPr>
          </w:p>
        </w:tc>
      </w:tr>
      <w:tr w14:paraId="5E68A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5" w:type="dxa"/>
            <w:vMerge w:val="continue"/>
            <w:vAlign w:val="center"/>
          </w:tcPr>
          <w:p w14:paraId="4008529B">
            <w:pPr>
              <w:widowControl/>
              <w:jc w:val="center"/>
              <w:textAlignment w:val="center"/>
              <w:rPr>
                <w:rFonts w:hint="eastAsia" w:ascii="宋体" w:hAnsi="宋体" w:cs="宋体"/>
                <w:bCs/>
                <w:sz w:val="24"/>
              </w:rPr>
            </w:pPr>
          </w:p>
        </w:tc>
        <w:tc>
          <w:tcPr>
            <w:tcW w:w="795" w:type="dxa"/>
            <w:vMerge w:val="continue"/>
            <w:vAlign w:val="center"/>
          </w:tcPr>
          <w:p w14:paraId="1A55DE73">
            <w:pPr>
              <w:widowControl/>
              <w:jc w:val="center"/>
              <w:textAlignment w:val="center"/>
              <w:rPr>
                <w:rFonts w:hint="eastAsia" w:ascii="宋体" w:hAnsi="宋体" w:cs="宋体"/>
                <w:bCs/>
                <w:sz w:val="24"/>
              </w:rPr>
            </w:pPr>
          </w:p>
        </w:tc>
        <w:tc>
          <w:tcPr>
            <w:tcW w:w="1203" w:type="dxa"/>
            <w:vMerge w:val="continue"/>
            <w:vAlign w:val="center"/>
          </w:tcPr>
          <w:p w14:paraId="6B43A8F5">
            <w:pPr>
              <w:widowControl/>
              <w:jc w:val="center"/>
              <w:textAlignment w:val="center"/>
              <w:rPr>
                <w:rFonts w:hint="eastAsia" w:ascii="宋体" w:hAnsi="宋体" w:cs="宋体"/>
                <w:bCs/>
                <w:sz w:val="24"/>
              </w:rPr>
            </w:pPr>
          </w:p>
        </w:tc>
        <w:tc>
          <w:tcPr>
            <w:tcW w:w="2994" w:type="dxa"/>
            <w:vAlign w:val="center"/>
          </w:tcPr>
          <w:p w14:paraId="1DB5AE46">
            <w:pPr>
              <w:widowControl/>
              <w:jc w:val="center"/>
              <w:textAlignment w:val="center"/>
              <w:rPr>
                <w:rFonts w:hint="eastAsia" w:ascii="宋体" w:hAnsi="宋体" w:cs="宋体"/>
                <w:bCs/>
                <w:sz w:val="24"/>
              </w:rPr>
            </w:pPr>
            <w:r>
              <w:rPr>
                <w:rFonts w:hint="eastAsia" w:ascii="宋体" w:hAnsi="宋体" w:cs="宋体"/>
                <w:bCs/>
                <w:sz w:val="24"/>
              </w:rPr>
              <w:t>心电图运动试验检测仪</w:t>
            </w:r>
          </w:p>
        </w:tc>
        <w:tc>
          <w:tcPr>
            <w:tcW w:w="955" w:type="dxa"/>
            <w:vAlign w:val="center"/>
          </w:tcPr>
          <w:p w14:paraId="5DEB833A">
            <w:pPr>
              <w:widowControl/>
              <w:jc w:val="center"/>
              <w:textAlignment w:val="center"/>
              <w:rPr>
                <w:rFonts w:hint="eastAsia" w:ascii="宋体" w:hAnsi="宋体" w:cs="宋体"/>
                <w:bCs/>
                <w:sz w:val="24"/>
              </w:rPr>
            </w:pPr>
            <w:r>
              <w:rPr>
                <w:rFonts w:hint="eastAsia" w:ascii="宋体" w:hAnsi="宋体" w:cs="宋体"/>
                <w:bCs/>
                <w:sz w:val="24"/>
              </w:rPr>
              <w:t>1</w:t>
            </w:r>
          </w:p>
        </w:tc>
        <w:tc>
          <w:tcPr>
            <w:tcW w:w="1382" w:type="dxa"/>
            <w:vAlign w:val="center"/>
          </w:tcPr>
          <w:p w14:paraId="2F163312">
            <w:pPr>
              <w:widowControl/>
              <w:jc w:val="center"/>
              <w:textAlignment w:val="center"/>
              <w:rPr>
                <w:rFonts w:hint="eastAsia" w:ascii="宋体" w:hAnsi="宋体" w:cs="宋体"/>
                <w:bCs/>
                <w:sz w:val="24"/>
              </w:rPr>
            </w:pPr>
            <w:r>
              <w:rPr>
                <w:rFonts w:hint="eastAsia" w:ascii="宋体" w:hAnsi="宋体" w:cs="宋体"/>
                <w:bCs/>
                <w:sz w:val="24"/>
              </w:rPr>
              <w:t>28</w:t>
            </w:r>
          </w:p>
        </w:tc>
        <w:tc>
          <w:tcPr>
            <w:tcW w:w="729" w:type="dxa"/>
            <w:vAlign w:val="center"/>
          </w:tcPr>
          <w:p w14:paraId="01B1FBB4">
            <w:pPr>
              <w:widowControl/>
              <w:jc w:val="center"/>
              <w:textAlignment w:val="center"/>
              <w:rPr>
                <w:rFonts w:hint="eastAsia" w:ascii="宋体" w:hAnsi="宋体" w:cs="宋体"/>
                <w:bCs/>
                <w:sz w:val="24"/>
              </w:rPr>
            </w:pPr>
            <w:r>
              <w:rPr>
                <w:rFonts w:hint="eastAsia" w:ascii="宋体" w:hAnsi="宋体" w:cs="宋体"/>
                <w:bCs/>
                <w:sz w:val="24"/>
              </w:rPr>
              <w:t>否</w:t>
            </w:r>
          </w:p>
        </w:tc>
        <w:tc>
          <w:tcPr>
            <w:tcW w:w="1068" w:type="dxa"/>
            <w:vAlign w:val="center"/>
          </w:tcPr>
          <w:p w14:paraId="2411EAC7">
            <w:pPr>
              <w:widowControl/>
              <w:jc w:val="center"/>
              <w:textAlignment w:val="center"/>
              <w:rPr>
                <w:rFonts w:hint="eastAsia" w:ascii="宋体" w:hAnsi="宋体" w:cs="宋体"/>
                <w:bCs/>
                <w:sz w:val="24"/>
              </w:rPr>
            </w:pPr>
            <w:r>
              <w:rPr>
                <w:rFonts w:hint="eastAsia" w:ascii="宋体" w:hAnsi="宋体" w:cs="宋体"/>
                <w:bCs/>
                <w:sz w:val="24"/>
              </w:rPr>
              <w:t>是</w:t>
            </w:r>
          </w:p>
        </w:tc>
      </w:tr>
      <w:tr w14:paraId="7FF58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5" w:type="dxa"/>
            <w:vMerge w:val="continue"/>
            <w:vAlign w:val="center"/>
          </w:tcPr>
          <w:p w14:paraId="708B7B6C">
            <w:pPr>
              <w:widowControl/>
              <w:jc w:val="center"/>
              <w:textAlignment w:val="center"/>
              <w:rPr>
                <w:rFonts w:hint="eastAsia" w:ascii="宋体" w:hAnsi="宋体" w:cs="宋体"/>
                <w:bCs/>
                <w:sz w:val="24"/>
              </w:rPr>
            </w:pPr>
          </w:p>
        </w:tc>
        <w:tc>
          <w:tcPr>
            <w:tcW w:w="795" w:type="dxa"/>
            <w:vMerge w:val="continue"/>
            <w:vAlign w:val="center"/>
          </w:tcPr>
          <w:p w14:paraId="320AC796">
            <w:pPr>
              <w:widowControl/>
              <w:jc w:val="center"/>
              <w:textAlignment w:val="center"/>
              <w:rPr>
                <w:rFonts w:hint="eastAsia" w:ascii="宋体" w:hAnsi="宋体" w:cs="宋体"/>
                <w:bCs/>
                <w:sz w:val="24"/>
              </w:rPr>
            </w:pPr>
          </w:p>
        </w:tc>
        <w:tc>
          <w:tcPr>
            <w:tcW w:w="1203" w:type="dxa"/>
            <w:vMerge w:val="continue"/>
            <w:vAlign w:val="center"/>
          </w:tcPr>
          <w:p w14:paraId="629787F4">
            <w:pPr>
              <w:widowControl/>
              <w:jc w:val="center"/>
              <w:textAlignment w:val="center"/>
              <w:rPr>
                <w:rFonts w:hint="eastAsia" w:ascii="宋体" w:hAnsi="宋体" w:cs="宋体"/>
                <w:bCs/>
                <w:sz w:val="24"/>
              </w:rPr>
            </w:pPr>
          </w:p>
        </w:tc>
        <w:tc>
          <w:tcPr>
            <w:tcW w:w="2994" w:type="dxa"/>
            <w:vAlign w:val="center"/>
          </w:tcPr>
          <w:p w14:paraId="6A4779E6">
            <w:pPr>
              <w:widowControl/>
              <w:jc w:val="center"/>
              <w:textAlignment w:val="center"/>
              <w:rPr>
                <w:rFonts w:hint="eastAsia" w:ascii="宋体" w:hAnsi="宋体" w:cs="宋体"/>
                <w:bCs/>
                <w:sz w:val="24"/>
              </w:rPr>
            </w:pPr>
            <w:r>
              <w:rPr>
                <w:rFonts w:hint="eastAsia" w:ascii="宋体" w:hAnsi="宋体" w:cs="宋体"/>
                <w:bCs/>
                <w:sz w:val="24"/>
              </w:rPr>
              <w:t>射频控温热凝器</w:t>
            </w:r>
          </w:p>
        </w:tc>
        <w:tc>
          <w:tcPr>
            <w:tcW w:w="955" w:type="dxa"/>
            <w:vAlign w:val="center"/>
          </w:tcPr>
          <w:p w14:paraId="531C59B9">
            <w:pPr>
              <w:widowControl/>
              <w:jc w:val="center"/>
              <w:textAlignment w:val="center"/>
              <w:rPr>
                <w:rFonts w:hint="eastAsia" w:ascii="宋体" w:hAnsi="宋体" w:cs="宋体"/>
                <w:bCs/>
                <w:sz w:val="24"/>
              </w:rPr>
            </w:pPr>
            <w:r>
              <w:rPr>
                <w:rFonts w:hint="eastAsia" w:ascii="宋体" w:hAnsi="宋体" w:cs="宋体"/>
                <w:bCs/>
                <w:sz w:val="24"/>
              </w:rPr>
              <w:t>1</w:t>
            </w:r>
          </w:p>
        </w:tc>
        <w:tc>
          <w:tcPr>
            <w:tcW w:w="1382" w:type="dxa"/>
            <w:vAlign w:val="center"/>
          </w:tcPr>
          <w:p w14:paraId="01AB0100">
            <w:pPr>
              <w:widowControl/>
              <w:jc w:val="center"/>
              <w:textAlignment w:val="center"/>
              <w:rPr>
                <w:rFonts w:hint="eastAsia" w:ascii="宋体" w:hAnsi="宋体" w:cs="宋体"/>
                <w:bCs/>
                <w:sz w:val="24"/>
              </w:rPr>
            </w:pPr>
            <w:r>
              <w:rPr>
                <w:rFonts w:hint="eastAsia" w:ascii="宋体" w:hAnsi="宋体" w:cs="宋体"/>
                <w:bCs/>
                <w:sz w:val="24"/>
              </w:rPr>
              <w:t>10</w:t>
            </w:r>
          </w:p>
        </w:tc>
        <w:tc>
          <w:tcPr>
            <w:tcW w:w="729" w:type="dxa"/>
            <w:vAlign w:val="center"/>
          </w:tcPr>
          <w:p w14:paraId="18521AF8">
            <w:pPr>
              <w:widowControl/>
              <w:jc w:val="center"/>
              <w:textAlignment w:val="center"/>
              <w:rPr>
                <w:rFonts w:hint="eastAsia" w:ascii="宋体" w:hAnsi="宋体" w:cs="宋体"/>
                <w:bCs/>
                <w:sz w:val="24"/>
              </w:rPr>
            </w:pPr>
            <w:r>
              <w:rPr>
                <w:rFonts w:hint="eastAsia" w:ascii="宋体" w:hAnsi="宋体" w:cs="宋体"/>
                <w:bCs/>
                <w:sz w:val="24"/>
              </w:rPr>
              <w:t>否</w:t>
            </w:r>
          </w:p>
        </w:tc>
        <w:tc>
          <w:tcPr>
            <w:tcW w:w="1068" w:type="dxa"/>
            <w:vAlign w:val="center"/>
          </w:tcPr>
          <w:p w14:paraId="20E157E4">
            <w:pPr>
              <w:widowControl/>
              <w:jc w:val="center"/>
              <w:textAlignment w:val="center"/>
              <w:rPr>
                <w:rFonts w:hint="eastAsia" w:ascii="宋体" w:hAnsi="宋体" w:cs="宋体"/>
                <w:bCs/>
                <w:sz w:val="24"/>
              </w:rPr>
            </w:pPr>
          </w:p>
        </w:tc>
      </w:tr>
      <w:tr w14:paraId="1F33B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5" w:type="dxa"/>
            <w:vMerge w:val="continue"/>
            <w:vAlign w:val="center"/>
          </w:tcPr>
          <w:p w14:paraId="0A6332AC">
            <w:pPr>
              <w:widowControl/>
              <w:jc w:val="center"/>
              <w:textAlignment w:val="center"/>
              <w:rPr>
                <w:rFonts w:hint="eastAsia" w:ascii="宋体" w:hAnsi="宋体" w:cs="宋体"/>
                <w:bCs/>
                <w:sz w:val="24"/>
              </w:rPr>
            </w:pPr>
          </w:p>
        </w:tc>
        <w:tc>
          <w:tcPr>
            <w:tcW w:w="795" w:type="dxa"/>
            <w:vMerge w:val="continue"/>
            <w:vAlign w:val="center"/>
          </w:tcPr>
          <w:p w14:paraId="1A9B9C78">
            <w:pPr>
              <w:widowControl/>
              <w:jc w:val="center"/>
              <w:textAlignment w:val="center"/>
              <w:rPr>
                <w:rFonts w:hint="eastAsia" w:ascii="宋体" w:hAnsi="宋体" w:cs="宋体"/>
                <w:bCs/>
                <w:sz w:val="24"/>
              </w:rPr>
            </w:pPr>
          </w:p>
        </w:tc>
        <w:tc>
          <w:tcPr>
            <w:tcW w:w="1203" w:type="dxa"/>
            <w:vMerge w:val="continue"/>
            <w:vAlign w:val="center"/>
          </w:tcPr>
          <w:p w14:paraId="5ECE72F8">
            <w:pPr>
              <w:widowControl/>
              <w:jc w:val="center"/>
              <w:textAlignment w:val="center"/>
              <w:rPr>
                <w:rFonts w:hint="eastAsia" w:ascii="宋体" w:hAnsi="宋体" w:cs="宋体"/>
                <w:bCs/>
                <w:sz w:val="24"/>
              </w:rPr>
            </w:pPr>
          </w:p>
        </w:tc>
        <w:tc>
          <w:tcPr>
            <w:tcW w:w="2994" w:type="dxa"/>
            <w:vAlign w:val="center"/>
          </w:tcPr>
          <w:p w14:paraId="311D89F5">
            <w:pPr>
              <w:widowControl/>
              <w:jc w:val="center"/>
              <w:textAlignment w:val="center"/>
              <w:rPr>
                <w:rFonts w:hint="eastAsia" w:ascii="宋体" w:hAnsi="宋体" w:cs="宋体"/>
                <w:bCs/>
                <w:sz w:val="24"/>
              </w:rPr>
            </w:pPr>
            <w:r>
              <w:rPr>
                <w:rFonts w:hint="eastAsia" w:ascii="宋体" w:hAnsi="宋体" w:cs="宋体"/>
                <w:bCs/>
                <w:sz w:val="24"/>
              </w:rPr>
              <w:t>水处理系统</w:t>
            </w:r>
          </w:p>
        </w:tc>
        <w:tc>
          <w:tcPr>
            <w:tcW w:w="955" w:type="dxa"/>
            <w:vAlign w:val="center"/>
          </w:tcPr>
          <w:p w14:paraId="55424B21">
            <w:pPr>
              <w:widowControl/>
              <w:jc w:val="center"/>
              <w:textAlignment w:val="center"/>
              <w:rPr>
                <w:rFonts w:hint="eastAsia" w:ascii="宋体" w:hAnsi="宋体" w:cs="宋体"/>
                <w:bCs/>
                <w:sz w:val="24"/>
              </w:rPr>
            </w:pPr>
            <w:r>
              <w:rPr>
                <w:rFonts w:hint="eastAsia" w:ascii="宋体" w:hAnsi="宋体" w:cs="宋体"/>
                <w:bCs/>
                <w:sz w:val="24"/>
              </w:rPr>
              <w:t>1</w:t>
            </w:r>
          </w:p>
        </w:tc>
        <w:tc>
          <w:tcPr>
            <w:tcW w:w="1382" w:type="dxa"/>
            <w:vAlign w:val="center"/>
          </w:tcPr>
          <w:p w14:paraId="6B4903A2">
            <w:pPr>
              <w:widowControl/>
              <w:jc w:val="center"/>
              <w:textAlignment w:val="center"/>
              <w:rPr>
                <w:rFonts w:hint="eastAsia" w:ascii="宋体" w:hAnsi="宋体" w:cs="宋体"/>
                <w:bCs/>
                <w:sz w:val="24"/>
              </w:rPr>
            </w:pPr>
            <w:r>
              <w:rPr>
                <w:rFonts w:hint="eastAsia" w:ascii="宋体" w:hAnsi="宋体" w:cs="宋体"/>
                <w:bCs/>
                <w:sz w:val="24"/>
              </w:rPr>
              <w:t>29</w:t>
            </w:r>
          </w:p>
        </w:tc>
        <w:tc>
          <w:tcPr>
            <w:tcW w:w="729" w:type="dxa"/>
            <w:vAlign w:val="center"/>
          </w:tcPr>
          <w:p w14:paraId="6B1D451A">
            <w:pPr>
              <w:widowControl/>
              <w:jc w:val="center"/>
              <w:textAlignment w:val="center"/>
              <w:rPr>
                <w:rFonts w:hint="eastAsia" w:ascii="宋体" w:hAnsi="宋体" w:cs="宋体"/>
                <w:bCs/>
                <w:sz w:val="24"/>
              </w:rPr>
            </w:pPr>
            <w:r>
              <w:rPr>
                <w:rFonts w:hint="eastAsia" w:ascii="宋体" w:hAnsi="宋体" w:cs="宋体"/>
                <w:bCs/>
                <w:sz w:val="24"/>
              </w:rPr>
              <w:t>否</w:t>
            </w:r>
          </w:p>
        </w:tc>
        <w:tc>
          <w:tcPr>
            <w:tcW w:w="1068" w:type="dxa"/>
            <w:vAlign w:val="center"/>
          </w:tcPr>
          <w:p w14:paraId="5CF0DBF9">
            <w:pPr>
              <w:widowControl/>
              <w:jc w:val="center"/>
              <w:textAlignment w:val="center"/>
              <w:rPr>
                <w:rFonts w:hint="eastAsia" w:ascii="宋体" w:hAnsi="宋体" w:cs="宋体"/>
                <w:bCs/>
                <w:sz w:val="24"/>
              </w:rPr>
            </w:pPr>
          </w:p>
        </w:tc>
      </w:tr>
      <w:tr w14:paraId="1876D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5" w:type="dxa"/>
            <w:vMerge w:val="continue"/>
            <w:vAlign w:val="center"/>
          </w:tcPr>
          <w:p w14:paraId="1F106202">
            <w:pPr>
              <w:widowControl/>
              <w:jc w:val="center"/>
              <w:textAlignment w:val="center"/>
              <w:rPr>
                <w:rFonts w:hint="eastAsia" w:ascii="宋体" w:hAnsi="宋体" w:cs="宋体"/>
                <w:bCs/>
                <w:sz w:val="24"/>
              </w:rPr>
            </w:pPr>
          </w:p>
        </w:tc>
        <w:tc>
          <w:tcPr>
            <w:tcW w:w="795" w:type="dxa"/>
            <w:vMerge w:val="continue"/>
            <w:vAlign w:val="center"/>
          </w:tcPr>
          <w:p w14:paraId="528C9E8C">
            <w:pPr>
              <w:widowControl/>
              <w:jc w:val="center"/>
              <w:textAlignment w:val="center"/>
              <w:rPr>
                <w:rFonts w:hint="eastAsia" w:ascii="宋体" w:hAnsi="宋体" w:cs="宋体"/>
                <w:bCs/>
                <w:sz w:val="24"/>
              </w:rPr>
            </w:pPr>
          </w:p>
        </w:tc>
        <w:tc>
          <w:tcPr>
            <w:tcW w:w="1203" w:type="dxa"/>
            <w:vMerge w:val="continue"/>
            <w:vAlign w:val="center"/>
          </w:tcPr>
          <w:p w14:paraId="77AB470F">
            <w:pPr>
              <w:widowControl/>
              <w:jc w:val="center"/>
              <w:textAlignment w:val="center"/>
              <w:rPr>
                <w:rFonts w:hint="eastAsia" w:ascii="宋体" w:hAnsi="宋体" w:cs="宋体"/>
                <w:bCs/>
                <w:sz w:val="24"/>
              </w:rPr>
            </w:pPr>
          </w:p>
        </w:tc>
        <w:tc>
          <w:tcPr>
            <w:tcW w:w="2994" w:type="dxa"/>
            <w:vAlign w:val="center"/>
          </w:tcPr>
          <w:p w14:paraId="00D2015D">
            <w:pPr>
              <w:widowControl/>
              <w:jc w:val="center"/>
              <w:textAlignment w:val="center"/>
              <w:rPr>
                <w:rFonts w:hint="eastAsia" w:ascii="宋体" w:hAnsi="宋体" w:cs="宋体"/>
                <w:bCs/>
                <w:sz w:val="24"/>
              </w:rPr>
            </w:pPr>
            <w:r>
              <w:rPr>
                <w:rFonts w:hint="eastAsia" w:ascii="宋体" w:hAnsi="宋体" w:cs="宋体"/>
                <w:bCs/>
                <w:sz w:val="24"/>
              </w:rPr>
              <w:t>生物显微镜</w:t>
            </w:r>
          </w:p>
        </w:tc>
        <w:tc>
          <w:tcPr>
            <w:tcW w:w="955" w:type="dxa"/>
            <w:vAlign w:val="center"/>
          </w:tcPr>
          <w:p w14:paraId="138B0A74">
            <w:pPr>
              <w:widowControl/>
              <w:jc w:val="center"/>
              <w:textAlignment w:val="center"/>
              <w:rPr>
                <w:rFonts w:hint="eastAsia" w:ascii="宋体" w:hAnsi="宋体" w:cs="宋体"/>
                <w:bCs/>
                <w:sz w:val="24"/>
              </w:rPr>
            </w:pPr>
            <w:r>
              <w:rPr>
                <w:rFonts w:hint="eastAsia" w:ascii="宋体" w:hAnsi="宋体" w:cs="宋体"/>
                <w:bCs/>
                <w:sz w:val="24"/>
              </w:rPr>
              <w:t>2</w:t>
            </w:r>
          </w:p>
        </w:tc>
        <w:tc>
          <w:tcPr>
            <w:tcW w:w="1382" w:type="dxa"/>
            <w:vAlign w:val="center"/>
          </w:tcPr>
          <w:p w14:paraId="581CCA6C">
            <w:pPr>
              <w:widowControl/>
              <w:jc w:val="center"/>
              <w:textAlignment w:val="center"/>
              <w:rPr>
                <w:rFonts w:hint="eastAsia" w:ascii="宋体" w:hAnsi="宋体" w:cs="宋体"/>
                <w:bCs/>
                <w:sz w:val="24"/>
              </w:rPr>
            </w:pPr>
            <w:r>
              <w:rPr>
                <w:rFonts w:hint="eastAsia" w:ascii="宋体" w:hAnsi="宋体" w:cs="宋体"/>
                <w:bCs/>
                <w:sz w:val="24"/>
              </w:rPr>
              <w:t>7.2</w:t>
            </w:r>
          </w:p>
        </w:tc>
        <w:tc>
          <w:tcPr>
            <w:tcW w:w="729" w:type="dxa"/>
            <w:vAlign w:val="center"/>
          </w:tcPr>
          <w:p w14:paraId="638E851C">
            <w:pPr>
              <w:widowControl/>
              <w:jc w:val="center"/>
              <w:textAlignment w:val="center"/>
              <w:rPr>
                <w:rFonts w:hint="eastAsia" w:ascii="宋体" w:hAnsi="宋体" w:cs="宋体"/>
                <w:bCs/>
                <w:sz w:val="24"/>
              </w:rPr>
            </w:pPr>
            <w:r>
              <w:rPr>
                <w:rFonts w:hint="eastAsia" w:ascii="宋体" w:hAnsi="宋体" w:cs="宋体"/>
                <w:bCs/>
                <w:sz w:val="24"/>
              </w:rPr>
              <w:t>否</w:t>
            </w:r>
          </w:p>
        </w:tc>
        <w:tc>
          <w:tcPr>
            <w:tcW w:w="1068" w:type="dxa"/>
            <w:vAlign w:val="center"/>
          </w:tcPr>
          <w:p w14:paraId="6D956CAB">
            <w:pPr>
              <w:widowControl/>
              <w:jc w:val="center"/>
              <w:textAlignment w:val="center"/>
              <w:rPr>
                <w:rFonts w:hint="eastAsia" w:ascii="宋体" w:hAnsi="宋体" w:cs="宋体"/>
                <w:bCs/>
                <w:sz w:val="24"/>
              </w:rPr>
            </w:pPr>
          </w:p>
        </w:tc>
      </w:tr>
    </w:tbl>
    <w:p w14:paraId="217F3E74">
      <w:pPr>
        <w:pStyle w:val="5"/>
        <w:spacing w:line="360" w:lineRule="auto"/>
        <w:rPr>
          <w:rFonts w:hint="eastAsia" w:ascii="宋体" w:hAnsi="宋体" w:cs="宋体"/>
          <w:bCs/>
          <w:sz w:val="24"/>
        </w:rPr>
      </w:pPr>
    </w:p>
    <w:p w14:paraId="298BBEE9">
      <w:pPr>
        <w:pStyle w:val="5"/>
        <w:spacing w:line="360" w:lineRule="auto"/>
        <w:rPr>
          <w:rFonts w:hint="eastAsia" w:ascii="宋体" w:hAnsi="宋体" w:cs="宋体"/>
          <w:b/>
          <w:sz w:val="24"/>
        </w:rPr>
      </w:pPr>
      <w:r>
        <w:rPr>
          <w:rFonts w:hint="eastAsia" w:ascii="宋体" w:hAnsi="宋体" w:cs="宋体"/>
          <w:bCs/>
          <w:sz w:val="24"/>
        </w:rPr>
        <w:t>二、</w:t>
      </w:r>
      <w:r>
        <w:rPr>
          <w:rFonts w:hint="eastAsia" w:ascii="宋体" w:hAnsi="宋体" w:cs="宋体"/>
          <w:b/>
          <w:sz w:val="24"/>
        </w:rPr>
        <w:t>商务要求</w:t>
      </w:r>
    </w:p>
    <w:p w14:paraId="7127B128">
      <w:pPr>
        <w:spacing w:line="360" w:lineRule="auto"/>
        <w:ind w:firstLine="482" w:firstLineChars="200"/>
        <w:contextualSpacing/>
        <w:jc w:val="left"/>
        <w:rPr>
          <w:rFonts w:hint="eastAsia" w:ascii="宋体" w:hAnsi="宋体" w:cs="宋体"/>
          <w:b/>
          <w:sz w:val="24"/>
        </w:rPr>
      </w:pPr>
      <w:r>
        <w:rPr>
          <w:rFonts w:hint="eastAsia" w:ascii="宋体" w:hAnsi="宋体" w:cs="宋体"/>
          <w:b/>
          <w:sz w:val="24"/>
        </w:rPr>
        <w:t>（一）交货时间和地点：</w:t>
      </w:r>
    </w:p>
    <w:p w14:paraId="1AC4346F">
      <w:pPr>
        <w:pStyle w:val="3"/>
        <w:spacing w:line="360" w:lineRule="auto"/>
        <w:ind w:firstLine="480" w:firstLineChars="200"/>
        <w:rPr>
          <w:rFonts w:hint="eastAsia" w:hAnsi="宋体" w:cs="宋体"/>
          <w:bCs/>
        </w:rPr>
      </w:pPr>
      <w:r>
        <w:rPr>
          <w:rFonts w:hint="eastAsia" w:hAnsi="宋体" w:cs="宋体"/>
          <w:bCs/>
        </w:rPr>
        <w:t>1.交货时间：</w:t>
      </w:r>
      <w:r>
        <w:rPr>
          <w:rFonts w:hint="eastAsia" w:hAnsi="宋体"/>
        </w:rPr>
        <w:t>合同签订后30日内完成交货</w:t>
      </w:r>
      <w:r>
        <w:rPr>
          <w:rFonts w:hint="eastAsia" w:hAnsi="宋体" w:cs="宋体"/>
          <w:bCs/>
        </w:rPr>
        <w:t>。</w:t>
      </w:r>
    </w:p>
    <w:p w14:paraId="741C4530">
      <w:pPr>
        <w:pStyle w:val="3"/>
        <w:spacing w:line="360" w:lineRule="auto"/>
        <w:ind w:firstLine="480" w:firstLineChars="200"/>
        <w:rPr>
          <w:rFonts w:hint="eastAsia" w:hAnsi="宋体" w:cs="宋体"/>
          <w:bCs/>
        </w:rPr>
      </w:pPr>
      <w:r>
        <w:rPr>
          <w:rFonts w:hint="eastAsia" w:hAnsi="宋体" w:cs="宋体"/>
          <w:bCs/>
        </w:rPr>
        <w:t>2.交货地点：采购人指定地点</w:t>
      </w:r>
    </w:p>
    <w:p w14:paraId="7B972B7C">
      <w:pPr>
        <w:spacing w:line="360" w:lineRule="auto"/>
        <w:ind w:firstLine="482" w:firstLineChars="200"/>
        <w:contextualSpacing/>
        <w:jc w:val="left"/>
        <w:rPr>
          <w:rFonts w:hint="eastAsia" w:ascii="宋体" w:hAnsi="宋体" w:cs="宋体"/>
          <w:sz w:val="24"/>
        </w:rPr>
      </w:pPr>
      <w:r>
        <w:rPr>
          <w:rFonts w:hint="eastAsia" w:ascii="宋体" w:hAnsi="宋体" w:cs="宋体"/>
          <w:b/>
          <w:sz w:val="24"/>
        </w:rPr>
        <w:t>（二）付款条件（进度和方式）：</w:t>
      </w:r>
      <w:r>
        <w:rPr>
          <w:rFonts w:hint="eastAsia" w:ascii="宋体" w:hAnsi="宋体" w:cs="宋体"/>
          <w:bCs/>
          <w:sz w:val="24"/>
        </w:rPr>
        <w:t>见第六章拟签订的合同文本</w:t>
      </w:r>
    </w:p>
    <w:p w14:paraId="716C275C">
      <w:pPr>
        <w:pStyle w:val="4"/>
        <w:spacing w:line="360" w:lineRule="auto"/>
        <w:ind w:left="0" w:leftChars="0" w:firstLine="482" w:firstLineChars="200"/>
        <w:jc w:val="left"/>
        <w:rPr>
          <w:rFonts w:hint="eastAsia" w:ascii="宋体" w:hAnsi="宋体" w:cs="宋体"/>
          <w:sz w:val="24"/>
        </w:rPr>
      </w:pPr>
      <w:r>
        <w:rPr>
          <w:rFonts w:hint="eastAsia" w:ascii="宋体" w:hAnsi="宋体" w:cs="宋体"/>
          <w:b/>
          <w:bCs/>
          <w:sz w:val="24"/>
        </w:rPr>
        <w:t>（三）包装和运输</w:t>
      </w:r>
      <w:r>
        <w:rPr>
          <w:rFonts w:hint="eastAsia" w:ascii="宋体" w:hAnsi="宋体" w:cs="宋体"/>
          <w:sz w:val="24"/>
        </w:rPr>
        <w:t>（如适用，须满足《关于印发〈商品包装政府采购需求标准（试行）〉、〈快递包装政府采购需求标准（试行）〉的通知》（财办库﹝2020﹞123号））</w:t>
      </w:r>
    </w:p>
    <w:p w14:paraId="5D2EE33D">
      <w:pPr>
        <w:spacing w:line="360" w:lineRule="auto"/>
        <w:ind w:firstLine="482" w:firstLineChars="200"/>
        <w:outlineLvl w:val="1"/>
        <w:rPr>
          <w:rFonts w:hint="eastAsia" w:ascii="宋体" w:hAnsi="宋体" w:cs="宋体"/>
          <w:b/>
          <w:bCs/>
          <w:sz w:val="24"/>
        </w:rPr>
      </w:pPr>
      <w:r>
        <w:rPr>
          <w:rFonts w:hint="eastAsia" w:ascii="宋体" w:hAnsi="宋体" w:cs="宋体"/>
          <w:b/>
          <w:bCs/>
          <w:sz w:val="24"/>
        </w:rPr>
        <w:t>三、技术要求</w:t>
      </w:r>
    </w:p>
    <w:p w14:paraId="6AD08DE0">
      <w:pPr>
        <w:spacing w:line="360" w:lineRule="auto"/>
        <w:ind w:firstLine="482" w:firstLineChars="200"/>
        <w:contextualSpacing/>
        <w:outlineLvl w:val="1"/>
        <w:rPr>
          <w:rFonts w:hint="eastAsia" w:ascii="宋体" w:hAnsi="宋体" w:cs="宋体"/>
          <w:b/>
          <w:bCs/>
          <w:sz w:val="24"/>
        </w:rPr>
      </w:pPr>
      <w:r>
        <w:rPr>
          <w:rFonts w:hint="eastAsia" w:ascii="宋体" w:hAnsi="宋体" w:cs="宋体"/>
          <w:b/>
          <w:bCs/>
          <w:sz w:val="24"/>
        </w:rPr>
        <w:t>（一）基本要求</w:t>
      </w:r>
    </w:p>
    <w:p w14:paraId="5DDFA7BC">
      <w:pPr>
        <w:spacing w:line="360" w:lineRule="auto"/>
        <w:ind w:firstLine="482" w:firstLineChars="200"/>
        <w:contextualSpacing/>
        <w:rPr>
          <w:rFonts w:hint="eastAsia" w:ascii="宋体" w:hAnsi="宋体" w:cs="宋体"/>
          <w:b/>
          <w:bCs/>
          <w:sz w:val="24"/>
        </w:rPr>
      </w:pPr>
      <w:r>
        <w:rPr>
          <w:rFonts w:hint="eastAsia" w:ascii="宋体" w:hAnsi="宋体" w:cs="宋体"/>
          <w:b/>
          <w:bCs/>
          <w:sz w:val="24"/>
        </w:rPr>
        <w:t>1.采购标的需实现的功能或者目标</w:t>
      </w:r>
    </w:p>
    <w:p w14:paraId="6832BDB9">
      <w:pPr>
        <w:spacing w:line="360" w:lineRule="auto"/>
        <w:ind w:firstLine="480" w:firstLineChars="200"/>
        <w:contextualSpacing/>
        <w:rPr>
          <w:rFonts w:hint="eastAsia" w:ascii="宋体" w:hAnsi="宋体" w:cs="宋体"/>
          <w:b/>
          <w:bCs/>
          <w:sz w:val="24"/>
        </w:rPr>
      </w:pPr>
      <w:r>
        <w:rPr>
          <w:rFonts w:hint="eastAsia" w:ascii="宋体" w:hAnsi="宋体"/>
          <w:sz w:val="24"/>
        </w:rPr>
        <w:t>本次采购是“2026年自有资金采购设备”，供应商应根据招标文件所提出的设备技术规格和服务要求，以满足招标文件要求的产品、优良的货物和优惠的价格，充分显示自己的竞争实力。</w:t>
      </w:r>
    </w:p>
    <w:p w14:paraId="7DA547A8">
      <w:pPr>
        <w:spacing w:line="360" w:lineRule="auto"/>
        <w:ind w:firstLine="482" w:firstLineChars="200"/>
        <w:jc w:val="left"/>
        <w:rPr>
          <w:rFonts w:hint="eastAsia" w:ascii="宋体" w:hAnsi="宋体" w:cs="宋体"/>
          <w:b/>
          <w:bCs/>
          <w:sz w:val="24"/>
        </w:rPr>
      </w:pPr>
      <w:r>
        <w:rPr>
          <w:rFonts w:hint="eastAsia" w:ascii="宋体" w:hAnsi="宋体" w:cs="宋体"/>
          <w:b/>
          <w:bCs/>
          <w:sz w:val="24"/>
        </w:rPr>
        <w:t>2.需执行的国家相关标准、行业标准、地方标准或者其他标准、规范：</w:t>
      </w:r>
    </w:p>
    <w:p w14:paraId="48BAF5FC">
      <w:pPr>
        <w:spacing w:line="360" w:lineRule="auto"/>
        <w:ind w:firstLine="480" w:firstLineChars="200"/>
        <w:jc w:val="left"/>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★2.1投标产品属于医疗器械的，应按原国家食品药品监督管理总局颁发的《医疗器械注册管理办法》，办理医疗器械注册证或者办理备案，投标人须提供医疗器械注册证复印件或备案凭证。</w:t>
      </w:r>
    </w:p>
    <w:p w14:paraId="477BAB6C">
      <w:pPr>
        <w:spacing w:line="360" w:lineRule="auto"/>
        <w:ind w:firstLine="480" w:firstLineChars="200"/>
        <w:jc w:val="left"/>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2.2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14:paraId="6E6C3722">
      <w:pPr>
        <w:spacing w:line="360" w:lineRule="auto"/>
        <w:ind w:firstLine="480" w:firstLineChars="200"/>
        <w:contextualSpacing/>
        <w:rPr>
          <w:rFonts w:hint="eastAsia" w:ascii="宋体" w:hAnsi="宋体" w:cs="宋体"/>
          <w:kern w:val="0"/>
          <w:sz w:val="24"/>
        </w:rPr>
      </w:pPr>
      <w:r>
        <w:rPr>
          <w:rFonts w:hint="eastAsia" w:cs="宋体" w:asciiTheme="minorEastAsia" w:hAnsiTheme="minorEastAsia" w:eastAsiaTheme="minorEastAsia"/>
          <w:kern w:val="0"/>
          <w:sz w:val="24"/>
        </w:rPr>
        <w:t>2.3投标产品及制造商应符合国家有关部门规定的相应技术法规及标准，如国家有关部门对投标产品或其制造商有强制性规定或要求的，投标产品或其制造商必须符合相应规定或要求</w:t>
      </w:r>
      <w:r>
        <w:rPr>
          <w:rFonts w:hint="eastAsia" w:ascii="宋体" w:hAnsi="宋体" w:cs="宋体"/>
          <w:kern w:val="0"/>
          <w:sz w:val="24"/>
        </w:rPr>
        <w:t>。</w:t>
      </w:r>
    </w:p>
    <w:p w14:paraId="488BF894">
      <w:pPr>
        <w:spacing w:line="360" w:lineRule="auto"/>
        <w:ind w:firstLine="482" w:firstLineChars="200"/>
        <w:contextualSpacing/>
        <w:rPr>
          <w:rFonts w:hint="eastAsia" w:ascii="宋体" w:hAnsi="宋体" w:cs="宋体"/>
          <w:b/>
          <w:bCs/>
          <w:sz w:val="24"/>
        </w:rPr>
      </w:pPr>
      <w:r>
        <w:rPr>
          <w:rFonts w:hint="eastAsia" w:ascii="宋体" w:hAnsi="宋体" w:cs="宋体"/>
          <w:b/>
          <w:bCs/>
          <w:sz w:val="24"/>
        </w:rPr>
        <w:t>3.为落实政府采购政策需满足的要求</w:t>
      </w:r>
    </w:p>
    <w:p w14:paraId="3CCC2EE4">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002FB49A">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41302E45">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3.3促进残疾人就业政府采购政策：根据《三部门联合发布关于促进残疾人就业政府采购政策的通知》（财库〔2017〕141 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14:paraId="706BDAFE">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74BD26E6">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178A43A9">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3.6实施本国产品标准及相关政策：依据《国务院办公厅关于在政府采购中实施本国产品标准及相关政策的通知》（国办发〔2025〕34 号）规定，本项目</w:t>
      </w:r>
      <w:r>
        <w:rPr>
          <w:rFonts w:hint="eastAsia"/>
          <w:sz w:val="24"/>
        </w:rPr>
        <w:t>既有本国产品又有非本国产品参与竞争的，如</w:t>
      </w:r>
      <w:r>
        <w:rPr>
          <w:rFonts w:hint="eastAsia" w:ascii="宋体" w:hAnsi="宋体" w:cs="宋体"/>
          <w:kern w:val="0"/>
          <w:sz w:val="24"/>
        </w:rPr>
        <w:t>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投标人应出具招标文件要求的证明材料给予证明，否则评标时不予认可。投标人应对提交的证明材料真实性负责，提交证明材料不真实的，应承担相应的法律责任。</w:t>
      </w:r>
    </w:p>
    <w:p w14:paraId="2E5278D9">
      <w:pPr>
        <w:spacing w:line="360" w:lineRule="auto"/>
        <w:ind w:firstLine="482" w:firstLineChars="200"/>
        <w:jc w:val="left"/>
        <w:outlineLvl w:val="1"/>
        <w:rPr>
          <w:rFonts w:hint="eastAsia" w:ascii="宋体" w:hAnsi="宋体" w:cs="宋体"/>
          <w:sz w:val="24"/>
        </w:rPr>
      </w:pPr>
      <w:r>
        <w:rPr>
          <w:rFonts w:hint="eastAsia" w:ascii="宋体" w:hAnsi="宋体" w:cs="宋体"/>
          <w:b/>
          <w:bCs/>
          <w:sz w:val="24"/>
        </w:rPr>
        <w:t>（二）具体要求</w:t>
      </w:r>
    </w:p>
    <w:p w14:paraId="2CF2D721">
      <w:pPr>
        <w:spacing w:line="360" w:lineRule="auto"/>
        <w:ind w:firstLine="482" w:firstLineChars="200"/>
        <w:jc w:val="left"/>
        <w:outlineLvl w:val="2"/>
        <w:rPr>
          <w:rFonts w:hint="eastAsia" w:ascii="宋体" w:hAnsi="宋体" w:cs="宋体"/>
          <w:b/>
          <w:bCs/>
          <w:sz w:val="24"/>
        </w:rPr>
      </w:pPr>
      <w:r>
        <w:rPr>
          <w:rFonts w:hint="eastAsia" w:ascii="宋体" w:hAnsi="宋体" w:cs="宋体"/>
          <w:b/>
          <w:bCs/>
          <w:sz w:val="24"/>
        </w:rPr>
        <w:t>01包：口腔数字印模仪等</w:t>
      </w:r>
    </w:p>
    <w:p w14:paraId="7B33CC99">
      <w:pPr>
        <w:pStyle w:val="2"/>
        <w:spacing w:before="0" w:after="0" w:line="360" w:lineRule="auto"/>
        <w:ind w:firstLine="482" w:firstLineChars="200"/>
        <w:rPr>
          <w:rFonts w:hint="eastAsia" w:ascii="宋体" w:hAnsi="宋体" w:cs="宋体"/>
          <w:b/>
          <w:bCs/>
          <w:szCs w:val="24"/>
        </w:rPr>
      </w:pPr>
      <w:r>
        <w:rPr>
          <w:rFonts w:hint="eastAsia" w:ascii="宋体" w:hAnsi="宋体" w:cs="宋体"/>
          <w:b/>
          <w:bCs/>
          <w:szCs w:val="24"/>
        </w:rPr>
        <w:t>标的1：十五导儿童专用心电图机</w:t>
      </w:r>
    </w:p>
    <w:p w14:paraId="0D3D11F4">
      <w:pPr>
        <w:spacing w:line="360" w:lineRule="auto"/>
        <w:ind w:firstLine="480" w:firstLineChars="200"/>
        <w:rPr>
          <w:rFonts w:hint="eastAsia" w:ascii="宋体" w:hAnsi="宋体" w:cs="宋体"/>
          <w:sz w:val="24"/>
        </w:rPr>
      </w:pPr>
      <w:r>
        <w:rPr>
          <w:rFonts w:hint="eastAsia" w:ascii="宋体" w:hAnsi="宋体" w:cs="宋体"/>
          <w:sz w:val="24"/>
        </w:rPr>
        <w:t>1.基本要求</w:t>
      </w:r>
    </w:p>
    <w:p w14:paraId="7AE68797">
      <w:pPr>
        <w:spacing w:line="360" w:lineRule="auto"/>
        <w:ind w:firstLine="480" w:firstLineChars="200"/>
        <w:rPr>
          <w:rFonts w:hint="eastAsia" w:ascii="宋体" w:hAnsi="宋体" w:cs="宋体"/>
          <w:sz w:val="24"/>
        </w:rPr>
      </w:pPr>
      <w:r>
        <w:rPr>
          <w:rFonts w:hint="eastAsia" w:ascii="宋体" w:hAnsi="宋体" w:cs="宋体"/>
          <w:sz w:val="24"/>
        </w:rPr>
        <w:t>1.1本机须同时具备心电信号采集与热敏打印功能，不接受心电采集盒类方式。</w:t>
      </w:r>
    </w:p>
    <w:p w14:paraId="78ECB6C5">
      <w:pPr>
        <w:spacing w:line="360" w:lineRule="auto"/>
        <w:ind w:firstLine="480" w:firstLineChars="200"/>
        <w:rPr>
          <w:rFonts w:hint="eastAsia" w:ascii="宋体" w:hAnsi="宋体" w:cs="宋体"/>
          <w:sz w:val="24"/>
        </w:rPr>
      </w:pPr>
      <w:r>
        <w:rPr>
          <w:rFonts w:hint="eastAsia" w:ascii="宋体" w:hAnsi="宋体" w:cs="宋体"/>
          <w:sz w:val="24"/>
        </w:rPr>
        <w:t>1.2同屏显示，同步采集，同步热敏记录15/12道心电波形。</w:t>
      </w:r>
    </w:p>
    <w:p w14:paraId="2C2C9AC7">
      <w:pPr>
        <w:spacing w:line="360" w:lineRule="auto"/>
        <w:ind w:firstLine="480" w:firstLineChars="200"/>
        <w:rPr>
          <w:rFonts w:hint="eastAsia" w:ascii="宋体" w:hAnsi="宋体" w:cs="宋体"/>
          <w:sz w:val="24"/>
        </w:rPr>
      </w:pPr>
      <w:r>
        <w:rPr>
          <w:rFonts w:hint="eastAsia" w:ascii="宋体" w:hAnsi="宋体" w:cs="宋体"/>
          <w:sz w:val="24"/>
        </w:rPr>
        <w:t>1.3触摸显示屏≥12.0英寸，屏幕亮度可调，支持背景网格1：1显示。</w:t>
      </w:r>
    </w:p>
    <w:p w14:paraId="463A9DD5">
      <w:pPr>
        <w:spacing w:line="360" w:lineRule="auto"/>
        <w:ind w:firstLine="480" w:firstLineChars="200"/>
        <w:rPr>
          <w:rFonts w:hint="eastAsia" w:ascii="宋体" w:hAnsi="宋体" w:cs="宋体"/>
          <w:sz w:val="24"/>
        </w:rPr>
      </w:pPr>
      <w:r>
        <w:rPr>
          <w:rFonts w:hint="eastAsia" w:ascii="宋体" w:hAnsi="宋体" w:cs="宋体"/>
          <w:sz w:val="24"/>
        </w:rPr>
        <w:t>1.4具备键盘和轨迹球鼠标设计，支持拼音、五笔等输入法。</w:t>
      </w:r>
    </w:p>
    <w:p w14:paraId="51C5D08A">
      <w:pPr>
        <w:spacing w:line="360" w:lineRule="auto"/>
        <w:ind w:firstLine="480" w:firstLineChars="200"/>
        <w:rPr>
          <w:rFonts w:hint="eastAsia" w:ascii="宋体" w:hAnsi="宋体" w:cs="宋体"/>
          <w:sz w:val="24"/>
        </w:rPr>
      </w:pPr>
      <w:r>
        <w:rPr>
          <w:rFonts w:hint="eastAsia" w:ascii="宋体" w:hAnsi="宋体" w:cs="宋体"/>
          <w:sz w:val="24"/>
        </w:rPr>
        <w:t>1.5支持手动输入、条码枪、磁卡读卡器、身份证读卡器读取或工作清单快速下载等≥4种患者信息录入方式。</w:t>
      </w:r>
    </w:p>
    <w:p w14:paraId="2CDE2802">
      <w:pPr>
        <w:spacing w:line="360" w:lineRule="auto"/>
        <w:ind w:firstLine="480" w:firstLineChars="200"/>
        <w:rPr>
          <w:rFonts w:hint="eastAsia" w:ascii="宋体" w:hAnsi="宋体" w:cs="宋体"/>
          <w:sz w:val="24"/>
        </w:rPr>
      </w:pPr>
      <w:r>
        <w:rPr>
          <w:rFonts w:hint="eastAsia" w:ascii="宋体" w:hAnsi="宋体" w:cs="宋体"/>
          <w:sz w:val="24"/>
        </w:rPr>
        <w:t>1.6支持有线和无线联网，支持本机直接发送邮件，实现疑难病例远程诊断。</w:t>
      </w:r>
    </w:p>
    <w:p w14:paraId="61B1A174">
      <w:pPr>
        <w:spacing w:line="360" w:lineRule="auto"/>
        <w:ind w:firstLine="480" w:firstLineChars="200"/>
        <w:rPr>
          <w:rFonts w:hint="eastAsia" w:ascii="宋体" w:hAnsi="宋体" w:cs="宋体"/>
          <w:sz w:val="24"/>
        </w:rPr>
      </w:pPr>
      <w:r>
        <w:rPr>
          <w:rFonts w:hint="eastAsia" w:ascii="宋体" w:hAnsi="宋体" w:cs="宋体"/>
          <w:sz w:val="24"/>
        </w:rPr>
        <w:t>1.7支持心电数据双向传输，实现通过本机将采集的心电数据直接上传至心电网络平台（诊断中心），接收并打印回传的已诊断心电报告。</w:t>
      </w:r>
    </w:p>
    <w:p w14:paraId="768BB8FA">
      <w:pPr>
        <w:spacing w:line="360" w:lineRule="auto"/>
        <w:ind w:firstLine="480" w:firstLineChars="200"/>
        <w:rPr>
          <w:rFonts w:hint="eastAsia" w:ascii="宋体" w:hAnsi="宋体" w:cs="宋体"/>
          <w:sz w:val="24"/>
        </w:rPr>
      </w:pPr>
      <w:r>
        <w:rPr>
          <w:rFonts w:hint="eastAsia" w:ascii="宋体" w:hAnsi="宋体" w:cs="宋体"/>
          <w:sz w:val="24"/>
        </w:rPr>
        <w:t>1.8支持PDF、PNG、HL7、XML、DICOM等数据格式。</w:t>
      </w:r>
    </w:p>
    <w:p w14:paraId="694446DA">
      <w:pPr>
        <w:spacing w:line="360" w:lineRule="auto"/>
        <w:ind w:firstLine="480" w:firstLineChars="200"/>
        <w:rPr>
          <w:rFonts w:hint="eastAsia" w:ascii="宋体" w:hAnsi="宋体" w:cs="宋体"/>
          <w:sz w:val="24"/>
        </w:rPr>
      </w:pPr>
      <w:r>
        <w:rPr>
          <w:rFonts w:hint="eastAsia" w:ascii="宋体" w:hAnsi="宋体" w:cs="宋体"/>
          <w:sz w:val="24"/>
        </w:rPr>
        <w:t>1.9支持FTP、HTTP、SAMBA等传输协议。</w:t>
      </w:r>
    </w:p>
    <w:p w14:paraId="7B5F1918">
      <w:pPr>
        <w:spacing w:line="360" w:lineRule="auto"/>
        <w:ind w:firstLine="480" w:firstLineChars="200"/>
        <w:rPr>
          <w:rFonts w:hint="eastAsia" w:ascii="宋体" w:hAnsi="宋体" w:cs="宋体"/>
          <w:sz w:val="24"/>
        </w:rPr>
      </w:pPr>
      <w:r>
        <w:rPr>
          <w:rFonts w:hint="eastAsia" w:ascii="宋体" w:hAnsi="宋体" w:cs="宋体"/>
          <w:sz w:val="24"/>
        </w:rPr>
        <w:t>2.性能要求</w:t>
      </w:r>
    </w:p>
    <w:p w14:paraId="0A52B03F">
      <w:pPr>
        <w:spacing w:line="360" w:lineRule="auto"/>
        <w:ind w:firstLine="480" w:firstLineChars="200"/>
        <w:rPr>
          <w:rFonts w:hint="eastAsia" w:ascii="宋体" w:hAnsi="宋体" w:cs="宋体"/>
          <w:sz w:val="24"/>
        </w:rPr>
      </w:pPr>
      <w:r>
        <w:rPr>
          <w:rFonts w:hint="eastAsia" w:ascii="宋体" w:hAnsi="宋体" w:cs="宋体"/>
          <w:sz w:val="24"/>
        </w:rPr>
        <w:t>2.1 A/D转换：24bit。</w:t>
      </w:r>
    </w:p>
    <w:p w14:paraId="2140248D">
      <w:pPr>
        <w:spacing w:line="360" w:lineRule="auto"/>
        <w:ind w:firstLine="480" w:firstLineChars="200"/>
        <w:rPr>
          <w:rFonts w:hint="eastAsia" w:ascii="宋体" w:hAnsi="宋体" w:cs="宋体"/>
          <w:sz w:val="24"/>
        </w:rPr>
      </w:pPr>
      <w:r>
        <w:rPr>
          <w:rFonts w:hint="eastAsia" w:ascii="宋体" w:hAnsi="宋体" w:cs="宋体"/>
          <w:sz w:val="24"/>
        </w:rPr>
        <w:t>2.2采样率：≥20000Hz。</w:t>
      </w:r>
    </w:p>
    <w:p w14:paraId="34C6E986">
      <w:pPr>
        <w:spacing w:line="360" w:lineRule="auto"/>
        <w:ind w:firstLine="480" w:firstLineChars="200"/>
        <w:rPr>
          <w:rFonts w:hint="eastAsia" w:ascii="宋体" w:hAnsi="宋体" w:cs="宋体"/>
          <w:sz w:val="24"/>
        </w:rPr>
      </w:pPr>
      <w:r>
        <w:rPr>
          <w:rFonts w:hint="eastAsia" w:ascii="宋体" w:hAnsi="宋体" w:cs="宋体"/>
          <w:sz w:val="24"/>
        </w:rPr>
        <w:t>2.3频率响应：0.01Hz～310Hz。</w:t>
      </w:r>
    </w:p>
    <w:p w14:paraId="4DF98B47">
      <w:pPr>
        <w:spacing w:line="360" w:lineRule="auto"/>
        <w:ind w:firstLine="480" w:firstLineChars="200"/>
        <w:rPr>
          <w:rFonts w:hint="eastAsia" w:ascii="宋体" w:hAnsi="宋体" w:cs="宋体"/>
          <w:sz w:val="24"/>
        </w:rPr>
      </w:pPr>
      <w:r>
        <w:rPr>
          <w:rFonts w:hint="eastAsia" w:ascii="宋体" w:hAnsi="宋体" w:cs="宋体"/>
          <w:sz w:val="24"/>
        </w:rPr>
        <w:t>2.4内部噪声：≤15µVp-p。</w:t>
      </w:r>
    </w:p>
    <w:p w14:paraId="7960F536">
      <w:pPr>
        <w:spacing w:line="360" w:lineRule="auto"/>
        <w:ind w:firstLine="480" w:firstLineChars="200"/>
        <w:rPr>
          <w:rFonts w:hint="eastAsia" w:ascii="宋体" w:hAnsi="宋体" w:cs="宋体"/>
          <w:sz w:val="24"/>
        </w:rPr>
      </w:pPr>
      <w:r>
        <w:rPr>
          <w:rFonts w:hint="eastAsia" w:ascii="宋体" w:hAnsi="宋体" w:cs="宋体"/>
          <w:sz w:val="24"/>
        </w:rPr>
        <w:t>2.5时间常数：≥3.2s。</w:t>
      </w:r>
    </w:p>
    <w:p w14:paraId="17AC1154">
      <w:pPr>
        <w:spacing w:line="360" w:lineRule="auto"/>
        <w:ind w:firstLine="480" w:firstLineChars="200"/>
        <w:rPr>
          <w:rFonts w:hint="eastAsia" w:ascii="宋体" w:hAnsi="宋体" w:cs="宋体"/>
          <w:sz w:val="24"/>
        </w:rPr>
      </w:pPr>
      <w:r>
        <w:rPr>
          <w:rFonts w:hint="eastAsia" w:ascii="宋体" w:hAnsi="宋体" w:cs="宋体"/>
          <w:sz w:val="24"/>
        </w:rPr>
        <w:t>2.6耐极化电压：±910mV。</w:t>
      </w:r>
    </w:p>
    <w:p w14:paraId="3F218EF8">
      <w:pPr>
        <w:spacing w:line="360" w:lineRule="auto"/>
        <w:ind w:firstLine="480" w:firstLineChars="200"/>
        <w:rPr>
          <w:rFonts w:hint="eastAsia" w:ascii="宋体" w:hAnsi="宋体" w:cs="宋体"/>
          <w:sz w:val="24"/>
        </w:rPr>
      </w:pPr>
      <w:r>
        <w:rPr>
          <w:rFonts w:hint="eastAsia" w:ascii="宋体" w:hAnsi="宋体" w:cs="宋体"/>
          <w:sz w:val="24"/>
        </w:rPr>
        <w:t>2.7抗干扰滤波：具有交流、肌电、漂移和高频截止滤波器。</w:t>
      </w:r>
    </w:p>
    <w:p w14:paraId="05769691">
      <w:pPr>
        <w:spacing w:line="360" w:lineRule="auto"/>
        <w:ind w:firstLine="480" w:firstLineChars="200"/>
        <w:rPr>
          <w:rFonts w:hint="eastAsia" w:ascii="宋体" w:hAnsi="宋体" w:cs="宋体"/>
          <w:sz w:val="24"/>
        </w:rPr>
      </w:pPr>
      <w:r>
        <w:rPr>
          <w:rFonts w:hint="eastAsia" w:ascii="宋体" w:hAnsi="宋体" w:cs="宋体"/>
          <w:sz w:val="24"/>
        </w:rPr>
        <w:t>2.8具备自适应工频滤波技术。</w:t>
      </w:r>
    </w:p>
    <w:p w14:paraId="317ADD51">
      <w:pPr>
        <w:spacing w:line="360" w:lineRule="auto"/>
        <w:ind w:firstLine="480" w:firstLineChars="200"/>
        <w:rPr>
          <w:rFonts w:hint="eastAsia" w:ascii="宋体" w:hAnsi="宋体" w:cs="宋体"/>
          <w:sz w:val="24"/>
        </w:rPr>
      </w:pPr>
      <w:r>
        <w:rPr>
          <w:rFonts w:hint="eastAsia" w:ascii="宋体" w:hAnsi="宋体" w:cs="宋体"/>
          <w:sz w:val="24"/>
        </w:rPr>
        <w:t>2.9除颤保护：机器和导联线具有抗除颤电击保护功能。</w:t>
      </w:r>
    </w:p>
    <w:p w14:paraId="51893F72">
      <w:pPr>
        <w:spacing w:line="360" w:lineRule="auto"/>
        <w:ind w:firstLine="480" w:firstLineChars="200"/>
        <w:rPr>
          <w:rFonts w:hint="eastAsia" w:ascii="宋体" w:hAnsi="宋体" w:cs="宋体"/>
          <w:sz w:val="24"/>
        </w:rPr>
      </w:pPr>
      <w:r>
        <w:rPr>
          <w:rFonts w:hint="eastAsia" w:ascii="宋体" w:hAnsi="宋体" w:cs="宋体"/>
          <w:sz w:val="24"/>
        </w:rPr>
        <w:t>3.功能要求</w:t>
      </w:r>
    </w:p>
    <w:p w14:paraId="1953DC25">
      <w:pPr>
        <w:spacing w:line="360" w:lineRule="auto"/>
        <w:ind w:firstLine="480" w:firstLineChars="200"/>
        <w:rPr>
          <w:rFonts w:hint="eastAsia" w:ascii="宋体" w:hAnsi="宋体" w:cs="宋体"/>
          <w:sz w:val="24"/>
        </w:rPr>
      </w:pPr>
      <w:r>
        <w:rPr>
          <w:rFonts w:hint="eastAsia" w:ascii="宋体" w:hAnsi="宋体" w:cs="宋体"/>
          <w:sz w:val="24"/>
        </w:rPr>
        <w:t>3.1 ECG输入通道：标准15/12导联心电信号同步采集。</w:t>
      </w:r>
    </w:p>
    <w:p w14:paraId="41314837">
      <w:pPr>
        <w:spacing w:line="360" w:lineRule="auto"/>
        <w:ind w:firstLine="480" w:firstLineChars="200"/>
        <w:rPr>
          <w:rFonts w:hint="eastAsia" w:ascii="宋体" w:hAnsi="宋体" w:cs="宋体"/>
          <w:sz w:val="24"/>
        </w:rPr>
      </w:pPr>
      <w:r>
        <w:rPr>
          <w:rFonts w:hint="eastAsia" w:ascii="宋体" w:hAnsi="宋体" w:cs="宋体"/>
          <w:sz w:val="24"/>
        </w:rPr>
        <w:t>3.2导联选择：手动/自动可选，支持标准威尔逊、Cabrera导联体系，同时具备导联标识自定义功能。</w:t>
      </w:r>
    </w:p>
    <w:p w14:paraId="1AAC387B">
      <w:pPr>
        <w:spacing w:line="360" w:lineRule="auto"/>
        <w:ind w:firstLine="480" w:firstLineChars="200"/>
        <w:rPr>
          <w:rFonts w:hint="eastAsia" w:ascii="宋体" w:hAnsi="宋体" w:cs="宋体"/>
          <w:sz w:val="24"/>
        </w:rPr>
      </w:pPr>
      <w:r>
        <w:rPr>
          <w:rFonts w:hint="eastAsia" w:ascii="宋体" w:hAnsi="宋体" w:cs="宋体"/>
          <w:sz w:val="24"/>
        </w:rPr>
        <w:t>3.3采集时间设置：波形实时采集和冻结时长≥60s，同时支持两页、三页、四页热敏打印格式。</w:t>
      </w:r>
    </w:p>
    <w:p w14:paraId="5BFF79A2">
      <w:pPr>
        <w:spacing w:line="360" w:lineRule="auto"/>
        <w:ind w:firstLine="480" w:firstLineChars="200"/>
        <w:rPr>
          <w:rFonts w:hint="eastAsia" w:ascii="宋体" w:hAnsi="宋体" w:cs="宋体"/>
          <w:sz w:val="24"/>
        </w:rPr>
      </w:pPr>
      <w:r>
        <w:rPr>
          <w:rFonts w:hint="eastAsia" w:ascii="宋体" w:hAnsi="宋体" w:cs="宋体"/>
          <w:sz w:val="24"/>
        </w:rPr>
        <w:t>3.4支持实时采样、预采样、触发采样，支持节律分析。</w:t>
      </w:r>
    </w:p>
    <w:p w14:paraId="72EA2978">
      <w:pPr>
        <w:spacing w:line="360" w:lineRule="auto"/>
        <w:ind w:firstLine="480" w:firstLineChars="200"/>
        <w:rPr>
          <w:rFonts w:hint="eastAsia" w:ascii="宋体" w:hAnsi="宋体" w:cs="宋体"/>
          <w:sz w:val="24"/>
        </w:rPr>
      </w:pPr>
      <w:r>
        <w:rPr>
          <w:rFonts w:hint="eastAsia" w:ascii="宋体" w:hAnsi="宋体" w:cs="宋体"/>
          <w:sz w:val="24"/>
        </w:rPr>
        <w:t>▲3.5可同屏显示15/12导同步心电波形。</w:t>
      </w:r>
    </w:p>
    <w:p w14:paraId="1C45D6D5">
      <w:pPr>
        <w:spacing w:line="360" w:lineRule="auto"/>
        <w:ind w:firstLine="480" w:firstLineChars="200"/>
        <w:rPr>
          <w:rFonts w:hint="eastAsia" w:ascii="宋体" w:hAnsi="宋体" w:cs="宋体"/>
          <w:sz w:val="24"/>
        </w:rPr>
      </w:pPr>
      <w:r>
        <w:rPr>
          <w:rFonts w:hint="eastAsia" w:ascii="宋体" w:hAnsi="宋体" w:cs="宋体"/>
          <w:sz w:val="24"/>
        </w:rPr>
        <w:t>3.5.1 12导联显示布局：3*4、3*4+1R、3*4+3R、6*2、6*2+1R、6*2+3R、12*1</w:t>
      </w:r>
    </w:p>
    <w:p w14:paraId="3E4F7522">
      <w:pPr>
        <w:spacing w:line="360" w:lineRule="auto"/>
        <w:ind w:firstLine="480" w:firstLineChars="200"/>
        <w:rPr>
          <w:rFonts w:hint="eastAsia" w:ascii="宋体" w:hAnsi="宋体" w:cs="宋体"/>
          <w:sz w:val="24"/>
        </w:rPr>
      </w:pPr>
      <w:r>
        <w:rPr>
          <w:rFonts w:hint="eastAsia" w:ascii="宋体" w:hAnsi="宋体" w:cs="宋体"/>
          <w:sz w:val="24"/>
        </w:rPr>
        <w:t>3.5.2 15导联显示布局：5*3、5*3+1R</w:t>
      </w:r>
    </w:p>
    <w:p w14:paraId="094D6555">
      <w:pPr>
        <w:spacing w:line="360" w:lineRule="auto"/>
        <w:ind w:firstLine="480" w:firstLineChars="200"/>
        <w:rPr>
          <w:rFonts w:hint="eastAsia" w:ascii="宋体" w:hAnsi="宋体" w:cs="宋体"/>
          <w:sz w:val="24"/>
        </w:rPr>
      </w:pPr>
      <w:r>
        <w:rPr>
          <w:rFonts w:hint="eastAsia" w:ascii="宋体" w:hAnsi="宋体" w:cs="宋体"/>
          <w:sz w:val="24"/>
        </w:rPr>
        <w:t>3.6屏幕显示信息：心电波形、时间、心率、ID、工作状态、导联脱落信息、联网状态信息、外接设备状态信息等。</w:t>
      </w:r>
    </w:p>
    <w:p w14:paraId="79352865">
      <w:pPr>
        <w:spacing w:line="360" w:lineRule="auto"/>
        <w:ind w:firstLine="480" w:firstLineChars="200"/>
        <w:rPr>
          <w:rFonts w:hint="eastAsia" w:ascii="宋体" w:hAnsi="宋体" w:cs="宋体"/>
          <w:sz w:val="24"/>
        </w:rPr>
      </w:pPr>
      <w:r>
        <w:rPr>
          <w:rFonts w:hint="eastAsia" w:ascii="宋体" w:hAnsi="宋体" w:cs="宋体"/>
          <w:sz w:val="24"/>
        </w:rPr>
        <w:t>3.7自动异常报警功能：可自动对异常心率、导联脱落、外设连接、高频信号干扰情况进行实时监测报警。</w:t>
      </w:r>
    </w:p>
    <w:p w14:paraId="075BA594">
      <w:pPr>
        <w:spacing w:line="360" w:lineRule="auto"/>
        <w:ind w:firstLine="480" w:firstLineChars="200"/>
        <w:rPr>
          <w:rFonts w:hint="eastAsia" w:ascii="宋体" w:hAnsi="宋体" w:cs="宋体"/>
          <w:sz w:val="24"/>
        </w:rPr>
      </w:pPr>
      <w:r>
        <w:rPr>
          <w:rFonts w:hint="eastAsia" w:ascii="宋体" w:hAnsi="宋体" w:cs="宋体"/>
          <w:sz w:val="24"/>
        </w:rPr>
        <w:t>▲3.8具有儿童分析模块，可对儿童患者进行特异性分析；</w:t>
      </w:r>
    </w:p>
    <w:p w14:paraId="61EBCE0B">
      <w:pPr>
        <w:spacing w:line="360" w:lineRule="auto"/>
        <w:ind w:firstLine="480" w:firstLineChars="200"/>
        <w:rPr>
          <w:rFonts w:hint="eastAsia" w:ascii="宋体" w:hAnsi="宋体" w:cs="宋体"/>
          <w:sz w:val="24"/>
        </w:rPr>
      </w:pPr>
      <w:r>
        <w:rPr>
          <w:rFonts w:hint="eastAsia" w:ascii="宋体" w:hAnsi="宋体" w:cs="宋体"/>
          <w:sz w:val="24"/>
        </w:rPr>
        <w:t>▲3.9运动伪迹处理算法，可以有效去除儿童在哭闹时产生的波形干扰伪差；</w:t>
      </w:r>
    </w:p>
    <w:p w14:paraId="2E4C6D70">
      <w:pPr>
        <w:spacing w:line="360" w:lineRule="auto"/>
        <w:ind w:firstLine="480" w:firstLineChars="200"/>
        <w:rPr>
          <w:rFonts w:hint="eastAsia" w:ascii="宋体" w:hAnsi="宋体" w:cs="宋体"/>
          <w:sz w:val="24"/>
        </w:rPr>
      </w:pPr>
      <w:r>
        <w:rPr>
          <w:rFonts w:hint="eastAsia" w:ascii="宋体" w:hAnsi="宋体" w:cs="宋体"/>
          <w:sz w:val="24"/>
        </w:rPr>
        <w:t>3.10支持起搏检测功能。</w:t>
      </w:r>
    </w:p>
    <w:p w14:paraId="450F3BAD">
      <w:pPr>
        <w:spacing w:line="360" w:lineRule="auto"/>
        <w:ind w:firstLine="480" w:firstLineChars="200"/>
        <w:rPr>
          <w:rFonts w:hint="eastAsia" w:ascii="宋体" w:hAnsi="宋体" w:cs="宋体"/>
          <w:sz w:val="24"/>
        </w:rPr>
      </w:pPr>
      <w:r>
        <w:rPr>
          <w:rFonts w:hint="eastAsia" w:ascii="宋体" w:hAnsi="宋体" w:cs="宋体"/>
          <w:sz w:val="24"/>
        </w:rPr>
        <w:t>3.11具备平均模板功能。</w:t>
      </w:r>
    </w:p>
    <w:p w14:paraId="74713B74">
      <w:pPr>
        <w:spacing w:line="360" w:lineRule="auto"/>
        <w:ind w:firstLine="480" w:firstLineChars="200"/>
        <w:rPr>
          <w:rFonts w:hint="eastAsia" w:ascii="宋体" w:hAnsi="宋体" w:cs="宋体"/>
          <w:sz w:val="24"/>
        </w:rPr>
      </w:pPr>
      <w:r>
        <w:rPr>
          <w:rFonts w:hint="eastAsia" w:ascii="宋体" w:hAnsi="宋体" w:cs="宋体"/>
          <w:sz w:val="24"/>
        </w:rPr>
        <w:t>3.12支持测量矩阵报告。</w:t>
      </w:r>
    </w:p>
    <w:p w14:paraId="3702C8A7">
      <w:pPr>
        <w:spacing w:line="360" w:lineRule="auto"/>
        <w:ind w:firstLine="480" w:firstLineChars="200"/>
        <w:rPr>
          <w:rFonts w:hint="eastAsia" w:ascii="宋体" w:hAnsi="宋体" w:cs="宋体"/>
          <w:sz w:val="24"/>
        </w:rPr>
      </w:pPr>
      <w:r>
        <w:rPr>
          <w:rFonts w:hint="eastAsia" w:ascii="宋体" w:hAnsi="宋体" w:cs="宋体"/>
          <w:sz w:val="24"/>
        </w:rPr>
        <w:t>3.13热敏打印布局：</w:t>
      </w:r>
    </w:p>
    <w:p w14:paraId="00D87DB9">
      <w:pPr>
        <w:spacing w:line="360" w:lineRule="auto"/>
        <w:ind w:firstLine="480" w:firstLineChars="200"/>
        <w:rPr>
          <w:rFonts w:hint="eastAsia" w:ascii="宋体" w:hAnsi="宋体" w:cs="宋体"/>
          <w:sz w:val="24"/>
        </w:rPr>
      </w:pPr>
      <w:r>
        <w:rPr>
          <w:rFonts w:hint="eastAsia" w:ascii="宋体" w:hAnsi="宋体" w:cs="宋体"/>
          <w:sz w:val="24"/>
        </w:rPr>
        <w:t>3.13.1 12导联：3*4、3*4+1R、3*4+3R、6*2、6*2+1R、6*2+3R、12*1。</w:t>
      </w:r>
    </w:p>
    <w:p w14:paraId="0C5BC786">
      <w:pPr>
        <w:spacing w:line="360" w:lineRule="auto"/>
        <w:ind w:firstLine="480" w:firstLineChars="200"/>
        <w:rPr>
          <w:rFonts w:hint="eastAsia" w:ascii="宋体" w:hAnsi="宋体" w:cs="宋体"/>
          <w:sz w:val="24"/>
        </w:rPr>
      </w:pPr>
      <w:r>
        <w:rPr>
          <w:rFonts w:hint="eastAsia" w:ascii="宋体" w:hAnsi="宋体" w:cs="宋体"/>
          <w:sz w:val="24"/>
        </w:rPr>
        <w:t>3.13.2 15导联：5*3、5*3+1R。</w:t>
      </w:r>
    </w:p>
    <w:p w14:paraId="380224B1">
      <w:pPr>
        <w:spacing w:line="360" w:lineRule="auto"/>
        <w:ind w:firstLine="480" w:firstLineChars="200"/>
        <w:rPr>
          <w:rFonts w:hint="eastAsia" w:ascii="宋体" w:hAnsi="宋体" w:cs="宋体"/>
          <w:sz w:val="24"/>
        </w:rPr>
      </w:pPr>
      <w:r>
        <w:rPr>
          <w:rFonts w:hint="eastAsia" w:ascii="宋体" w:hAnsi="宋体" w:cs="宋体"/>
          <w:sz w:val="24"/>
        </w:rPr>
        <w:t>3.14热敏记录纸：折叠纸。</w:t>
      </w:r>
    </w:p>
    <w:p w14:paraId="45466471">
      <w:pPr>
        <w:spacing w:line="360" w:lineRule="auto"/>
        <w:ind w:firstLine="480" w:firstLineChars="200"/>
        <w:rPr>
          <w:rFonts w:hint="eastAsia" w:ascii="宋体" w:hAnsi="宋体" w:cs="宋体"/>
          <w:sz w:val="24"/>
        </w:rPr>
      </w:pPr>
      <w:r>
        <w:rPr>
          <w:rFonts w:hint="eastAsia" w:ascii="宋体" w:hAnsi="宋体" w:cs="宋体"/>
          <w:sz w:val="24"/>
        </w:rPr>
        <w:t>3.15支持外接激光打印机。</w:t>
      </w:r>
    </w:p>
    <w:p w14:paraId="388825CF">
      <w:pPr>
        <w:spacing w:line="360" w:lineRule="auto"/>
        <w:ind w:firstLine="480" w:firstLineChars="200"/>
        <w:rPr>
          <w:rFonts w:hint="eastAsia" w:ascii="宋体" w:hAnsi="宋体" w:cs="宋体"/>
          <w:sz w:val="24"/>
        </w:rPr>
      </w:pPr>
      <w:r>
        <w:rPr>
          <w:rFonts w:hint="eastAsia" w:ascii="宋体" w:hAnsi="宋体" w:cs="宋体"/>
          <w:sz w:val="24"/>
        </w:rPr>
        <w:t>3.16内置存储器，本机可存储病历≥1000例，存储满后机器可循环存储。</w:t>
      </w:r>
    </w:p>
    <w:p w14:paraId="5A1F391C">
      <w:pPr>
        <w:spacing w:line="360" w:lineRule="auto"/>
        <w:ind w:firstLine="480" w:firstLineChars="200"/>
        <w:rPr>
          <w:rFonts w:hint="eastAsia" w:ascii="宋体" w:hAnsi="宋体" w:cs="宋体"/>
          <w:sz w:val="24"/>
        </w:rPr>
      </w:pPr>
      <w:r>
        <w:rPr>
          <w:rFonts w:hint="eastAsia" w:ascii="宋体" w:hAnsi="宋体" w:cs="宋体"/>
          <w:sz w:val="24"/>
        </w:rPr>
        <w:t>3.17支持U盘、SD卡的扩容存储。</w:t>
      </w:r>
    </w:p>
    <w:p w14:paraId="7ADEC8E0">
      <w:pPr>
        <w:spacing w:line="360" w:lineRule="auto"/>
        <w:ind w:firstLine="480" w:firstLineChars="200"/>
        <w:rPr>
          <w:rFonts w:hint="eastAsia" w:ascii="宋体" w:hAnsi="宋体" w:cs="宋体"/>
          <w:sz w:val="24"/>
        </w:rPr>
      </w:pPr>
      <w:r>
        <w:rPr>
          <w:rFonts w:hint="eastAsia" w:ascii="宋体" w:hAnsi="宋体" w:cs="宋体"/>
          <w:sz w:val="24"/>
        </w:rPr>
        <w:t>3.18支持U盘和SD卡直接导出PDF、PNG、HL7、XML、DICOM等格式的报告。</w:t>
      </w:r>
    </w:p>
    <w:p w14:paraId="4FCD342F">
      <w:pPr>
        <w:spacing w:line="360" w:lineRule="auto"/>
        <w:ind w:firstLine="480" w:firstLineChars="200"/>
        <w:rPr>
          <w:rFonts w:hint="eastAsia" w:ascii="宋体" w:hAnsi="宋体" w:cs="宋体"/>
          <w:sz w:val="24"/>
        </w:rPr>
      </w:pPr>
      <w:r>
        <w:rPr>
          <w:rFonts w:hint="eastAsia" w:ascii="宋体" w:hAnsi="宋体" w:cs="宋体"/>
          <w:sz w:val="24"/>
        </w:rPr>
        <w:t>3.19支持波形冻结与波形浏览功能。</w:t>
      </w:r>
    </w:p>
    <w:p w14:paraId="0E57BDD4">
      <w:pPr>
        <w:spacing w:line="360" w:lineRule="auto"/>
        <w:ind w:firstLine="480" w:firstLineChars="200"/>
        <w:rPr>
          <w:rFonts w:hint="eastAsia" w:ascii="宋体" w:hAnsi="宋体" w:cs="宋体"/>
          <w:sz w:val="24"/>
        </w:rPr>
      </w:pPr>
      <w:r>
        <w:rPr>
          <w:rFonts w:hint="eastAsia" w:ascii="宋体" w:hAnsi="宋体" w:cs="宋体"/>
          <w:sz w:val="24"/>
        </w:rPr>
        <w:t>3.20支持报告打印预览功能。</w:t>
      </w:r>
    </w:p>
    <w:p w14:paraId="571A1DD2">
      <w:pPr>
        <w:spacing w:line="360" w:lineRule="auto"/>
        <w:ind w:firstLine="480" w:firstLineChars="200"/>
        <w:rPr>
          <w:rFonts w:hint="eastAsia" w:ascii="宋体" w:hAnsi="宋体" w:cs="宋体"/>
          <w:sz w:val="24"/>
        </w:rPr>
      </w:pPr>
      <w:r>
        <w:rPr>
          <w:rFonts w:hint="eastAsia" w:ascii="宋体" w:hAnsi="宋体" w:cs="宋体"/>
          <w:sz w:val="24"/>
        </w:rPr>
        <w:t>3.21具有病历管理功能，可对存储的病历进行查询、浏览、修改、导出、传输、打印等。</w:t>
      </w:r>
    </w:p>
    <w:p w14:paraId="1FF6D6C9">
      <w:pPr>
        <w:spacing w:line="360" w:lineRule="auto"/>
        <w:ind w:firstLine="480" w:firstLineChars="200"/>
        <w:rPr>
          <w:rFonts w:hint="eastAsia" w:ascii="宋体" w:hAnsi="宋体" w:cs="宋体"/>
          <w:sz w:val="24"/>
        </w:rPr>
      </w:pPr>
      <w:r>
        <w:rPr>
          <w:rFonts w:hint="eastAsia" w:ascii="宋体" w:hAnsi="宋体" w:cs="宋体"/>
          <w:sz w:val="24"/>
        </w:rPr>
        <w:t>▲3.22支持病例编辑功能，具备病例模板与自定义病例模板添加功能。</w:t>
      </w:r>
    </w:p>
    <w:p w14:paraId="5B9A9A29">
      <w:pPr>
        <w:spacing w:line="360" w:lineRule="auto"/>
        <w:ind w:firstLine="480" w:firstLineChars="200"/>
        <w:rPr>
          <w:rFonts w:hint="eastAsia" w:ascii="宋体" w:hAnsi="宋体" w:cs="宋体"/>
          <w:sz w:val="24"/>
        </w:rPr>
      </w:pPr>
      <w:r>
        <w:rPr>
          <w:rFonts w:hint="eastAsia" w:ascii="宋体" w:hAnsi="宋体" w:cs="宋体"/>
          <w:sz w:val="24"/>
        </w:rPr>
        <w:t>▲3.23支持病例自动重新诊断功能，选取不同的波形片段和选择不同的诊断条件，具备自动给出不同的诊断结论。</w:t>
      </w:r>
    </w:p>
    <w:p w14:paraId="5518F920">
      <w:pPr>
        <w:spacing w:line="360" w:lineRule="auto"/>
        <w:ind w:firstLine="480" w:firstLineChars="200"/>
        <w:rPr>
          <w:rFonts w:hint="eastAsia" w:ascii="宋体" w:hAnsi="宋体" w:cs="宋体"/>
          <w:sz w:val="24"/>
        </w:rPr>
      </w:pPr>
      <w:r>
        <w:rPr>
          <w:rFonts w:hint="eastAsia" w:ascii="宋体" w:hAnsi="宋体" w:cs="宋体"/>
          <w:sz w:val="24"/>
        </w:rPr>
        <w:t>▲3.24权限管理：可对设置权限进行密码管控，包含传输、纸速、增益、报告模板等设置。</w:t>
      </w:r>
    </w:p>
    <w:p w14:paraId="3A1A1F7C">
      <w:pPr>
        <w:spacing w:line="360" w:lineRule="auto"/>
        <w:ind w:firstLine="480" w:firstLineChars="200"/>
        <w:rPr>
          <w:rFonts w:hint="eastAsia" w:ascii="宋体" w:hAnsi="宋体" w:cs="宋体"/>
          <w:sz w:val="24"/>
        </w:rPr>
      </w:pPr>
      <w:r>
        <w:rPr>
          <w:rFonts w:hint="eastAsia" w:ascii="宋体" w:hAnsi="宋体" w:cs="宋体"/>
          <w:sz w:val="24"/>
        </w:rPr>
        <w:t>4.电源</w:t>
      </w:r>
    </w:p>
    <w:p w14:paraId="1736B03E">
      <w:pPr>
        <w:spacing w:line="360" w:lineRule="auto"/>
        <w:ind w:firstLine="480" w:firstLineChars="200"/>
        <w:rPr>
          <w:rFonts w:hint="eastAsia" w:ascii="宋体" w:hAnsi="宋体" w:cs="宋体"/>
          <w:sz w:val="24"/>
        </w:rPr>
      </w:pPr>
      <w:r>
        <w:rPr>
          <w:rFonts w:hint="eastAsia" w:ascii="宋体" w:hAnsi="宋体" w:cs="宋体"/>
          <w:sz w:val="24"/>
        </w:rPr>
        <w:t>交直流两用且自动转换，电源要求220V（50Hz），内置锂电池充满电后可连续工作≥4小时。</w:t>
      </w:r>
    </w:p>
    <w:p w14:paraId="2813E5FC">
      <w:pPr>
        <w:spacing w:line="360" w:lineRule="auto"/>
        <w:ind w:firstLine="480" w:firstLineChars="200"/>
        <w:rPr>
          <w:rFonts w:hint="eastAsia" w:ascii="宋体" w:hAnsi="宋体" w:cs="宋体"/>
          <w:sz w:val="24"/>
        </w:rPr>
      </w:pPr>
      <w:r>
        <w:rPr>
          <w:rFonts w:hint="eastAsia" w:ascii="宋体" w:hAnsi="宋体" w:cs="宋体"/>
          <w:sz w:val="24"/>
        </w:rPr>
        <w:t>5.配置</w:t>
      </w:r>
    </w:p>
    <w:p w14:paraId="1E6AB583">
      <w:pPr>
        <w:spacing w:line="360" w:lineRule="auto"/>
        <w:ind w:firstLine="480" w:firstLineChars="200"/>
        <w:rPr>
          <w:rFonts w:hint="eastAsia" w:ascii="宋体" w:hAnsi="宋体" w:cs="宋体"/>
          <w:sz w:val="24"/>
        </w:rPr>
      </w:pPr>
      <w:r>
        <w:rPr>
          <w:rFonts w:hint="eastAsia" w:ascii="宋体" w:hAnsi="宋体" w:cs="宋体"/>
          <w:sz w:val="24"/>
        </w:rPr>
        <w:t>主机1台，15导导联线1条，肢电极4个，胸电极9个，热敏打印纸1本，电源线1根，接地线1根，其它必要辅件一套。</w:t>
      </w:r>
    </w:p>
    <w:p w14:paraId="7EC22892">
      <w:pPr>
        <w:pStyle w:val="2"/>
        <w:spacing w:before="0" w:after="0" w:line="360" w:lineRule="auto"/>
        <w:ind w:firstLine="482" w:firstLineChars="200"/>
        <w:rPr>
          <w:rFonts w:hint="eastAsia" w:ascii="宋体" w:hAnsi="宋体" w:cs="宋体"/>
          <w:b/>
          <w:bCs/>
          <w:szCs w:val="24"/>
        </w:rPr>
      </w:pPr>
      <w:r>
        <w:rPr>
          <w:rFonts w:hint="eastAsia" w:ascii="宋体" w:hAnsi="宋体" w:cs="宋体"/>
          <w:b/>
          <w:bCs/>
          <w:szCs w:val="24"/>
        </w:rPr>
        <w:t>标的2：二氧化碳培养箱</w:t>
      </w:r>
    </w:p>
    <w:p w14:paraId="799B5BE7">
      <w:pPr>
        <w:spacing w:line="360" w:lineRule="auto"/>
        <w:ind w:firstLine="480" w:firstLineChars="200"/>
        <w:rPr>
          <w:rFonts w:hint="eastAsia" w:ascii="宋体" w:hAnsi="宋体" w:cs="宋体"/>
          <w:sz w:val="24"/>
        </w:rPr>
      </w:pPr>
      <w:r>
        <w:rPr>
          <w:rFonts w:hint="eastAsia" w:ascii="宋体" w:hAnsi="宋体" w:cs="宋体"/>
          <w:sz w:val="24"/>
        </w:rPr>
        <w:t>1.直热式CO</w:t>
      </w:r>
      <w:r>
        <w:rPr>
          <w:rFonts w:hint="eastAsia" w:ascii="宋体" w:hAnsi="宋体" w:cs="宋体"/>
          <w:sz w:val="24"/>
          <w:vertAlign w:val="subscript"/>
        </w:rPr>
        <w:t>2</w:t>
      </w:r>
      <w:r>
        <w:rPr>
          <w:rFonts w:hint="eastAsia" w:ascii="宋体" w:hAnsi="宋体" w:cs="宋体"/>
          <w:sz w:val="24"/>
        </w:rPr>
        <w:t>培养箱容积≥170L。</w:t>
      </w:r>
    </w:p>
    <w:p w14:paraId="5821984A">
      <w:pPr>
        <w:spacing w:line="360" w:lineRule="auto"/>
        <w:ind w:firstLine="480" w:firstLineChars="200"/>
        <w:rPr>
          <w:rFonts w:hint="eastAsia" w:ascii="宋体" w:hAnsi="宋体" w:cs="宋体"/>
          <w:sz w:val="24"/>
        </w:rPr>
      </w:pPr>
      <w:r>
        <w:rPr>
          <w:rFonts w:hint="eastAsia" w:ascii="宋体" w:hAnsi="宋体" w:cs="宋体"/>
          <w:sz w:val="24"/>
        </w:rPr>
        <w:t>2.灭菌功能：具有90℃高温湿热循环灭菌。</w:t>
      </w:r>
    </w:p>
    <w:p w14:paraId="1BDC33F7">
      <w:pPr>
        <w:spacing w:line="360" w:lineRule="auto"/>
        <w:ind w:firstLine="480" w:firstLineChars="200"/>
        <w:rPr>
          <w:rFonts w:hint="eastAsia" w:ascii="宋体" w:hAnsi="宋体" w:cs="宋体"/>
          <w:sz w:val="24"/>
        </w:rPr>
      </w:pPr>
      <w:r>
        <w:rPr>
          <w:rFonts w:hint="eastAsia" w:ascii="宋体" w:hAnsi="宋体" w:cs="宋体"/>
          <w:sz w:val="24"/>
        </w:rPr>
        <w:t>3.灭菌全程时间：≤20小时。</w:t>
      </w:r>
    </w:p>
    <w:p w14:paraId="69C23F7A">
      <w:pPr>
        <w:spacing w:line="360" w:lineRule="auto"/>
        <w:ind w:firstLine="480" w:firstLineChars="200"/>
        <w:rPr>
          <w:rFonts w:hint="eastAsia" w:ascii="宋体" w:hAnsi="宋体" w:cs="宋体"/>
          <w:sz w:val="24"/>
        </w:rPr>
      </w:pPr>
      <w:r>
        <w:rPr>
          <w:rFonts w:hint="eastAsia" w:ascii="宋体" w:hAnsi="宋体" w:cs="宋体"/>
          <w:sz w:val="24"/>
        </w:rPr>
        <w:t>4.温度控制范围（℃）：环境温度+3~55℃。</w:t>
      </w:r>
    </w:p>
    <w:p w14:paraId="5C0A26BA">
      <w:pPr>
        <w:spacing w:line="360" w:lineRule="auto"/>
        <w:ind w:firstLine="480" w:firstLineChars="200"/>
        <w:rPr>
          <w:rFonts w:hint="eastAsia" w:ascii="宋体" w:hAnsi="宋体" w:cs="宋体"/>
          <w:sz w:val="24"/>
        </w:rPr>
      </w:pPr>
      <w:r>
        <w:rPr>
          <w:rFonts w:hint="eastAsia" w:ascii="宋体" w:hAnsi="宋体" w:cs="宋体"/>
          <w:sz w:val="24"/>
        </w:rPr>
        <w:t>5.温度控制精度（℃）：≤±0.1℃。</w:t>
      </w:r>
    </w:p>
    <w:p w14:paraId="0C7C8DA2">
      <w:pPr>
        <w:spacing w:line="360" w:lineRule="auto"/>
        <w:ind w:firstLine="480" w:firstLineChars="200"/>
        <w:rPr>
          <w:rFonts w:hint="eastAsia" w:ascii="宋体" w:hAnsi="宋体" w:cs="宋体"/>
          <w:sz w:val="24"/>
        </w:rPr>
      </w:pPr>
      <w:r>
        <w:rPr>
          <w:rFonts w:hint="eastAsia" w:ascii="宋体" w:hAnsi="宋体" w:cs="宋体"/>
          <w:sz w:val="24"/>
        </w:rPr>
        <w:t>6.内腔设计为强制空气对流，加热单元≥8个，加热模式≥6面，保证温度均一性，温度均一性≤±0.3℃。</w:t>
      </w:r>
    </w:p>
    <w:p w14:paraId="21522E16">
      <w:pPr>
        <w:spacing w:line="360" w:lineRule="auto"/>
        <w:ind w:firstLine="480" w:firstLineChars="200"/>
        <w:rPr>
          <w:rFonts w:hint="eastAsia" w:ascii="宋体" w:hAnsi="宋体" w:cs="宋体"/>
          <w:sz w:val="24"/>
        </w:rPr>
      </w:pPr>
      <w:r>
        <w:rPr>
          <w:rFonts w:hint="eastAsia" w:ascii="宋体" w:hAnsi="宋体" w:cs="宋体"/>
          <w:sz w:val="24"/>
        </w:rPr>
        <w:t>7.开门1min后，37℃温度恢复时间：≤5min，5%浓度时CO2恢复时间：≤6min。</w:t>
      </w:r>
    </w:p>
    <w:p w14:paraId="68BEB83D">
      <w:pPr>
        <w:spacing w:line="360" w:lineRule="auto"/>
        <w:ind w:firstLine="480" w:firstLineChars="200"/>
        <w:rPr>
          <w:rFonts w:hint="eastAsia" w:ascii="宋体" w:hAnsi="宋体" w:cs="宋体"/>
          <w:sz w:val="24"/>
        </w:rPr>
      </w:pPr>
      <w:r>
        <w:rPr>
          <w:rFonts w:hint="eastAsia" w:ascii="宋体" w:hAnsi="宋体" w:cs="宋体"/>
          <w:sz w:val="24"/>
        </w:rPr>
        <w:t>8.CO2控制范围：0～20％，CO2控制精度：≤±0.1%。</w:t>
      </w:r>
    </w:p>
    <w:p w14:paraId="77AEE97A">
      <w:pPr>
        <w:spacing w:line="360" w:lineRule="auto"/>
        <w:ind w:firstLine="480" w:firstLineChars="200"/>
        <w:rPr>
          <w:rFonts w:hint="eastAsia" w:ascii="宋体" w:hAnsi="宋体" w:cs="宋体"/>
          <w:sz w:val="24"/>
        </w:rPr>
      </w:pPr>
      <w:r>
        <w:rPr>
          <w:rFonts w:hint="eastAsia" w:ascii="宋体" w:hAnsi="宋体" w:cs="宋体"/>
          <w:sz w:val="24"/>
        </w:rPr>
        <w:t>9.二氧化碳检测系统采用IR二氧化碳浓度传感器，并具有CO</w:t>
      </w:r>
      <w:r>
        <w:rPr>
          <w:rFonts w:hint="eastAsia" w:ascii="宋体" w:hAnsi="宋体" w:cs="宋体"/>
          <w:sz w:val="24"/>
          <w:vertAlign w:val="subscript"/>
        </w:rPr>
        <w:t>2</w:t>
      </w:r>
      <w:r>
        <w:rPr>
          <w:rFonts w:hint="eastAsia" w:ascii="宋体" w:hAnsi="宋体" w:cs="宋体"/>
          <w:sz w:val="24"/>
        </w:rPr>
        <w:t>浓度自校准功能。</w:t>
      </w:r>
    </w:p>
    <w:p w14:paraId="0C3FEE0D">
      <w:pPr>
        <w:spacing w:line="360" w:lineRule="auto"/>
        <w:ind w:firstLine="480" w:firstLineChars="200"/>
        <w:rPr>
          <w:rFonts w:hint="eastAsia" w:ascii="宋体" w:hAnsi="宋体" w:cs="宋体"/>
          <w:sz w:val="24"/>
        </w:rPr>
      </w:pPr>
      <w:r>
        <w:rPr>
          <w:rFonts w:hint="eastAsia" w:ascii="宋体" w:hAnsi="宋体" w:cs="宋体"/>
          <w:sz w:val="24"/>
        </w:rPr>
        <w:t>10.灭菌过程中无需拆卸二氧化碳传感器。</w:t>
      </w:r>
    </w:p>
    <w:p w14:paraId="0B9C1E9A">
      <w:pPr>
        <w:spacing w:line="360" w:lineRule="auto"/>
        <w:ind w:firstLine="480" w:firstLineChars="200"/>
        <w:rPr>
          <w:rFonts w:hint="eastAsia" w:ascii="宋体" w:hAnsi="宋体" w:cs="宋体"/>
          <w:sz w:val="24"/>
        </w:rPr>
      </w:pPr>
      <w:r>
        <w:rPr>
          <w:rFonts w:hint="eastAsia" w:ascii="宋体" w:hAnsi="宋体" w:cs="宋体"/>
          <w:sz w:val="24"/>
        </w:rPr>
        <w:t>11.标准搁板数量≥3块，最大搁板数量：≥20块。</w:t>
      </w:r>
    </w:p>
    <w:p w14:paraId="7F4E9E0F">
      <w:pPr>
        <w:spacing w:line="360" w:lineRule="auto"/>
        <w:ind w:firstLine="480" w:firstLineChars="200"/>
        <w:rPr>
          <w:rFonts w:hint="eastAsia" w:ascii="宋体" w:hAnsi="宋体" w:cs="宋体"/>
          <w:sz w:val="24"/>
        </w:rPr>
      </w:pPr>
      <w:r>
        <w:rPr>
          <w:rFonts w:hint="eastAsia" w:ascii="宋体" w:hAnsi="宋体" w:cs="宋体"/>
          <w:sz w:val="24"/>
        </w:rPr>
        <w:t>12.一体式不锈钢内胆，光滑内壁，大圆弧角设计，清洁无死角。</w:t>
      </w:r>
    </w:p>
    <w:p w14:paraId="0612946C">
      <w:pPr>
        <w:spacing w:line="360" w:lineRule="auto"/>
        <w:ind w:firstLine="480" w:firstLineChars="200"/>
        <w:rPr>
          <w:rFonts w:hint="eastAsia" w:ascii="宋体" w:hAnsi="宋体" w:cs="宋体"/>
          <w:sz w:val="24"/>
        </w:rPr>
      </w:pPr>
      <w:r>
        <w:rPr>
          <w:rFonts w:hint="eastAsia" w:ascii="宋体" w:hAnsi="宋体" w:cs="宋体"/>
          <w:sz w:val="24"/>
        </w:rPr>
        <w:t>13.水盘式加湿方式，方便换水及灭菌消毒。</w:t>
      </w:r>
    </w:p>
    <w:p w14:paraId="11D4A72A">
      <w:pPr>
        <w:spacing w:line="360" w:lineRule="auto"/>
        <w:ind w:firstLine="480" w:firstLineChars="200"/>
        <w:rPr>
          <w:rFonts w:hint="eastAsia" w:ascii="宋体" w:hAnsi="宋体" w:cs="宋体"/>
          <w:sz w:val="24"/>
        </w:rPr>
      </w:pPr>
      <w:r>
        <w:rPr>
          <w:rFonts w:hint="eastAsia" w:ascii="宋体" w:hAnsi="宋体" w:cs="宋体"/>
          <w:sz w:val="24"/>
        </w:rPr>
        <w:t>14.内、外门可左右换向，具有玻璃小门。</w:t>
      </w:r>
    </w:p>
    <w:p w14:paraId="261DA504">
      <w:pPr>
        <w:spacing w:line="360" w:lineRule="auto"/>
        <w:ind w:firstLine="480" w:firstLineChars="200"/>
        <w:rPr>
          <w:rFonts w:hint="eastAsia" w:ascii="宋体" w:hAnsi="宋体" w:cs="宋体"/>
          <w:sz w:val="24"/>
        </w:rPr>
      </w:pPr>
      <w:r>
        <w:rPr>
          <w:rFonts w:hint="eastAsia" w:ascii="宋体" w:hAnsi="宋体" w:cs="宋体"/>
          <w:sz w:val="24"/>
        </w:rPr>
        <w:t>15.箱体涂层：箱体外部有抗菌涂层，抑制细菌、微生物在柜体表面滋生。</w:t>
      </w:r>
    </w:p>
    <w:p w14:paraId="5A504B1D">
      <w:pPr>
        <w:spacing w:line="360" w:lineRule="auto"/>
        <w:ind w:firstLine="480" w:firstLineChars="200"/>
        <w:rPr>
          <w:rFonts w:hint="eastAsia" w:ascii="宋体" w:hAnsi="宋体" w:cs="宋体"/>
          <w:sz w:val="24"/>
        </w:rPr>
      </w:pPr>
      <w:r>
        <w:rPr>
          <w:rFonts w:hint="eastAsia" w:ascii="宋体" w:hAnsi="宋体" w:cs="宋体"/>
          <w:sz w:val="24"/>
        </w:rPr>
        <w:t>16.气体在线过滤器：进入的气体经过在线过滤器可消除输入气体中的污染物。</w:t>
      </w:r>
    </w:p>
    <w:p w14:paraId="555E8E5F">
      <w:pPr>
        <w:spacing w:line="360" w:lineRule="auto"/>
        <w:ind w:firstLine="480" w:firstLineChars="200"/>
        <w:rPr>
          <w:rFonts w:hint="eastAsia" w:ascii="宋体" w:hAnsi="宋体" w:cs="宋体"/>
          <w:sz w:val="24"/>
        </w:rPr>
      </w:pPr>
      <w:r>
        <w:rPr>
          <w:rFonts w:hint="eastAsia" w:ascii="宋体" w:hAnsi="宋体" w:cs="宋体"/>
          <w:sz w:val="24"/>
        </w:rPr>
        <w:t>17.采用气流流经水盘表面设计，湿度可达到：环境湿度～95%RH。</w:t>
      </w:r>
    </w:p>
    <w:p w14:paraId="2788AF80">
      <w:pPr>
        <w:spacing w:line="360" w:lineRule="auto"/>
        <w:ind w:firstLine="480" w:firstLineChars="200"/>
        <w:rPr>
          <w:rFonts w:hint="eastAsia" w:ascii="宋体" w:hAnsi="宋体" w:cs="宋体"/>
          <w:sz w:val="24"/>
        </w:rPr>
      </w:pPr>
      <w:r>
        <w:rPr>
          <w:rFonts w:hint="eastAsia" w:ascii="宋体" w:hAnsi="宋体" w:cs="宋体"/>
          <w:sz w:val="24"/>
        </w:rPr>
        <w:t>18.箱内气体循环配备ULPA超高效空气滤器，空气洁净度达到ISO5级。</w:t>
      </w:r>
    </w:p>
    <w:p w14:paraId="41C184F0">
      <w:pPr>
        <w:spacing w:line="360" w:lineRule="auto"/>
        <w:ind w:firstLine="480" w:firstLineChars="200"/>
        <w:rPr>
          <w:rFonts w:hint="eastAsia" w:ascii="宋体" w:hAnsi="宋体" w:cs="宋体"/>
          <w:sz w:val="24"/>
        </w:rPr>
      </w:pPr>
      <w:r>
        <w:rPr>
          <w:rFonts w:hint="eastAsia" w:ascii="宋体" w:hAnsi="宋体" w:cs="宋体"/>
          <w:sz w:val="24"/>
        </w:rPr>
        <w:t>19.微电脑控制系统，具有温度、CO</w:t>
      </w:r>
      <w:r>
        <w:rPr>
          <w:rFonts w:hint="eastAsia" w:ascii="宋体" w:hAnsi="宋体" w:cs="宋体"/>
          <w:sz w:val="24"/>
          <w:vertAlign w:val="subscript"/>
        </w:rPr>
        <w:t>2</w:t>
      </w:r>
      <w:r>
        <w:rPr>
          <w:rFonts w:hint="eastAsia" w:ascii="宋体" w:hAnsi="宋体" w:cs="宋体"/>
          <w:sz w:val="24"/>
        </w:rPr>
        <w:t>浓度、开门超时及CO</w:t>
      </w:r>
      <w:r>
        <w:rPr>
          <w:rFonts w:hint="eastAsia" w:ascii="宋体" w:hAnsi="宋体" w:cs="宋体"/>
          <w:sz w:val="24"/>
          <w:vertAlign w:val="subscript"/>
        </w:rPr>
        <w:t>2</w:t>
      </w:r>
      <w:r>
        <w:rPr>
          <w:rFonts w:hint="eastAsia" w:ascii="宋体" w:hAnsi="宋体" w:cs="宋体"/>
          <w:sz w:val="24"/>
        </w:rPr>
        <w:t>钢瓶耗竭，ULPA报警提示等参数的报警及设置。</w:t>
      </w:r>
    </w:p>
    <w:p w14:paraId="3815B0F2">
      <w:pPr>
        <w:spacing w:line="360" w:lineRule="auto"/>
        <w:ind w:firstLine="480" w:firstLineChars="200"/>
        <w:rPr>
          <w:rFonts w:hint="eastAsia" w:ascii="宋体" w:hAnsi="宋体" w:cs="宋体"/>
          <w:sz w:val="24"/>
        </w:rPr>
      </w:pPr>
      <w:r>
        <w:rPr>
          <w:rFonts w:hint="eastAsia" w:ascii="宋体" w:hAnsi="宋体" w:cs="宋体"/>
          <w:sz w:val="24"/>
        </w:rPr>
        <w:t>20.智能化数据和事件检测器记录培养箱使用过程中所有的运行参数，可在LCD显示屏上通过程序软件调取记录的数据。内置闪存保证运行数据储存。</w:t>
      </w:r>
    </w:p>
    <w:p w14:paraId="333211E0">
      <w:pPr>
        <w:spacing w:line="360" w:lineRule="auto"/>
        <w:ind w:firstLine="480" w:firstLineChars="200"/>
        <w:rPr>
          <w:rFonts w:hint="eastAsia" w:ascii="宋体" w:hAnsi="宋体" w:cs="宋体"/>
          <w:sz w:val="24"/>
        </w:rPr>
      </w:pPr>
      <w:r>
        <w:rPr>
          <w:rFonts w:hint="eastAsia" w:ascii="宋体" w:hAnsi="宋体" w:cs="宋体"/>
          <w:sz w:val="24"/>
        </w:rPr>
        <w:t>21.配备RS485数据输出端口，可软件进行远程电脑监控，数据记录，编程设置等。</w:t>
      </w:r>
    </w:p>
    <w:p w14:paraId="22E48FAD">
      <w:pPr>
        <w:spacing w:line="360" w:lineRule="auto"/>
        <w:ind w:firstLine="480" w:firstLineChars="200"/>
        <w:rPr>
          <w:rFonts w:hint="eastAsia" w:ascii="宋体" w:hAnsi="宋体" w:cs="宋体"/>
          <w:sz w:val="24"/>
        </w:rPr>
      </w:pPr>
      <w:r>
        <w:rPr>
          <w:rFonts w:hint="eastAsia" w:ascii="宋体" w:hAnsi="宋体" w:cs="宋体"/>
          <w:sz w:val="24"/>
        </w:rPr>
        <w:t>22.配置清单</w:t>
      </w:r>
    </w:p>
    <w:p w14:paraId="35689665">
      <w:pPr>
        <w:spacing w:line="360" w:lineRule="auto"/>
        <w:ind w:firstLine="480" w:firstLineChars="200"/>
        <w:rPr>
          <w:rFonts w:hint="eastAsia" w:ascii="宋体" w:hAnsi="宋体" w:cs="宋体"/>
          <w:sz w:val="24"/>
        </w:rPr>
      </w:pPr>
      <w:r>
        <w:rPr>
          <w:rFonts w:hint="eastAsia" w:ascii="宋体" w:hAnsi="宋体" w:cs="宋体"/>
          <w:sz w:val="24"/>
        </w:rPr>
        <w:t>22.1二氧化碳培养箱：1台</w:t>
      </w:r>
      <w:r>
        <w:rPr>
          <w:rFonts w:hint="eastAsia" w:ascii="宋体" w:hAnsi="宋体" w:cs="宋体"/>
          <w:sz w:val="24"/>
        </w:rPr>
        <w:tab/>
      </w:r>
    </w:p>
    <w:p w14:paraId="085E8387">
      <w:pPr>
        <w:spacing w:line="360" w:lineRule="auto"/>
        <w:ind w:firstLine="480" w:firstLineChars="200"/>
        <w:rPr>
          <w:rFonts w:hint="eastAsia" w:ascii="宋体" w:hAnsi="宋体" w:cs="宋体"/>
          <w:sz w:val="24"/>
        </w:rPr>
      </w:pPr>
      <w:r>
        <w:rPr>
          <w:rFonts w:hint="eastAsia" w:ascii="宋体" w:hAnsi="宋体" w:cs="宋体"/>
          <w:sz w:val="24"/>
        </w:rPr>
        <w:t>22.2不锈钢搁板：≥4块</w:t>
      </w:r>
      <w:r>
        <w:rPr>
          <w:rFonts w:hint="eastAsia" w:ascii="宋体" w:hAnsi="宋体" w:cs="宋体"/>
          <w:sz w:val="24"/>
        </w:rPr>
        <w:tab/>
      </w:r>
    </w:p>
    <w:p w14:paraId="2CE8758F">
      <w:pPr>
        <w:spacing w:line="360" w:lineRule="auto"/>
        <w:ind w:firstLine="480" w:firstLineChars="200"/>
        <w:rPr>
          <w:rFonts w:hint="eastAsia" w:ascii="宋体" w:hAnsi="宋体" w:cs="宋体"/>
          <w:sz w:val="24"/>
        </w:rPr>
      </w:pPr>
      <w:r>
        <w:rPr>
          <w:rFonts w:hint="eastAsia" w:ascii="宋体" w:hAnsi="宋体" w:cs="宋体"/>
          <w:sz w:val="24"/>
        </w:rPr>
        <w:t>22.3电源线：1套</w:t>
      </w:r>
    </w:p>
    <w:p w14:paraId="6CF2CC88">
      <w:pPr>
        <w:pStyle w:val="2"/>
        <w:spacing w:before="0" w:after="0" w:line="360" w:lineRule="auto"/>
        <w:ind w:firstLine="482" w:firstLineChars="200"/>
        <w:rPr>
          <w:rFonts w:hint="eastAsia" w:ascii="宋体" w:hAnsi="宋体" w:cs="宋体"/>
          <w:b/>
          <w:bCs/>
          <w:szCs w:val="24"/>
        </w:rPr>
      </w:pPr>
      <w:r>
        <w:rPr>
          <w:rFonts w:hint="eastAsia" w:ascii="宋体" w:hAnsi="宋体" w:cs="宋体"/>
          <w:b/>
          <w:bCs/>
          <w:szCs w:val="24"/>
        </w:rPr>
        <w:t>标的3：台式高速冷冻离心机</w:t>
      </w:r>
    </w:p>
    <w:p w14:paraId="399D7897">
      <w:pPr>
        <w:spacing w:line="360" w:lineRule="auto"/>
        <w:ind w:firstLine="480" w:firstLineChars="200"/>
        <w:rPr>
          <w:rFonts w:hint="eastAsia" w:ascii="宋体" w:hAnsi="宋体" w:cs="宋体"/>
          <w:sz w:val="24"/>
        </w:rPr>
      </w:pPr>
      <w:r>
        <w:rPr>
          <w:rFonts w:hint="eastAsia" w:ascii="宋体" w:hAnsi="宋体" w:cs="宋体"/>
          <w:sz w:val="24"/>
        </w:rPr>
        <w:t>1.用途：用于生物活性物质离心</w:t>
      </w:r>
    </w:p>
    <w:p w14:paraId="69280402">
      <w:pPr>
        <w:spacing w:line="360" w:lineRule="auto"/>
        <w:ind w:firstLine="480" w:firstLineChars="200"/>
        <w:rPr>
          <w:rFonts w:hint="eastAsia" w:ascii="宋体" w:hAnsi="宋体" w:cs="宋体"/>
          <w:sz w:val="24"/>
        </w:rPr>
      </w:pPr>
      <w:r>
        <w:rPr>
          <w:rFonts w:hint="eastAsia" w:ascii="宋体" w:hAnsi="宋体" w:cs="宋体"/>
          <w:sz w:val="24"/>
        </w:rPr>
        <w:t>2.工作条件：工作温度：+10℃～＋30℃，220V，50Hz</w:t>
      </w:r>
    </w:p>
    <w:p w14:paraId="3F2EA1AF">
      <w:pPr>
        <w:spacing w:line="360" w:lineRule="auto"/>
        <w:ind w:firstLine="480" w:firstLineChars="200"/>
        <w:rPr>
          <w:rFonts w:hint="eastAsia" w:ascii="宋体" w:hAnsi="宋体" w:cs="宋体"/>
          <w:sz w:val="24"/>
        </w:rPr>
      </w:pPr>
      <w:r>
        <w:rPr>
          <w:rFonts w:hint="eastAsia" w:ascii="宋体" w:hAnsi="宋体" w:cs="宋体"/>
          <w:sz w:val="24"/>
        </w:rPr>
        <w:t>3.主要技术指标</w:t>
      </w:r>
    </w:p>
    <w:p w14:paraId="7AFD920F">
      <w:pPr>
        <w:spacing w:line="360" w:lineRule="auto"/>
        <w:ind w:firstLine="480" w:firstLineChars="200"/>
        <w:rPr>
          <w:rFonts w:hint="eastAsia" w:ascii="宋体" w:hAnsi="宋体" w:cs="宋体"/>
          <w:sz w:val="24"/>
        </w:rPr>
      </w:pPr>
      <w:r>
        <w:rPr>
          <w:rFonts w:hint="eastAsia" w:ascii="宋体" w:hAnsi="宋体" w:cs="宋体"/>
          <w:sz w:val="24"/>
        </w:rPr>
        <w:t>▲3.1转速≥16,000rpm;</w:t>
      </w:r>
    </w:p>
    <w:p w14:paraId="6CD94155">
      <w:pPr>
        <w:spacing w:line="360" w:lineRule="auto"/>
        <w:ind w:firstLine="480" w:firstLineChars="200"/>
        <w:rPr>
          <w:rFonts w:hint="eastAsia" w:ascii="宋体" w:hAnsi="宋体" w:cs="宋体"/>
          <w:sz w:val="24"/>
        </w:rPr>
      </w:pPr>
      <w:r>
        <w:rPr>
          <w:rFonts w:hint="eastAsia" w:ascii="宋体" w:hAnsi="宋体" w:cs="宋体"/>
          <w:sz w:val="24"/>
        </w:rPr>
        <w:t>3.2最大容量(ml)：角转子6x85ml/水平转子4×400ml</w:t>
      </w:r>
    </w:p>
    <w:p w14:paraId="65AC4BB1">
      <w:pPr>
        <w:spacing w:line="360" w:lineRule="auto"/>
        <w:ind w:firstLine="480" w:firstLineChars="200"/>
        <w:rPr>
          <w:rFonts w:hint="eastAsia" w:ascii="宋体" w:hAnsi="宋体" w:cs="宋体"/>
          <w:sz w:val="24"/>
        </w:rPr>
      </w:pPr>
      <w:r>
        <w:rPr>
          <w:rFonts w:hint="eastAsia" w:ascii="宋体" w:hAnsi="宋体" w:cs="宋体"/>
          <w:sz w:val="24"/>
        </w:rPr>
        <w:t>▲3.3角转子最大离心力(xg)：≥23000xg</w:t>
      </w:r>
    </w:p>
    <w:p w14:paraId="1DE0C235">
      <w:pPr>
        <w:spacing w:line="360" w:lineRule="auto"/>
        <w:ind w:firstLine="480" w:firstLineChars="200"/>
        <w:rPr>
          <w:rFonts w:hint="eastAsia" w:ascii="宋体" w:hAnsi="宋体" w:cs="宋体"/>
          <w:sz w:val="24"/>
        </w:rPr>
      </w:pPr>
      <w:r>
        <w:rPr>
          <w:rFonts w:hint="eastAsia" w:ascii="宋体" w:hAnsi="宋体" w:cs="宋体"/>
          <w:sz w:val="24"/>
        </w:rPr>
        <w:t>3.4时间控制范围：1-99小时/连续运转/短时加速</w:t>
      </w:r>
    </w:p>
    <w:p w14:paraId="52873D3A">
      <w:pPr>
        <w:spacing w:line="360" w:lineRule="auto"/>
        <w:ind w:firstLine="480" w:firstLineChars="200"/>
        <w:rPr>
          <w:rFonts w:hint="eastAsia" w:ascii="宋体" w:hAnsi="宋体" w:cs="宋体"/>
          <w:sz w:val="24"/>
        </w:rPr>
      </w:pPr>
      <w:r>
        <w:rPr>
          <w:rFonts w:hint="eastAsia" w:ascii="宋体" w:hAnsi="宋体" w:cs="宋体"/>
          <w:sz w:val="24"/>
        </w:rPr>
        <w:t>3.5噪音(dBA)：≤60dB（A）</w:t>
      </w:r>
    </w:p>
    <w:p w14:paraId="2944A8F9">
      <w:pPr>
        <w:spacing w:line="360" w:lineRule="auto"/>
        <w:ind w:firstLine="480" w:firstLineChars="200"/>
        <w:rPr>
          <w:rFonts w:hint="eastAsia" w:ascii="宋体" w:hAnsi="宋体" w:cs="宋体"/>
          <w:sz w:val="24"/>
        </w:rPr>
      </w:pPr>
      <w:r>
        <w:rPr>
          <w:rFonts w:hint="eastAsia" w:ascii="宋体" w:hAnsi="宋体" w:cs="宋体"/>
          <w:sz w:val="24"/>
        </w:rPr>
        <w:t>3.6升速曲线/减速曲线选择≥9种、程序存储≥90个；</w:t>
      </w:r>
    </w:p>
    <w:p w14:paraId="4A131633">
      <w:pPr>
        <w:spacing w:line="360" w:lineRule="auto"/>
        <w:ind w:firstLine="480" w:firstLineChars="200"/>
        <w:rPr>
          <w:rFonts w:hint="eastAsia" w:ascii="宋体" w:hAnsi="宋体" w:cs="宋体"/>
          <w:sz w:val="24"/>
        </w:rPr>
      </w:pPr>
      <w:r>
        <w:rPr>
          <w:rFonts w:hint="eastAsia" w:ascii="宋体" w:hAnsi="宋体" w:cs="宋体"/>
          <w:sz w:val="24"/>
        </w:rPr>
        <w:t>3.7温度控制范围：-20~40℃</w:t>
      </w:r>
    </w:p>
    <w:p w14:paraId="59476FC7">
      <w:pPr>
        <w:spacing w:line="360" w:lineRule="auto"/>
        <w:ind w:firstLine="480" w:firstLineChars="200"/>
        <w:rPr>
          <w:rFonts w:hint="eastAsia" w:ascii="宋体" w:hAnsi="宋体" w:cs="宋体"/>
          <w:sz w:val="24"/>
        </w:rPr>
      </w:pPr>
      <w:r>
        <w:rPr>
          <w:rFonts w:hint="eastAsia" w:ascii="宋体" w:hAnsi="宋体" w:cs="宋体"/>
          <w:sz w:val="24"/>
        </w:rPr>
        <w:t>3.8具备转子识别功能，保证转子不会超速；</w:t>
      </w:r>
    </w:p>
    <w:p w14:paraId="2498098D">
      <w:pPr>
        <w:spacing w:line="360" w:lineRule="auto"/>
        <w:ind w:firstLine="480" w:firstLineChars="200"/>
        <w:rPr>
          <w:rFonts w:hint="eastAsia" w:ascii="宋体" w:hAnsi="宋体" w:cs="宋体"/>
          <w:sz w:val="24"/>
        </w:rPr>
      </w:pPr>
      <w:r>
        <w:rPr>
          <w:rFonts w:hint="eastAsia" w:ascii="宋体" w:hAnsi="宋体" w:cs="宋体"/>
          <w:sz w:val="24"/>
        </w:rPr>
        <w:t>3.9免维护无碳刷变频电机;</w:t>
      </w:r>
    </w:p>
    <w:p w14:paraId="77B31B0B">
      <w:pPr>
        <w:spacing w:line="360" w:lineRule="auto"/>
        <w:ind w:firstLine="480" w:firstLineChars="200"/>
        <w:rPr>
          <w:rFonts w:hint="eastAsia" w:ascii="宋体" w:hAnsi="宋体" w:cs="宋体"/>
          <w:sz w:val="24"/>
        </w:rPr>
      </w:pPr>
      <w:r>
        <w:rPr>
          <w:rFonts w:hint="eastAsia" w:ascii="宋体" w:hAnsi="宋体" w:cs="宋体"/>
          <w:sz w:val="24"/>
        </w:rPr>
        <w:t>3.10微控制器可预设离心力、速度、转头、时间和温度等</w:t>
      </w:r>
    </w:p>
    <w:p w14:paraId="2D21775F">
      <w:pPr>
        <w:pStyle w:val="2"/>
        <w:spacing w:before="0" w:after="0" w:line="360" w:lineRule="auto"/>
        <w:ind w:firstLine="482" w:firstLineChars="200"/>
        <w:rPr>
          <w:rFonts w:hint="eastAsia" w:ascii="宋体" w:hAnsi="宋体" w:cs="宋体"/>
          <w:b/>
          <w:bCs/>
          <w:szCs w:val="24"/>
        </w:rPr>
      </w:pPr>
      <w:r>
        <w:rPr>
          <w:rFonts w:hint="eastAsia" w:ascii="宋体" w:hAnsi="宋体" w:cs="宋体"/>
          <w:b/>
          <w:bCs/>
          <w:szCs w:val="24"/>
        </w:rPr>
        <w:t>标的4：微波消融治疗仪</w:t>
      </w:r>
    </w:p>
    <w:p w14:paraId="77ED5372">
      <w:pPr>
        <w:spacing w:line="360" w:lineRule="auto"/>
        <w:ind w:firstLine="480" w:firstLineChars="200"/>
        <w:rPr>
          <w:rFonts w:hint="eastAsia" w:ascii="宋体" w:hAnsi="宋体" w:cs="宋体"/>
          <w:sz w:val="24"/>
        </w:rPr>
      </w:pPr>
      <w:r>
        <w:rPr>
          <w:rFonts w:hint="eastAsia" w:ascii="宋体" w:hAnsi="宋体" w:cs="宋体"/>
          <w:sz w:val="24"/>
        </w:rPr>
        <w:t>1.用于影像设备引导下的甲状腺良性结节及肝脏，肺实体肿瘤的消融治疗</w:t>
      </w:r>
    </w:p>
    <w:p w14:paraId="66A737BE">
      <w:pPr>
        <w:spacing w:line="360" w:lineRule="auto"/>
        <w:ind w:firstLine="480" w:firstLineChars="200"/>
        <w:rPr>
          <w:rFonts w:hint="eastAsia" w:ascii="宋体" w:hAnsi="宋体" w:cs="宋体"/>
          <w:sz w:val="24"/>
        </w:rPr>
      </w:pPr>
      <w:r>
        <w:rPr>
          <w:rFonts w:hint="eastAsia" w:ascii="宋体" w:hAnsi="宋体" w:cs="宋体"/>
          <w:sz w:val="24"/>
        </w:rPr>
        <w:t>2.工作频率：2450MHz±50MHz</w:t>
      </w:r>
    </w:p>
    <w:p w14:paraId="381273A1">
      <w:pPr>
        <w:spacing w:line="360" w:lineRule="auto"/>
        <w:ind w:firstLine="480" w:firstLineChars="200"/>
        <w:rPr>
          <w:rFonts w:hint="eastAsia" w:ascii="宋体" w:hAnsi="宋体" w:cs="宋体"/>
          <w:sz w:val="24"/>
        </w:rPr>
      </w:pPr>
      <w:r>
        <w:rPr>
          <w:rFonts w:hint="eastAsia" w:ascii="宋体" w:hAnsi="宋体" w:cs="宋体"/>
          <w:sz w:val="24"/>
        </w:rPr>
        <w:t>3.消融功率自适应调节：仪器工作系统在治疗过程中通过检测反射功率值（肿瘤组织电特性变化），可自适应调节微波输出功率</w:t>
      </w:r>
    </w:p>
    <w:p w14:paraId="36EAA7C7">
      <w:pPr>
        <w:spacing w:line="360" w:lineRule="auto"/>
        <w:ind w:firstLine="480" w:firstLineChars="200"/>
        <w:rPr>
          <w:rFonts w:hint="eastAsia" w:ascii="宋体" w:hAnsi="宋体" w:cs="宋体"/>
          <w:sz w:val="24"/>
        </w:rPr>
      </w:pPr>
      <w:r>
        <w:rPr>
          <w:rFonts w:hint="eastAsia" w:ascii="宋体" w:hAnsi="宋体" w:cs="宋体"/>
          <w:sz w:val="24"/>
        </w:rPr>
        <w:t>4.治疗时间：1～30min连续可调，误差≤±3%</w:t>
      </w:r>
    </w:p>
    <w:p w14:paraId="63335149">
      <w:pPr>
        <w:spacing w:line="360" w:lineRule="auto"/>
        <w:ind w:firstLine="480" w:firstLineChars="200"/>
        <w:rPr>
          <w:rFonts w:hint="eastAsia" w:ascii="宋体" w:hAnsi="宋体" w:cs="宋体"/>
          <w:sz w:val="24"/>
        </w:rPr>
      </w:pPr>
      <w:r>
        <w:rPr>
          <w:rFonts w:hint="eastAsia" w:ascii="宋体" w:hAnsi="宋体" w:cs="宋体"/>
          <w:sz w:val="24"/>
        </w:rPr>
        <w:t>5.计时方式：手动控制：治疗时间为按秒倒计时方式显示；脚踏控制：治疗时间为按秒正计时方式显示</w:t>
      </w:r>
    </w:p>
    <w:p w14:paraId="42C24F1C">
      <w:pPr>
        <w:spacing w:line="360" w:lineRule="auto"/>
        <w:ind w:firstLine="480" w:firstLineChars="200"/>
        <w:rPr>
          <w:rFonts w:hint="eastAsia" w:ascii="宋体" w:hAnsi="宋体" w:cs="宋体"/>
          <w:sz w:val="24"/>
        </w:rPr>
      </w:pPr>
      <w:r>
        <w:rPr>
          <w:rFonts w:hint="eastAsia" w:ascii="宋体" w:hAnsi="宋体" w:cs="宋体"/>
          <w:sz w:val="24"/>
        </w:rPr>
        <w:t>6.工作模式：连续，间歇，脚踏等可选。间歇比值为3:2，功率输出3S，停止2S</w:t>
      </w:r>
    </w:p>
    <w:p w14:paraId="3361CD19">
      <w:pPr>
        <w:spacing w:line="360" w:lineRule="auto"/>
        <w:ind w:firstLine="480" w:firstLineChars="200"/>
        <w:rPr>
          <w:rFonts w:hint="eastAsia" w:ascii="宋体" w:hAnsi="宋体" w:cs="宋体"/>
          <w:sz w:val="24"/>
        </w:rPr>
      </w:pPr>
      <w:r>
        <w:rPr>
          <w:rFonts w:hint="eastAsia" w:ascii="宋体" w:hAnsi="宋体" w:cs="宋体"/>
          <w:sz w:val="24"/>
        </w:rPr>
        <w:t>7.操作界面净功率实时动态显示：实时采集辐射到肿瘤组织中的微波能量（净功率），并在液晶屏上动态实时显示</w:t>
      </w:r>
    </w:p>
    <w:p w14:paraId="4A060F73">
      <w:pPr>
        <w:spacing w:line="360" w:lineRule="auto"/>
        <w:ind w:firstLine="480" w:firstLineChars="200"/>
        <w:rPr>
          <w:rFonts w:hint="eastAsia" w:ascii="宋体" w:hAnsi="宋体" w:cs="宋体"/>
          <w:sz w:val="24"/>
        </w:rPr>
      </w:pPr>
      <w:r>
        <w:rPr>
          <w:rFonts w:hint="eastAsia" w:ascii="宋体" w:hAnsi="宋体" w:cs="宋体"/>
          <w:sz w:val="24"/>
        </w:rPr>
        <w:t>▲8.整机控制：具备包含脚踏开关控制，触屏控制，软件控制等≥3种模式</w:t>
      </w:r>
    </w:p>
    <w:p w14:paraId="658B80AC">
      <w:pPr>
        <w:spacing w:line="360" w:lineRule="auto"/>
        <w:ind w:firstLine="480" w:firstLineChars="200"/>
        <w:rPr>
          <w:rFonts w:hint="eastAsia" w:ascii="宋体" w:hAnsi="宋体" w:cs="宋体"/>
          <w:sz w:val="24"/>
        </w:rPr>
      </w:pPr>
      <w:r>
        <w:rPr>
          <w:rFonts w:hint="eastAsia" w:ascii="宋体" w:hAnsi="宋体" w:cs="宋体"/>
          <w:sz w:val="24"/>
        </w:rPr>
        <w:t>9.微波发射源：固态源发射源，≤28V工作，</w:t>
      </w:r>
    </w:p>
    <w:p w14:paraId="33D434C8">
      <w:pPr>
        <w:spacing w:line="360" w:lineRule="auto"/>
        <w:ind w:firstLine="480" w:firstLineChars="200"/>
        <w:rPr>
          <w:rFonts w:hint="eastAsia" w:ascii="宋体" w:hAnsi="宋体" w:cs="宋体"/>
          <w:sz w:val="24"/>
        </w:rPr>
      </w:pPr>
      <w:r>
        <w:rPr>
          <w:rFonts w:hint="eastAsia" w:ascii="宋体" w:hAnsi="宋体" w:cs="宋体"/>
          <w:sz w:val="24"/>
        </w:rPr>
        <w:t>10.整机泄露：无用微波辐射≤2mw/cm²,仪器外壳泄漏≤2mW/cm2</w:t>
      </w:r>
    </w:p>
    <w:p w14:paraId="6EF99E84">
      <w:pPr>
        <w:spacing w:line="360" w:lineRule="auto"/>
        <w:ind w:firstLine="480" w:firstLineChars="200"/>
        <w:rPr>
          <w:rFonts w:hint="eastAsia" w:ascii="宋体" w:hAnsi="宋体" w:cs="宋体"/>
          <w:sz w:val="24"/>
        </w:rPr>
      </w:pPr>
      <w:r>
        <w:rPr>
          <w:rFonts w:hint="eastAsia" w:ascii="宋体" w:hAnsi="宋体" w:cs="宋体"/>
          <w:sz w:val="24"/>
        </w:rPr>
        <w:t>11.工作环境要求：温度5℃-40℃；相对湿度不大于85%；大气压力700hpa-1060hpa</w:t>
      </w:r>
    </w:p>
    <w:p w14:paraId="79432131">
      <w:pPr>
        <w:spacing w:line="360" w:lineRule="auto"/>
        <w:ind w:firstLine="480" w:firstLineChars="200"/>
        <w:rPr>
          <w:rFonts w:hint="eastAsia" w:ascii="宋体" w:hAnsi="宋体" w:cs="宋体"/>
          <w:sz w:val="24"/>
        </w:rPr>
      </w:pPr>
      <w:r>
        <w:rPr>
          <w:rFonts w:hint="eastAsia" w:ascii="宋体" w:hAnsi="宋体" w:cs="宋体"/>
          <w:sz w:val="24"/>
        </w:rPr>
        <w:t>12.软件功能：监控软件具有硬件操作系统的预期功能,对监控温度实时采集、</w:t>
      </w:r>
    </w:p>
    <w:p w14:paraId="1F5D3CBB">
      <w:pPr>
        <w:spacing w:line="360" w:lineRule="auto"/>
        <w:ind w:firstLine="480" w:firstLineChars="200"/>
        <w:rPr>
          <w:rFonts w:hint="eastAsia" w:ascii="宋体" w:hAnsi="宋体" w:cs="宋体"/>
          <w:sz w:val="24"/>
        </w:rPr>
      </w:pPr>
      <w:r>
        <w:rPr>
          <w:rFonts w:hint="eastAsia" w:ascii="宋体" w:hAnsi="宋体" w:cs="宋体"/>
          <w:sz w:val="24"/>
        </w:rPr>
        <w:t>13.耗材具备甲状腺肝肺消融适应症</w:t>
      </w:r>
    </w:p>
    <w:p w14:paraId="56EF8303">
      <w:pPr>
        <w:spacing w:line="360" w:lineRule="auto"/>
        <w:ind w:firstLine="480" w:firstLineChars="200"/>
        <w:rPr>
          <w:rFonts w:hint="eastAsia" w:ascii="宋体" w:hAnsi="宋体" w:cs="宋体"/>
          <w:sz w:val="24"/>
        </w:rPr>
      </w:pPr>
      <w:r>
        <w:rPr>
          <w:rFonts w:hint="eastAsia" w:ascii="宋体" w:hAnsi="宋体" w:cs="宋体"/>
          <w:sz w:val="24"/>
        </w:rPr>
        <w:t>14.具备腹腔镜下使用弯针。</w:t>
      </w:r>
    </w:p>
    <w:p w14:paraId="3D81E2F5">
      <w:pPr>
        <w:spacing w:line="360" w:lineRule="auto"/>
        <w:ind w:firstLine="480" w:firstLineChars="200"/>
        <w:rPr>
          <w:rFonts w:hint="eastAsia" w:ascii="宋体" w:hAnsi="宋体" w:cs="宋体"/>
          <w:sz w:val="24"/>
        </w:rPr>
      </w:pPr>
      <w:r>
        <w:rPr>
          <w:rFonts w:hint="eastAsia" w:ascii="宋体" w:hAnsi="宋体" w:cs="宋体"/>
          <w:sz w:val="24"/>
        </w:rPr>
        <w:t>15.引导穿刺定位：配套一次性使用定位穿刺角度引导器，</w:t>
      </w:r>
    </w:p>
    <w:p w14:paraId="3AEC94D1">
      <w:pPr>
        <w:spacing w:line="360" w:lineRule="auto"/>
        <w:ind w:firstLine="480" w:firstLineChars="200"/>
        <w:rPr>
          <w:rFonts w:hint="eastAsia" w:ascii="宋体" w:hAnsi="宋体" w:cs="宋体"/>
          <w:sz w:val="24"/>
        </w:rPr>
      </w:pPr>
      <w:r>
        <w:rPr>
          <w:rFonts w:hint="eastAsia" w:ascii="宋体" w:hAnsi="宋体" w:cs="宋体"/>
          <w:sz w:val="24"/>
        </w:rPr>
        <w:t>16.具有同轴套管消融技术：具有配套消融针使用的穿刺针，</w:t>
      </w:r>
    </w:p>
    <w:p w14:paraId="2115D82A">
      <w:pPr>
        <w:pStyle w:val="2"/>
        <w:spacing w:before="0" w:after="0" w:line="360" w:lineRule="auto"/>
        <w:ind w:firstLine="482" w:firstLineChars="200"/>
        <w:rPr>
          <w:rFonts w:hint="eastAsia" w:ascii="宋体" w:hAnsi="宋体" w:cs="宋体"/>
          <w:b/>
          <w:bCs/>
          <w:szCs w:val="24"/>
        </w:rPr>
      </w:pPr>
      <w:r>
        <w:rPr>
          <w:rFonts w:hint="eastAsia" w:ascii="宋体" w:hAnsi="宋体" w:cs="宋体"/>
          <w:b/>
          <w:bCs/>
          <w:szCs w:val="24"/>
        </w:rPr>
        <w:t>标的5：热牙胶充填器</w:t>
      </w:r>
    </w:p>
    <w:p w14:paraId="5E128C9C">
      <w:pPr>
        <w:spacing w:line="360" w:lineRule="auto"/>
        <w:ind w:firstLine="480" w:firstLineChars="200"/>
        <w:rPr>
          <w:rFonts w:hint="eastAsia" w:ascii="宋体" w:hAnsi="宋体" w:cs="宋体"/>
          <w:sz w:val="24"/>
        </w:rPr>
      </w:pPr>
      <w:r>
        <w:rPr>
          <w:rFonts w:hint="eastAsia" w:ascii="宋体" w:hAnsi="宋体" w:cs="宋体"/>
          <w:sz w:val="24"/>
        </w:rPr>
        <w:t>1.设备用途：用于根管治疗中的根管充填。</w:t>
      </w:r>
    </w:p>
    <w:p w14:paraId="08A93636">
      <w:pPr>
        <w:spacing w:line="360" w:lineRule="auto"/>
        <w:ind w:firstLine="480" w:firstLineChars="200"/>
        <w:rPr>
          <w:rFonts w:hint="eastAsia" w:ascii="宋体" w:hAnsi="宋体" w:cs="宋体"/>
          <w:sz w:val="24"/>
        </w:rPr>
      </w:pPr>
      <w:r>
        <w:rPr>
          <w:rFonts w:hint="eastAsia" w:ascii="宋体" w:hAnsi="宋体" w:cs="宋体"/>
          <w:sz w:val="24"/>
        </w:rPr>
        <w:t>2.技术参数：</w:t>
      </w:r>
    </w:p>
    <w:p w14:paraId="5E915A8E">
      <w:pPr>
        <w:spacing w:line="360" w:lineRule="auto"/>
        <w:ind w:firstLine="480" w:firstLineChars="200"/>
        <w:rPr>
          <w:rFonts w:hint="eastAsia" w:ascii="宋体" w:hAnsi="宋体" w:cs="宋体"/>
          <w:sz w:val="24"/>
        </w:rPr>
      </w:pPr>
      <w:r>
        <w:rPr>
          <w:rFonts w:hint="eastAsia" w:ascii="宋体" w:hAnsi="宋体" w:cs="宋体"/>
          <w:sz w:val="24"/>
        </w:rPr>
        <w:t>2.1无线手持式设计；</w:t>
      </w:r>
    </w:p>
    <w:p w14:paraId="094BE87C">
      <w:pPr>
        <w:spacing w:line="360" w:lineRule="auto"/>
        <w:ind w:firstLine="480" w:firstLineChars="200"/>
        <w:rPr>
          <w:rFonts w:hint="eastAsia" w:ascii="宋体" w:hAnsi="宋体" w:cs="宋体"/>
          <w:sz w:val="24"/>
        </w:rPr>
      </w:pPr>
      <w:r>
        <w:rPr>
          <w:rFonts w:hint="eastAsia" w:ascii="宋体" w:hAnsi="宋体" w:cs="宋体"/>
          <w:sz w:val="24"/>
        </w:rPr>
        <w:t>2.2显示屏可设置可适应左手或者右手操作</w:t>
      </w:r>
    </w:p>
    <w:p w14:paraId="402289EE">
      <w:pPr>
        <w:spacing w:line="360" w:lineRule="auto"/>
        <w:ind w:firstLine="480" w:firstLineChars="200"/>
        <w:rPr>
          <w:rFonts w:hint="eastAsia" w:ascii="宋体" w:hAnsi="宋体" w:cs="宋体"/>
          <w:sz w:val="24"/>
        </w:rPr>
      </w:pPr>
      <w:r>
        <w:rPr>
          <w:rFonts w:hint="eastAsia" w:ascii="宋体" w:hAnsi="宋体" w:cs="宋体"/>
          <w:sz w:val="24"/>
        </w:rPr>
        <w:t>2.3可重复使用注胶针型号≥6款，配一次性注胶针≥3款；</w:t>
      </w:r>
    </w:p>
    <w:p w14:paraId="081241BC">
      <w:pPr>
        <w:spacing w:line="360" w:lineRule="auto"/>
        <w:ind w:firstLine="480" w:firstLineChars="200"/>
        <w:rPr>
          <w:rFonts w:hint="eastAsia" w:ascii="宋体" w:hAnsi="宋体" w:cs="宋体"/>
          <w:sz w:val="24"/>
        </w:rPr>
      </w:pPr>
      <w:r>
        <w:rPr>
          <w:rFonts w:hint="eastAsia" w:ascii="宋体" w:hAnsi="宋体" w:cs="宋体"/>
          <w:sz w:val="24"/>
        </w:rPr>
        <w:t>2.4银针可360°旋转，装上隔热保护罩后，直接旋转保护罩就可旋转银针角度；</w:t>
      </w:r>
    </w:p>
    <w:p w14:paraId="3F708DB5">
      <w:pPr>
        <w:spacing w:line="360" w:lineRule="auto"/>
        <w:ind w:firstLine="480" w:firstLineChars="200"/>
        <w:rPr>
          <w:rFonts w:hint="eastAsia" w:ascii="宋体" w:hAnsi="宋体" w:cs="宋体"/>
          <w:sz w:val="24"/>
        </w:rPr>
      </w:pPr>
      <w:r>
        <w:rPr>
          <w:rFonts w:hint="eastAsia" w:ascii="宋体" w:hAnsi="宋体" w:cs="宋体"/>
          <w:sz w:val="24"/>
        </w:rPr>
        <w:t>2.5具备液晶屏显示，可显示机器电量、温度、速度等参数；</w:t>
      </w:r>
    </w:p>
    <w:p w14:paraId="5BF92C5F">
      <w:pPr>
        <w:spacing w:line="360" w:lineRule="auto"/>
        <w:ind w:firstLine="480" w:firstLineChars="200"/>
        <w:rPr>
          <w:rFonts w:hint="eastAsia" w:ascii="宋体" w:hAnsi="宋体" w:cs="宋体"/>
          <w:sz w:val="24"/>
        </w:rPr>
      </w:pPr>
      <w:r>
        <w:rPr>
          <w:rFonts w:hint="eastAsia" w:ascii="宋体" w:hAnsi="宋体" w:cs="宋体"/>
          <w:sz w:val="24"/>
        </w:rPr>
        <w:t>2.6配≥2000mAh电池，充满电可供充填≥100个根管；</w:t>
      </w:r>
    </w:p>
    <w:p w14:paraId="01282DA1">
      <w:pPr>
        <w:spacing w:line="360" w:lineRule="auto"/>
        <w:ind w:firstLine="480" w:firstLineChars="200"/>
        <w:rPr>
          <w:rFonts w:hint="eastAsia" w:ascii="宋体" w:hAnsi="宋体" w:cs="宋体"/>
          <w:sz w:val="24"/>
        </w:rPr>
      </w:pPr>
      <w:r>
        <w:rPr>
          <w:rFonts w:hint="eastAsia" w:ascii="宋体" w:hAnsi="宋体" w:cs="宋体"/>
          <w:sz w:val="24"/>
        </w:rPr>
        <w:t>2.7牙胶棒装载到注胶针内部，随时可以更换牙胶，无需等待机器冷却；</w:t>
      </w:r>
    </w:p>
    <w:p w14:paraId="7D6B294A">
      <w:pPr>
        <w:spacing w:line="360" w:lineRule="auto"/>
        <w:ind w:firstLine="480" w:firstLineChars="200"/>
        <w:rPr>
          <w:rFonts w:hint="eastAsia" w:ascii="宋体" w:hAnsi="宋体" w:cs="宋体"/>
          <w:sz w:val="24"/>
        </w:rPr>
      </w:pPr>
      <w:r>
        <w:rPr>
          <w:rFonts w:hint="eastAsia" w:ascii="宋体" w:hAnsi="宋体" w:cs="宋体"/>
          <w:sz w:val="24"/>
        </w:rPr>
        <w:t>2.8具备安全保护机制：具备超时自动停止加热、超时自动关机功能；</w:t>
      </w:r>
    </w:p>
    <w:p w14:paraId="131BF7BE">
      <w:pPr>
        <w:spacing w:line="360" w:lineRule="auto"/>
        <w:ind w:firstLine="480" w:firstLineChars="200"/>
        <w:rPr>
          <w:rFonts w:hint="eastAsia" w:ascii="宋体" w:hAnsi="宋体" w:cs="宋体"/>
          <w:sz w:val="24"/>
        </w:rPr>
      </w:pPr>
      <w:r>
        <w:rPr>
          <w:rFonts w:hint="eastAsia" w:ascii="宋体" w:hAnsi="宋体" w:cs="宋体"/>
          <w:sz w:val="24"/>
        </w:rPr>
        <w:t>2.9预设温度档位≥5个，可选择；</w:t>
      </w:r>
    </w:p>
    <w:p w14:paraId="32FBFCC8">
      <w:pPr>
        <w:spacing w:line="360" w:lineRule="auto"/>
        <w:ind w:firstLine="480" w:firstLineChars="200"/>
        <w:rPr>
          <w:rFonts w:hint="eastAsia" w:ascii="宋体" w:hAnsi="宋体" w:cs="宋体"/>
          <w:sz w:val="24"/>
        </w:rPr>
      </w:pPr>
      <w:r>
        <w:rPr>
          <w:rFonts w:hint="eastAsia" w:ascii="宋体" w:hAnsi="宋体" w:cs="宋体"/>
          <w:sz w:val="24"/>
        </w:rPr>
        <w:t>2.10注胶速度档位≥3个，可选择。</w:t>
      </w:r>
    </w:p>
    <w:p w14:paraId="081D4672">
      <w:pPr>
        <w:pStyle w:val="2"/>
        <w:spacing w:before="0" w:after="0" w:line="360" w:lineRule="auto"/>
        <w:ind w:firstLine="482" w:firstLineChars="200"/>
        <w:rPr>
          <w:rFonts w:hint="eastAsia" w:ascii="宋体" w:hAnsi="宋体" w:cs="宋体"/>
          <w:b/>
          <w:bCs/>
          <w:szCs w:val="24"/>
        </w:rPr>
      </w:pPr>
      <w:r>
        <w:rPr>
          <w:rFonts w:hint="eastAsia" w:ascii="宋体" w:hAnsi="宋体" w:cs="宋体"/>
          <w:b/>
          <w:bCs/>
          <w:szCs w:val="24"/>
        </w:rPr>
        <w:t>标的6：镍钛根管预备机</w:t>
      </w:r>
    </w:p>
    <w:p w14:paraId="66244952">
      <w:pPr>
        <w:spacing w:line="360" w:lineRule="auto"/>
        <w:ind w:firstLine="480" w:firstLineChars="200"/>
        <w:rPr>
          <w:rFonts w:hint="eastAsia" w:ascii="宋体" w:hAnsi="宋体" w:cs="宋体"/>
          <w:sz w:val="24"/>
        </w:rPr>
      </w:pPr>
      <w:r>
        <w:rPr>
          <w:rFonts w:hint="eastAsia" w:ascii="宋体" w:hAnsi="宋体" w:cs="宋体"/>
          <w:sz w:val="24"/>
        </w:rPr>
        <w:t>1.设备用途：用于牙科根管预备和根管长度测量使用。</w:t>
      </w:r>
    </w:p>
    <w:p w14:paraId="191DBAB0">
      <w:pPr>
        <w:spacing w:line="360" w:lineRule="auto"/>
        <w:ind w:firstLine="480" w:firstLineChars="200"/>
        <w:rPr>
          <w:rFonts w:hint="eastAsia" w:ascii="宋体" w:hAnsi="宋体" w:cs="宋体"/>
          <w:sz w:val="24"/>
        </w:rPr>
      </w:pPr>
      <w:r>
        <w:rPr>
          <w:rFonts w:hint="eastAsia" w:ascii="宋体" w:hAnsi="宋体" w:cs="宋体"/>
          <w:sz w:val="24"/>
        </w:rPr>
        <w:t>2.技术参数：</w:t>
      </w:r>
    </w:p>
    <w:p w14:paraId="248FBAFF">
      <w:pPr>
        <w:spacing w:line="360" w:lineRule="auto"/>
        <w:ind w:firstLine="480" w:firstLineChars="200"/>
        <w:rPr>
          <w:rFonts w:hint="eastAsia" w:ascii="宋体" w:hAnsi="宋体" w:cs="宋体"/>
          <w:sz w:val="24"/>
        </w:rPr>
      </w:pPr>
      <w:r>
        <w:rPr>
          <w:rFonts w:hint="eastAsia" w:ascii="宋体" w:hAnsi="宋体" w:cs="宋体"/>
          <w:sz w:val="24"/>
        </w:rPr>
        <w:t>2.1具备无刷电机；</w:t>
      </w:r>
    </w:p>
    <w:p w14:paraId="39057FEF">
      <w:pPr>
        <w:spacing w:line="360" w:lineRule="auto"/>
        <w:ind w:firstLine="480" w:firstLineChars="200"/>
        <w:rPr>
          <w:rFonts w:hint="eastAsia" w:ascii="宋体" w:hAnsi="宋体" w:cs="宋体"/>
          <w:sz w:val="24"/>
        </w:rPr>
      </w:pPr>
      <w:r>
        <w:rPr>
          <w:rFonts w:hint="eastAsia" w:ascii="宋体" w:hAnsi="宋体" w:cs="宋体"/>
          <w:sz w:val="24"/>
        </w:rPr>
        <w:t>2.2具备彩色显示屏，可显示：转速、扭矩等，配备可充电电池；</w:t>
      </w:r>
    </w:p>
    <w:p w14:paraId="2309CF9D">
      <w:pPr>
        <w:spacing w:line="360" w:lineRule="auto"/>
        <w:ind w:firstLine="480" w:firstLineChars="200"/>
        <w:rPr>
          <w:rFonts w:hint="eastAsia" w:ascii="宋体" w:hAnsi="宋体" w:cs="宋体"/>
          <w:sz w:val="24"/>
        </w:rPr>
      </w:pPr>
      <w:r>
        <w:rPr>
          <w:rFonts w:hint="eastAsia" w:ascii="宋体" w:hAnsi="宋体" w:cs="宋体"/>
          <w:sz w:val="24"/>
        </w:rPr>
        <w:t>2.3配6：1减速比弯手机，方向可调节</w:t>
      </w:r>
    </w:p>
    <w:p w14:paraId="4A6E8111">
      <w:pPr>
        <w:spacing w:line="360" w:lineRule="auto"/>
        <w:ind w:firstLine="480" w:firstLineChars="200"/>
        <w:rPr>
          <w:rFonts w:hint="eastAsia" w:ascii="宋体" w:hAnsi="宋体" w:cs="宋体"/>
          <w:sz w:val="24"/>
        </w:rPr>
      </w:pPr>
      <w:r>
        <w:rPr>
          <w:rFonts w:hint="eastAsia" w:ascii="宋体" w:hAnsi="宋体" w:cs="宋体"/>
          <w:sz w:val="24"/>
        </w:rPr>
        <w:t>2.4具备实时反馈功能，可对电机输出扭矩实时动态控制，具有防断针功能；</w:t>
      </w:r>
    </w:p>
    <w:p w14:paraId="0C5A4A83">
      <w:pPr>
        <w:spacing w:line="360" w:lineRule="auto"/>
        <w:ind w:firstLine="480" w:firstLineChars="200"/>
        <w:rPr>
          <w:rFonts w:hint="eastAsia" w:ascii="宋体" w:hAnsi="宋体" w:cs="宋体"/>
          <w:sz w:val="24"/>
        </w:rPr>
      </w:pPr>
      <w:r>
        <w:rPr>
          <w:rFonts w:hint="eastAsia" w:ascii="宋体" w:hAnsi="宋体" w:cs="宋体"/>
          <w:sz w:val="24"/>
        </w:rPr>
        <w:t>2.5自定义程序≥10种，内置主流锉系统等；</w:t>
      </w:r>
    </w:p>
    <w:p w14:paraId="7EE93530">
      <w:pPr>
        <w:spacing w:line="360" w:lineRule="auto"/>
        <w:ind w:firstLine="480" w:firstLineChars="200"/>
        <w:rPr>
          <w:rFonts w:hint="eastAsia" w:ascii="宋体" w:hAnsi="宋体" w:cs="宋体"/>
          <w:sz w:val="24"/>
        </w:rPr>
      </w:pPr>
      <w:r>
        <w:rPr>
          <w:rFonts w:hint="eastAsia" w:ascii="宋体" w:hAnsi="宋体" w:cs="宋体"/>
          <w:sz w:val="24"/>
        </w:rPr>
        <w:t>2.6扭矩和转速范围宽，转速范围：50-2500r/min，扭矩范围：0.4-5.0N▪cm；</w:t>
      </w:r>
    </w:p>
    <w:p w14:paraId="53AA7C14">
      <w:pPr>
        <w:spacing w:line="360" w:lineRule="auto"/>
        <w:ind w:firstLine="480" w:firstLineChars="200"/>
        <w:rPr>
          <w:rFonts w:hint="eastAsia" w:ascii="宋体" w:hAnsi="宋体" w:cs="宋体"/>
          <w:sz w:val="24"/>
        </w:rPr>
      </w:pPr>
      <w:r>
        <w:rPr>
          <w:rFonts w:hint="eastAsia" w:ascii="宋体" w:hAnsi="宋体" w:cs="宋体"/>
          <w:sz w:val="24"/>
        </w:rPr>
        <w:t>2.7集成根管长度测量功能，具备根管预备和根管长度测量协同使用功能；</w:t>
      </w:r>
    </w:p>
    <w:p w14:paraId="4E66FF07">
      <w:pPr>
        <w:spacing w:line="360" w:lineRule="auto"/>
        <w:ind w:firstLine="480" w:firstLineChars="200"/>
        <w:rPr>
          <w:rFonts w:hint="eastAsia" w:ascii="宋体" w:hAnsi="宋体" w:cs="宋体"/>
          <w:sz w:val="24"/>
        </w:rPr>
      </w:pPr>
      <w:r>
        <w:rPr>
          <w:rFonts w:hint="eastAsia" w:ascii="宋体" w:hAnsi="宋体" w:cs="宋体"/>
          <w:sz w:val="24"/>
        </w:rPr>
        <w:t>2.8配备无线连接脚踏系统；</w:t>
      </w:r>
    </w:p>
    <w:p w14:paraId="6052A1BB">
      <w:pPr>
        <w:spacing w:line="360" w:lineRule="auto"/>
        <w:ind w:firstLine="480" w:firstLineChars="200"/>
        <w:rPr>
          <w:rFonts w:hint="eastAsia" w:ascii="宋体" w:hAnsi="宋体" w:cs="宋体"/>
          <w:sz w:val="24"/>
        </w:rPr>
      </w:pPr>
      <w:r>
        <w:rPr>
          <w:rFonts w:hint="eastAsia" w:ascii="宋体" w:hAnsi="宋体" w:cs="宋体"/>
          <w:sz w:val="24"/>
        </w:rPr>
        <w:t>2.9振动频率：100Hz-250Hz。</w:t>
      </w:r>
    </w:p>
    <w:p w14:paraId="5D137C3E">
      <w:pPr>
        <w:pStyle w:val="2"/>
        <w:spacing w:before="0" w:after="0" w:line="360" w:lineRule="auto"/>
        <w:ind w:firstLine="482" w:firstLineChars="200"/>
        <w:rPr>
          <w:rFonts w:hint="eastAsia" w:ascii="宋体" w:hAnsi="宋体" w:cs="宋体"/>
          <w:b/>
          <w:bCs/>
          <w:szCs w:val="24"/>
        </w:rPr>
      </w:pPr>
      <w:r>
        <w:rPr>
          <w:rFonts w:hint="eastAsia" w:ascii="宋体" w:hAnsi="宋体" w:cs="宋体"/>
          <w:b/>
          <w:bCs/>
          <w:szCs w:val="24"/>
        </w:rPr>
        <w:t>标的7：超声喷砂牙周治疗仪</w:t>
      </w:r>
    </w:p>
    <w:p w14:paraId="4F923349">
      <w:pPr>
        <w:spacing w:line="360" w:lineRule="auto"/>
        <w:ind w:firstLine="480" w:firstLineChars="200"/>
        <w:rPr>
          <w:rFonts w:hint="eastAsia" w:ascii="宋体" w:hAnsi="宋体" w:cs="宋体"/>
          <w:sz w:val="24"/>
        </w:rPr>
      </w:pPr>
      <w:r>
        <w:rPr>
          <w:rFonts w:hint="eastAsia" w:ascii="宋体" w:hAnsi="宋体" w:cs="宋体"/>
          <w:sz w:val="24"/>
        </w:rPr>
        <w:t>1.设备用途：与牙科喷砂粉配套使用，用于口腔临床治疗中做牙周治疗，清除龈上、龈下的牙结石、牙菌斑、色素，牙齿根管的清洁与荡洗。</w:t>
      </w:r>
    </w:p>
    <w:p w14:paraId="36C64C6A">
      <w:pPr>
        <w:spacing w:line="360" w:lineRule="auto"/>
        <w:ind w:firstLine="480" w:firstLineChars="200"/>
        <w:rPr>
          <w:rFonts w:hint="eastAsia" w:ascii="宋体" w:hAnsi="宋体" w:cs="宋体"/>
          <w:sz w:val="24"/>
        </w:rPr>
      </w:pPr>
      <w:r>
        <w:rPr>
          <w:rFonts w:hint="eastAsia" w:ascii="宋体" w:hAnsi="宋体" w:cs="宋体"/>
          <w:sz w:val="24"/>
        </w:rPr>
        <w:t>2.技术参数：</w:t>
      </w:r>
    </w:p>
    <w:p w14:paraId="706E50A0">
      <w:pPr>
        <w:spacing w:line="360" w:lineRule="auto"/>
        <w:ind w:firstLine="480" w:firstLineChars="200"/>
        <w:rPr>
          <w:rFonts w:hint="eastAsia" w:ascii="宋体" w:hAnsi="宋体" w:cs="宋体"/>
          <w:sz w:val="24"/>
        </w:rPr>
      </w:pPr>
      <w:r>
        <w:rPr>
          <w:rFonts w:hint="eastAsia" w:ascii="宋体" w:hAnsi="宋体" w:cs="宋体"/>
          <w:sz w:val="24"/>
        </w:rPr>
        <w:t>2.1可根据不同工作手柄自动切换工作模式；</w:t>
      </w:r>
    </w:p>
    <w:p w14:paraId="53180D53">
      <w:pPr>
        <w:spacing w:line="360" w:lineRule="auto"/>
        <w:ind w:firstLine="480" w:firstLineChars="200"/>
        <w:rPr>
          <w:rFonts w:hint="eastAsia" w:ascii="宋体" w:hAnsi="宋体" w:cs="宋体"/>
          <w:sz w:val="24"/>
        </w:rPr>
      </w:pPr>
      <w:r>
        <w:rPr>
          <w:rFonts w:hint="eastAsia" w:ascii="宋体" w:hAnsi="宋体" w:cs="宋体"/>
          <w:sz w:val="24"/>
        </w:rPr>
        <w:t>2.2具备双水路切换，可自动供水，也可外接水路供水；</w:t>
      </w:r>
    </w:p>
    <w:p w14:paraId="5CC40517">
      <w:pPr>
        <w:spacing w:line="360" w:lineRule="auto"/>
        <w:ind w:firstLine="480" w:firstLineChars="200"/>
        <w:rPr>
          <w:rFonts w:hint="eastAsia" w:ascii="宋体" w:hAnsi="宋体" w:cs="宋体"/>
          <w:sz w:val="24"/>
        </w:rPr>
      </w:pPr>
      <w:r>
        <w:rPr>
          <w:rFonts w:hint="eastAsia" w:ascii="宋体" w:hAnsi="宋体" w:cs="宋体"/>
          <w:sz w:val="24"/>
        </w:rPr>
        <w:t>2.3自动供水模式下可使用双氧水、次氯酸钠、洗必泰等专用药液；</w:t>
      </w:r>
    </w:p>
    <w:p w14:paraId="67041852">
      <w:pPr>
        <w:spacing w:line="360" w:lineRule="auto"/>
        <w:ind w:firstLine="480" w:firstLineChars="200"/>
        <w:rPr>
          <w:rFonts w:hint="eastAsia" w:ascii="宋体" w:hAnsi="宋体" w:cs="宋体"/>
          <w:sz w:val="24"/>
        </w:rPr>
      </w:pPr>
      <w:r>
        <w:rPr>
          <w:rFonts w:hint="eastAsia" w:ascii="宋体" w:hAnsi="宋体" w:cs="宋体"/>
          <w:sz w:val="24"/>
        </w:rPr>
        <w:t>2.4具备水路加热功能，喷砂洁治模式下，可加热水路；</w:t>
      </w:r>
    </w:p>
    <w:p w14:paraId="2326013F">
      <w:pPr>
        <w:spacing w:line="360" w:lineRule="auto"/>
        <w:ind w:firstLine="480" w:firstLineChars="200"/>
        <w:rPr>
          <w:rFonts w:hint="eastAsia" w:ascii="宋体" w:hAnsi="宋体" w:cs="宋体"/>
          <w:sz w:val="24"/>
        </w:rPr>
      </w:pPr>
      <w:r>
        <w:rPr>
          <w:rFonts w:hint="eastAsia" w:ascii="宋体" w:hAnsi="宋体" w:cs="宋体"/>
          <w:sz w:val="24"/>
        </w:rPr>
        <w:t>2.5洁治水温控制≥4档温度调节；</w:t>
      </w:r>
    </w:p>
    <w:p w14:paraId="040A803E">
      <w:pPr>
        <w:spacing w:line="360" w:lineRule="auto"/>
        <w:ind w:firstLine="480" w:firstLineChars="200"/>
        <w:rPr>
          <w:rFonts w:hint="eastAsia" w:ascii="宋体" w:hAnsi="宋体" w:cs="宋体"/>
          <w:sz w:val="24"/>
        </w:rPr>
      </w:pPr>
      <w:r>
        <w:rPr>
          <w:rFonts w:hint="eastAsia" w:ascii="宋体" w:hAnsi="宋体" w:cs="宋体"/>
          <w:sz w:val="24"/>
        </w:rPr>
        <w:t>2.6喷砂手柄采用三段式设计，可高温高压灭菌处理；</w:t>
      </w:r>
    </w:p>
    <w:p w14:paraId="21E68066">
      <w:pPr>
        <w:spacing w:line="360" w:lineRule="auto"/>
        <w:ind w:firstLine="480" w:firstLineChars="200"/>
        <w:rPr>
          <w:rFonts w:hint="eastAsia" w:ascii="宋体" w:hAnsi="宋体" w:cs="宋体"/>
          <w:sz w:val="24"/>
        </w:rPr>
      </w:pPr>
      <w:r>
        <w:rPr>
          <w:rFonts w:hint="eastAsia" w:ascii="宋体" w:hAnsi="宋体" w:cs="宋体"/>
          <w:sz w:val="24"/>
        </w:rPr>
        <w:t>2.7全透明粉罐，粉罐可360°旋转，可实时观察砂粉流动情况；</w:t>
      </w:r>
    </w:p>
    <w:p w14:paraId="22D89389">
      <w:pPr>
        <w:spacing w:line="360" w:lineRule="auto"/>
        <w:ind w:firstLine="480" w:firstLineChars="200"/>
        <w:rPr>
          <w:rFonts w:hint="eastAsia" w:ascii="宋体" w:hAnsi="宋体" w:cs="宋体"/>
          <w:sz w:val="24"/>
        </w:rPr>
      </w:pPr>
      <w:r>
        <w:rPr>
          <w:rFonts w:hint="eastAsia" w:ascii="宋体" w:hAnsi="宋体" w:cs="宋体"/>
          <w:sz w:val="24"/>
        </w:rPr>
        <w:t>2.8龈上、龈下具备独立喷砂粉罐，可显示砂粉刻度；</w:t>
      </w:r>
    </w:p>
    <w:p w14:paraId="69A0B75F">
      <w:pPr>
        <w:spacing w:line="360" w:lineRule="auto"/>
        <w:ind w:firstLine="480" w:firstLineChars="200"/>
        <w:rPr>
          <w:rFonts w:hint="eastAsia" w:ascii="宋体" w:hAnsi="宋体" w:cs="宋体"/>
          <w:sz w:val="24"/>
        </w:rPr>
      </w:pPr>
      <w:r>
        <w:rPr>
          <w:rFonts w:hint="eastAsia" w:ascii="宋体" w:hAnsi="宋体" w:cs="宋体"/>
          <w:sz w:val="24"/>
        </w:rPr>
        <w:t>2.9尖端输出功率：3W-20W；</w:t>
      </w:r>
    </w:p>
    <w:p w14:paraId="55A7B816">
      <w:pPr>
        <w:spacing w:line="360" w:lineRule="auto"/>
        <w:ind w:firstLine="480" w:firstLineChars="200"/>
        <w:rPr>
          <w:rFonts w:hint="eastAsia" w:ascii="宋体" w:hAnsi="宋体" w:cs="宋体"/>
          <w:sz w:val="24"/>
        </w:rPr>
      </w:pPr>
      <w:r>
        <w:rPr>
          <w:rFonts w:hint="eastAsia" w:ascii="宋体" w:hAnsi="宋体" w:cs="宋体"/>
          <w:sz w:val="24"/>
        </w:rPr>
        <w:t>2.10输出尖端振动频率：30kHz±5kHz；</w:t>
      </w:r>
    </w:p>
    <w:p w14:paraId="1E4E1882">
      <w:pPr>
        <w:spacing w:line="360" w:lineRule="auto"/>
        <w:ind w:firstLine="480" w:firstLineChars="200"/>
        <w:rPr>
          <w:rFonts w:hint="eastAsia" w:ascii="宋体" w:hAnsi="宋体" w:cs="宋体"/>
          <w:sz w:val="24"/>
        </w:rPr>
      </w:pPr>
      <w:r>
        <w:rPr>
          <w:rFonts w:hint="eastAsia" w:ascii="宋体" w:hAnsi="宋体" w:cs="宋体"/>
          <w:sz w:val="24"/>
        </w:rPr>
        <w:t>2.11具备全自动频率跟踪系统，自动搜索最佳工作状态。</w:t>
      </w:r>
    </w:p>
    <w:p w14:paraId="350EF803">
      <w:pPr>
        <w:pStyle w:val="2"/>
        <w:spacing w:before="0" w:after="0" w:line="360" w:lineRule="auto"/>
        <w:ind w:firstLine="482" w:firstLineChars="200"/>
        <w:rPr>
          <w:rFonts w:hint="eastAsia" w:ascii="宋体" w:hAnsi="宋体" w:cs="宋体"/>
          <w:b/>
          <w:bCs/>
          <w:szCs w:val="24"/>
        </w:rPr>
      </w:pPr>
      <w:r>
        <w:rPr>
          <w:rFonts w:hint="eastAsia" w:ascii="宋体" w:hAnsi="宋体" w:cs="宋体"/>
          <w:b/>
          <w:bCs/>
          <w:szCs w:val="24"/>
        </w:rPr>
        <w:t>标的8：口腔数字印模仪</w:t>
      </w:r>
    </w:p>
    <w:p w14:paraId="1A4D5B31">
      <w:pPr>
        <w:spacing w:line="360" w:lineRule="auto"/>
        <w:ind w:firstLine="480" w:firstLineChars="200"/>
        <w:rPr>
          <w:rFonts w:hint="eastAsia" w:ascii="宋体" w:hAnsi="宋体" w:cs="宋体"/>
          <w:sz w:val="24"/>
        </w:rPr>
      </w:pPr>
      <w:r>
        <w:rPr>
          <w:rFonts w:hint="eastAsia" w:ascii="宋体" w:hAnsi="宋体" w:cs="宋体"/>
          <w:sz w:val="24"/>
        </w:rPr>
        <w:t>1.设备用途：通过口内扫描的方式获取牙齿、牙龈、黏膜等软硬组织表面的数字化印模供口腔修复和正畸用。</w:t>
      </w:r>
    </w:p>
    <w:p w14:paraId="24B020F2">
      <w:pPr>
        <w:spacing w:line="360" w:lineRule="auto"/>
        <w:ind w:firstLine="480" w:firstLineChars="200"/>
        <w:rPr>
          <w:rFonts w:hint="eastAsia" w:ascii="宋体" w:hAnsi="宋体" w:cs="宋体"/>
          <w:sz w:val="24"/>
        </w:rPr>
      </w:pPr>
      <w:r>
        <w:rPr>
          <w:rFonts w:hint="eastAsia" w:ascii="宋体" w:hAnsi="宋体" w:cs="宋体"/>
          <w:sz w:val="24"/>
        </w:rPr>
        <w:t>2.技术参数：</w:t>
      </w:r>
    </w:p>
    <w:p w14:paraId="13ECBBF5">
      <w:pPr>
        <w:spacing w:line="360" w:lineRule="auto"/>
        <w:ind w:firstLine="480" w:firstLineChars="200"/>
        <w:rPr>
          <w:rFonts w:hint="eastAsia" w:ascii="宋体" w:hAnsi="宋体" w:cs="宋体"/>
          <w:sz w:val="24"/>
        </w:rPr>
      </w:pPr>
      <w:r>
        <w:rPr>
          <w:rFonts w:hint="eastAsia" w:ascii="宋体" w:hAnsi="宋体" w:cs="宋体"/>
          <w:sz w:val="24"/>
        </w:rPr>
        <w:t>2.1扫描帧率：≥30帧/秒</w:t>
      </w:r>
    </w:p>
    <w:p w14:paraId="7BF369E3">
      <w:pPr>
        <w:spacing w:line="360" w:lineRule="auto"/>
        <w:ind w:firstLine="480" w:firstLineChars="200"/>
        <w:rPr>
          <w:rFonts w:hint="eastAsia" w:ascii="宋体" w:hAnsi="宋体" w:cs="宋体"/>
          <w:sz w:val="24"/>
        </w:rPr>
      </w:pPr>
      <w:r>
        <w:rPr>
          <w:rFonts w:hint="eastAsia" w:ascii="宋体" w:hAnsi="宋体" w:cs="宋体"/>
          <w:sz w:val="24"/>
        </w:rPr>
        <w:t>2.2扫描景深：≥20mm</w:t>
      </w:r>
    </w:p>
    <w:p w14:paraId="44321908">
      <w:pPr>
        <w:spacing w:line="360" w:lineRule="auto"/>
        <w:ind w:firstLine="480" w:firstLineChars="200"/>
        <w:rPr>
          <w:rFonts w:hint="eastAsia" w:ascii="宋体" w:hAnsi="宋体" w:cs="宋体"/>
          <w:sz w:val="24"/>
        </w:rPr>
      </w:pPr>
      <w:r>
        <w:rPr>
          <w:rFonts w:hint="eastAsia" w:ascii="宋体" w:hAnsi="宋体" w:cs="宋体"/>
          <w:sz w:val="24"/>
        </w:rPr>
        <w:t>2.3单颗牙冠扫描精度：≤15µm</w:t>
      </w:r>
    </w:p>
    <w:p w14:paraId="50F73394">
      <w:pPr>
        <w:spacing w:line="360" w:lineRule="auto"/>
        <w:ind w:firstLine="480" w:firstLineChars="200"/>
        <w:rPr>
          <w:rFonts w:hint="eastAsia" w:ascii="宋体" w:hAnsi="宋体" w:cs="宋体"/>
          <w:sz w:val="24"/>
        </w:rPr>
      </w:pPr>
      <w:r>
        <w:rPr>
          <w:rFonts w:hint="eastAsia" w:ascii="宋体" w:hAnsi="宋体" w:cs="宋体"/>
          <w:sz w:val="24"/>
        </w:rPr>
        <w:t>2.4扫描视场：≥16mm*14mm</w:t>
      </w:r>
    </w:p>
    <w:p w14:paraId="36828F48">
      <w:pPr>
        <w:spacing w:line="360" w:lineRule="auto"/>
        <w:ind w:firstLine="480" w:firstLineChars="200"/>
        <w:rPr>
          <w:rFonts w:hint="eastAsia" w:ascii="宋体" w:hAnsi="宋体" w:cs="宋体"/>
          <w:sz w:val="24"/>
        </w:rPr>
      </w:pPr>
      <w:r>
        <w:rPr>
          <w:rFonts w:hint="eastAsia" w:ascii="宋体" w:hAnsi="宋体" w:cs="宋体"/>
          <w:sz w:val="24"/>
        </w:rPr>
        <w:t>2.5扫描头尺寸：≤21mm*18mm</w:t>
      </w:r>
    </w:p>
    <w:p w14:paraId="49BF80D1">
      <w:pPr>
        <w:spacing w:line="360" w:lineRule="auto"/>
        <w:ind w:firstLine="480" w:firstLineChars="200"/>
        <w:rPr>
          <w:rFonts w:hint="eastAsia" w:ascii="宋体" w:hAnsi="宋体" w:cs="宋体"/>
          <w:sz w:val="24"/>
        </w:rPr>
      </w:pPr>
      <w:r>
        <w:rPr>
          <w:rFonts w:hint="eastAsia" w:ascii="宋体" w:hAnsi="宋体" w:cs="宋体"/>
          <w:sz w:val="24"/>
        </w:rPr>
        <w:t>2.6口扫头数量：≥4个扫描头</w:t>
      </w:r>
    </w:p>
    <w:p w14:paraId="52BDAC97">
      <w:pPr>
        <w:spacing w:line="360" w:lineRule="auto"/>
        <w:ind w:firstLine="480" w:firstLineChars="200"/>
        <w:rPr>
          <w:rFonts w:hint="eastAsia" w:ascii="宋体" w:hAnsi="宋体" w:cs="宋体"/>
          <w:sz w:val="24"/>
        </w:rPr>
      </w:pPr>
      <w:r>
        <w:rPr>
          <w:rFonts w:hint="eastAsia" w:ascii="宋体" w:hAnsi="宋体" w:cs="宋体"/>
          <w:sz w:val="24"/>
        </w:rPr>
        <w:t>2.7机身重量（含电池）：≤300g</w:t>
      </w:r>
    </w:p>
    <w:p w14:paraId="5192EE74">
      <w:pPr>
        <w:spacing w:line="360" w:lineRule="auto"/>
        <w:ind w:firstLine="480" w:firstLineChars="200"/>
        <w:rPr>
          <w:rFonts w:hint="eastAsia" w:ascii="宋体" w:hAnsi="宋体" w:cs="宋体"/>
          <w:sz w:val="24"/>
        </w:rPr>
      </w:pPr>
      <w:r>
        <w:rPr>
          <w:rFonts w:hint="eastAsia" w:ascii="宋体" w:hAnsi="宋体" w:cs="宋体"/>
          <w:sz w:val="24"/>
        </w:rPr>
        <w:t>2.8扫描头使用次数：高温高压灭菌≥100次</w:t>
      </w:r>
    </w:p>
    <w:p w14:paraId="0CD2AA91">
      <w:pPr>
        <w:spacing w:line="360" w:lineRule="auto"/>
        <w:ind w:firstLine="480" w:firstLineChars="200"/>
        <w:rPr>
          <w:rFonts w:hint="eastAsia" w:ascii="宋体" w:hAnsi="宋体" w:cs="宋体"/>
          <w:sz w:val="24"/>
        </w:rPr>
      </w:pPr>
      <w:r>
        <w:rPr>
          <w:rFonts w:hint="eastAsia" w:ascii="宋体" w:hAnsi="宋体" w:cs="宋体"/>
          <w:sz w:val="24"/>
        </w:rPr>
        <w:t>2.9连接方式：无线连接或有线连接。</w:t>
      </w:r>
    </w:p>
    <w:p w14:paraId="08E628AA">
      <w:pPr>
        <w:spacing w:line="360" w:lineRule="auto"/>
        <w:ind w:firstLine="480" w:firstLineChars="200"/>
        <w:rPr>
          <w:rFonts w:hint="eastAsia" w:ascii="宋体" w:hAnsi="宋体" w:cs="宋体"/>
          <w:sz w:val="24"/>
        </w:rPr>
      </w:pPr>
      <w:r>
        <w:rPr>
          <w:rFonts w:hint="eastAsia" w:ascii="宋体" w:hAnsi="宋体" w:cs="宋体"/>
          <w:sz w:val="24"/>
        </w:rPr>
        <w:t>2.10具备双面扫描操控功能，可以在不接触键盘及鼠标的情况下完成模型的旋转、放大、缩小和整个数字化取模流程。</w:t>
      </w:r>
    </w:p>
    <w:p w14:paraId="00B2A6C7">
      <w:pPr>
        <w:spacing w:line="360" w:lineRule="auto"/>
        <w:ind w:firstLine="480" w:firstLineChars="200"/>
        <w:rPr>
          <w:rFonts w:hint="eastAsia" w:ascii="宋体" w:hAnsi="宋体" w:cs="宋体"/>
          <w:sz w:val="24"/>
        </w:rPr>
      </w:pPr>
      <w:r>
        <w:rPr>
          <w:rFonts w:hint="eastAsia" w:ascii="宋体" w:hAnsi="宋体" w:cs="宋体"/>
          <w:sz w:val="24"/>
        </w:rPr>
        <w:t>2.11具备风冷除雾设计，扫描头即插即用。</w:t>
      </w:r>
    </w:p>
    <w:p w14:paraId="60B4C96D">
      <w:pPr>
        <w:spacing w:line="360" w:lineRule="auto"/>
        <w:ind w:firstLine="480" w:firstLineChars="200"/>
        <w:rPr>
          <w:rFonts w:hint="eastAsia" w:ascii="宋体" w:hAnsi="宋体" w:cs="宋体"/>
          <w:sz w:val="24"/>
        </w:rPr>
      </w:pPr>
      <w:r>
        <w:rPr>
          <w:rFonts w:hint="eastAsia" w:ascii="宋体" w:hAnsi="宋体" w:cs="宋体"/>
          <w:sz w:val="24"/>
        </w:rPr>
        <w:t>2.12具备无牙颌扫描功能。</w:t>
      </w:r>
    </w:p>
    <w:p w14:paraId="12A05017">
      <w:pPr>
        <w:spacing w:line="360" w:lineRule="auto"/>
        <w:ind w:firstLine="480" w:firstLineChars="200"/>
        <w:rPr>
          <w:rFonts w:hint="eastAsia" w:ascii="宋体" w:hAnsi="宋体" w:cs="宋体"/>
          <w:sz w:val="24"/>
        </w:rPr>
      </w:pPr>
      <w:r>
        <w:rPr>
          <w:rFonts w:hint="eastAsia" w:ascii="宋体" w:hAnsi="宋体" w:cs="宋体"/>
          <w:sz w:val="24"/>
        </w:rPr>
        <w:t>2.13具备真彩扫描功能，可展现牙体组织、牙龈、粘膜、软硬腭图像。</w:t>
      </w:r>
    </w:p>
    <w:p w14:paraId="2B2D3A1B">
      <w:pPr>
        <w:spacing w:line="360" w:lineRule="auto"/>
        <w:ind w:firstLine="480" w:firstLineChars="200"/>
        <w:rPr>
          <w:rFonts w:hint="eastAsia" w:ascii="宋体" w:hAnsi="宋体" w:cs="宋体"/>
          <w:sz w:val="24"/>
        </w:rPr>
      </w:pPr>
      <w:r>
        <w:rPr>
          <w:rFonts w:hint="eastAsia" w:ascii="宋体" w:hAnsi="宋体" w:cs="宋体"/>
          <w:sz w:val="24"/>
        </w:rPr>
        <w:t>2.14具备扫描体位选择功能，可选择三维图像的成像角度。</w:t>
      </w:r>
    </w:p>
    <w:p w14:paraId="011AD6AF">
      <w:pPr>
        <w:spacing w:line="360" w:lineRule="auto"/>
        <w:ind w:firstLine="480" w:firstLineChars="200"/>
        <w:rPr>
          <w:rFonts w:hint="eastAsia" w:ascii="宋体" w:hAnsi="宋体" w:cs="宋体"/>
          <w:sz w:val="24"/>
        </w:rPr>
      </w:pPr>
      <w:r>
        <w:rPr>
          <w:rFonts w:hint="eastAsia" w:ascii="宋体" w:hAnsi="宋体" w:cs="宋体"/>
          <w:sz w:val="24"/>
        </w:rPr>
        <w:t>2.15具备软组织剔除功能，可主动识别牙齿、牙龈、粘膜，以便口内扫描实时去除唇、颊、舌等无效数据。</w:t>
      </w:r>
    </w:p>
    <w:p w14:paraId="7DAAA5E0">
      <w:pPr>
        <w:spacing w:line="360" w:lineRule="auto"/>
        <w:ind w:firstLine="480" w:firstLineChars="200"/>
        <w:rPr>
          <w:rFonts w:hint="eastAsia" w:ascii="宋体" w:hAnsi="宋体" w:cs="宋体"/>
          <w:sz w:val="24"/>
        </w:rPr>
      </w:pPr>
      <w:r>
        <w:rPr>
          <w:rFonts w:hint="eastAsia" w:ascii="宋体" w:hAnsi="宋体" w:cs="宋体"/>
          <w:sz w:val="24"/>
        </w:rPr>
        <w:t>2.16具备AI口腔在线健康报告功能，一键生成口腔检测报告，支持通过二维码、链接自主查看报告及口内三维数据模型。</w:t>
      </w:r>
    </w:p>
    <w:p w14:paraId="16AA8C52">
      <w:pPr>
        <w:spacing w:line="360" w:lineRule="auto"/>
        <w:ind w:firstLine="480" w:firstLineChars="200"/>
        <w:rPr>
          <w:rFonts w:hint="eastAsia" w:ascii="宋体" w:hAnsi="宋体" w:cs="宋体"/>
          <w:sz w:val="24"/>
        </w:rPr>
      </w:pPr>
      <w:r>
        <w:rPr>
          <w:rFonts w:hint="eastAsia" w:ascii="宋体" w:hAnsi="宋体" w:cs="宋体"/>
          <w:sz w:val="24"/>
        </w:rPr>
        <w:t>2.17具备建模功能，口扫软件可对扫描数据进行编辑，可输出直接打印机排版的模型。</w:t>
      </w:r>
    </w:p>
    <w:p w14:paraId="27D5F43E">
      <w:pPr>
        <w:spacing w:line="360" w:lineRule="auto"/>
        <w:ind w:firstLine="480" w:firstLineChars="200"/>
        <w:rPr>
          <w:rFonts w:hint="eastAsia" w:ascii="宋体" w:hAnsi="宋体" w:cs="宋体"/>
          <w:sz w:val="24"/>
        </w:rPr>
      </w:pPr>
      <w:r>
        <w:rPr>
          <w:rFonts w:hint="eastAsia" w:ascii="宋体" w:hAnsi="宋体" w:cs="宋体"/>
          <w:sz w:val="24"/>
        </w:rPr>
        <w:t>2.18具备正畸模拟功能，一键自动排牙，可直接生成正畸模拟动画。</w:t>
      </w:r>
    </w:p>
    <w:p w14:paraId="5607A8D1">
      <w:pPr>
        <w:spacing w:line="360" w:lineRule="auto"/>
        <w:ind w:firstLine="480" w:firstLineChars="200"/>
        <w:rPr>
          <w:rFonts w:hint="eastAsia" w:ascii="宋体" w:hAnsi="宋体" w:cs="宋体"/>
          <w:sz w:val="24"/>
        </w:rPr>
      </w:pPr>
      <w:r>
        <w:rPr>
          <w:rFonts w:hint="eastAsia" w:ascii="宋体" w:hAnsi="宋体" w:cs="宋体"/>
          <w:sz w:val="24"/>
        </w:rPr>
        <w:t>2.19具备多咬合功能，支持扫描静态多咬合，可根据需要记录额外咬合数据，包括前伸、侧方、开颌等多种咬合状态。</w:t>
      </w:r>
    </w:p>
    <w:p w14:paraId="7EE43FE6">
      <w:pPr>
        <w:spacing w:line="360" w:lineRule="auto"/>
        <w:ind w:firstLine="480" w:firstLineChars="200"/>
        <w:rPr>
          <w:rFonts w:hint="eastAsia" w:ascii="宋体" w:hAnsi="宋体" w:cs="宋体"/>
          <w:sz w:val="24"/>
        </w:rPr>
      </w:pPr>
      <w:r>
        <w:rPr>
          <w:rFonts w:hint="eastAsia" w:ascii="宋体" w:hAnsi="宋体" w:cs="宋体"/>
          <w:sz w:val="24"/>
        </w:rPr>
        <w:t>2.20具备智能内窥镜，可无需单独拍照，扫描完成后可结合三维数据查看对应位置的内窥镜照片且支持截图或单独照片的保存。</w:t>
      </w:r>
    </w:p>
    <w:p w14:paraId="157462ED">
      <w:pPr>
        <w:spacing w:line="360" w:lineRule="auto"/>
        <w:ind w:firstLine="480" w:firstLineChars="200"/>
        <w:rPr>
          <w:rFonts w:hint="eastAsia" w:ascii="宋体" w:hAnsi="宋体" w:cs="宋体"/>
          <w:sz w:val="24"/>
        </w:rPr>
      </w:pPr>
      <w:r>
        <w:rPr>
          <w:rFonts w:hint="eastAsia" w:ascii="宋体" w:hAnsi="宋体" w:cs="宋体"/>
          <w:sz w:val="24"/>
        </w:rPr>
        <w:t>2.21具备数据导出功能，支持PLY/STL/OBJ等格式文件的导出。</w:t>
      </w:r>
    </w:p>
    <w:p w14:paraId="2D03E80E">
      <w:pPr>
        <w:pStyle w:val="2"/>
        <w:spacing w:before="0" w:after="0" w:line="360" w:lineRule="auto"/>
        <w:ind w:firstLine="482" w:firstLineChars="200"/>
        <w:rPr>
          <w:rFonts w:hint="eastAsia" w:ascii="宋体" w:hAnsi="宋体" w:cs="宋体"/>
          <w:b/>
          <w:bCs/>
          <w:szCs w:val="24"/>
        </w:rPr>
      </w:pPr>
      <w:r>
        <w:rPr>
          <w:rFonts w:hint="eastAsia" w:ascii="宋体" w:hAnsi="宋体" w:cs="宋体"/>
          <w:b/>
          <w:bCs/>
          <w:szCs w:val="24"/>
        </w:rPr>
        <w:t>标的9：蒸汽灭菌器</w:t>
      </w:r>
    </w:p>
    <w:p w14:paraId="09EA1F48">
      <w:pPr>
        <w:spacing w:line="360" w:lineRule="auto"/>
        <w:ind w:firstLine="480" w:firstLineChars="200"/>
        <w:rPr>
          <w:rFonts w:hint="eastAsia" w:ascii="宋体" w:hAnsi="宋体" w:cs="宋体"/>
          <w:sz w:val="24"/>
        </w:rPr>
      </w:pPr>
      <w:r>
        <w:rPr>
          <w:rFonts w:hint="eastAsia" w:ascii="宋体" w:hAnsi="宋体" w:cs="宋体"/>
          <w:sz w:val="24"/>
        </w:rPr>
        <w:t>1.设备用途：用于口腔器械的高温高压灭菌消毒。</w:t>
      </w:r>
    </w:p>
    <w:p w14:paraId="75BEB77D">
      <w:pPr>
        <w:spacing w:line="360" w:lineRule="auto"/>
        <w:ind w:firstLine="480" w:firstLineChars="200"/>
        <w:rPr>
          <w:rFonts w:hint="eastAsia" w:ascii="宋体" w:hAnsi="宋体" w:cs="宋体"/>
          <w:sz w:val="24"/>
        </w:rPr>
      </w:pPr>
      <w:r>
        <w:rPr>
          <w:rFonts w:hint="eastAsia" w:ascii="宋体" w:hAnsi="宋体" w:cs="宋体"/>
          <w:sz w:val="24"/>
        </w:rPr>
        <w:t>2.技术参数：</w:t>
      </w:r>
    </w:p>
    <w:p w14:paraId="3092284D">
      <w:pPr>
        <w:spacing w:line="360" w:lineRule="auto"/>
        <w:ind w:firstLine="480" w:firstLineChars="200"/>
        <w:rPr>
          <w:rFonts w:hint="eastAsia" w:ascii="宋体" w:hAnsi="宋体" w:cs="宋体"/>
          <w:sz w:val="24"/>
        </w:rPr>
      </w:pPr>
      <w:r>
        <w:rPr>
          <w:rFonts w:hint="eastAsia" w:ascii="宋体" w:hAnsi="宋体" w:cs="宋体"/>
          <w:sz w:val="24"/>
        </w:rPr>
        <w:t>2.1容量≥23L；</w:t>
      </w:r>
    </w:p>
    <w:p w14:paraId="7220EF68">
      <w:pPr>
        <w:spacing w:line="360" w:lineRule="auto"/>
        <w:ind w:firstLine="480" w:firstLineChars="200"/>
        <w:rPr>
          <w:rFonts w:hint="eastAsia" w:ascii="宋体" w:hAnsi="宋体" w:cs="宋体"/>
          <w:sz w:val="24"/>
        </w:rPr>
      </w:pPr>
      <w:r>
        <w:rPr>
          <w:rFonts w:hint="eastAsia" w:ascii="宋体" w:hAnsi="宋体" w:cs="宋体"/>
          <w:sz w:val="24"/>
        </w:rPr>
        <w:t>2.2配水环真空泵，采用外循环水系统，通过外接自来水冷却；</w:t>
      </w:r>
    </w:p>
    <w:p w14:paraId="748D5606">
      <w:pPr>
        <w:spacing w:line="360" w:lineRule="auto"/>
        <w:ind w:firstLine="480" w:firstLineChars="200"/>
        <w:rPr>
          <w:rFonts w:hint="eastAsia" w:ascii="宋体" w:hAnsi="宋体" w:cs="宋体"/>
          <w:sz w:val="24"/>
        </w:rPr>
      </w:pPr>
      <w:r>
        <w:rPr>
          <w:rFonts w:hint="eastAsia" w:ascii="宋体" w:hAnsi="宋体" w:cs="宋体"/>
          <w:sz w:val="24"/>
        </w:rPr>
        <w:t>2.3具备彩色液晶触摸屏，中英文界面可调；显示屏可显示灭菌周期曲线、参数及查看灭菌记录等；</w:t>
      </w:r>
    </w:p>
    <w:p w14:paraId="6D2A1E16">
      <w:pPr>
        <w:spacing w:line="360" w:lineRule="auto"/>
        <w:ind w:firstLine="480" w:firstLineChars="200"/>
        <w:rPr>
          <w:rFonts w:hint="eastAsia" w:ascii="宋体" w:hAnsi="宋体" w:cs="宋体"/>
          <w:sz w:val="24"/>
        </w:rPr>
      </w:pPr>
      <w:r>
        <w:rPr>
          <w:rFonts w:hint="eastAsia" w:ascii="宋体" w:hAnsi="宋体" w:cs="宋体"/>
          <w:sz w:val="24"/>
        </w:rPr>
        <w:t>2.4门控方式：电子安全锁和机械双重安全门锁；</w:t>
      </w:r>
    </w:p>
    <w:p w14:paraId="03D12037">
      <w:pPr>
        <w:spacing w:line="360" w:lineRule="auto"/>
        <w:ind w:firstLine="480" w:firstLineChars="200"/>
        <w:rPr>
          <w:rFonts w:hint="eastAsia" w:ascii="宋体" w:hAnsi="宋体" w:cs="宋体"/>
          <w:sz w:val="24"/>
        </w:rPr>
      </w:pPr>
      <w:r>
        <w:rPr>
          <w:rFonts w:hint="eastAsia" w:ascii="宋体" w:hAnsi="宋体" w:cs="宋体"/>
          <w:sz w:val="24"/>
        </w:rPr>
        <w:t>2.5预真空：≥3次预真空；</w:t>
      </w:r>
    </w:p>
    <w:p w14:paraId="08CD98F4">
      <w:pPr>
        <w:spacing w:line="360" w:lineRule="auto"/>
        <w:ind w:firstLine="480" w:firstLineChars="200"/>
        <w:rPr>
          <w:rFonts w:hint="eastAsia" w:ascii="宋体" w:hAnsi="宋体" w:cs="宋体"/>
          <w:sz w:val="24"/>
        </w:rPr>
      </w:pPr>
      <w:r>
        <w:rPr>
          <w:rFonts w:hint="eastAsia" w:ascii="宋体" w:hAnsi="宋体" w:cs="宋体"/>
          <w:sz w:val="24"/>
        </w:rPr>
        <w:t>2.6最高真空：≤-0.90bar；</w:t>
      </w:r>
    </w:p>
    <w:p w14:paraId="52717A3E">
      <w:pPr>
        <w:spacing w:line="360" w:lineRule="auto"/>
        <w:ind w:firstLine="480" w:firstLineChars="200"/>
        <w:rPr>
          <w:rFonts w:hint="eastAsia" w:ascii="宋体" w:hAnsi="宋体" w:cs="宋体"/>
          <w:sz w:val="24"/>
        </w:rPr>
      </w:pPr>
      <w:r>
        <w:rPr>
          <w:rFonts w:hint="eastAsia" w:ascii="宋体" w:hAnsi="宋体" w:cs="宋体"/>
          <w:sz w:val="24"/>
        </w:rPr>
        <w:t>2.7腔体尺寸：≥φ250mm×450mm；</w:t>
      </w:r>
    </w:p>
    <w:p w14:paraId="666B7FCD">
      <w:pPr>
        <w:spacing w:line="360" w:lineRule="auto"/>
        <w:ind w:firstLine="480" w:firstLineChars="200"/>
        <w:rPr>
          <w:rFonts w:hint="eastAsia" w:ascii="宋体" w:hAnsi="宋体" w:cs="宋体"/>
          <w:sz w:val="24"/>
        </w:rPr>
      </w:pPr>
      <w:r>
        <w:rPr>
          <w:rFonts w:hint="eastAsia" w:ascii="宋体" w:hAnsi="宋体" w:cs="宋体"/>
          <w:sz w:val="24"/>
        </w:rPr>
        <w:t>2.8配置打印机，可打印灭菌数据；</w:t>
      </w:r>
    </w:p>
    <w:p w14:paraId="4512CF29">
      <w:pPr>
        <w:spacing w:line="360" w:lineRule="auto"/>
        <w:ind w:firstLine="480" w:firstLineChars="200"/>
        <w:rPr>
          <w:rFonts w:hint="eastAsia" w:ascii="宋体" w:hAnsi="宋体" w:cs="宋体"/>
          <w:sz w:val="24"/>
        </w:rPr>
      </w:pPr>
      <w:r>
        <w:rPr>
          <w:rFonts w:hint="eastAsia" w:ascii="宋体" w:hAnsi="宋体" w:cs="宋体"/>
          <w:sz w:val="24"/>
        </w:rPr>
        <w:t>2.9具备不锈钢蒸汽发生器，产生饱和水蒸汽，保护器械；</w:t>
      </w:r>
    </w:p>
    <w:p w14:paraId="7DA2431D">
      <w:pPr>
        <w:spacing w:line="360" w:lineRule="auto"/>
        <w:ind w:firstLine="480" w:firstLineChars="200"/>
        <w:rPr>
          <w:rFonts w:hint="eastAsia" w:ascii="宋体" w:hAnsi="宋体" w:cs="宋体"/>
          <w:sz w:val="24"/>
        </w:rPr>
      </w:pPr>
      <w:r>
        <w:rPr>
          <w:rFonts w:hint="eastAsia" w:ascii="宋体" w:hAnsi="宋体" w:cs="宋体"/>
          <w:sz w:val="24"/>
        </w:rPr>
        <w:t>2.10灭菌用水单向循环不回流，保证灭菌用水的洁净；</w:t>
      </w:r>
    </w:p>
    <w:p w14:paraId="54F5ACF7">
      <w:pPr>
        <w:spacing w:line="360" w:lineRule="auto"/>
        <w:ind w:firstLine="480" w:firstLineChars="200"/>
        <w:rPr>
          <w:rFonts w:hint="eastAsia" w:ascii="宋体" w:hAnsi="宋体" w:cs="宋体"/>
          <w:sz w:val="24"/>
        </w:rPr>
      </w:pPr>
      <w:r>
        <w:rPr>
          <w:rFonts w:hint="eastAsia" w:ascii="宋体" w:hAnsi="宋体" w:cs="宋体"/>
          <w:sz w:val="24"/>
        </w:rPr>
        <w:t>2.11具备预约灭菌功能、智能负载检测功能、预热功能；</w:t>
      </w:r>
    </w:p>
    <w:p w14:paraId="6FF95C44">
      <w:pPr>
        <w:spacing w:line="360" w:lineRule="auto"/>
        <w:ind w:firstLine="480" w:firstLineChars="200"/>
        <w:rPr>
          <w:rFonts w:hint="eastAsia" w:ascii="宋体" w:hAnsi="宋体" w:cs="宋体"/>
          <w:sz w:val="24"/>
        </w:rPr>
      </w:pPr>
      <w:r>
        <w:rPr>
          <w:rFonts w:hint="eastAsia" w:ascii="宋体" w:hAnsi="宋体" w:cs="宋体"/>
          <w:sz w:val="24"/>
        </w:rPr>
        <w:t>2.12内置存储器，可存储大量灭菌记录；</w:t>
      </w:r>
    </w:p>
    <w:p w14:paraId="4C55830E">
      <w:pPr>
        <w:spacing w:line="360" w:lineRule="auto"/>
        <w:ind w:firstLine="480" w:firstLineChars="200"/>
        <w:rPr>
          <w:rFonts w:hint="eastAsia" w:ascii="宋体" w:hAnsi="宋体" w:cs="宋体"/>
          <w:sz w:val="24"/>
        </w:rPr>
      </w:pPr>
      <w:r>
        <w:rPr>
          <w:rFonts w:hint="eastAsia" w:ascii="宋体" w:hAnsi="宋体" w:cs="宋体"/>
          <w:sz w:val="24"/>
        </w:rPr>
        <w:t>2.13预设灭菌程序≥5个，测试程序≥3个；</w:t>
      </w:r>
    </w:p>
    <w:p w14:paraId="07918EB9">
      <w:pPr>
        <w:spacing w:line="360" w:lineRule="auto"/>
        <w:ind w:firstLine="480" w:firstLineChars="200"/>
        <w:rPr>
          <w:rFonts w:hint="eastAsia" w:ascii="宋体" w:hAnsi="宋体" w:cs="宋体"/>
          <w:sz w:val="24"/>
        </w:rPr>
      </w:pPr>
      <w:r>
        <w:rPr>
          <w:rFonts w:hint="eastAsia" w:ascii="宋体" w:hAnsi="宋体" w:cs="宋体"/>
          <w:sz w:val="24"/>
        </w:rPr>
        <w:t>2.14灭菌程序在升压前先预真空，以减少器械损伤；</w:t>
      </w:r>
    </w:p>
    <w:p w14:paraId="761D127D">
      <w:pPr>
        <w:spacing w:line="360" w:lineRule="auto"/>
        <w:ind w:firstLine="480" w:firstLineChars="200"/>
        <w:rPr>
          <w:rFonts w:hint="eastAsia" w:ascii="宋体" w:hAnsi="宋体" w:cs="宋体"/>
          <w:sz w:val="24"/>
        </w:rPr>
      </w:pPr>
      <w:r>
        <w:rPr>
          <w:rFonts w:hint="eastAsia" w:ascii="宋体" w:hAnsi="宋体" w:cs="宋体"/>
          <w:sz w:val="24"/>
        </w:rPr>
        <w:t>2.15数据接口：具备USB接口，可以升级程序和导出灭菌记录</w:t>
      </w:r>
    </w:p>
    <w:p w14:paraId="545B49F5">
      <w:pPr>
        <w:pStyle w:val="2"/>
        <w:spacing w:before="0" w:after="0" w:line="360" w:lineRule="auto"/>
        <w:ind w:firstLine="482" w:firstLineChars="200"/>
        <w:rPr>
          <w:rFonts w:hint="eastAsia" w:ascii="宋体" w:hAnsi="宋体" w:cs="宋体"/>
          <w:b/>
          <w:bCs/>
          <w:szCs w:val="24"/>
        </w:rPr>
      </w:pPr>
      <w:r>
        <w:rPr>
          <w:rFonts w:hint="eastAsia" w:ascii="宋体" w:hAnsi="宋体" w:cs="宋体"/>
          <w:b/>
          <w:bCs/>
          <w:szCs w:val="24"/>
        </w:rPr>
        <w:t>标的10：抢救车</w:t>
      </w:r>
    </w:p>
    <w:p w14:paraId="4D312248">
      <w:pPr>
        <w:spacing w:line="360" w:lineRule="auto"/>
        <w:ind w:firstLine="480" w:firstLineChars="200"/>
        <w:rPr>
          <w:rFonts w:hint="eastAsia" w:ascii="宋体" w:hAnsi="宋体" w:cs="宋体"/>
          <w:sz w:val="24"/>
        </w:rPr>
      </w:pPr>
      <w:r>
        <w:rPr>
          <w:rFonts w:hint="eastAsia" w:ascii="宋体" w:hAnsi="宋体" w:cs="宋体"/>
          <w:sz w:val="24"/>
        </w:rPr>
        <w:t>1.规格尺寸：(650×480×960)mm；±5%。</w:t>
      </w:r>
    </w:p>
    <w:p w14:paraId="70FCFBAB">
      <w:pPr>
        <w:spacing w:line="360" w:lineRule="auto"/>
        <w:ind w:firstLine="480" w:firstLineChars="200"/>
        <w:rPr>
          <w:rFonts w:hint="eastAsia" w:ascii="宋体" w:hAnsi="宋体" w:cs="宋体"/>
          <w:sz w:val="24"/>
        </w:rPr>
      </w:pPr>
      <w:r>
        <w:rPr>
          <w:rFonts w:hint="eastAsia" w:ascii="宋体" w:hAnsi="宋体" w:cs="宋体"/>
          <w:sz w:val="24"/>
        </w:rPr>
        <w:t>2.台面：ABS工程塑料与不锈钢板面板组合；设有三面围栏。</w:t>
      </w:r>
    </w:p>
    <w:p w14:paraId="344FD552">
      <w:pPr>
        <w:spacing w:line="360" w:lineRule="auto"/>
        <w:ind w:firstLine="480" w:firstLineChars="200"/>
        <w:rPr>
          <w:rFonts w:hint="eastAsia" w:ascii="宋体" w:hAnsi="宋体" w:cs="宋体"/>
          <w:sz w:val="24"/>
        </w:rPr>
      </w:pPr>
      <w:r>
        <w:rPr>
          <w:rFonts w:hint="eastAsia" w:ascii="宋体" w:hAnsi="宋体" w:cs="宋体"/>
          <w:sz w:val="24"/>
        </w:rPr>
        <w:t>3.立柱采用铝合金型材；侧板、背板采用铝塑板拼装。</w:t>
      </w:r>
    </w:p>
    <w:p w14:paraId="75B76A8D">
      <w:pPr>
        <w:spacing w:line="360" w:lineRule="auto"/>
        <w:ind w:firstLine="480" w:firstLineChars="200"/>
        <w:rPr>
          <w:rFonts w:hint="eastAsia" w:ascii="宋体" w:hAnsi="宋体" w:cs="宋体"/>
          <w:sz w:val="24"/>
        </w:rPr>
      </w:pPr>
      <w:r>
        <w:rPr>
          <w:rFonts w:hint="eastAsia" w:ascii="宋体" w:hAnsi="宋体" w:cs="宋体"/>
          <w:sz w:val="24"/>
        </w:rPr>
        <w:t>4.抽屉：</w:t>
      </w:r>
    </w:p>
    <w:p w14:paraId="187F932B">
      <w:pPr>
        <w:spacing w:line="360" w:lineRule="auto"/>
        <w:ind w:firstLine="480" w:firstLineChars="200"/>
        <w:rPr>
          <w:rFonts w:hint="eastAsia" w:ascii="宋体" w:hAnsi="宋体" w:cs="宋体"/>
          <w:sz w:val="24"/>
        </w:rPr>
      </w:pPr>
      <w:r>
        <w:rPr>
          <w:rFonts w:hint="eastAsia" w:ascii="宋体" w:hAnsi="宋体" w:cs="宋体"/>
          <w:sz w:val="24"/>
        </w:rPr>
        <w:t>4.1车体配有五层抽屉，ABS扣手，采用三节静音滑轨。</w:t>
      </w:r>
    </w:p>
    <w:p w14:paraId="713D9A7B">
      <w:pPr>
        <w:spacing w:line="360" w:lineRule="auto"/>
        <w:ind w:firstLine="480" w:firstLineChars="200"/>
        <w:rPr>
          <w:rFonts w:hint="eastAsia" w:ascii="宋体" w:hAnsi="宋体" w:cs="宋体"/>
          <w:sz w:val="24"/>
        </w:rPr>
      </w:pPr>
      <w:r>
        <w:rPr>
          <w:rFonts w:hint="eastAsia" w:ascii="宋体" w:hAnsi="宋体" w:cs="宋体"/>
          <w:sz w:val="24"/>
        </w:rPr>
        <w:t>4.2抽屉材质为铝合金材质。</w:t>
      </w:r>
    </w:p>
    <w:p w14:paraId="635C53EC">
      <w:pPr>
        <w:spacing w:line="360" w:lineRule="auto"/>
        <w:ind w:firstLine="480" w:firstLineChars="200"/>
        <w:rPr>
          <w:rFonts w:hint="eastAsia" w:ascii="宋体" w:hAnsi="宋体" w:cs="宋体"/>
          <w:sz w:val="24"/>
        </w:rPr>
      </w:pPr>
      <w:r>
        <w:rPr>
          <w:rFonts w:hint="eastAsia" w:ascii="宋体" w:hAnsi="宋体" w:cs="宋体"/>
          <w:sz w:val="24"/>
        </w:rPr>
        <w:t>4.3抽屉内配备防滑垫。上三个抽屉内配分隔片。</w:t>
      </w:r>
    </w:p>
    <w:p w14:paraId="680C6CA8">
      <w:pPr>
        <w:spacing w:line="360" w:lineRule="auto"/>
        <w:ind w:firstLine="480" w:firstLineChars="200"/>
        <w:rPr>
          <w:rFonts w:hint="eastAsia" w:ascii="宋体" w:hAnsi="宋体" w:cs="宋体"/>
          <w:sz w:val="24"/>
        </w:rPr>
      </w:pPr>
      <w:r>
        <w:rPr>
          <w:rFonts w:hint="eastAsia" w:ascii="宋体" w:hAnsi="宋体" w:cs="宋体"/>
          <w:sz w:val="24"/>
        </w:rPr>
        <w:t>5.车体侧面配有书写平台。</w:t>
      </w:r>
    </w:p>
    <w:p w14:paraId="3FB166C3">
      <w:pPr>
        <w:spacing w:line="360" w:lineRule="auto"/>
        <w:ind w:firstLine="480" w:firstLineChars="200"/>
        <w:rPr>
          <w:rFonts w:hint="eastAsia" w:ascii="宋体" w:hAnsi="宋体" w:cs="宋体"/>
          <w:sz w:val="24"/>
        </w:rPr>
      </w:pPr>
      <w:r>
        <w:rPr>
          <w:rFonts w:hint="eastAsia" w:ascii="宋体" w:hAnsi="宋体" w:cs="宋体"/>
          <w:sz w:val="24"/>
        </w:rPr>
        <w:t>6.车体配有中控锁。</w:t>
      </w:r>
    </w:p>
    <w:p w14:paraId="13C018BD">
      <w:pPr>
        <w:spacing w:line="360" w:lineRule="auto"/>
        <w:ind w:firstLine="480" w:firstLineChars="200"/>
        <w:rPr>
          <w:rFonts w:hint="eastAsia" w:ascii="宋体" w:hAnsi="宋体" w:cs="宋体"/>
          <w:sz w:val="24"/>
        </w:rPr>
      </w:pPr>
      <w:r>
        <w:rPr>
          <w:rFonts w:hint="eastAsia" w:ascii="宋体" w:hAnsi="宋体" w:cs="宋体"/>
          <w:sz w:val="24"/>
        </w:rPr>
        <w:t>7.车下配四只静音防缠绕脚轮，脚轮直径≥100mm，带制动装置。</w:t>
      </w:r>
    </w:p>
    <w:p w14:paraId="4B81D297">
      <w:pPr>
        <w:spacing w:line="360" w:lineRule="auto"/>
        <w:ind w:firstLine="480" w:firstLineChars="200"/>
        <w:rPr>
          <w:rFonts w:hint="eastAsia" w:ascii="宋体" w:hAnsi="宋体" w:cs="宋体"/>
          <w:sz w:val="24"/>
        </w:rPr>
      </w:pPr>
      <w:r>
        <w:rPr>
          <w:rFonts w:hint="eastAsia" w:ascii="宋体" w:hAnsi="宋体" w:cs="宋体"/>
          <w:sz w:val="24"/>
        </w:rPr>
        <w:t>8.车体配四只防撞装置。</w:t>
      </w:r>
    </w:p>
    <w:p w14:paraId="4E78D315">
      <w:pPr>
        <w:spacing w:line="360" w:lineRule="auto"/>
        <w:ind w:firstLine="480" w:firstLineChars="200"/>
        <w:rPr>
          <w:rFonts w:hint="eastAsia" w:ascii="宋体" w:hAnsi="宋体" w:cs="宋体"/>
          <w:sz w:val="24"/>
        </w:rPr>
      </w:pPr>
      <w:r>
        <w:rPr>
          <w:rFonts w:hint="eastAsia" w:ascii="宋体" w:hAnsi="宋体" w:cs="宋体"/>
          <w:sz w:val="24"/>
        </w:rPr>
        <w:t>9.主要配置：</w:t>
      </w:r>
    </w:p>
    <w:p w14:paraId="0C469982">
      <w:pPr>
        <w:spacing w:line="360" w:lineRule="auto"/>
        <w:ind w:firstLine="480" w:firstLineChars="200"/>
        <w:rPr>
          <w:rFonts w:hint="eastAsia" w:ascii="宋体" w:hAnsi="宋体" w:cs="宋体"/>
          <w:sz w:val="24"/>
        </w:rPr>
      </w:pPr>
      <w:r>
        <w:rPr>
          <w:rFonts w:hint="eastAsia" w:ascii="宋体" w:hAnsi="宋体" w:cs="宋体"/>
          <w:sz w:val="24"/>
        </w:rPr>
        <w:t>9.1抢救车：1辆。</w:t>
      </w:r>
    </w:p>
    <w:p w14:paraId="0B7BD1A4">
      <w:pPr>
        <w:spacing w:line="360" w:lineRule="auto"/>
        <w:ind w:firstLine="480" w:firstLineChars="200"/>
        <w:rPr>
          <w:rFonts w:hint="eastAsia" w:ascii="宋体" w:hAnsi="宋体" w:cs="宋体"/>
          <w:sz w:val="24"/>
        </w:rPr>
      </w:pPr>
      <w:r>
        <w:rPr>
          <w:rFonts w:hint="eastAsia" w:ascii="宋体" w:hAnsi="宋体" w:cs="宋体"/>
          <w:sz w:val="24"/>
        </w:rPr>
        <w:t>9.2不锈钢输液架：1个。</w:t>
      </w:r>
    </w:p>
    <w:p w14:paraId="28264A02">
      <w:pPr>
        <w:spacing w:line="360" w:lineRule="auto"/>
        <w:ind w:firstLine="480" w:firstLineChars="200"/>
        <w:rPr>
          <w:rFonts w:hint="eastAsia" w:ascii="宋体" w:hAnsi="宋体" w:cs="宋体"/>
          <w:sz w:val="24"/>
        </w:rPr>
      </w:pPr>
      <w:r>
        <w:rPr>
          <w:rFonts w:hint="eastAsia" w:ascii="宋体" w:hAnsi="宋体" w:cs="宋体"/>
          <w:sz w:val="24"/>
        </w:rPr>
        <w:t>9.3氧气瓶支架：1个。</w:t>
      </w:r>
    </w:p>
    <w:p w14:paraId="5FF208DD">
      <w:pPr>
        <w:spacing w:line="360" w:lineRule="auto"/>
        <w:ind w:firstLine="480" w:firstLineChars="200"/>
        <w:rPr>
          <w:rFonts w:hint="eastAsia" w:ascii="宋体" w:hAnsi="宋体" w:cs="宋体"/>
          <w:sz w:val="24"/>
        </w:rPr>
      </w:pPr>
      <w:r>
        <w:rPr>
          <w:rFonts w:hint="eastAsia" w:ascii="宋体" w:hAnsi="宋体" w:cs="宋体"/>
          <w:sz w:val="24"/>
        </w:rPr>
        <w:t>9.45孔插线板：1个。</w:t>
      </w:r>
    </w:p>
    <w:p w14:paraId="634AF3D4">
      <w:pPr>
        <w:spacing w:line="360" w:lineRule="auto"/>
        <w:ind w:firstLine="480" w:firstLineChars="200"/>
        <w:rPr>
          <w:rFonts w:hint="eastAsia" w:ascii="宋体" w:hAnsi="宋体" w:cs="宋体"/>
          <w:sz w:val="24"/>
        </w:rPr>
      </w:pPr>
      <w:r>
        <w:rPr>
          <w:rFonts w:hint="eastAsia" w:ascii="宋体" w:hAnsi="宋体" w:cs="宋体"/>
          <w:sz w:val="24"/>
        </w:rPr>
        <w:t>9.5心肺复苏板：1个。</w:t>
      </w:r>
    </w:p>
    <w:p w14:paraId="4D78FB49">
      <w:pPr>
        <w:spacing w:line="360" w:lineRule="auto"/>
        <w:ind w:firstLine="480" w:firstLineChars="200"/>
        <w:rPr>
          <w:rFonts w:hint="eastAsia" w:ascii="宋体" w:hAnsi="宋体" w:cs="宋体"/>
          <w:sz w:val="24"/>
        </w:rPr>
      </w:pPr>
      <w:r>
        <w:rPr>
          <w:rFonts w:hint="eastAsia" w:ascii="宋体" w:hAnsi="宋体" w:cs="宋体"/>
          <w:sz w:val="24"/>
        </w:rPr>
        <w:t>9.6仪器托架：1个。</w:t>
      </w:r>
    </w:p>
    <w:p w14:paraId="354CEF3F">
      <w:pPr>
        <w:spacing w:line="360" w:lineRule="auto"/>
        <w:ind w:firstLine="480" w:firstLineChars="200"/>
        <w:rPr>
          <w:rFonts w:hint="eastAsia" w:ascii="宋体" w:hAnsi="宋体" w:cs="宋体"/>
          <w:sz w:val="24"/>
        </w:rPr>
      </w:pPr>
      <w:r>
        <w:rPr>
          <w:rFonts w:hint="eastAsia" w:ascii="宋体" w:hAnsi="宋体" w:cs="宋体"/>
          <w:sz w:val="24"/>
        </w:rPr>
        <w:t>9.7污物桶：2个。</w:t>
      </w:r>
    </w:p>
    <w:p w14:paraId="6383018D">
      <w:pPr>
        <w:spacing w:line="360" w:lineRule="auto"/>
        <w:ind w:firstLine="480" w:firstLineChars="200"/>
        <w:rPr>
          <w:rFonts w:hint="eastAsia" w:ascii="宋体" w:hAnsi="宋体" w:cs="宋体"/>
          <w:sz w:val="24"/>
        </w:rPr>
      </w:pPr>
      <w:r>
        <w:rPr>
          <w:rFonts w:hint="eastAsia" w:ascii="宋体" w:hAnsi="宋体" w:cs="宋体"/>
          <w:sz w:val="24"/>
        </w:rPr>
        <w:t>9.8锐器盒支架：1个。</w:t>
      </w:r>
    </w:p>
    <w:p w14:paraId="33DF6ADF">
      <w:pPr>
        <w:pStyle w:val="2"/>
        <w:spacing w:before="0" w:after="0" w:line="360" w:lineRule="auto"/>
        <w:ind w:firstLine="482" w:firstLineChars="200"/>
        <w:rPr>
          <w:rFonts w:hint="eastAsia" w:ascii="宋体" w:hAnsi="宋体" w:cs="宋体"/>
          <w:b/>
          <w:bCs/>
          <w:szCs w:val="24"/>
        </w:rPr>
      </w:pPr>
      <w:r>
        <w:rPr>
          <w:rFonts w:hint="eastAsia" w:ascii="宋体" w:hAnsi="宋体" w:cs="宋体"/>
          <w:b/>
          <w:bCs/>
          <w:szCs w:val="24"/>
        </w:rPr>
        <w:t>标的11：治疗车</w:t>
      </w:r>
    </w:p>
    <w:p w14:paraId="1D13AF07">
      <w:pPr>
        <w:spacing w:line="360" w:lineRule="auto"/>
        <w:ind w:firstLine="480" w:firstLineChars="200"/>
        <w:rPr>
          <w:rFonts w:hint="eastAsia" w:ascii="宋体" w:hAnsi="宋体" w:cs="宋体"/>
          <w:sz w:val="24"/>
        </w:rPr>
      </w:pPr>
      <w:r>
        <w:rPr>
          <w:rFonts w:hint="eastAsia" w:ascii="宋体" w:hAnsi="宋体" w:cs="宋体"/>
          <w:sz w:val="24"/>
        </w:rPr>
        <w:t>1.规格尺寸：650mm×440mm×850mm±5mm</w:t>
      </w:r>
    </w:p>
    <w:p w14:paraId="172E53FF">
      <w:pPr>
        <w:spacing w:line="360" w:lineRule="auto"/>
        <w:ind w:firstLine="480" w:firstLineChars="200"/>
        <w:rPr>
          <w:rFonts w:hint="eastAsia" w:ascii="宋体" w:hAnsi="宋体" w:cs="宋体"/>
          <w:sz w:val="24"/>
        </w:rPr>
      </w:pPr>
      <w:r>
        <w:rPr>
          <w:rFonts w:hint="eastAsia" w:ascii="宋体" w:hAnsi="宋体" w:cs="宋体"/>
          <w:sz w:val="24"/>
        </w:rPr>
        <w:t>2.整体材质：</w:t>
      </w:r>
    </w:p>
    <w:p w14:paraId="675916CE">
      <w:pPr>
        <w:spacing w:line="360" w:lineRule="auto"/>
        <w:ind w:firstLine="480" w:firstLineChars="200"/>
        <w:rPr>
          <w:rFonts w:hint="eastAsia" w:ascii="宋体" w:hAnsi="宋体" w:cs="宋体"/>
          <w:sz w:val="24"/>
        </w:rPr>
      </w:pPr>
      <w:r>
        <w:rPr>
          <w:rFonts w:hint="eastAsia" w:ascii="宋体" w:hAnsi="宋体" w:cs="宋体"/>
          <w:sz w:val="24"/>
        </w:rPr>
        <w:t>2.1整体材质采用304不锈钢板及不锈钢管；</w:t>
      </w:r>
    </w:p>
    <w:p w14:paraId="5FCCCD60">
      <w:pPr>
        <w:spacing w:line="360" w:lineRule="auto"/>
        <w:ind w:firstLine="480" w:firstLineChars="200"/>
        <w:rPr>
          <w:rFonts w:hint="eastAsia" w:ascii="宋体" w:hAnsi="宋体" w:cs="宋体"/>
          <w:sz w:val="24"/>
        </w:rPr>
      </w:pPr>
      <w:r>
        <w:rPr>
          <w:rFonts w:hint="eastAsia" w:ascii="宋体" w:hAnsi="宋体" w:cs="宋体"/>
          <w:sz w:val="24"/>
        </w:rPr>
        <w:t>2.2板厚≥1.2mm，钢管厚度≥1.2mm板材表面经过拉丝处理，台面底部加装加强筋承重工艺制作；</w:t>
      </w:r>
    </w:p>
    <w:p w14:paraId="4EEFD555">
      <w:pPr>
        <w:spacing w:line="360" w:lineRule="auto"/>
        <w:ind w:firstLine="480" w:firstLineChars="200"/>
        <w:rPr>
          <w:rFonts w:hint="eastAsia" w:ascii="宋体" w:hAnsi="宋体" w:cs="宋体"/>
          <w:sz w:val="24"/>
        </w:rPr>
      </w:pPr>
      <w:r>
        <w:rPr>
          <w:rFonts w:hint="eastAsia" w:ascii="宋体" w:hAnsi="宋体" w:cs="宋体"/>
          <w:sz w:val="24"/>
        </w:rPr>
        <w:t>3.立柱框架为直径≥32mm不锈钢圆管，厚度≥1.5mm。</w:t>
      </w:r>
    </w:p>
    <w:p w14:paraId="61D80893">
      <w:pPr>
        <w:spacing w:line="360" w:lineRule="auto"/>
        <w:ind w:firstLine="480" w:firstLineChars="200"/>
        <w:rPr>
          <w:rFonts w:hint="eastAsia" w:ascii="宋体" w:hAnsi="宋体" w:cs="宋体"/>
          <w:sz w:val="24"/>
        </w:rPr>
      </w:pPr>
      <w:r>
        <w:rPr>
          <w:rFonts w:hint="eastAsia" w:ascii="宋体" w:hAnsi="宋体" w:cs="宋体"/>
          <w:sz w:val="24"/>
        </w:rPr>
        <w:t>4.双层设计，上下两层带四面不锈钢围栏；</w:t>
      </w:r>
    </w:p>
    <w:p w14:paraId="37CDE26B">
      <w:pPr>
        <w:spacing w:line="360" w:lineRule="auto"/>
        <w:ind w:firstLine="480" w:firstLineChars="200"/>
        <w:rPr>
          <w:rFonts w:hint="eastAsia" w:ascii="宋体" w:hAnsi="宋体" w:cs="宋体"/>
          <w:sz w:val="24"/>
        </w:rPr>
      </w:pPr>
      <w:r>
        <w:rPr>
          <w:rFonts w:hint="eastAsia" w:ascii="宋体" w:hAnsi="宋体" w:cs="宋体"/>
          <w:sz w:val="24"/>
        </w:rPr>
        <w:t>5.上层台面下配有一只不锈钢抽屉、抽屉选用三节静音滑轨；</w:t>
      </w:r>
    </w:p>
    <w:p w14:paraId="7073F5BD">
      <w:pPr>
        <w:spacing w:line="360" w:lineRule="auto"/>
        <w:ind w:firstLine="480" w:firstLineChars="200"/>
        <w:rPr>
          <w:rFonts w:hint="eastAsia" w:ascii="宋体" w:hAnsi="宋体" w:cs="宋体"/>
          <w:sz w:val="24"/>
        </w:rPr>
      </w:pPr>
      <w:r>
        <w:rPr>
          <w:rFonts w:hint="eastAsia" w:ascii="宋体" w:hAnsi="宋体" w:cs="宋体"/>
          <w:sz w:val="24"/>
        </w:rPr>
        <w:t>6.承重：动态承重≥100kg，静态承重≥120kg；</w:t>
      </w:r>
    </w:p>
    <w:p w14:paraId="2BA74FD1">
      <w:pPr>
        <w:spacing w:line="360" w:lineRule="auto"/>
        <w:ind w:firstLine="480" w:firstLineChars="200"/>
        <w:rPr>
          <w:rFonts w:hint="eastAsia" w:ascii="宋体" w:hAnsi="宋体" w:cs="宋体"/>
          <w:sz w:val="24"/>
        </w:rPr>
      </w:pPr>
      <w:r>
        <w:rPr>
          <w:rFonts w:hint="eastAsia" w:ascii="宋体" w:hAnsi="宋体" w:cs="宋体"/>
          <w:sz w:val="24"/>
        </w:rPr>
        <w:t>7.脚轮：</w:t>
      </w:r>
    </w:p>
    <w:p w14:paraId="4CADDE04">
      <w:pPr>
        <w:spacing w:line="360" w:lineRule="auto"/>
        <w:ind w:firstLine="480" w:firstLineChars="200"/>
        <w:rPr>
          <w:rFonts w:hint="eastAsia" w:ascii="宋体" w:hAnsi="宋体" w:cs="宋体"/>
          <w:sz w:val="24"/>
        </w:rPr>
      </w:pPr>
      <w:r>
        <w:rPr>
          <w:rFonts w:hint="eastAsia" w:ascii="宋体" w:hAnsi="宋体" w:cs="宋体"/>
          <w:sz w:val="24"/>
        </w:rPr>
        <w:t>7.1直径≥100mm防缠绕静音万向轮。</w:t>
      </w:r>
    </w:p>
    <w:p w14:paraId="452B182B">
      <w:pPr>
        <w:spacing w:line="360" w:lineRule="auto"/>
        <w:ind w:firstLine="480" w:firstLineChars="200"/>
        <w:rPr>
          <w:rFonts w:hint="eastAsia" w:ascii="宋体" w:hAnsi="宋体" w:cs="宋体"/>
          <w:sz w:val="24"/>
        </w:rPr>
      </w:pPr>
      <w:r>
        <w:rPr>
          <w:rFonts w:hint="eastAsia" w:ascii="宋体" w:hAnsi="宋体" w:cs="宋体"/>
          <w:sz w:val="24"/>
        </w:rPr>
        <w:t>7.2 4个脚轮带刹车制动。</w:t>
      </w:r>
    </w:p>
    <w:p w14:paraId="214B05DC">
      <w:pPr>
        <w:spacing w:line="360" w:lineRule="auto"/>
        <w:ind w:firstLine="480" w:firstLineChars="200"/>
        <w:rPr>
          <w:rFonts w:hint="eastAsia" w:ascii="宋体" w:hAnsi="宋体" w:cs="宋体"/>
          <w:sz w:val="24"/>
        </w:rPr>
      </w:pPr>
      <w:r>
        <w:rPr>
          <w:rFonts w:hint="eastAsia" w:ascii="宋体" w:hAnsi="宋体" w:cs="宋体"/>
          <w:sz w:val="24"/>
        </w:rPr>
        <w:t>8.经满焊焊接、表面打磨抛光处理，无毛刺不刮手。</w:t>
      </w:r>
    </w:p>
    <w:p w14:paraId="562C9366">
      <w:pPr>
        <w:spacing w:line="360" w:lineRule="auto"/>
        <w:ind w:firstLine="480" w:firstLineChars="200"/>
        <w:rPr>
          <w:rFonts w:hint="eastAsia" w:ascii="宋体" w:hAnsi="宋体" w:cs="宋体"/>
          <w:sz w:val="24"/>
        </w:rPr>
      </w:pPr>
      <w:r>
        <w:rPr>
          <w:rFonts w:hint="eastAsia" w:ascii="宋体" w:hAnsi="宋体" w:cs="宋体"/>
          <w:sz w:val="24"/>
        </w:rPr>
        <w:t>9.主要配置：</w:t>
      </w:r>
    </w:p>
    <w:p w14:paraId="071F9F07">
      <w:pPr>
        <w:spacing w:line="360" w:lineRule="auto"/>
        <w:ind w:firstLine="480" w:firstLineChars="200"/>
        <w:rPr>
          <w:rFonts w:hint="eastAsia" w:ascii="宋体" w:hAnsi="宋体" w:cs="宋体"/>
          <w:sz w:val="24"/>
        </w:rPr>
      </w:pPr>
      <w:r>
        <w:rPr>
          <w:rFonts w:hint="eastAsia" w:ascii="宋体" w:hAnsi="宋体" w:cs="宋体"/>
          <w:sz w:val="24"/>
        </w:rPr>
        <w:t>9.1主体1台</w:t>
      </w:r>
    </w:p>
    <w:p w14:paraId="63248364">
      <w:pPr>
        <w:spacing w:line="360" w:lineRule="auto"/>
        <w:ind w:firstLine="480" w:firstLineChars="200"/>
        <w:rPr>
          <w:rFonts w:hint="eastAsia" w:ascii="宋体" w:hAnsi="宋体" w:cs="宋体"/>
          <w:sz w:val="24"/>
        </w:rPr>
      </w:pPr>
      <w:r>
        <w:rPr>
          <w:rFonts w:hint="eastAsia" w:ascii="宋体" w:hAnsi="宋体" w:cs="宋体"/>
          <w:sz w:val="24"/>
        </w:rPr>
        <w:t>9.2脚轮4只</w:t>
      </w:r>
    </w:p>
    <w:p w14:paraId="0AD187D8">
      <w:pPr>
        <w:spacing w:line="360" w:lineRule="auto"/>
        <w:ind w:firstLine="480" w:firstLineChars="200"/>
        <w:rPr>
          <w:rFonts w:hint="eastAsia" w:ascii="宋体" w:hAnsi="宋体" w:cs="宋体"/>
          <w:sz w:val="24"/>
        </w:rPr>
      </w:pPr>
      <w:r>
        <w:rPr>
          <w:rFonts w:hint="eastAsia" w:ascii="宋体" w:hAnsi="宋体" w:cs="宋体"/>
          <w:sz w:val="24"/>
        </w:rPr>
        <w:t>9.3污物桶1个</w:t>
      </w:r>
    </w:p>
    <w:p w14:paraId="23552E41">
      <w:pPr>
        <w:pStyle w:val="2"/>
        <w:spacing w:before="0" w:after="0" w:line="360" w:lineRule="auto"/>
        <w:ind w:firstLine="482" w:firstLineChars="200"/>
        <w:rPr>
          <w:rFonts w:hint="eastAsia" w:ascii="宋体" w:hAnsi="宋体" w:cs="宋体"/>
          <w:b/>
          <w:bCs/>
          <w:szCs w:val="24"/>
        </w:rPr>
      </w:pPr>
      <w:r>
        <w:rPr>
          <w:rFonts w:hint="eastAsia" w:ascii="宋体" w:hAnsi="宋体" w:cs="宋体"/>
          <w:b/>
          <w:bCs/>
          <w:szCs w:val="24"/>
        </w:rPr>
        <w:t>标的12：内窥镜转运车</w:t>
      </w:r>
    </w:p>
    <w:p w14:paraId="15DC43B7">
      <w:pPr>
        <w:spacing w:line="360" w:lineRule="auto"/>
        <w:ind w:firstLine="480" w:firstLineChars="200"/>
        <w:rPr>
          <w:rFonts w:hint="eastAsia" w:ascii="宋体" w:hAnsi="宋体" w:cs="宋体"/>
          <w:sz w:val="24"/>
        </w:rPr>
      </w:pPr>
      <w:r>
        <w:rPr>
          <w:rFonts w:hint="eastAsia" w:ascii="宋体" w:hAnsi="宋体" w:cs="宋体"/>
          <w:sz w:val="24"/>
        </w:rPr>
        <w:t>1.托盘层数：三层，采用旋转设计。</w:t>
      </w:r>
    </w:p>
    <w:p w14:paraId="3E1E7DA0">
      <w:pPr>
        <w:spacing w:line="360" w:lineRule="auto"/>
        <w:ind w:firstLine="480" w:firstLineChars="200"/>
        <w:rPr>
          <w:rFonts w:hint="eastAsia" w:ascii="宋体" w:hAnsi="宋体" w:cs="宋体"/>
          <w:sz w:val="24"/>
        </w:rPr>
      </w:pPr>
      <w:r>
        <w:rPr>
          <w:rFonts w:hint="eastAsia" w:ascii="宋体" w:hAnsi="宋体" w:cs="宋体"/>
          <w:sz w:val="24"/>
        </w:rPr>
        <w:t>2.车体由钢体喷塑而成，周转盘材料由高分子复合材料制成。</w:t>
      </w:r>
    </w:p>
    <w:p w14:paraId="32C63B2B">
      <w:pPr>
        <w:spacing w:line="360" w:lineRule="auto"/>
        <w:ind w:firstLine="480" w:firstLineChars="200"/>
        <w:rPr>
          <w:rFonts w:hint="eastAsia" w:ascii="宋体" w:hAnsi="宋体" w:cs="宋体"/>
          <w:sz w:val="24"/>
        </w:rPr>
      </w:pPr>
      <w:r>
        <w:rPr>
          <w:rFonts w:hint="eastAsia" w:ascii="宋体" w:hAnsi="宋体" w:cs="宋体"/>
          <w:sz w:val="24"/>
        </w:rPr>
        <w:t>3.盘内内镜存放导航隔条使污染部位和非污染部位分离。</w:t>
      </w:r>
    </w:p>
    <w:p w14:paraId="79D8A481">
      <w:pPr>
        <w:spacing w:line="360" w:lineRule="auto"/>
        <w:ind w:firstLine="480" w:firstLineChars="200"/>
        <w:rPr>
          <w:rFonts w:hint="eastAsia" w:ascii="宋体" w:hAnsi="宋体" w:cs="宋体"/>
          <w:sz w:val="24"/>
        </w:rPr>
      </w:pPr>
      <w:r>
        <w:rPr>
          <w:rFonts w:hint="eastAsia" w:ascii="宋体" w:hAnsi="宋体" w:cs="宋体"/>
          <w:sz w:val="24"/>
        </w:rPr>
        <w:t>4.具有耐腐蚀、不沾水等优点。</w:t>
      </w:r>
    </w:p>
    <w:p w14:paraId="072BD86F">
      <w:pPr>
        <w:spacing w:line="360" w:lineRule="auto"/>
        <w:ind w:firstLine="480" w:firstLineChars="200"/>
        <w:rPr>
          <w:rFonts w:hint="eastAsia" w:ascii="宋体" w:hAnsi="宋体" w:cs="宋体"/>
          <w:sz w:val="24"/>
        </w:rPr>
      </w:pPr>
      <w:r>
        <w:rPr>
          <w:rFonts w:hint="eastAsia" w:ascii="宋体" w:hAnsi="宋体" w:cs="宋体"/>
          <w:sz w:val="24"/>
        </w:rPr>
        <w:t>5.托盘尺寸（长*宽*高）：≥(570*400*90)mm。</w:t>
      </w:r>
    </w:p>
    <w:p w14:paraId="381ADFA2">
      <w:pPr>
        <w:spacing w:line="360" w:lineRule="auto"/>
        <w:ind w:firstLine="480" w:firstLineChars="200"/>
        <w:rPr>
          <w:rFonts w:hint="eastAsia" w:ascii="宋体" w:hAnsi="宋体" w:cs="宋体"/>
          <w:sz w:val="24"/>
        </w:rPr>
      </w:pPr>
      <w:r>
        <w:rPr>
          <w:rFonts w:hint="eastAsia" w:ascii="宋体" w:hAnsi="宋体" w:cs="宋体"/>
          <w:sz w:val="24"/>
        </w:rPr>
        <w:t>6.外形尺寸（长*宽*高）：≥(700*490*1000)mm。</w:t>
      </w:r>
    </w:p>
    <w:p w14:paraId="7A02245D">
      <w:pPr>
        <w:spacing w:line="360" w:lineRule="auto"/>
        <w:ind w:firstLine="480" w:firstLineChars="200"/>
        <w:rPr>
          <w:rFonts w:hint="eastAsia" w:ascii="宋体" w:hAnsi="宋体" w:cs="宋体"/>
          <w:sz w:val="24"/>
        </w:rPr>
      </w:pPr>
      <w:r>
        <w:rPr>
          <w:rFonts w:hint="eastAsia" w:ascii="宋体" w:hAnsi="宋体" w:cs="宋体"/>
          <w:sz w:val="24"/>
        </w:rPr>
        <w:t>7.配置清单</w:t>
      </w:r>
    </w:p>
    <w:p w14:paraId="3F39EDCF">
      <w:pPr>
        <w:spacing w:line="360" w:lineRule="auto"/>
        <w:ind w:firstLine="480" w:firstLineChars="200"/>
        <w:rPr>
          <w:rFonts w:hint="eastAsia" w:ascii="宋体" w:hAnsi="宋体" w:cs="宋体"/>
          <w:sz w:val="24"/>
        </w:rPr>
      </w:pPr>
      <w:r>
        <w:rPr>
          <w:rFonts w:hint="eastAsia" w:ascii="宋体" w:hAnsi="宋体" w:cs="宋体"/>
          <w:sz w:val="24"/>
        </w:rPr>
        <w:t>7.1车体一套。</w:t>
      </w:r>
    </w:p>
    <w:p w14:paraId="2C64F8F0">
      <w:pPr>
        <w:spacing w:line="360" w:lineRule="auto"/>
        <w:ind w:firstLine="480" w:firstLineChars="200"/>
        <w:rPr>
          <w:rFonts w:hint="eastAsia" w:ascii="宋体" w:hAnsi="宋体" w:cs="宋体"/>
          <w:sz w:val="24"/>
        </w:rPr>
      </w:pPr>
      <w:r>
        <w:rPr>
          <w:rFonts w:hint="eastAsia" w:ascii="宋体" w:hAnsi="宋体" w:cs="宋体"/>
          <w:sz w:val="24"/>
        </w:rPr>
        <w:t>7.2托盘3个，托盘盖3个。</w:t>
      </w:r>
    </w:p>
    <w:p w14:paraId="38AEE7C1">
      <w:pPr>
        <w:spacing w:line="360" w:lineRule="auto"/>
        <w:ind w:firstLine="480" w:firstLineChars="200"/>
        <w:rPr>
          <w:rFonts w:hint="eastAsia" w:ascii="宋体" w:hAnsi="宋体" w:cs="宋体"/>
          <w:sz w:val="24"/>
        </w:rPr>
      </w:pPr>
      <w:r>
        <w:rPr>
          <w:rFonts w:hint="eastAsia" w:ascii="宋体" w:hAnsi="宋体" w:cs="宋体"/>
          <w:sz w:val="24"/>
        </w:rPr>
        <w:t>7.3万向车轮4个。</w:t>
      </w:r>
    </w:p>
    <w:p w14:paraId="28FDA56A">
      <w:pPr>
        <w:pStyle w:val="2"/>
        <w:spacing w:before="0" w:after="0" w:line="360" w:lineRule="auto"/>
        <w:ind w:firstLine="482" w:firstLineChars="200"/>
        <w:rPr>
          <w:rFonts w:hint="eastAsia" w:ascii="宋体" w:hAnsi="宋体" w:cs="宋体"/>
          <w:b/>
          <w:bCs/>
          <w:szCs w:val="24"/>
        </w:rPr>
      </w:pPr>
      <w:r>
        <w:rPr>
          <w:rFonts w:hint="eastAsia" w:ascii="宋体" w:hAnsi="宋体" w:cs="宋体"/>
          <w:b/>
          <w:bCs/>
          <w:szCs w:val="24"/>
        </w:rPr>
        <w:t>标的13：半导体激光治疗机</w:t>
      </w:r>
    </w:p>
    <w:p w14:paraId="25BFA63B">
      <w:pPr>
        <w:spacing w:line="360" w:lineRule="auto"/>
        <w:ind w:firstLine="480" w:firstLineChars="200"/>
        <w:rPr>
          <w:rFonts w:hint="eastAsia" w:ascii="宋体" w:hAnsi="宋体" w:cs="宋体"/>
          <w:sz w:val="24"/>
        </w:rPr>
      </w:pPr>
      <w:r>
        <w:rPr>
          <w:rFonts w:hint="eastAsia" w:ascii="宋体" w:hAnsi="宋体" w:cs="宋体"/>
          <w:sz w:val="24"/>
        </w:rPr>
        <w:t>1.激光分类：3B类</w:t>
      </w:r>
    </w:p>
    <w:p w14:paraId="4458ED4A">
      <w:pPr>
        <w:spacing w:line="360" w:lineRule="auto"/>
        <w:ind w:firstLine="480" w:firstLineChars="200"/>
        <w:rPr>
          <w:rFonts w:hint="eastAsia" w:ascii="宋体" w:hAnsi="宋体" w:cs="宋体"/>
          <w:sz w:val="24"/>
        </w:rPr>
      </w:pPr>
      <w:r>
        <w:rPr>
          <w:rFonts w:hint="eastAsia" w:ascii="宋体" w:hAnsi="宋体" w:cs="宋体"/>
          <w:sz w:val="24"/>
        </w:rPr>
        <w:t>2.医用电器设备安全分类：I类，B型</w:t>
      </w:r>
    </w:p>
    <w:p w14:paraId="22941124">
      <w:pPr>
        <w:spacing w:line="360" w:lineRule="auto"/>
        <w:ind w:firstLine="480" w:firstLineChars="200"/>
        <w:rPr>
          <w:rFonts w:hint="eastAsia" w:ascii="宋体" w:hAnsi="宋体" w:cs="宋体"/>
          <w:sz w:val="24"/>
        </w:rPr>
      </w:pPr>
      <w:r>
        <w:rPr>
          <w:rFonts w:hint="eastAsia" w:ascii="宋体" w:hAnsi="宋体" w:cs="宋体"/>
          <w:sz w:val="24"/>
        </w:rPr>
        <w:t>3.激光输出波长：810nm±30nm</w:t>
      </w:r>
    </w:p>
    <w:p w14:paraId="25626314">
      <w:pPr>
        <w:spacing w:line="360" w:lineRule="auto"/>
        <w:ind w:firstLine="480" w:firstLineChars="200"/>
        <w:rPr>
          <w:rFonts w:hint="eastAsia" w:ascii="宋体" w:hAnsi="宋体" w:cs="宋体"/>
          <w:sz w:val="24"/>
        </w:rPr>
      </w:pPr>
      <w:r>
        <w:rPr>
          <w:rFonts w:hint="eastAsia" w:ascii="宋体" w:hAnsi="宋体" w:cs="宋体"/>
          <w:sz w:val="24"/>
        </w:rPr>
        <w:t>4.激光输出指示光波长：650nm±30nm</w:t>
      </w:r>
    </w:p>
    <w:p w14:paraId="4A7FB74E">
      <w:pPr>
        <w:spacing w:line="360" w:lineRule="auto"/>
        <w:ind w:firstLine="480" w:firstLineChars="200"/>
        <w:rPr>
          <w:rFonts w:hint="eastAsia" w:ascii="宋体" w:hAnsi="宋体" w:cs="宋体"/>
          <w:sz w:val="24"/>
        </w:rPr>
      </w:pPr>
      <w:r>
        <w:rPr>
          <w:rFonts w:hint="eastAsia" w:ascii="宋体" w:hAnsi="宋体" w:cs="宋体"/>
          <w:sz w:val="24"/>
        </w:rPr>
        <w:t>5.输入功率：220VA</w:t>
      </w:r>
    </w:p>
    <w:p w14:paraId="20A7F84A">
      <w:pPr>
        <w:spacing w:line="360" w:lineRule="auto"/>
        <w:ind w:firstLine="480" w:firstLineChars="200"/>
        <w:rPr>
          <w:rFonts w:hint="eastAsia" w:ascii="宋体" w:hAnsi="宋体" w:cs="宋体"/>
          <w:sz w:val="24"/>
        </w:rPr>
      </w:pPr>
      <w:r>
        <w:rPr>
          <w:rFonts w:hint="eastAsia" w:ascii="宋体" w:hAnsi="宋体" w:cs="宋体"/>
          <w:sz w:val="24"/>
        </w:rPr>
        <w:t>6.显示方式：液晶屏≥7英寸。</w:t>
      </w:r>
    </w:p>
    <w:p w14:paraId="66ECF743">
      <w:pPr>
        <w:spacing w:line="360" w:lineRule="auto"/>
        <w:ind w:firstLine="480" w:firstLineChars="200"/>
        <w:rPr>
          <w:rFonts w:hint="eastAsia" w:ascii="宋体" w:hAnsi="宋体" w:cs="宋体"/>
          <w:sz w:val="24"/>
        </w:rPr>
      </w:pPr>
      <w:r>
        <w:rPr>
          <w:rFonts w:hint="eastAsia" w:ascii="宋体" w:hAnsi="宋体" w:cs="宋体"/>
          <w:sz w:val="24"/>
        </w:rPr>
        <w:t>7.控制方式：双路控制</w:t>
      </w:r>
    </w:p>
    <w:p w14:paraId="2BD6B103">
      <w:pPr>
        <w:spacing w:line="360" w:lineRule="auto"/>
        <w:ind w:firstLine="480" w:firstLineChars="200"/>
        <w:rPr>
          <w:rFonts w:hint="eastAsia" w:ascii="宋体" w:hAnsi="宋体" w:cs="宋体"/>
          <w:sz w:val="24"/>
        </w:rPr>
      </w:pPr>
      <w:r>
        <w:rPr>
          <w:rFonts w:hint="eastAsia" w:ascii="宋体" w:hAnsi="宋体" w:cs="宋体"/>
          <w:sz w:val="24"/>
        </w:rPr>
        <w:t>8.工作方式：连续或通断方式。</w:t>
      </w:r>
    </w:p>
    <w:p w14:paraId="66519A9A">
      <w:pPr>
        <w:spacing w:line="360" w:lineRule="auto"/>
        <w:ind w:firstLine="480" w:firstLineChars="200"/>
        <w:rPr>
          <w:rFonts w:hint="eastAsia" w:ascii="宋体" w:hAnsi="宋体" w:cs="宋体"/>
          <w:sz w:val="24"/>
        </w:rPr>
      </w:pPr>
      <w:r>
        <w:rPr>
          <w:rFonts w:hint="eastAsia" w:ascii="宋体" w:hAnsi="宋体" w:cs="宋体"/>
          <w:sz w:val="24"/>
        </w:rPr>
        <w:t>9.曲臂（支架）活动范围：上下≥90°范围内活动，探头可在360°范围内活动。</w:t>
      </w:r>
    </w:p>
    <w:p w14:paraId="63A4EFF8">
      <w:pPr>
        <w:spacing w:line="360" w:lineRule="auto"/>
        <w:ind w:firstLine="480" w:firstLineChars="200"/>
        <w:rPr>
          <w:rFonts w:hint="eastAsia" w:ascii="宋体" w:hAnsi="宋体" w:cs="宋体"/>
          <w:sz w:val="24"/>
        </w:rPr>
      </w:pPr>
      <w:r>
        <w:rPr>
          <w:rFonts w:hint="eastAsia" w:ascii="宋体" w:hAnsi="宋体" w:cs="宋体"/>
          <w:sz w:val="24"/>
        </w:rPr>
        <w:t>10.适用范围：感染及非感染性炎症和皮肤病的辅助治疗。</w:t>
      </w:r>
    </w:p>
    <w:p w14:paraId="4996D7C2">
      <w:pPr>
        <w:spacing w:line="360" w:lineRule="auto"/>
        <w:ind w:firstLine="480" w:firstLineChars="200"/>
        <w:rPr>
          <w:rFonts w:hint="eastAsia" w:ascii="宋体" w:hAnsi="宋体" w:cs="宋体"/>
          <w:sz w:val="24"/>
        </w:rPr>
      </w:pPr>
      <w:r>
        <w:rPr>
          <w:rFonts w:hint="eastAsia" w:ascii="宋体" w:hAnsi="宋体" w:cs="宋体"/>
          <w:sz w:val="24"/>
        </w:rPr>
        <w:t>11.定时范围：0～90min，分档可调</w:t>
      </w:r>
    </w:p>
    <w:p w14:paraId="3ADFFF13">
      <w:pPr>
        <w:spacing w:line="360" w:lineRule="auto"/>
        <w:ind w:firstLine="480" w:firstLineChars="200"/>
        <w:rPr>
          <w:rFonts w:hint="eastAsia" w:ascii="宋体" w:hAnsi="宋体" w:cs="宋体"/>
          <w:sz w:val="24"/>
        </w:rPr>
      </w:pPr>
      <w:r>
        <w:rPr>
          <w:rFonts w:hint="eastAsia" w:ascii="宋体" w:hAnsi="宋体" w:cs="宋体"/>
          <w:sz w:val="24"/>
        </w:rPr>
        <w:t>12.终端激光最大输出功率：A路最大总功率：6x500mW±20%；B路最大总功率：1x500mW±20%。</w:t>
      </w:r>
    </w:p>
    <w:p w14:paraId="3E494E53">
      <w:pPr>
        <w:spacing w:line="360" w:lineRule="auto"/>
        <w:ind w:firstLine="480" w:firstLineChars="200"/>
        <w:rPr>
          <w:rFonts w:hint="eastAsia" w:ascii="宋体" w:hAnsi="宋体" w:cs="宋体"/>
          <w:sz w:val="24"/>
        </w:rPr>
      </w:pPr>
      <w:r>
        <w:rPr>
          <w:rFonts w:hint="eastAsia" w:ascii="宋体" w:hAnsi="宋体" w:cs="宋体"/>
          <w:sz w:val="24"/>
        </w:rPr>
        <w:t>13.激光输出功率不稳定度：St：≤±10%</w:t>
      </w:r>
    </w:p>
    <w:p w14:paraId="1D4E9880">
      <w:pPr>
        <w:spacing w:line="360" w:lineRule="auto"/>
        <w:ind w:firstLine="480" w:firstLineChars="200"/>
        <w:rPr>
          <w:rFonts w:hint="eastAsia" w:ascii="宋体" w:hAnsi="宋体" w:cs="宋体"/>
          <w:sz w:val="24"/>
        </w:rPr>
      </w:pPr>
      <w:r>
        <w:rPr>
          <w:rFonts w:hint="eastAsia" w:ascii="宋体" w:hAnsi="宋体" w:cs="宋体"/>
          <w:sz w:val="24"/>
        </w:rPr>
        <w:t>14.激光器出光口直径：≤10mm</w:t>
      </w:r>
    </w:p>
    <w:p w14:paraId="6B3D31E0">
      <w:pPr>
        <w:spacing w:line="360" w:lineRule="auto"/>
        <w:ind w:firstLine="480" w:firstLineChars="200"/>
        <w:rPr>
          <w:rFonts w:hint="eastAsia" w:ascii="宋体" w:hAnsi="宋体" w:cs="宋体"/>
          <w:sz w:val="24"/>
        </w:rPr>
      </w:pPr>
      <w:r>
        <w:rPr>
          <w:rFonts w:hint="eastAsia" w:ascii="宋体" w:hAnsi="宋体" w:cs="宋体"/>
          <w:sz w:val="24"/>
        </w:rPr>
        <w:t>15.配置清单</w:t>
      </w:r>
    </w:p>
    <w:p w14:paraId="25AF543D">
      <w:pPr>
        <w:spacing w:line="360" w:lineRule="auto"/>
        <w:ind w:firstLine="480" w:firstLineChars="200"/>
        <w:rPr>
          <w:rFonts w:hint="eastAsia" w:ascii="宋体" w:hAnsi="宋体" w:cs="宋体"/>
          <w:sz w:val="24"/>
        </w:rPr>
      </w:pPr>
      <w:r>
        <w:rPr>
          <w:rFonts w:hint="eastAsia" w:ascii="宋体" w:hAnsi="宋体" w:cs="宋体"/>
          <w:sz w:val="24"/>
        </w:rPr>
        <w:t>15.1主机：1台</w:t>
      </w:r>
    </w:p>
    <w:p w14:paraId="523F775C">
      <w:pPr>
        <w:spacing w:line="360" w:lineRule="auto"/>
        <w:ind w:firstLine="480" w:firstLineChars="200"/>
        <w:rPr>
          <w:rFonts w:hint="eastAsia" w:ascii="宋体" w:hAnsi="宋体" w:cs="宋体"/>
          <w:sz w:val="24"/>
        </w:rPr>
      </w:pPr>
      <w:r>
        <w:rPr>
          <w:rFonts w:hint="eastAsia" w:ascii="宋体" w:hAnsi="宋体" w:cs="宋体"/>
          <w:sz w:val="24"/>
        </w:rPr>
        <w:t>15.2 A路探头：1个</w:t>
      </w:r>
    </w:p>
    <w:p w14:paraId="67D2DE09">
      <w:pPr>
        <w:spacing w:line="360" w:lineRule="auto"/>
        <w:ind w:firstLine="480" w:firstLineChars="200"/>
        <w:rPr>
          <w:rFonts w:hint="eastAsia" w:ascii="宋体" w:hAnsi="宋体" w:cs="宋体"/>
          <w:sz w:val="24"/>
        </w:rPr>
      </w:pPr>
      <w:r>
        <w:rPr>
          <w:rFonts w:hint="eastAsia" w:ascii="宋体" w:hAnsi="宋体" w:cs="宋体"/>
          <w:sz w:val="24"/>
        </w:rPr>
        <w:t>15.3 B路探头：1个</w:t>
      </w:r>
    </w:p>
    <w:p w14:paraId="1F9CE267">
      <w:pPr>
        <w:spacing w:line="360" w:lineRule="auto"/>
        <w:ind w:firstLine="480" w:firstLineChars="200"/>
        <w:rPr>
          <w:rFonts w:hint="eastAsia" w:ascii="宋体" w:hAnsi="宋体" w:cs="宋体"/>
          <w:sz w:val="24"/>
        </w:rPr>
      </w:pPr>
      <w:r>
        <w:rPr>
          <w:rFonts w:hint="eastAsia" w:ascii="宋体" w:hAnsi="宋体" w:cs="宋体"/>
          <w:sz w:val="24"/>
        </w:rPr>
        <w:t>15.4曲臂（支架）：1个</w:t>
      </w:r>
    </w:p>
    <w:p w14:paraId="60A648CE">
      <w:pPr>
        <w:spacing w:line="360" w:lineRule="auto"/>
        <w:ind w:firstLine="480" w:firstLineChars="200"/>
        <w:rPr>
          <w:rFonts w:hint="eastAsia" w:ascii="宋体" w:hAnsi="宋体" w:cs="宋体"/>
          <w:sz w:val="24"/>
        </w:rPr>
      </w:pPr>
      <w:r>
        <w:rPr>
          <w:rFonts w:hint="eastAsia" w:ascii="宋体" w:hAnsi="宋体" w:cs="宋体"/>
          <w:sz w:val="24"/>
        </w:rPr>
        <w:t>15.5防护眼镜：1副</w:t>
      </w:r>
    </w:p>
    <w:p w14:paraId="6643FA4C">
      <w:pPr>
        <w:spacing w:line="360" w:lineRule="auto"/>
        <w:ind w:firstLine="480" w:firstLineChars="200"/>
        <w:rPr>
          <w:rFonts w:hint="eastAsia" w:ascii="宋体" w:hAnsi="宋体" w:cs="宋体"/>
          <w:sz w:val="24"/>
        </w:rPr>
      </w:pPr>
    </w:p>
    <w:p w14:paraId="58E6324A">
      <w:pPr>
        <w:spacing w:line="360" w:lineRule="auto"/>
        <w:ind w:firstLine="482" w:firstLineChars="200"/>
        <w:jc w:val="left"/>
        <w:outlineLvl w:val="2"/>
        <w:rPr>
          <w:rFonts w:hint="eastAsia" w:ascii="宋体" w:hAnsi="宋体" w:cs="宋体"/>
          <w:b/>
          <w:bCs/>
          <w:sz w:val="24"/>
        </w:rPr>
      </w:pPr>
      <w:r>
        <w:rPr>
          <w:rFonts w:hint="eastAsia" w:ascii="宋体" w:hAnsi="宋体" w:cs="宋体"/>
          <w:b/>
          <w:bCs/>
          <w:sz w:val="24"/>
        </w:rPr>
        <w:t>02包：水处理系统等</w:t>
      </w:r>
    </w:p>
    <w:p w14:paraId="12242451">
      <w:pPr>
        <w:pStyle w:val="2"/>
        <w:spacing w:before="0" w:after="0" w:line="360" w:lineRule="auto"/>
        <w:ind w:firstLine="482" w:firstLineChars="200"/>
        <w:rPr>
          <w:rFonts w:hint="eastAsia" w:ascii="宋体" w:hAnsi="宋体" w:cs="宋体"/>
          <w:b/>
          <w:bCs/>
          <w:szCs w:val="24"/>
        </w:rPr>
      </w:pPr>
      <w:r>
        <w:rPr>
          <w:rFonts w:hint="eastAsia" w:ascii="宋体" w:hAnsi="宋体" w:cs="宋体"/>
          <w:b/>
          <w:bCs/>
          <w:szCs w:val="24"/>
        </w:rPr>
        <w:t>标的1：呼气分析一体机</w:t>
      </w:r>
    </w:p>
    <w:p w14:paraId="0F91EC54">
      <w:pPr>
        <w:spacing w:line="360" w:lineRule="auto"/>
        <w:ind w:firstLine="480" w:firstLineChars="200"/>
        <w:rPr>
          <w:rFonts w:hint="eastAsia" w:ascii="宋体" w:hAnsi="宋体" w:cs="宋体"/>
          <w:sz w:val="24"/>
        </w:rPr>
      </w:pPr>
      <w:r>
        <w:rPr>
          <w:rFonts w:hint="eastAsia" w:ascii="宋体" w:hAnsi="宋体" w:cs="宋体"/>
          <w:sz w:val="24"/>
        </w:rPr>
        <w:t>1.用途及模块参数</w:t>
      </w:r>
    </w:p>
    <w:p w14:paraId="6C240F21">
      <w:pPr>
        <w:spacing w:line="360" w:lineRule="auto"/>
        <w:ind w:firstLine="480" w:firstLineChars="200"/>
        <w:rPr>
          <w:rFonts w:hint="eastAsia" w:ascii="宋体" w:hAnsi="宋体" w:cs="宋体"/>
          <w:sz w:val="24"/>
        </w:rPr>
      </w:pPr>
      <w:r>
        <w:rPr>
          <w:rFonts w:hint="eastAsia" w:ascii="宋体" w:hAnsi="宋体" w:cs="宋体"/>
          <w:sz w:val="24"/>
        </w:rPr>
        <w:t>1.1具备NO测量模块、CO测量模块、肺功能测试模块和呼吸康复模块等功能。</w:t>
      </w:r>
    </w:p>
    <w:p w14:paraId="3E65632B">
      <w:pPr>
        <w:spacing w:line="360" w:lineRule="auto"/>
        <w:ind w:firstLine="480" w:firstLineChars="200"/>
        <w:rPr>
          <w:rFonts w:hint="eastAsia" w:ascii="宋体" w:hAnsi="宋体" w:cs="宋体"/>
          <w:sz w:val="24"/>
        </w:rPr>
      </w:pPr>
      <w:r>
        <w:rPr>
          <w:rFonts w:hint="eastAsia" w:ascii="宋体" w:hAnsi="宋体" w:cs="宋体"/>
          <w:sz w:val="24"/>
        </w:rPr>
        <w:t>1.2支持升级潮气肺功能测量模块、鼻阻力测量模块、激发试验模块和脉冲振荡测量模块等。</w:t>
      </w:r>
    </w:p>
    <w:p w14:paraId="529A3DF7">
      <w:pPr>
        <w:spacing w:line="360" w:lineRule="auto"/>
        <w:ind w:firstLine="480" w:firstLineChars="200"/>
        <w:rPr>
          <w:rFonts w:hint="eastAsia" w:ascii="宋体" w:hAnsi="宋体" w:cs="宋体"/>
          <w:sz w:val="24"/>
        </w:rPr>
      </w:pPr>
      <w:r>
        <w:rPr>
          <w:rFonts w:hint="eastAsia" w:ascii="宋体" w:hAnsi="宋体" w:cs="宋体"/>
          <w:sz w:val="24"/>
        </w:rPr>
        <w:t>2.NO测量模块</w:t>
      </w:r>
    </w:p>
    <w:p w14:paraId="0248024D">
      <w:pPr>
        <w:spacing w:line="360" w:lineRule="auto"/>
        <w:ind w:firstLine="480" w:firstLineChars="200"/>
        <w:rPr>
          <w:rFonts w:hint="eastAsia" w:ascii="宋体" w:hAnsi="宋体" w:cs="宋体"/>
          <w:sz w:val="24"/>
        </w:rPr>
      </w:pPr>
      <w:r>
        <w:rPr>
          <w:rFonts w:hint="eastAsia" w:ascii="宋体" w:hAnsi="宋体" w:cs="宋体"/>
          <w:sz w:val="24"/>
        </w:rPr>
        <w:t>2.1检测原理：电化学检测原理。</w:t>
      </w:r>
    </w:p>
    <w:p w14:paraId="1F8D0816">
      <w:pPr>
        <w:spacing w:line="360" w:lineRule="auto"/>
        <w:ind w:firstLine="480" w:firstLineChars="200"/>
        <w:rPr>
          <w:rFonts w:hint="eastAsia" w:ascii="宋体" w:hAnsi="宋体" w:cs="宋体"/>
          <w:sz w:val="24"/>
        </w:rPr>
      </w:pPr>
      <w:r>
        <w:rPr>
          <w:rFonts w:hint="eastAsia" w:ascii="宋体" w:hAnsi="宋体" w:cs="宋体"/>
          <w:sz w:val="24"/>
        </w:rPr>
        <w:t>2.2测定范围：0-3800ppb</w:t>
      </w:r>
    </w:p>
    <w:p w14:paraId="007BEBBF">
      <w:pPr>
        <w:spacing w:line="360" w:lineRule="auto"/>
        <w:ind w:firstLine="480" w:firstLineChars="200"/>
        <w:rPr>
          <w:rFonts w:hint="eastAsia" w:ascii="宋体" w:hAnsi="宋体" w:cs="宋体"/>
          <w:sz w:val="24"/>
        </w:rPr>
      </w:pPr>
      <w:r>
        <w:rPr>
          <w:rFonts w:hint="eastAsia" w:ascii="宋体" w:hAnsi="宋体" w:cs="宋体"/>
          <w:sz w:val="24"/>
        </w:rPr>
        <w:t>2.3分辨率：FeNO、FnNO、离线、潮气模式为1ppb；CaNO为0.1ppb。</w:t>
      </w:r>
    </w:p>
    <w:p w14:paraId="2D0FA7E6">
      <w:pPr>
        <w:spacing w:line="360" w:lineRule="auto"/>
        <w:ind w:firstLine="480" w:firstLineChars="200"/>
        <w:rPr>
          <w:rFonts w:hint="eastAsia" w:ascii="宋体" w:hAnsi="宋体" w:cs="宋体"/>
          <w:sz w:val="24"/>
        </w:rPr>
      </w:pPr>
      <w:r>
        <w:rPr>
          <w:rFonts w:hint="eastAsia" w:ascii="宋体" w:hAnsi="宋体" w:cs="宋体"/>
          <w:sz w:val="24"/>
        </w:rPr>
        <w:t>2.4示值误差：当测量值&lt;60ppb时，示值误差≤±0.5ppb；当测量值≥60ppb时，示值误差≤±1%。</w:t>
      </w:r>
    </w:p>
    <w:p w14:paraId="4CA8EE28">
      <w:pPr>
        <w:spacing w:line="360" w:lineRule="auto"/>
        <w:ind w:firstLine="480" w:firstLineChars="200"/>
        <w:rPr>
          <w:rFonts w:hint="eastAsia" w:ascii="宋体" w:hAnsi="宋体" w:cs="宋体"/>
          <w:sz w:val="24"/>
        </w:rPr>
      </w:pPr>
      <w:r>
        <w:rPr>
          <w:rFonts w:hint="eastAsia" w:ascii="宋体" w:hAnsi="宋体" w:cs="宋体"/>
          <w:sz w:val="24"/>
        </w:rPr>
        <w:t>2.5测量结果重复性：当测量值≤50ppb时，标准偏差(SD)≤1.5ppb；测量值&gt;50ppb时，相对标准偏差RSD(变异系数CV)≤2%。</w:t>
      </w:r>
    </w:p>
    <w:p w14:paraId="07C56471">
      <w:pPr>
        <w:spacing w:line="360" w:lineRule="auto"/>
        <w:ind w:firstLine="480" w:firstLineChars="200"/>
        <w:rPr>
          <w:rFonts w:hint="eastAsia" w:ascii="宋体" w:hAnsi="宋体" w:cs="宋体"/>
          <w:sz w:val="24"/>
        </w:rPr>
      </w:pPr>
      <w:r>
        <w:rPr>
          <w:rFonts w:hint="eastAsia" w:ascii="宋体" w:hAnsi="宋体" w:cs="宋体"/>
          <w:sz w:val="24"/>
        </w:rPr>
        <w:t>2.6稳定性：测量间隔在2小时内的浓度变化率≤±1.5%。</w:t>
      </w:r>
    </w:p>
    <w:p w14:paraId="3AAAEE0F">
      <w:pPr>
        <w:spacing w:line="360" w:lineRule="auto"/>
        <w:ind w:firstLine="480" w:firstLineChars="200"/>
        <w:rPr>
          <w:rFonts w:hint="eastAsia" w:ascii="宋体" w:hAnsi="宋体" w:cs="宋体"/>
          <w:sz w:val="24"/>
        </w:rPr>
      </w:pPr>
      <w:r>
        <w:rPr>
          <w:rFonts w:hint="eastAsia" w:ascii="宋体" w:hAnsi="宋体" w:cs="宋体"/>
          <w:sz w:val="24"/>
        </w:rPr>
        <w:t>2.7线性度：R²≥0.999，响应时间：T90≤3s。</w:t>
      </w:r>
    </w:p>
    <w:p w14:paraId="4A7B9954">
      <w:pPr>
        <w:spacing w:line="360" w:lineRule="auto"/>
        <w:ind w:firstLine="480" w:firstLineChars="200"/>
        <w:rPr>
          <w:rFonts w:hint="eastAsia" w:ascii="宋体" w:hAnsi="宋体" w:cs="宋体"/>
          <w:sz w:val="24"/>
        </w:rPr>
      </w:pPr>
      <w:r>
        <w:rPr>
          <w:rFonts w:hint="eastAsia" w:ascii="宋体" w:hAnsi="宋体" w:cs="宋体"/>
          <w:sz w:val="24"/>
        </w:rPr>
        <w:t>2.8测量模式：支持“潮气”“离线”等≥5种模式。</w:t>
      </w:r>
    </w:p>
    <w:p w14:paraId="02B60A3B">
      <w:pPr>
        <w:spacing w:line="360" w:lineRule="auto"/>
        <w:ind w:firstLine="480" w:firstLineChars="200"/>
        <w:rPr>
          <w:rFonts w:hint="eastAsia" w:ascii="宋体" w:hAnsi="宋体" w:cs="宋体"/>
          <w:sz w:val="24"/>
        </w:rPr>
      </w:pPr>
      <w:r>
        <w:rPr>
          <w:rFonts w:hint="eastAsia" w:ascii="宋体" w:hAnsi="宋体" w:cs="宋体"/>
          <w:sz w:val="24"/>
        </w:rPr>
        <w:t>2.9NO过滤功能：系统具备外源性一氧化氮过滤装置，在环境NO浓度≤2000ppb时可有效过滤，确保测量准确性。</w:t>
      </w:r>
    </w:p>
    <w:p w14:paraId="1CB31D54">
      <w:pPr>
        <w:spacing w:line="360" w:lineRule="auto"/>
        <w:ind w:firstLine="480" w:firstLineChars="200"/>
        <w:rPr>
          <w:rFonts w:hint="eastAsia" w:ascii="宋体" w:hAnsi="宋体" w:cs="宋体"/>
          <w:sz w:val="24"/>
        </w:rPr>
      </w:pPr>
      <w:r>
        <w:rPr>
          <w:rFonts w:hint="eastAsia" w:ascii="宋体" w:hAnsi="宋体" w:cs="宋体"/>
          <w:sz w:val="24"/>
        </w:rPr>
        <w:t>2.10标定功能：具有NO标准气标定功能。</w:t>
      </w:r>
    </w:p>
    <w:p w14:paraId="1E78D339">
      <w:pPr>
        <w:spacing w:line="360" w:lineRule="auto"/>
        <w:ind w:firstLine="480" w:firstLineChars="200"/>
        <w:rPr>
          <w:rFonts w:hint="eastAsia" w:ascii="宋体" w:hAnsi="宋体" w:cs="宋体"/>
          <w:sz w:val="24"/>
        </w:rPr>
      </w:pPr>
      <w:r>
        <w:rPr>
          <w:rFonts w:hint="eastAsia" w:ascii="宋体" w:hAnsi="宋体" w:cs="宋体"/>
          <w:sz w:val="24"/>
        </w:rPr>
        <w:t>3.CO测量模块</w:t>
      </w:r>
    </w:p>
    <w:p w14:paraId="1C4BE290">
      <w:pPr>
        <w:spacing w:line="360" w:lineRule="auto"/>
        <w:ind w:firstLine="480" w:firstLineChars="200"/>
        <w:rPr>
          <w:rFonts w:hint="eastAsia" w:ascii="宋体" w:hAnsi="宋体" w:cs="宋体"/>
          <w:sz w:val="24"/>
        </w:rPr>
      </w:pPr>
      <w:r>
        <w:rPr>
          <w:rFonts w:hint="eastAsia" w:ascii="宋体" w:hAnsi="宋体" w:cs="宋体"/>
          <w:sz w:val="24"/>
        </w:rPr>
        <w:t>3.1测量范围：0-500ppm</w:t>
      </w:r>
    </w:p>
    <w:p w14:paraId="263F7246">
      <w:pPr>
        <w:spacing w:line="360" w:lineRule="auto"/>
        <w:ind w:firstLine="480" w:firstLineChars="200"/>
        <w:rPr>
          <w:rFonts w:hint="eastAsia" w:ascii="宋体" w:hAnsi="宋体" w:cs="宋体"/>
          <w:sz w:val="24"/>
        </w:rPr>
      </w:pPr>
      <w:r>
        <w:rPr>
          <w:rFonts w:hint="eastAsia" w:ascii="宋体" w:hAnsi="宋体" w:cs="宋体"/>
          <w:sz w:val="24"/>
        </w:rPr>
        <w:t>3.2分辨率：≤0.1ppm</w:t>
      </w:r>
    </w:p>
    <w:p w14:paraId="6B0FB79A">
      <w:pPr>
        <w:spacing w:line="360" w:lineRule="auto"/>
        <w:ind w:firstLine="480" w:firstLineChars="200"/>
        <w:rPr>
          <w:rFonts w:hint="eastAsia" w:ascii="宋体" w:hAnsi="宋体" w:cs="宋体"/>
          <w:sz w:val="24"/>
        </w:rPr>
      </w:pPr>
      <w:r>
        <w:rPr>
          <w:rFonts w:hint="eastAsia" w:ascii="宋体" w:hAnsi="宋体" w:cs="宋体"/>
          <w:sz w:val="24"/>
        </w:rPr>
        <w:t>3.3当测量值&lt;40ppm时，示值误差≤±0.5.0ppm；当测量值≥40ppm时，示值误差≤±2%。</w:t>
      </w:r>
    </w:p>
    <w:p w14:paraId="5503766C">
      <w:pPr>
        <w:spacing w:line="360" w:lineRule="auto"/>
        <w:ind w:firstLine="480" w:firstLineChars="200"/>
        <w:rPr>
          <w:rFonts w:hint="eastAsia" w:ascii="宋体" w:hAnsi="宋体" w:cs="宋体"/>
          <w:sz w:val="24"/>
        </w:rPr>
      </w:pPr>
      <w:r>
        <w:rPr>
          <w:rFonts w:hint="eastAsia" w:ascii="宋体" w:hAnsi="宋体" w:cs="宋体"/>
          <w:sz w:val="24"/>
        </w:rPr>
        <w:t>3.4重复性：相对标准偏差≤6%。</w:t>
      </w:r>
    </w:p>
    <w:p w14:paraId="00E2E13C">
      <w:pPr>
        <w:spacing w:line="360" w:lineRule="auto"/>
        <w:ind w:firstLine="480" w:firstLineChars="200"/>
        <w:rPr>
          <w:rFonts w:hint="eastAsia" w:ascii="宋体" w:hAnsi="宋体" w:cs="宋体"/>
          <w:sz w:val="24"/>
        </w:rPr>
      </w:pPr>
      <w:r>
        <w:rPr>
          <w:rFonts w:hint="eastAsia" w:ascii="宋体" w:hAnsi="宋体" w:cs="宋体"/>
          <w:sz w:val="24"/>
        </w:rPr>
        <w:t>3.5标定：具有CO标准气标定功能。</w:t>
      </w:r>
    </w:p>
    <w:p w14:paraId="1AE75FAA">
      <w:pPr>
        <w:spacing w:line="360" w:lineRule="auto"/>
        <w:ind w:firstLine="480" w:firstLineChars="200"/>
        <w:rPr>
          <w:rFonts w:hint="eastAsia" w:ascii="宋体" w:hAnsi="宋体" w:cs="宋体"/>
          <w:sz w:val="24"/>
        </w:rPr>
      </w:pPr>
      <w:r>
        <w:rPr>
          <w:rFonts w:hint="eastAsia" w:ascii="宋体" w:hAnsi="宋体" w:cs="宋体"/>
          <w:sz w:val="24"/>
        </w:rPr>
        <w:t>4.常规肺通气测试仪</w:t>
      </w:r>
    </w:p>
    <w:p w14:paraId="394DBE52">
      <w:pPr>
        <w:spacing w:line="360" w:lineRule="auto"/>
        <w:ind w:firstLine="480" w:firstLineChars="200"/>
        <w:rPr>
          <w:rFonts w:hint="eastAsia" w:ascii="宋体" w:hAnsi="宋体" w:cs="宋体"/>
          <w:sz w:val="24"/>
        </w:rPr>
      </w:pPr>
      <w:r>
        <w:rPr>
          <w:rFonts w:hint="eastAsia" w:ascii="宋体" w:hAnsi="宋体" w:cs="宋体"/>
          <w:sz w:val="24"/>
        </w:rPr>
        <w:t>4.1检测原理：压差检测原理。</w:t>
      </w:r>
    </w:p>
    <w:p w14:paraId="768B32A7">
      <w:pPr>
        <w:spacing w:line="360" w:lineRule="auto"/>
        <w:ind w:firstLine="480" w:firstLineChars="200"/>
        <w:rPr>
          <w:rFonts w:hint="eastAsia" w:ascii="宋体" w:hAnsi="宋体" w:cs="宋体"/>
          <w:sz w:val="24"/>
        </w:rPr>
      </w:pPr>
      <w:r>
        <w:rPr>
          <w:rFonts w:hint="eastAsia" w:ascii="宋体" w:hAnsi="宋体" w:cs="宋体"/>
          <w:sz w:val="24"/>
        </w:rPr>
        <w:t>▲4.2传感器类型：双向金属筛网压差式传感器。</w:t>
      </w:r>
    </w:p>
    <w:p w14:paraId="5523378A">
      <w:pPr>
        <w:spacing w:line="360" w:lineRule="auto"/>
        <w:ind w:firstLine="480" w:firstLineChars="200"/>
        <w:rPr>
          <w:rFonts w:hint="eastAsia" w:ascii="宋体" w:hAnsi="宋体" w:cs="宋体"/>
          <w:sz w:val="24"/>
        </w:rPr>
      </w:pPr>
      <w:r>
        <w:rPr>
          <w:rFonts w:hint="eastAsia" w:ascii="宋体" w:hAnsi="宋体" w:cs="宋体"/>
          <w:sz w:val="24"/>
        </w:rPr>
        <w:t>4.3流量范围：0～16L/s；精度：≤±5%或±0.17L/s，分辨率：≤0.01L/s。</w:t>
      </w:r>
    </w:p>
    <w:p w14:paraId="4316812C">
      <w:pPr>
        <w:spacing w:line="360" w:lineRule="auto"/>
        <w:ind w:firstLine="480" w:firstLineChars="200"/>
        <w:rPr>
          <w:rFonts w:hint="eastAsia" w:ascii="宋体" w:hAnsi="宋体" w:cs="宋体"/>
          <w:sz w:val="24"/>
        </w:rPr>
      </w:pPr>
      <w:r>
        <w:rPr>
          <w:rFonts w:hint="eastAsia" w:ascii="宋体" w:hAnsi="宋体" w:cs="宋体"/>
          <w:sz w:val="24"/>
        </w:rPr>
        <w:t>4.4容量范围：0～10L；精度：≤±3%或者±0.05L，分辨率：≤0.01L。</w:t>
      </w:r>
    </w:p>
    <w:p w14:paraId="51665F3B">
      <w:pPr>
        <w:spacing w:line="360" w:lineRule="auto"/>
        <w:ind w:firstLine="480" w:firstLineChars="200"/>
        <w:rPr>
          <w:rFonts w:hint="eastAsia" w:ascii="宋体" w:hAnsi="宋体" w:cs="宋体"/>
          <w:sz w:val="24"/>
        </w:rPr>
      </w:pPr>
      <w:r>
        <w:rPr>
          <w:rFonts w:hint="eastAsia" w:ascii="宋体" w:hAnsi="宋体" w:cs="宋体"/>
          <w:sz w:val="24"/>
        </w:rPr>
        <w:t>4.5气流阻力：流量测量范围内≤0.35Kpa/（L/s）。</w:t>
      </w:r>
    </w:p>
    <w:p w14:paraId="5F604A00">
      <w:pPr>
        <w:spacing w:line="360" w:lineRule="auto"/>
        <w:ind w:firstLine="480" w:firstLineChars="200"/>
        <w:rPr>
          <w:rFonts w:hint="eastAsia" w:ascii="宋体" w:hAnsi="宋体" w:cs="宋体"/>
          <w:sz w:val="24"/>
        </w:rPr>
      </w:pPr>
      <w:r>
        <w:rPr>
          <w:rFonts w:hint="eastAsia" w:ascii="宋体" w:hAnsi="宋体" w:cs="宋体"/>
          <w:sz w:val="24"/>
        </w:rPr>
        <w:t>4.6频率响应：≤±12%或者±0.25L/s，取其大者。</w:t>
      </w:r>
    </w:p>
    <w:p w14:paraId="0C03CD9A">
      <w:pPr>
        <w:spacing w:line="360" w:lineRule="auto"/>
        <w:ind w:firstLine="480" w:firstLineChars="200"/>
        <w:rPr>
          <w:rFonts w:hint="eastAsia" w:ascii="宋体" w:hAnsi="宋体" w:cs="宋体"/>
          <w:sz w:val="24"/>
        </w:rPr>
      </w:pPr>
      <w:r>
        <w:rPr>
          <w:rFonts w:hint="eastAsia" w:ascii="宋体" w:hAnsi="宋体" w:cs="宋体"/>
          <w:sz w:val="24"/>
        </w:rPr>
        <w:t>4.7呼吸频率：0-120BPM，测量误差≤±5%或±1BPM，取其大者。</w:t>
      </w:r>
    </w:p>
    <w:p w14:paraId="08F33A21">
      <w:pPr>
        <w:spacing w:line="360" w:lineRule="auto"/>
        <w:ind w:firstLine="480" w:firstLineChars="200"/>
        <w:rPr>
          <w:rFonts w:hint="eastAsia" w:ascii="宋体" w:hAnsi="宋体" w:cs="宋体"/>
          <w:sz w:val="24"/>
        </w:rPr>
      </w:pPr>
      <w:r>
        <w:rPr>
          <w:rFonts w:hint="eastAsia" w:ascii="宋体" w:hAnsi="宋体" w:cs="宋体"/>
          <w:sz w:val="24"/>
        </w:rPr>
        <w:t>4.8舒张试验：可进行支气管舒张试验。</w:t>
      </w:r>
    </w:p>
    <w:p w14:paraId="7609CBC4">
      <w:pPr>
        <w:spacing w:line="360" w:lineRule="auto"/>
        <w:ind w:firstLine="480" w:firstLineChars="200"/>
        <w:rPr>
          <w:rFonts w:hint="eastAsia" w:ascii="宋体" w:hAnsi="宋体" w:cs="宋体"/>
          <w:sz w:val="24"/>
        </w:rPr>
      </w:pPr>
      <w:r>
        <w:rPr>
          <w:rFonts w:hint="eastAsia" w:ascii="宋体" w:hAnsi="宋体" w:cs="宋体"/>
          <w:sz w:val="24"/>
        </w:rPr>
        <w:t>4.9双向检测：可实时连续检测呼气、吸气指标，实时显示动态曲线（流量容积曲线、时间容积曲线等）。</w:t>
      </w:r>
    </w:p>
    <w:p w14:paraId="70DB1EDA">
      <w:pPr>
        <w:spacing w:line="360" w:lineRule="auto"/>
        <w:ind w:firstLine="480" w:firstLineChars="200"/>
        <w:rPr>
          <w:rFonts w:hint="eastAsia" w:ascii="宋体" w:hAnsi="宋体" w:cs="宋体"/>
          <w:sz w:val="24"/>
        </w:rPr>
      </w:pPr>
      <w:r>
        <w:rPr>
          <w:rFonts w:hint="eastAsia" w:ascii="宋体" w:hAnsi="宋体" w:cs="宋体"/>
          <w:sz w:val="24"/>
        </w:rPr>
        <w:t>4.10质量控制：依据ATS/ERS自动计算质控评级A、B、C、D、E、U、F，受检者检查过程中，实时数据图像监测呼气时间，呼气末流速等。</w:t>
      </w:r>
    </w:p>
    <w:p w14:paraId="213B8CC1">
      <w:pPr>
        <w:spacing w:line="360" w:lineRule="auto"/>
        <w:ind w:firstLine="480" w:firstLineChars="200"/>
        <w:rPr>
          <w:rFonts w:hint="eastAsia" w:ascii="宋体" w:hAnsi="宋体" w:cs="宋体"/>
          <w:sz w:val="24"/>
        </w:rPr>
      </w:pPr>
      <w:r>
        <w:rPr>
          <w:rFonts w:hint="eastAsia" w:ascii="宋体" w:hAnsi="宋体" w:cs="宋体"/>
          <w:sz w:val="24"/>
        </w:rPr>
        <w:t>4.11软件功能：受检者数据管理、以图表方式重现数据、测试期间实时数据显示、实时显示检测期间的FVC、SVC、MVV等图形及数值、在测试期间的流量－容积环，在FVC中显示、可自动分析检测结果。</w:t>
      </w:r>
    </w:p>
    <w:p w14:paraId="04938FD3">
      <w:pPr>
        <w:spacing w:line="360" w:lineRule="auto"/>
        <w:ind w:firstLine="480" w:firstLineChars="200"/>
        <w:rPr>
          <w:rFonts w:hint="eastAsia" w:ascii="宋体" w:hAnsi="宋体" w:cs="宋体"/>
          <w:sz w:val="24"/>
        </w:rPr>
      </w:pPr>
      <w:r>
        <w:rPr>
          <w:rFonts w:hint="eastAsia" w:ascii="宋体" w:hAnsi="宋体" w:cs="宋体"/>
          <w:sz w:val="24"/>
        </w:rPr>
        <w:t>4.12标定功能：具备自动测量环境参数(温度、湿度、大气压)并进行BTPS自动修正功能；可通过定标筒进行常规定标和三流速定标。</w:t>
      </w:r>
    </w:p>
    <w:p w14:paraId="2C013E9C">
      <w:pPr>
        <w:spacing w:line="360" w:lineRule="auto"/>
        <w:ind w:firstLine="480" w:firstLineChars="200"/>
        <w:rPr>
          <w:rFonts w:hint="eastAsia" w:ascii="宋体" w:hAnsi="宋体" w:cs="宋体"/>
          <w:sz w:val="24"/>
        </w:rPr>
      </w:pPr>
      <w:r>
        <w:rPr>
          <w:rFonts w:hint="eastAsia" w:ascii="宋体" w:hAnsi="宋体" w:cs="宋体"/>
          <w:sz w:val="24"/>
        </w:rPr>
        <w:t>4.13院感防控：具备交叉感染的防控措施，支持拆卸浸泡消毒传感器、可使用通用的肺功能仪耗材。</w:t>
      </w:r>
    </w:p>
    <w:p w14:paraId="46CBBFE9">
      <w:pPr>
        <w:spacing w:line="360" w:lineRule="auto"/>
        <w:ind w:firstLine="480" w:firstLineChars="200"/>
        <w:rPr>
          <w:rFonts w:hint="eastAsia" w:ascii="宋体" w:hAnsi="宋体" w:cs="宋体"/>
          <w:sz w:val="24"/>
        </w:rPr>
      </w:pPr>
      <w:r>
        <w:rPr>
          <w:rFonts w:hint="eastAsia" w:ascii="宋体" w:hAnsi="宋体" w:cs="宋体"/>
          <w:sz w:val="24"/>
        </w:rPr>
        <w:t>4.14预计值参数：预设多种肺功能预计值参数，至少包含中国人预计值、standard EU、standard ZS等。</w:t>
      </w:r>
    </w:p>
    <w:p w14:paraId="118E344D">
      <w:pPr>
        <w:spacing w:line="360" w:lineRule="auto"/>
        <w:ind w:firstLine="480" w:firstLineChars="200"/>
        <w:rPr>
          <w:rFonts w:hint="eastAsia" w:ascii="宋体" w:hAnsi="宋体" w:cs="宋体"/>
          <w:sz w:val="24"/>
        </w:rPr>
      </w:pPr>
      <w:r>
        <w:rPr>
          <w:rFonts w:hint="eastAsia" w:ascii="宋体" w:hAnsi="宋体" w:cs="宋体"/>
          <w:sz w:val="24"/>
        </w:rPr>
        <w:t>5.呼吸康复模块</w:t>
      </w:r>
    </w:p>
    <w:p w14:paraId="17791B9B">
      <w:pPr>
        <w:spacing w:line="360" w:lineRule="auto"/>
        <w:ind w:firstLine="480" w:firstLineChars="200"/>
        <w:rPr>
          <w:rFonts w:hint="eastAsia" w:ascii="宋体" w:hAnsi="宋体" w:cs="宋体"/>
          <w:sz w:val="24"/>
        </w:rPr>
      </w:pPr>
      <w:r>
        <w:rPr>
          <w:rFonts w:hint="eastAsia" w:ascii="宋体" w:hAnsi="宋体" w:cs="宋体"/>
          <w:sz w:val="24"/>
        </w:rPr>
        <w:t>▲5.1呼吸康复模块用于测量口腔最大吸气压力、口腔最大呼气压力；用于呼吸训练，改善呼吸功能；用于患者自主呼吸时产生振动呼气正压（OPEP）治疗。</w:t>
      </w:r>
    </w:p>
    <w:p w14:paraId="1C24D48A">
      <w:pPr>
        <w:spacing w:line="360" w:lineRule="auto"/>
        <w:ind w:firstLine="480" w:firstLineChars="200"/>
        <w:rPr>
          <w:rFonts w:hint="eastAsia" w:ascii="宋体" w:hAnsi="宋体" w:cs="宋体"/>
          <w:sz w:val="24"/>
        </w:rPr>
      </w:pPr>
      <w:r>
        <w:rPr>
          <w:rFonts w:hint="eastAsia" w:ascii="宋体" w:hAnsi="宋体" w:cs="宋体"/>
          <w:sz w:val="24"/>
        </w:rPr>
        <w:t>5.2呼吸压力范围：±200cmH2O；精确范围：±3%或者±0.1cmH2O，取其大者；分辨率：≤0.1cmH2O。</w:t>
      </w:r>
    </w:p>
    <w:p w14:paraId="4BFA73B2">
      <w:pPr>
        <w:spacing w:line="360" w:lineRule="auto"/>
        <w:ind w:firstLine="480" w:firstLineChars="200"/>
        <w:rPr>
          <w:rFonts w:hint="eastAsia" w:ascii="宋体" w:hAnsi="宋体" w:cs="宋体"/>
          <w:sz w:val="24"/>
        </w:rPr>
      </w:pPr>
      <w:r>
        <w:rPr>
          <w:rFonts w:hint="eastAsia" w:ascii="宋体" w:hAnsi="宋体" w:cs="宋体"/>
          <w:sz w:val="24"/>
        </w:rPr>
        <w:t>5.3振荡排痰的振动频率范围：10-32Hz，可手动调节，步进1Hz。</w:t>
      </w:r>
    </w:p>
    <w:p w14:paraId="62354B07">
      <w:pPr>
        <w:spacing w:line="360" w:lineRule="auto"/>
        <w:ind w:firstLine="480" w:firstLineChars="200"/>
        <w:rPr>
          <w:rFonts w:hint="eastAsia" w:ascii="宋体" w:hAnsi="宋体" w:cs="宋体"/>
          <w:sz w:val="24"/>
        </w:rPr>
      </w:pPr>
      <w:r>
        <w:rPr>
          <w:rFonts w:hint="eastAsia" w:ascii="宋体" w:hAnsi="宋体" w:cs="宋体"/>
          <w:sz w:val="24"/>
        </w:rPr>
        <w:t>5.4振荡排痰的阻力级别≥6个。</w:t>
      </w:r>
    </w:p>
    <w:p w14:paraId="318C43CE">
      <w:pPr>
        <w:spacing w:line="360" w:lineRule="auto"/>
        <w:ind w:firstLine="480" w:firstLineChars="200"/>
        <w:rPr>
          <w:rFonts w:hint="eastAsia" w:ascii="宋体" w:hAnsi="宋体" w:cs="宋体"/>
          <w:sz w:val="24"/>
        </w:rPr>
      </w:pPr>
      <w:r>
        <w:rPr>
          <w:rFonts w:hint="eastAsia" w:ascii="宋体" w:hAnsi="宋体" w:cs="宋体"/>
          <w:sz w:val="24"/>
        </w:rPr>
        <w:t>5.5具备检测过程激励式动画操作界面。</w:t>
      </w:r>
    </w:p>
    <w:p w14:paraId="6D11FDC4">
      <w:pPr>
        <w:spacing w:line="360" w:lineRule="auto"/>
        <w:ind w:firstLine="480" w:firstLineChars="200"/>
        <w:rPr>
          <w:rFonts w:hint="eastAsia" w:ascii="宋体" w:hAnsi="宋体" w:cs="宋体"/>
          <w:sz w:val="24"/>
        </w:rPr>
      </w:pPr>
      <w:r>
        <w:rPr>
          <w:rFonts w:hint="eastAsia" w:ascii="宋体" w:hAnsi="宋体" w:cs="宋体"/>
          <w:sz w:val="24"/>
        </w:rPr>
        <w:t>5.6具备康复训练功能，可分别强化锻炼吸气肌和呼气肌的强度和耐力，可调整训练阻抗，训练、检测结果可生成相应简报或对比报告。</w:t>
      </w:r>
    </w:p>
    <w:p w14:paraId="6641306D">
      <w:pPr>
        <w:spacing w:line="360" w:lineRule="auto"/>
        <w:ind w:firstLine="480" w:firstLineChars="200"/>
        <w:rPr>
          <w:rFonts w:hint="eastAsia" w:ascii="宋体" w:hAnsi="宋体" w:cs="宋体"/>
          <w:sz w:val="24"/>
        </w:rPr>
      </w:pPr>
      <w:r>
        <w:rPr>
          <w:rFonts w:hint="eastAsia" w:ascii="宋体" w:hAnsi="宋体" w:cs="宋体"/>
          <w:sz w:val="24"/>
        </w:rPr>
        <w:t>5.7语音智能播报：含操作使用方法，语音激励等。</w:t>
      </w:r>
    </w:p>
    <w:p w14:paraId="6DEBB8E9">
      <w:pPr>
        <w:spacing w:line="360" w:lineRule="auto"/>
        <w:ind w:firstLine="480" w:firstLineChars="200"/>
        <w:rPr>
          <w:rFonts w:hint="eastAsia" w:ascii="宋体" w:hAnsi="宋体" w:cs="宋体"/>
          <w:sz w:val="24"/>
        </w:rPr>
      </w:pPr>
      <w:r>
        <w:rPr>
          <w:rFonts w:hint="eastAsia" w:ascii="宋体" w:hAnsi="宋体" w:cs="宋体"/>
          <w:sz w:val="24"/>
        </w:rPr>
        <w:t>6.主机参数</w:t>
      </w:r>
    </w:p>
    <w:p w14:paraId="0721B164">
      <w:pPr>
        <w:spacing w:line="360" w:lineRule="auto"/>
        <w:ind w:firstLine="480" w:firstLineChars="200"/>
        <w:rPr>
          <w:rFonts w:hint="eastAsia" w:ascii="宋体" w:hAnsi="宋体" w:cs="宋体"/>
          <w:sz w:val="24"/>
        </w:rPr>
      </w:pPr>
      <w:r>
        <w:rPr>
          <w:rFonts w:hint="eastAsia" w:ascii="宋体" w:hAnsi="宋体" w:cs="宋体"/>
          <w:sz w:val="24"/>
        </w:rPr>
        <w:t>▲6.1显示与操控：触摸控制屏≥10英寸，带飞梭旋钮及物理按键，可进行息/亮屏、训练模式、主页和设置界面等功能操作。</w:t>
      </w:r>
    </w:p>
    <w:p w14:paraId="329F0ECA">
      <w:pPr>
        <w:spacing w:line="360" w:lineRule="auto"/>
        <w:ind w:firstLine="480" w:firstLineChars="200"/>
        <w:rPr>
          <w:rFonts w:hint="eastAsia" w:ascii="宋体" w:hAnsi="宋体" w:cs="宋体"/>
          <w:sz w:val="24"/>
        </w:rPr>
      </w:pPr>
      <w:r>
        <w:rPr>
          <w:rFonts w:hint="eastAsia" w:ascii="宋体" w:hAnsi="宋体" w:cs="宋体"/>
          <w:sz w:val="24"/>
        </w:rPr>
        <w:t>6.2具备一氧化氮测量、一氧化碳测量、肺功能测量、潮气肺功能测量、呼吸压力测量、鼻阻力测量、肺功能激发试验、脉冲振荡等操作。</w:t>
      </w:r>
    </w:p>
    <w:p w14:paraId="1B071D79">
      <w:pPr>
        <w:spacing w:line="360" w:lineRule="auto"/>
        <w:ind w:firstLine="480" w:firstLineChars="200"/>
        <w:rPr>
          <w:rFonts w:hint="eastAsia" w:ascii="宋体" w:hAnsi="宋体" w:cs="宋体"/>
          <w:sz w:val="24"/>
        </w:rPr>
      </w:pPr>
      <w:r>
        <w:rPr>
          <w:rFonts w:hint="eastAsia" w:ascii="宋体" w:hAnsi="宋体" w:cs="宋体"/>
          <w:sz w:val="24"/>
        </w:rPr>
        <w:t>6.3主机具备USB、TYPE-C等接口。</w:t>
      </w:r>
    </w:p>
    <w:p w14:paraId="7B02665F">
      <w:pPr>
        <w:spacing w:line="360" w:lineRule="auto"/>
        <w:ind w:firstLine="480" w:firstLineChars="200"/>
        <w:rPr>
          <w:rFonts w:hint="eastAsia" w:ascii="宋体" w:hAnsi="宋体" w:cs="宋体"/>
          <w:sz w:val="24"/>
        </w:rPr>
      </w:pPr>
      <w:r>
        <w:rPr>
          <w:rFonts w:hint="eastAsia" w:ascii="宋体" w:hAnsi="宋体" w:cs="宋体"/>
          <w:sz w:val="24"/>
        </w:rPr>
        <w:t>6.4内置锂电池≥2500mAH，有提手设计，可床旁检测。</w:t>
      </w:r>
    </w:p>
    <w:p w14:paraId="261E4C4A">
      <w:pPr>
        <w:spacing w:line="360" w:lineRule="auto"/>
        <w:ind w:firstLine="480" w:firstLineChars="200"/>
        <w:rPr>
          <w:rFonts w:hint="eastAsia" w:ascii="宋体" w:hAnsi="宋体" w:cs="宋体"/>
          <w:sz w:val="24"/>
        </w:rPr>
      </w:pPr>
      <w:r>
        <w:rPr>
          <w:rFonts w:hint="eastAsia" w:ascii="宋体" w:hAnsi="宋体" w:cs="宋体"/>
          <w:sz w:val="24"/>
        </w:rPr>
        <w:t>6.5主机内置热敏打印机，可打印热敏报告。</w:t>
      </w:r>
    </w:p>
    <w:p w14:paraId="73617D6F">
      <w:pPr>
        <w:pStyle w:val="2"/>
        <w:spacing w:before="0" w:after="0" w:line="360" w:lineRule="auto"/>
        <w:ind w:firstLine="482" w:firstLineChars="200"/>
        <w:rPr>
          <w:rFonts w:hint="eastAsia" w:ascii="宋体" w:hAnsi="宋体" w:cs="宋体"/>
          <w:b/>
          <w:bCs/>
          <w:szCs w:val="24"/>
        </w:rPr>
      </w:pPr>
      <w:r>
        <w:rPr>
          <w:rFonts w:hint="eastAsia" w:ascii="宋体" w:hAnsi="宋体" w:cs="宋体"/>
          <w:b/>
          <w:bCs/>
          <w:szCs w:val="24"/>
        </w:rPr>
        <w:t>标的2：心电图运动试验检测仪</w:t>
      </w:r>
    </w:p>
    <w:p w14:paraId="7E160142">
      <w:pPr>
        <w:spacing w:line="360" w:lineRule="auto"/>
        <w:ind w:firstLine="480" w:firstLineChars="200"/>
        <w:rPr>
          <w:rFonts w:hint="eastAsia" w:ascii="宋体" w:hAnsi="宋体" w:cs="宋体"/>
          <w:sz w:val="24"/>
        </w:rPr>
      </w:pPr>
      <w:r>
        <w:rPr>
          <w:rFonts w:hint="eastAsia" w:ascii="宋体" w:hAnsi="宋体" w:cs="宋体"/>
          <w:sz w:val="24"/>
        </w:rPr>
        <w:t>1.心电采集硬件技术参数：</w:t>
      </w:r>
    </w:p>
    <w:p w14:paraId="2D3B3D95">
      <w:pPr>
        <w:spacing w:line="360" w:lineRule="auto"/>
        <w:ind w:firstLine="480" w:firstLineChars="200"/>
        <w:rPr>
          <w:rFonts w:hint="eastAsia" w:ascii="宋体" w:hAnsi="宋体" w:cs="宋体"/>
          <w:sz w:val="24"/>
        </w:rPr>
      </w:pPr>
      <w:r>
        <w:rPr>
          <w:rFonts w:hint="eastAsia" w:ascii="宋体" w:hAnsi="宋体" w:cs="宋体"/>
          <w:sz w:val="24"/>
        </w:rPr>
        <w:t>▲1.1采集设备为无线与有线的采集设备：即可使用有线方式进行数据采集及传输，同时支持无线进行数据采集及传输。</w:t>
      </w:r>
    </w:p>
    <w:p w14:paraId="54B659AA">
      <w:pPr>
        <w:spacing w:line="360" w:lineRule="auto"/>
        <w:ind w:firstLine="480" w:firstLineChars="200"/>
        <w:rPr>
          <w:rFonts w:hint="eastAsia" w:ascii="宋体" w:hAnsi="宋体" w:cs="宋体"/>
          <w:sz w:val="24"/>
        </w:rPr>
      </w:pPr>
      <w:r>
        <w:rPr>
          <w:rFonts w:hint="eastAsia" w:ascii="宋体" w:hAnsi="宋体" w:cs="宋体"/>
          <w:sz w:val="24"/>
        </w:rPr>
        <w:t>1.2无线数据发射器采用电池方式，最短工作时间≥24小时。</w:t>
      </w:r>
    </w:p>
    <w:p w14:paraId="729AB51B">
      <w:pPr>
        <w:spacing w:line="360" w:lineRule="auto"/>
        <w:ind w:firstLine="480" w:firstLineChars="200"/>
        <w:rPr>
          <w:rFonts w:hint="eastAsia" w:ascii="宋体" w:hAnsi="宋体" w:cs="宋体"/>
          <w:sz w:val="24"/>
        </w:rPr>
      </w:pPr>
      <w:r>
        <w:rPr>
          <w:rFonts w:hint="eastAsia" w:ascii="宋体" w:hAnsi="宋体" w:cs="宋体"/>
          <w:sz w:val="24"/>
        </w:rPr>
        <w:t>1.3支持12导同步运动心电采集。</w:t>
      </w:r>
    </w:p>
    <w:p w14:paraId="3422D1A8">
      <w:pPr>
        <w:spacing w:line="360" w:lineRule="auto"/>
        <w:ind w:firstLine="480" w:firstLineChars="200"/>
        <w:rPr>
          <w:rFonts w:hint="eastAsia" w:ascii="宋体" w:hAnsi="宋体" w:cs="宋体"/>
          <w:sz w:val="24"/>
        </w:rPr>
      </w:pPr>
      <w:r>
        <w:rPr>
          <w:rFonts w:hint="eastAsia" w:ascii="宋体" w:hAnsi="宋体" w:cs="宋体"/>
          <w:sz w:val="24"/>
        </w:rPr>
        <w:t>1.4心率测量范围为30bpm～300bpm.</w:t>
      </w:r>
    </w:p>
    <w:p w14:paraId="36D1F5D2">
      <w:pPr>
        <w:spacing w:line="360" w:lineRule="auto"/>
        <w:ind w:firstLine="480" w:firstLineChars="200"/>
        <w:rPr>
          <w:rFonts w:hint="eastAsia" w:ascii="宋体" w:hAnsi="宋体" w:cs="宋体"/>
          <w:sz w:val="24"/>
        </w:rPr>
      </w:pPr>
      <w:r>
        <w:rPr>
          <w:rFonts w:hint="eastAsia" w:ascii="宋体" w:hAnsi="宋体" w:cs="宋体"/>
          <w:sz w:val="24"/>
        </w:rPr>
        <w:t>1.5心电采样率：≥10240Hz.</w:t>
      </w:r>
    </w:p>
    <w:p w14:paraId="2FD04053">
      <w:pPr>
        <w:spacing w:line="360" w:lineRule="auto"/>
        <w:ind w:firstLine="480" w:firstLineChars="200"/>
        <w:rPr>
          <w:rFonts w:hint="eastAsia" w:ascii="宋体" w:hAnsi="宋体" w:cs="宋体"/>
          <w:sz w:val="24"/>
        </w:rPr>
      </w:pPr>
      <w:r>
        <w:rPr>
          <w:rFonts w:hint="eastAsia" w:ascii="宋体" w:hAnsi="宋体" w:cs="宋体"/>
          <w:sz w:val="24"/>
        </w:rPr>
        <w:t>1.6频响范围：0.5Hz～500Hz.</w:t>
      </w:r>
    </w:p>
    <w:p w14:paraId="63406B1E">
      <w:pPr>
        <w:spacing w:line="360" w:lineRule="auto"/>
        <w:ind w:firstLine="480" w:firstLineChars="200"/>
        <w:rPr>
          <w:rFonts w:hint="eastAsia" w:ascii="宋体" w:hAnsi="宋体" w:cs="宋体"/>
          <w:sz w:val="24"/>
        </w:rPr>
      </w:pPr>
      <w:r>
        <w:rPr>
          <w:rFonts w:hint="eastAsia" w:ascii="宋体" w:hAnsi="宋体" w:cs="宋体"/>
          <w:sz w:val="24"/>
        </w:rPr>
        <w:t>2.运动跑台技术参数：</w:t>
      </w:r>
    </w:p>
    <w:p w14:paraId="395A5C3A">
      <w:pPr>
        <w:spacing w:line="360" w:lineRule="auto"/>
        <w:ind w:firstLine="480" w:firstLineChars="200"/>
        <w:rPr>
          <w:rFonts w:hint="eastAsia" w:ascii="宋体" w:hAnsi="宋体" w:cs="宋体"/>
          <w:sz w:val="24"/>
        </w:rPr>
      </w:pPr>
      <w:r>
        <w:rPr>
          <w:rFonts w:hint="eastAsia" w:ascii="宋体" w:hAnsi="宋体" w:cs="宋体"/>
          <w:sz w:val="24"/>
        </w:rPr>
        <w:t>2.1马达：采用静音交流马达。</w:t>
      </w:r>
    </w:p>
    <w:p w14:paraId="5A910059">
      <w:pPr>
        <w:spacing w:line="360" w:lineRule="auto"/>
        <w:ind w:firstLine="480" w:firstLineChars="200"/>
        <w:rPr>
          <w:rFonts w:hint="eastAsia" w:ascii="宋体" w:hAnsi="宋体" w:cs="宋体"/>
          <w:sz w:val="24"/>
        </w:rPr>
      </w:pPr>
      <w:r>
        <w:rPr>
          <w:rFonts w:hint="eastAsia" w:ascii="宋体" w:hAnsi="宋体" w:cs="宋体"/>
          <w:sz w:val="24"/>
        </w:rPr>
        <w:t>2.2控制器：变频调速。</w:t>
      </w:r>
    </w:p>
    <w:p w14:paraId="07C74A06">
      <w:pPr>
        <w:spacing w:line="360" w:lineRule="auto"/>
        <w:ind w:firstLine="480" w:firstLineChars="200"/>
        <w:rPr>
          <w:rFonts w:hint="eastAsia" w:ascii="宋体" w:hAnsi="宋体" w:cs="宋体"/>
          <w:sz w:val="24"/>
        </w:rPr>
      </w:pPr>
      <w:r>
        <w:rPr>
          <w:rFonts w:hint="eastAsia" w:ascii="宋体" w:hAnsi="宋体" w:cs="宋体"/>
          <w:sz w:val="24"/>
        </w:rPr>
        <w:t>2.3跑带面积：≥1600×600mm。</w:t>
      </w:r>
    </w:p>
    <w:p w14:paraId="036F8D0B">
      <w:pPr>
        <w:spacing w:line="360" w:lineRule="auto"/>
        <w:ind w:firstLine="480" w:firstLineChars="200"/>
        <w:rPr>
          <w:rFonts w:hint="eastAsia" w:ascii="宋体" w:hAnsi="宋体" w:cs="宋体"/>
          <w:sz w:val="24"/>
        </w:rPr>
      </w:pPr>
      <w:r>
        <w:rPr>
          <w:rFonts w:hint="eastAsia" w:ascii="宋体" w:hAnsi="宋体" w:cs="宋体"/>
          <w:sz w:val="24"/>
        </w:rPr>
        <w:t>2.4跑台尺寸：≥2100×820×1400mm。</w:t>
      </w:r>
    </w:p>
    <w:p w14:paraId="69828FB3">
      <w:pPr>
        <w:spacing w:line="360" w:lineRule="auto"/>
        <w:ind w:firstLine="480" w:firstLineChars="200"/>
        <w:rPr>
          <w:rFonts w:hint="eastAsia" w:ascii="宋体" w:hAnsi="宋体" w:cs="宋体"/>
          <w:sz w:val="24"/>
        </w:rPr>
      </w:pPr>
      <w:r>
        <w:rPr>
          <w:rFonts w:hint="eastAsia" w:ascii="宋体" w:hAnsi="宋体" w:cs="宋体"/>
          <w:sz w:val="24"/>
        </w:rPr>
        <w:t>2.5速度：0～24.0Km/h.</w:t>
      </w:r>
    </w:p>
    <w:p w14:paraId="50CFA26A">
      <w:pPr>
        <w:spacing w:line="360" w:lineRule="auto"/>
        <w:ind w:firstLine="480" w:firstLineChars="200"/>
        <w:rPr>
          <w:rFonts w:hint="eastAsia" w:ascii="宋体" w:hAnsi="宋体" w:cs="宋体"/>
          <w:sz w:val="24"/>
        </w:rPr>
      </w:pPr>
      <w:r>
        <w:rPr>
          <w:rFonts w:hint="eastAsia" w:ascii="宋体" w:hAnsi="宋体" w:cs="宋体"/>
          <w:sz w:val="24"/>
        </w:rPr>
        <w:t>2.6坡度：0%～25%.</w:t>
      </w:r>
    </w:p>
    <w:p w14:paraId="489694EC">
      <w:pPr>
        <w:spacing w:line="360" w:lineRule="auto"/>
        <w:ind w:firstLine="480" w:firstLineChars="200"/>
        <w:rPr>
          <w:rFonts w:hint="eastAsia" w:ascii="宋体" w:hAnsi="宋体" w:cs="宋体"/>
          <w:sz w:val="24"/>
        </w:rPr>
      </w:pPr>
      <w:r>
        <w:rPr>
          <w:rFonts w:hint="eastAsia" w:ascii="宋体" w:hAnsi="宋体" w:cs="宋体"/>
          <w:sz w:val="24"/>
        </w:rPr>
        <w:t>2.7运动跑台带运动血压支架，运动血压安装支持不同角度旋转观看。</w:t>
      </w:r>
    </w:p>
    <w:p w14:paraId="53DC0876">
      <w:pPr>
        <w:spacing w:line="360" w:lineRule="auto"/>
        <w:ind w:firstLine="480" w:firstLineChars="200"/>
        <w:rPr>
          <w:rFonts w:hint="eastAsia" w:ascii="宋体" w:hAnsi="宋体" w:cs="宋体"/>
          <w:sz w:val="24"/>
        </w:rPr>
      </w:pPr>
      <w:r>
        <w:rPr>
          <w:rFonts w:hint="eastAsia" w:ascii="宋体" w:hAnsi="宋体" w:cs="宋体"/>
          <w:sz w:val="24"/>
        </w:rPr>
        <w:t>▲2.8运动跑台具备≥10英寸屏幕，屏幕显示运动时期的运动速度、坡度、时间等参数，屏幕可以关闭与打开。</w:t>
      </w:r>
    </w:p>
    <w:p w14:paraId="3B3D71D5">
      <w:pPr>
        <w:spacing w:line="360" w:lineRule="auto"/>
        <w:ind w:firstLine="480" w:firstLineChars="200"/>
        <w:rPr>
          <w:rFonts w:hint="eastAsia" w:ascii="宋体" w:hAnsi="宋体" w:cs="宋体"/>
          <w:sz w:val="24"/>
        </w:rPr>
      </w:pPr>
      <w:r>
        <w:rPr>
          <w:rFonts w:hint="eastAsia" w:ascii="宋体" w:hAnsi="宋体" w:cs="宋体"/>
          <w:sz w:val="24"/>
        </w:rPr>
        <w:t>3.分析软件技术参数：</w:t>
      </w:r>
    </w:p>
    <w:p w14:paraId="3F44BF7C">
      <w:pPr>
        <w:spacing w:line="360" w:lineRule="auto"/>
        <w:ind w:firstLine="480" w:firstLineChars="200"/>
        <w:rPr>
          <w:rFonts w:hint="eastAsia" w:ascii="宋体" w:hAnsi="宋体" w:cs="宋体"/>
          <w:sz w:val="24"/>
        </w:rPr>
      </w:pPr>
      <w:r>
        <w:rPr>
          <w:rFonts w:hint="eastAsia" w:ascii="宋体" w:hAnsi="宋体" w:cs="宋体"/>
          <w:sz w:val="24"/>
        </w:rPr>
        <w:t>3.1操作系统需输入经授权的用户名和密码进入。</w:t>
      </w:r>
    </w:p>
    <w:p w14:paraId="4B72E059">
      <w:pPr>
        <w:spacing w:line="360" w:lineRule="auto"/>
        <w:ind w:firstLine="480" w:firstLineChars="200"/>
        <w:rPr>
          <w:rFonts w:hint="eastAsia" w:ascii="宋体" w:hAnsi="宋体" w:cs="宋体"/>
          <w:sz w:val="24"/>
        </w:rPr>
      </w:pPr>
      <w:r>
        <w:rPr>
          <w:rFonts w:hint="eastAsia" w:ascii="宋体" w:hAnsi="宋体" w:cs="宋体"/>
          <w:sz w:val="24"/>
        </w:rPr>
        <w:t>3.2具备观察心电导联测试的变化趋势图，心率趋势图，血压趋势图，运动当量（METs）趋势图、平板测试变化趋势图，ST变化趋势图和ST斜率趋势图等功能。</w:t>
      </w:r>
    </w:p>
    <w:p w14:paraId="11158A2E">
      <w:pPr>
        <w:spacing w:line="360" w:lineRule="auto"/>
        <w:ind w:firstLine="480" w:firstLineChars="200"/>
        <w:rPr>
          <w:rFonts w:hint="eastAsia" w:ascii="宋体" w:hAnsi="宋体" w:cs="宋体"/>
          <w:sz w:val="24"/>
        </w:rPr>
      </w:pPr>
      <w:r>
        <w:rPr>
          <w:rFonts w:hint="eastAsia" w:ascii="宋体" w:hAnsi="宋体" w:cs="宋体"/>
          <w:sz w:val="24"/>
        </w:rPr>
        <w:t>3.3可实时打印心电波形。</w:t>
      </w:r>
    </w:p>
    <w:p w14:paraId="0262C402">
      <w:pPr>
        <w:spacing w:line="360" w:lineRule="auto"/>
        <w:ind w:firstLine="480" w:firstLineChars="200"/>
        <w:rPr>
          <w:rFonts w:hint="eastAsia" w:ascii="宋体" w:hAnsi="宋体" w:cs="宋体"/>
          <w:sz w:val="24"/>
        </w:rPr>
      </w:pPr>
      <w:r>
        <w:rPr>
          <w:rFonts w:hint="eastAsia" w:ascii="宋体" w:hAnsi="宋体" w:cs="宋体"/>
          <w:sz w:val="24"/>
        </w:rPr>
        <w:t>3.4ST扫描功能：具有ST扫描功能，可进行ST叠加比较及ST自动测量。</w:t>
      </w:r>
    </w:p>
    <w:p w14:paraId="2206242B">
      <w:pPr>
        <w:spacing w:line="360" w:lineRule="auto"/>
        <w:ind w:firstLine="480" w:firstLineChars="200"/>
        <w:rPr>
          <w:rFonts w:hint="eastAsia" w:ascii="宋体" w:hAnsi="宋体" w:cs="宋体"/>
          <w:sz w:val="24"/>
        </w:rPr>
      </w:pPr>
      <w:r>
        <w:rPr>
          <w:rFonts w:hint="eastAsia" w:ascii="宋体" w:hAnsi="宋体" w:cs="宋体"/>
          <w:sz w:val="24"/>
        </w:rPr>
        <w:t>3.5具备主滤波器、辅助滤波器、抗基线漂移滤波器等滤波器。</w:t>
      </w:r>
    </w:p>
    <w:p w14:paraId="60A65C3D">
      <w:pPr>
        <w:spacing w:line="360" w:lineRule="auto"/>
        <w:ind w:firstLine="480" w:firstLineChars="200"/>
        <w:rPr>
          <w:rFonts w:hint="eastAsia" w:ascii="宋体" w:hAnsi="宋体" w:cs="宋体"/>
          <w:sz w:val="24"/>
        </w:rPr>
      </w:pPr>
      <w:r>
        <w:rPr>
          <w:rFonts w:hint="eastAsia" w:ascii="宋体" w:hAnsi="宋体" w:cs="宋体"/>
          <w:sz w:val="24"/>
        </w:rPr>
        <w:t>3.6用户可以设置从J点或ST点，绝对ST或相对ST方式，ST抬高和压低的标准来分析ST段。</w:t>
      </w:r>
    </w:p>
    <w:p w14:paraId="692D801A">
      <w:pPr>
        <w:spacing w:line="360" w:lineRule="auto"/>
        <w:ind w:firstLine="480" w:firstLineChars="200"/>
        <w:rPr>
          <w:rFonts w:hint="eastAsia" w:ascii="宋体" w:hAnsi="宋体" w:cs="宋体"/>
          <w:sz w:val="24"/>
        </w:rPr>
      </w:pPr>
      <w:r>
        <w:rPr>
          <w:rFonts w:hint="eastAsia" w:ascii="宋体" w:hAnsi="宋体" w:cs="宋体"/>
          <w:sz w:val="24"/>
        </w:rPr>
        <w:t>3.7运用动态心电图心电技术进行彩色编码心律失常分析。</w:t>
      </w:r>
    </w:p>
    <w:p w14:paraId="11984D86">
      <w:pPr>
        <w:spacing w:line="360" w:lineRule="auto"/>
        <w:ind w:firstLine="480" w:firstLineChars="200"/>
        <w:rPr>
          <w:rFonts w:hint="eastAsia" w:ascii="宋体" w:hAnsi="宋体" w:cs="宋体"/>
          <w:sz w:val="24"/>
        </w:rPr>
      </w:pPr>
      <w:r>
        <w:rPr>
          <w:rFonts w:hint="eastAsia" w:ascii="宋体" w:hAnsi="宋体" w:cs="宋体"/>
          <w:sz w:val="24"/>
        </w:rPr>
        <w:t>3.8能进行自动或手动方式调节运动平板和踏车。</w:t>
      </w:r>
    </w:p>
    <w:p w14:paraId="1AE2CC9F">
      <w:pPr>
        <w:spacing w:line="360" w:lineRule="auto"/>
        <w:ind w:firstLine="480" w:firstLineChars="200"/>
        <w:rPr>
          <w:rFonts w:hint="eastAsia" w:ascii="宋体" w:hAnsi="宋体" w:cs="宋体"/>
          <w:sz w:val="24"/>
        </w:rPr>
      </w:pPr>
      <w:r>
        <w:rPr>
          <w:rFonts w:hint="eastAsia" w:ascii="宋体" w:hAnsi="宋体" w:cs="宋体"/>
          <w:sz w:val="24"/>
        </w:rPr>
        <w:t>▲3.9具备3维ST功能：具有直观查看三维ST的趋势图,包括ST数据和DeltaST数据等三维图像功能。</w:t>
      </w:r>
    </w:p>
    <w:p w14:paraId="09D0B96B">
      <w:pPr>
        <w:spacing w:line="360" w:lineRule="auto"/>
        <w:ind w:firstLine="480" w:firstLineChars="200"/>
        <w:rPr>
          <w:rFonts w:hint="eastAsia" w:ascii="宋体" w:hAnsi="宋体" w:cs="宋体"/>
          <w:sz w:val="24"/>
        </w:rPr>
      </w:pPr>
      <w:r>
        <w:rPr>
          <w:rFonts w:hint="eastAsia" w:ascii="宋体" w:hAnsi="宋体" w:cs="宋体"/>
          <w:sz w:val="24"/>
        </w:rPr>
        <w:t>3.10具备自动或手动输入NIBP测量值。</w:t>
      </w:r>
    </w:p>
    <w:p w14:paraId="2766068E">
      <w:pPr>
        <w:spacing w:line="360" w:lineRule="auto"/>
        <w:ind w:firstLine="480" w:firstLineChars="200"/>
        <w:rPr>
          <w:rFonts w:hint="eastAsia" w:ascii="宋体" w:hAnsi="宋体" w:cs="宋体"/>
          <w:sz w:val="24"/>
        </w:rPr>
      </w:pPr>
      <w:r>
        <w:rPr>
          <w:rFonts w:hint="eastAsia" w:ascii="宋体" w:hAnsi="宋体" w:cs="宋体"/>
          <w:sz w:val="24"/>
        </w:rPr>
        <w:t>3.11全览图回放心电波形，心率恢复，独特ST图表，多样趋势图，ST重分析等。</w:t>
      </w:r>
    </w:p>
    <w:p w14:paraId="10163068">
      <w:pPr>
        <w:spacing w:line="360" w:lineRule="auto"/>
        <w:ind w:firstLine="480" w:firstLineChars="200"/>
        <w:rPr>
          <w:rFonts w:hint="eastAsia" w:ascii="宋体" w:hAnsi="宋体" w:cs="宋体"/>
          <w:sz w:val="24"/>
        </w:rPr>
      </w:pPr>
      <w:r>
        <w:rPr>
          <w:rFonts w:hint="eastAsia" w:ascii="宋体" w:hAnsi="宋体" w:cs="宋体"/>
          <w:sz w:val="24"/>
        </w:rPr>
        <w:t>▲3.12具有T波电交替测量功能。</w:t>
      </w:r>
    </w:p>
    <w:p w14:paraId="3E4BCFD0">
      <w:pPr>
        <w:spacing w:line="360" w:lineRule="auto"/>
        <w:ind w:firstLine="480" w:firstLineChars="200"/>
        <w:rPr>
          <w:rFonts w:hint="eastAsia" w:ascii="宋体" w:hAnsi="宋体" w:cs="宋体"/>
          <w:sz w:val="24"/>
        </w:rPr>
      </w:pPr>
      <w:r>
        <w:rPr>
          <w:rFonts w:hint="eastAsia" w:ascii="宋体" w:hAnsi="宋体" w:cs="宋体"/>
          <w:sz w:val="24"/>
        </w:rPr>
        <w:t>3.13自定义报告功能，报告格式包含：列表+图形+结论；列表+结论；只包含结论；图形+结论等。</w:t>
      </w:r>
    </w:p>
    <w:p w14:paraId="7D7023B8">
      <w:pPr>
        <w:spacing w:line="360" w:lineRule="auto"/>
        <w:ind w:firstLine="480" w:firstLineChars="200"/>
        <w:rPr>
          <w:rFonts w:hint="eastAsia" w:ascii="宋体" w:hAnsi="宋体" w:cs="宋体"/>
          <w:sz w:val="24"/>
        </w:rPr>
      </w:pPr>
      <w:r>
        <w:rPr>
          <w:rFonts w:hint="eastAsia" w:ascii="宋体" w:hAnsi="宋体" w:cs="宋体"/>
          <w:sz w:val="24"/>
        </w:rPr>
        <w:t>3.14具备六分钟步行试验功能。</w:t>
      </w:r>
    </w:p>
    <w:p w14:paraId="52173CC8">
      <w:pPr>
        <w:spacing w:line="360" w:lineRule="auto"/>
        <w:ind w:firstLine="480" w:firstLineChars="200"/>
        <w:rPr>
          <w:rFonts w:hint="eastAsia" w:ascii="宋体" w:hAnsi="宋体" w:cs="宋体"/>
          <w:sz w:val="24"/>
        </w:rPr>
      </w:pPr>
      <w:r>
        <w:rPr>
          <w:rFonts w:hint="eastAsia" w:ascii="宋体" w:hAnsi="宋体" w:cs="宋体"/>
          <w:sz w:val="24"/>
        </w:rPr>
        <w:t>3.15具有多种运动平板协议，支持新协议增添。</w:t>
      </w:r>
    </w:p>
    <w:p w14:paraId="6083B712">
      <w:pPr>
        <w:spacing w:line="360" w:lineRule="auto"/>
        <w:ind w:firstLine="480" w:firstLineChars="200"/>
        <w:rPr>
          <w:rFonts w:hint="eastAsia" w:ascii="宋体" w:hAnsi="宋体" w:cs="宋体"/>
          <w:sz w:val="24"/>
        </w:rPr>
      </w:pPr>
      <w:r>
        <w:rPr>
          <w:rFonts w:hint="eastAsia" w:ascii="宋体" w:hAnsi="宋体" w:cs="宋体"/>
          <w:sz w:val="24"/>
        </w:rPr>
        <w:t>3.16除常规心电外，还应具备QT离散度、频谱心电、高频心电、多小时心电、心率变异、晚电位、向量心电、时间向量等功能。</w:t>
      </w:r>
    </w:p>
    <w:p w14:paraId="38131564">
      <w:pPr>
        <w:spacing w:line="360" w:lineRule="auto"/>
        <w:ind w:firstLine="480" w:firstLineChars="200"/>
        <w:rPr>
          <w:rFonts w:hint="eastAsia" w:ascii="宋体" w:hAnsi="宋体" w:cs="宋体"/>
          <w:sz w:val="24"/>
        </w:rPr>
      </w:pPr>
      <w:r>
        <w:rPr>
          <w:rFonts w:hint="eastAsia" w:ascii="宋体" w:hAnsi="宋体" w:cs="宋体"/>
          <w:sz w:val="24"/>
        </w:rPr>
        <w:t>3.17支持E-mail,PDF,ASCII,SQL，GDT,HL7(WebPHP),Dicom等。</w:t>
      </w:r>
    </w:p>
    <w:p w14:paraId="4F286DBA">
      <w:pPr>
        <w:spacing w:line="360" w:lineRule="auto"/>
        <w:ind w:firstLine="480" w:firstLineChars="200"/>
        <w:rPr>
          <w:rFonts w:hint="eastAsia" w:ascii="宋体" w:hAnsi="宋体" w:cs="宋体"/>
          <w:sz w:val="24"/>
        </w:rPr>
      </w:pPr>
      <w:r>
        <w:rPr>
          <w:rFonts w:hint="eastAsia" w:ascii="宋体" w:hAnsi="宋体" w:cs="宋体"/>
          <w:sz w:val="24"/>
        </w:rPr>
        <w:t>3.18病人数据可导入、导出，可存储。</w:t>
      </w:r>
    </w:p>
    <w:p w14:paraId="5D064E96">
      <w:pPr>
        <w:spacing w:line="360" w:lineRule="auto"/>
        <w:ind w:firstLine="480" w:firstLineChars="200"/>
        <w:rPr>
          <w:rFonts w:hint="eastAsia" w:ascii="宋体" w:hAnsi="宋体" w:cs="宋体"/>
          <w:sz w:val="24"/>
        </w:rPr>
      </w:pPr>
      <w:r>
        <w:rPr>
          <w:rFonts w:hint="eastAsia" w:ascii="宋体" w:hAnsi="宋体" w:cs="宋体"/>
          <w:sz w:val="24"/>
        </w:rPr>
        <w:t>3.19支持运动心肺接入。</w:t>
      </w:r>
    </w:p>
    <w:p w14:paraId="5601BE69">
      <w:pPr>
        <w:spacing w:line="360" w:lineRule="auto"/>
        <w:ind w:firstLine="480" w:firstLineChars="200"/>
        <w:rPr>
          <w:rFonts w:hint="eastAsia" w:ascii="宋体" w:hAnsi="宋体" w:cs="宋体"/>
          <w:sz w:val="24"/>
        </w:rPr>
      </w:pPr>
      <w:r>
        <w:rPr>
          <w:rFonts w:hint="eastAsia" w:ascii="宋体" w:hAnsi="宋体" w:cs="宋体"/>
          <w:sz w:val="24"/>
        </w:rPr>
        <w:t>3.20具备运动心电向量图。</w:t>
      </w:r>
    </w:p>
    <w:p w14:paraId="1BF2ADE5">
      <w:pPr>
        <w:spacing w:line="360" w:lineRule="auto"/>
        <w:ind w:firstLine="480" w:firstLineChars="200"/>
        <w:rPr>
          <w:rFonts w:hint="eastAsia" w:ascii="宋体" w:hAnsi="宋体" w:cs="宋体"/>
          <w:sz w:val="24"/>
        </w:rPr>
      </w:pPr>
      <w:r>
        <w:rPr>
          <w:rFonts w:hint="eastAsia" w:ascii="宋体" w:hAnsi="宋体" w:cs="宋体"/>
          <w:sz w:val="24"/>
        </w:rPr>
        <w:t>3.21具备DUKE评分。</w:t>
      </w:r>
    </w:p>
    <w:p w14:paraId="4805E54F">
      <w:pPr>
        <w:spacing w:line="360" w:lineRule="auto"/>
        <w:ind w:firstLine="480" w:firstLineChars="200"/>
        <w:rPr>
          <w:rFonts w:hint="eastAsia" w:ascii="宋体" w:hAnsi="宋体" w:cs="宋体"/>
          <w:sz w:val="24"/>
        </w:rPr>
      </w:pPr>
      <w:r>
        <w:rPr>
          <w:rFonts w:hint="eastAsia" w:ascii="宋体" w:hAnsi="宋体" w:cs="宋体"/>
          <w:sz w:val="24"/>
        </w:rPr>
        <w:t>4.运动血压技术参数：</w:t>
      </w:r>
    </w:p>
    <w:p w14:paraId="253AED9B">
      <w:pPr>
        <w:spacing w:line="360" w:lineRule="auto"/>
        <w:ind w:firstLine="480" w:firstLineChars="200"/>
        <w:rPr>
          <w:rFonts w:hint="eastAsia" w:ascii="宋体" w:hAnsi="宋体" w:cs="宋体"/>
          <w:sz w:val="24"/>
        </w:rPr>
      </w:pPr>
      <w:r>
        <w:rPr>
          <w:rFonts w:hint="eastAsia" w:ascii="宋体" w:hAnsi="宋体" w:cs="宋体"/>
          <w:sz w:val="24"/>
        </w:rPr>
        <w:t>4.1示波震荡法，听诊法，R波自动矫正触发法。</w:t>
      </w:r>
    </w:p>
    <w:p w14:paraId="60BA07FB">
      <w:pPr>
        <w:spacing w:line="360" w:lineRule="auto"/>
        <w:ind w:firstLine="480" w:firstLineChars="200"/>
        <w:rPr>
          <w:rFonts w:hint="eastAsia" w:ascii="宋体" w:hAnsi="宋体" w:cs="宋体"/>
          <w:sz w:val="24"/>
        </w:rPr>
      </w:pPr>
      <w:r>
        <w:rPr>
          <w:rFonts w:hint="eastAsia" w:ascii="宋体" w:hAnsi="宋体" w:cs="宋体"/>
          <w:sz w:val="24"/>
        </w:rPr>
        <w:t>4.2三维K氏音分析。</w:t>
      </w:r>
    </w:p>
    <w:p w14:paraId="5BD11C9F">
      <w:pPr>
        <w:spacing w:line="360" w:lineRule="auto"/>
        <w:ind w:firstLine="480" w:firstLineChars="200"/>
        <w:rPr>
          <w:rFonts w:hint="eastAsia" w:ascii="宋体" w:hAnsi="宋体" w:cs="宋体"/>
          <w:sz w:val="24"/>
        </w:rPr>
      </w:pPr>
      <w:r>
        <w:rPr>
          <w:rFonts w:hint="eastAsia" w:ascii="宋体" w:hAnsi="宋体" w:cs="宋体"/>
          <w:sz w:val="24"/>
        </w:rPr>
        <w:t>4.3实时数据与波形显示。</w:t>
      </w:r>
    </w:p>
    <w:p w14:paraId="0043E3F2">
      <w:pPr>
        <w:spacing w:line="360" w:lineRule="auto"/>
        <w:ind w:firstLine="480" w:firstLineChars="200"/>
        <w:rPr>
          <w:rFonts w:hint="eastAsia" w:ascii="宋体" w:hAnsi="宋体" w:cs="宋体"/>
          <w:sz w:val="24"/>
        </w:rPr>
      </w:pPr>
      <w:r>
        <w:rPr>
          <w:rFonts w:hint="eastAsia" w:ascii="宋体" w:hAnsi="宋体" w:cs="宋体"/>
          <w:sz w:val="24"/>
        </w:rPr>
        <w:t>4.4用户信息实时显示。</w:t>
      </w:r>
    </w:p>
    <w:p w14:paraId="478C68C5">
      <w:pPr>
        <w:spacing w:line="360" w:lineRule="auto"/>
        <w:ind w:firstLine="480" w:firstLineChars="200"/>
        <w:rPr>
          <w:rFonts w:hint="eastAsia" w:ascii="宋体" w:hAnsi="宋体" w:cs="宋体"/>
          <w:sz w:val="24"/>
        </w:rPr>
      </w:pPr>
      <w:r>
        <w:rPr>
          <w:rFonts w:hint="eastAsia" w:ascii="宋体" w:hAnsi="宋体" w:cs="宋体"/>
          <w:sz w:val="24"/>
        </w:rPr>
        <w:t>4.5病人数据可自动连续存储。</w:t>
      </w:r>
    </w:p>
    <w:p w14:paraId="709C2DB3">
      <w:pPr>
        <w:spacing w:line="360" w:lineRule="auto"/>
        <w:ind w:firstLine="480" w:firstLineChars="200"/>
        <w:rPr>
          <w:rFonts w:hint="eastAsia" w:ascii="宋体" w:hAnsi="宋体" w:cs="宋体"/>
          <w:sz w:val="24"/>
        </w:rPr>
      </w:pPr>
      <w:r>
        <w:rPr>
          <w:rFonts w:hint="eastAsia" w:ascii="宋体" w:hAnsi="宋体" w:cs="宋体"/>
          <w:sz w:val="24"/>
        </w:rPr>
        <w:t>4.6可按编程自动采集血压或人工触发。</w:t>
      </w:r>
    </w:p>
    <w:p w14:paraId="329215FA">
      <w:pPr>
        <w:spacing w:line="360" w:lineRule="auto"/>
        <w:ind w:firstLine="480" w:firstLineChars="200"/>
        <w:rPr>
          <w:rFonts w:hint="eastAsia" w:ascii="宋体" w:hAnsi="宋体" w:cs="宋体"/>
          <w:sz w:val="24"/>
        </w:rPr>
      </w:pPr>
      <w:r>
        <w:rPr>
          <w:rFonts w:hint="eastAsia" w:ascii="宋体" w:hAnsi="宋体" w:cs="宋体"/>
          <w:sz w:val="24"/>
        </w:rPr>
        <w:t>4.7配运动血氧饱和度检测功能。</w:t>
      </w:r>
    </w:p>
    <w:p w14:paraId="2961EBAB">
      <w:pPr>
        <w:pStyle w:val="2"/>
        <w:spacing w:before="0" w:after="0" w:line="360" w:lineRule="auto"/>
        <w:ind w:firstLine="482" w:firstLineChars="200"/>
        <w:rPr>
          <w:rFonts w:hint="eastAsia" w:ascii="宋体" w:hAnsi="宋体" w:cs="宋体"/>
          <w:b/>
          <w:bCs/>
          <w:szCs w:val="24"/>
        </w:rPr>
      </w:pPr>
      <w:r>
        <w:rPr>
          <w:rFonts w:hint="eastAsia" w:ascii="宋体" w:hAnsi="宋体" w:cs="宋体"/>
          <w:b/>
          <w:bCs/>
          <w:szCs w:val="24"/>
        </w:rPr>
        <w:t>标的3：射频控温热凝器</w:t>
      </w:r>
    </w:p>
    <w:p w14:paraId="2C9ABC6A">
      <w:pPr>
        <w:spacing w:line="360" w:lineRule="auto"/>
        <w:ind w:firstLine="480" w:firstLineChars="200"/>
        <w:rPr>
          <w:rFonts w:hint="eastAsia" w:ascii="宋体" w:hAnsi="宋体" w:cs="宋体"/>
          <w:sz w:val="24"/>
        </w:rPr>
      </w:pPr>
      <w:r>
        <w:rPr>
          <w:rFonts w:hint="eastAsia" w:ascii="宋体" w:hAnsi="宋体" w:cs="宋体"/>
          <w:sz w:val="24"/>
        </w:rPr>
        <w:t>1.技术参数：</w:t>
      </w:r>
    </w:p>
    <w:p w14:paraId="473AF850">
      <w:pPr>
        <w:spacing w:line="360" w:lineRule="auto"/>
        <w:ind w:firstLine="480" w:firstLineChars="200"/>
        <w:rPr>
          <w:rFonts w:hint="eastAsia" w:ascii="宋体" w:hAnsi="宋体" w:cs="宋体"/>
          <w:sz w:val="24"/>
        </w:rPr>
      </w:pPr>
      <w:r>
        <w:rPr>
          <w:rFonts w:hint="eastAsia" w:ascii="宋体" w:hAnsi="宋体" w:cs="宋体"/>
          <w:sz w:val="24"/>
        </w:rPr>
        <w:t>1.1电阻抗模式:阻抗显示范围：30Ω-2900Ω；</w:t>
      </w:r>
    </w:p>
    <w:p w14:paraId="3C54EBAE">
      <w:pPr>
        <w:spacing w:line="360" w:lineRule="auto"/>
        <w:ind w:firstLine="480" w:firstLineChars="200"/>
        <w:rPr>
          <w:rFonts w:hint="eastAsia" w:ascii="宋体" w:hAnsi="宋体" w:cs="宋体"/>
          <w:sz w:val="24"/>
        </w:rPr>
      </w:pPr>
      <w:r>
        <w:rPr>
          <w:rFonts w:hint="eastAsia" w:ascii="宋体" w:hAnsi="宋体" w:cs="宋体"/>
          <w:sz w:val="24"/>
        </w:rPr>
        <w:t>1.2电刺激模式：具有恒定电流、恒定电压刺激等功能；</w:t>
      </w:r>
    </w:p>
    <w:p w14:paraId="20E24B27">
      <w:pPr>
        <w:spacing w:line="360" w:lineRule="auto"/>
        <w:ind w:firstLine="480" w:firstLineChars="200"/>
        <w:rPr>
          <w:rFonts w:hint="eastAsia" w:ascii="宋体" w:hAnsi="宋体" w:cs="宋体"/>
          <w:sz w:val="24"/>
        </w:rPr>
      </w:pPr>
      <w:r>
        <w:rPr>
          <w:rFonts w:hint="eastAsia" w:ascii="宋体" w:hAnsi="宋体" w:cs="宋体"/>
          <w:sz w:val="24"/>
        </w:rPr>
        <w:t>1.2.1电压刺激模式：电压刺激幅度：0.00-10.0V</w:t>
      </w:r>
    </w:p>
    <w:p w14:paraId="2469E1F3">
      <w:pPr>
        <w:spacing w:line="360" w:lineRule="auto"/>
        <w:ind w:firstLine="480" w:firstLineChars="200"/>
        <w:rPr>
          <w:rFonts w:hint="eastAsia" w:ascii="宋体" w:hAnsi="宋体" w:cs="宋体"/>
          <w:sz w:val="24"/>
        </w:rPr>
      </w:pPr>
      <w:r>
        <w:rPr>
          <w:rFonts w:hint="eastAsia" w:ascii="宋体" w:hAnsi="宋体" w:cs="宋体"/>
          <w:sz w:val="24"/>
        </w:rPr>
        <w:t>1.2.2电流刺激模式：电流刺激幅度：0.00-10.00mA</w:t>
      </w:r>
    </w:p>
    <w:p w14:paraId="0D0DE565">
      <w:pPr>
        <w:spacing w:line="360" w:lineRule="auto"/>
        <w:ind w:firstLine="480" w:firstLineChars="200"/>
        <w:rPr>
          <w:rFonts w:hint="eastAsia" w:ascii="宋体" w:hAnsi="宋体" w:cs="宋体"/>
          <w:sz w:val="24"/>
        </w:rPr>
      </w:pPr>
      <w:r>
        <w:rPr>
          <w:rFonts w:hint="eastAsia" w:ascii="宋体" w:hAnsi="宋体" w:cs="宋体"/>
          <w:sz w:val="24"/>
        </w:rPr>
        <w:t>▲1.3射频治疗模式：具有单路应用、双极应用、双路应用等功能模式，双路模式下分别实时显示两个电极温度，可独立控制每个电极的温度，可以同时治疗不同部位。连续射频模式：温度范围:30℃-95℃；</w:t>
      </w:r>
    </w:p>
    <w:p w14:paraId="69261D6B">
      <w:pPr>
        <w:spacing w:line="360" w:lineRule="auto"/>
        <w:ind w:firstLine="480" w:firstLineChars="200"/>
        <w:rPr>
          <w:rFonts w:hint="eastAsia" w:ascii="宋体" w:hAnsi="宋体" w:cs="宋体"/>
          <w:sz w:val="24"/>
        </w:rPr>
      </w:pPr>
      <w:r>
        <w:rPr>
          <w:rFonts w:hint="eastAsia" w:ascii="宋体" w:hAnsi="宋体" w:cs="宋体"/>
          <w:sz w:val="24"/>
        </w:rPr>
        <w:t>1.4脉冲射频模式：</w:t>
      </w:r>
    </w:p>
    <w:p w14:paraId="764387E1">
      <w:pPr>
        <w:spacing w:line="360" w:lineRule="auto"/>
        <w:ind w:firstLine="480" w:firstLineChars="200"/>
        <w:rPr>
          <w:rFonts w:hint="eastAsia" w:ascii="宋体" w:hAnsi="宋体" w:cs="宋体"/>
          <w:sz w:val="24"/>
        </w:rPr>
      </w:pPr>
      <w:r>
        <w:rPr>
          <w:rFonts w:hint="eastAsia" w:ascii="宋体" w:hAnsi="宋体" w:cs="宋体"/>
          <w:sz w:val="24"/>
        </w:rPr>
        <w:t>1.4.1高温脉冲射频温度：30-95℃</w:t>
      </w:r>
    </w:p>
    <w:p w14:paraId="17C0C62A">
      <w:pPr>
        <w:spacing w:line="360" w:lineRule="auto"/>
        <w:ind w:firstLine="480" w:firstLineChars="200"/>
        <w:rPr>
          <w:rFonts w:hint="eastAsia" w:ascii="宋体" w:hAnsi="宋体" w:cs="宋体"/>
          <w:sz w:val="24"/>
        </w:rPr>
      </w:pPr>
      <w:r>
        <w:rPr>
          <w:rFonts w:hint="eastAsia" w:ascii="宋体" w:hAnsi="宋体" w:cs="宋体"/>
          <w:sz w:val="24"/>
        </w:rPr>
        <w:t>1.4.2高电压脉冲射频模式，脉冲射频最大电压幅度≥140V</w:t>
      </w:r>
    </w:p>
    <w:p w14:paraId="597F03CF">
      <w:pPr>
        <w:spacing w:line="360" w:lineRule="auto"/>
        <w:ind w:firstLine="480" w:firstLineChars="200"/>
        <w:rPr>
          <w:rFonts w:hint="eastAsia" w:ascii="宋体" w:hAnsi="宋体" w:cs="宋体"/>
          <w:sz w:val="24"/>
        </w:rPr>
      </w:pPr>
      <w:r>
        <w:rPr>
          <w:rFonts w:hint="eastAsia" w:ascii="宋体" w:hAnsi="宋体" w:cs="宋体"/>
          <w:sz w:val="24"/>
        </w:rPr>
        <w:t>1.4.3脉宽脉冲射频模式：3ms-40ms</w:t>
      </w:r>
    </w:p>
    <w:p w14:paraId="78C21222">
      <w:pPr>
        <w:spacing w:line="360" w:lineRule="auto"/>
        <w:ind w:firstLine="480" w:firstLineChars="200"/>
        <w:rPr>
          <w:rFonts w:hint="eastAsia" w:ascii="宋体" w:hAnsi="宋体" w:cs="宋体"/>
          <w:sz w:val="24"/>
        </w:rPr>
      </w:pPr>
      <w:r>
        <w:rPr>
          <w:rFonts w:hint="eastAsia" w:ascii="宋体" w:hAnsi="宋体" w:cs="宋体"/>
          <w:sz w:val="24"/>
        </w:rPr>
        <w:t>1.5电刺激定位脉冲频率范围1Hz-200Hz,电脉冲宽度范围0.05mS-3mS。</w:t>
      </w:r>
    </w:p>
    <w:p w14:paraId="483E9ECF">
      <w:pPr>
        <w:spacing w:line="360" w:lineRule="auto"/>
        <w:ind w:firstLine="480" w:firstLineChars="200"/>
        <w:rPr>
          <w:rFonts w:hint="eastAsia" w:ascii="宋体" w:hAnsi="宋体" w:cs="宋体"/>
          <w:sz w:val="24"/>
        </w:rPr>
      </w:pPr>
      <w:r>
        <w:rPr>
          <w:rFonts w:hint="eastAsia" w:ascii="宋体" w:hAnsi="宋体" w:cs="宋体"/>
          <w:sz w:val="24"/>
        </w:rPr>
        <w:t>1.6测温范围：20℃-99℃</w:t>
      </w:r>
    </w:p>
    <w:p w14:paraId="255F39CD">
      <w:pPr>
        <w:spacing w:line="360" w:lineRule="auto"/>
        <w:ind w:firstLine="480" w:firstLineChars="200"/>
        <w:rPr>
          <w:rFonts w:hint="eastAsia" w:ascii="宋体" w:hAnsi="宋体" w:cs="宋体"/>
          <w:sz w:val="24"/>
        </w:rPr>
      </w:pPr>
      <w:r>
        <w:rPr>
          <w:rFonts w:hint="eastAsia" w:ascii="宋体" w:hAnsi="宋体" w:cs="宋体"/>
          <w:sz w:val="24"/>
        </w:rPr>
        <w:t>1.7连续射频时间设定：0-10min；脉冲射频时间设定：0-30min</w:t>
      </w:r>
    </w:p>
    <w:p w14:paraId="513935B4">
      <w:pPr>
        <w:spacing w:line="360" w:lineRule="auto"/>
        <w:ind w:firstLine="480" w:firstLineChars="200"/>
        <w:rPr>
          <w:rFonts w:hint="eastAsia" w:ascii="宋体" w:hAnsi="宋体" w:cs="宋体"/>
          <w:sz w:val="24"/>
        </w:rPr>
      </w:pPr>
      <w:r>
        <w:rPr>
          <w:rFonts w:hint="eastAsia" w:ascii="宋体" w:hAnsi="宋体" w:cs="宋体"/>
          <w:sz w:val="24"/>
        </w:rPr>
        <w:t>1.8射频输出功率：≥50W</w:t>
      </w:r>
    </w:p>
    <w:p w14:paraId="1ACE1821">
      <w:pPr>
        <w:spacing w:line="360" w:lineRule="auto"/>
        <w:ind w:firstLine="480" w:firstLineChars="200"/>
        <w:rPr>
          <w:rFonts w:hint="eastAsia" w:ascii="宋体" w:hAnsi="宋体" w:cs="宋体"/>
          <w:sz w:val="24"/>
        </w:rPr>
      </w:pPr>
      <w:r>
        <w:rPr>
          <w:rFonts w:hint="eastAsia" w:ascii="宋体" w:hAnsi="宋体" w:cs="宋体"/>
          <w:sz w:val="24"/>
        </w:rPr>
        <w:t>1.9连续射频工作模式：正常模式、阶段跳跃和功率模式等；脉冲射频工作：温度模式、电压模式和脉宽模式等</w:t>
      </w:r>
    </w:p>
    <w:p w14:paraId="6F806661">
      <w:pPr>
        <w:spacing w:line="360" w:lineRule="auto"/>
        <w:ind w:firstLine="480" w:firstLineChars="200"/>
        <w:rPr>
          <w:rFonts w:hint="eastAsia" w:ascii="宋体" w:hAnsi="宋体" w:cs="宋体"/>
          <w:sz w:val="24"/>
        </w:rPr>
      </w:pPr>
      <w:r>
        <w:rPr>
          <w:rFonts w:hint="eastAsia" w:ascii="宋体" w:hAnsi="宋体" w:cs="宋体"/>
          <w:sz w:val="24"/>
        </w:rPr>
        <w:t>1.10热凝工作频率：490KHz±5KHz</w:t>
      </w:r>
    </w:p>
    <w:p w14:paraId="2BE48084">
      <w:pPr>
        <w:spacing w:line="360" w:lineRule="auto"/>
        <w:ind w:firstLine="480" w:firstLineChars="200"/>
        <w:rPr>
          <w:rFonts w:hint="eastAsia" w:ascii="宋体" w:hAnsi="宋体" w:cs="宋体"/>
          <w:sz w:val="24"/>
        </w:rPr>
      </w:pPr>
      <w:r>
        <w:rPr>
          <w:rFonts w:hint="eastAsia" w:ascii="宋体" w:hAnsi="宋体" w:cs="宋体"/>
          <w:sz w:val="24"/>
        </w:rPr>
        <w:t>2.性能：</w:t>
      </w:r>
    </w:p>
    <w:p w14:paraId="7823035E">
      <w:pPr>
        <w:spacing w:line="360" w:lineRule="auto"/>
        <w:ind w:firstLine="480" w:firstLineChars="200"/>
        <w:rPr>
          <w:rFonts w:hint="eastAsia" w:ascii="宋体" w:hAnsi="宋体" w:cs="宋体"/>
          <w:sz w:val="24"/>
        </w:rPr>
      </w:pPr>
      <w:r>
        <w:rPr>
          <w:rFonts w:hint="eastAsia" w:ascii="宋体" w:hAnsi="宋体" w:cs="宋体"/>
          <w:sz w:val="24"/>
        </w:rPr>
        <w:t>2.1触摸屏模式：触摸操控屏≥8英寸</w:t>
      </w:r>
    </w:p>
    <w:p w14:paraId="72452EEC">
      <w:pPr>
        <w:spacing w:line="360" w:lineRule="auto"/>
        <w:ind w:firstLine="480" w:firstLineChars="200"/>
        <w:rPr>
          <w:rFonts w:hint="eastAsia" w:ascii="宋体" w:hAnsi="宋体" w:cs="宋体"/>
          <w:sz w:val="24"/>
        </w:rPr>
      </w:pPr>
      <w:r>
        <w:rPr>
          <w:rFonts w:hint="eastAsia" w:ascii="宋体" w:hAnsi="宋体" w:cs="宋体"/>
          <w:sz w:val="24"/>
        </w:rPr>
        <w:t>2.2工作显示界面：具有数字式、图示式等</w:t>
      </w:r>
    </w:p>
    <w:p w14:paraId="632604A6">
      <w:pPr>
        <w:spacing w:line="360" w:lineRule="auto"/>
        <w:ind w:firstLine="480" w:firstLineChars="200"/>
        <w:rPr>
          <w:rFonts w:hint="eastAsia" w:ascii="宋体" w:hAnsi="宋体" w:cs="宋体"/>
          <w:sz w:val="24"/>
        </w:rPr>
      </w:pPr>
      <w:r>
        <w:rPr>
          <w:rFonts w:hint="eastAsia" w:ascii="宋体" w:hAnsi="宋体" w:cs="宋体"/>
          <w:sz w:val="24"/>
        </w:rPr>
        <w:t>2.3负极片粘贴状态显示：能显示负极片粘贴是否良好。</w:t>
      </w:r>
    </w:p>
    <w:p w14:paraId="448D4A51">
      <w:pPr>
        <w:spacing w:line="360" w:lineRule="auto"/>
        <w:ind w:firstLine="480" w:firstLineChars="200"/>
        <w:rPr>
          <w:rFonts w:hint="eastAsia" w:ascii="宋体" w:hAnsi="宋体" w:cs="宋体"/>
          <w:sz w:val="24"/>
        </w:rPr>
      </w:pPr>
      <w:r>
        <w:rPr>
          <w:rFonts w:hint="eastAsia" w:ascii="宋体" w:hAnsi="宋体" w:cs="宋体"/>
          <w:sz w:val="24"/>
        </w:rPr>
        <w:t>2.4常用参数储存功能：可存储≥5组常用电刺激和射频参数</w:t>
      </w:r>
    </w:p>
    <w:p w14:paraId="7B68E27C">
      <w:pPr>
        <w:spacing w:line="360" w:lineRule="auto"/>
        <w:ind w:firstLine="480" w:firstLineChars="200"/>
        <w:rPr>
          <w:rFonts w:hint="eastAsia" w:ascii="宋体" w:hAnsi="宋体" w:cs="宋体"/>
          <w:sz w:val="24"/>
        </w:rPr>
      </w:pPr>
      <w:r>
        <w:rPr>
          <w:rFonts w:hint="eastAsia" w:ascii="宋体" w:hAnsi="宋体" w:cs="宋体"/>
          <w:sz w:val="24"/>
        </w:rPr>
        <w:t>2.5有术前测试功能：可以对主机和电极测试，检测主机和电极状态是否良好。</w:t>
      </w:r>
    </w:p>
    <w:p w14:paraId="01C59FD1">
      <w:pPr>
        <w:spacing w:line="360" w:lineRule="auto"/>
        <w:ind w:firstLine="480" w:firstLineChars="200"/>
        <w:rPr>
          <w:rFonts w:hint="eastAsia" w:ascii="宋体" w:hAnsi="宋体" w:cs="宋体"/>
          <w:sz w:val="24"/>
        </w:rPr>
      </w:pPr>
      <w:r>
        <w:rPr>
          <w:rFonts w:hint="eastAsia" w:ascii="宋体" w:hAnsi="宋体" w:cs="宋体"/>
          <w:sz w:val="24"/>
        </w:rPr>
        <w:t>2.6系统自设安全测试程序，电极功能、自动检测电极功能、超温报警、断开报警等功能。</w:t>
      </w:r>
    </w:p>
    <w:p w14:paraId="1590D6A4">
      <w:pPr>
        <w:spacing w:line="360" w:lineRule="auto"/>
        <w:ind w:firstLine="480" w:firstLineChars="200"/>
        <w:rPr>
          <w:rFonts w:hint="eastAsia" w:ascii="宋体" w:hAnsi="宋体" w:cs="宋体"/>
          <w:sz w:val="24"/>
        </w:rPr>
      </w:pPr>
      <w:r>
        <w:rPr>
          <w:rFonts w:hint="eastAsia" w:ascii="宋体" w:hAnsi="宋体" w:cs="宋体"/>
          <w:sz w:val="24"/>
        </w:rPr>
        <w:t>2.7射频控温软件为最新版本</w:t>
      </w:r>
    </w:p>
    <w:p w14:paraId="70871085">
      <w:pPr>
        <w:spacing w:line="360" w:lineRule="auto"/>
        <w:ind w:firstLine="480" w:firstLineChars="200"/>
        <w:rPr>
          <w:rFonts w:hint="eastAsia" w:ascii="宋体" w:hAnsi="宋体" w:cs="宋体"/>
          <w:sz w:val="24"/>
        </w:rPr>
      </w:pPr>
      <w:r>
        <w:rPr>
          <w:rFonts w:hint="eastAsia" w:ascii="宋体" w:hAnsi="宋体" w:cs="宋体"/>
          <w:sz w:val="24"/>
        </w:rPr>
        <w:t>2.8工作过程中温度可不停机直接调节</w:t>
      </w:r>
    </w:p>
    <w:p w14:paraId="08919EFA">
      <w:pPr>
        <w:spacing w:line="360" w:lineRule="auto"/>
        <w:ind w:firstLine="480" w:firstLineChars="200"/>
        <w:rPr>
          <w:rFonts w:hint="eastAsia" w:ascii="宋体" w:hAnsi="宋体" w:cs="宋体"/>
          <w:sz w:val="24"/>
        </w:rPr>
      </w:pPr>
      <w:r>
        <w:rPr>
          <w:rFonts w:hint="eastAsia" w:ascii="宋体" w:hAnsi="宋体" w:cs="宋体"/>
          <w:sz w:val="24"/>
        </w:rPr>
        <w:t>2.9自动工作模式（阶跃模式）：可以预先设定全部手术过程，启动后自动进行操作。</w:t>
      </w:r>
    </w:p>
    <w:p w14:paraId="558C9C95">
      <w:pPr>
        <w:spacing w:line="360" w:lineRule="auto"/>
        <w:ind w:firstLine="480" w:firstLineChars="200"/>
        <w:rPr>
          <w:rFonts w:hint="eastAsia" w:ascii="宋体" w:hAnsi="宋体" w:cs="宋体"/>
          <w:sz w:val="24"/>
        </w:rPr>
      </w:pPr>
      <w:r>
        <w:rPr>
          <w:rFonts w:hint="eastAsia" w:ascii="宋体" w:hAnsi="宋体" w:cs="宋体"/>
          <w:sz w:val="24"/>
        </w:rPr>
        <w:t>2.10双路工作中具备延迟启动模式：双路治疗时，可以根据病情和治疗部位的不同，选择不同时间开始每个电极的治疗。</w:t>
      </w:r>
    </w:p>
    <w:p w14:paraId="0E5FF013">
      <w:pPr>
        <w:spacing w:line="360" w:lineRule="auto"/>
        <w:ind w:firstLine="480" w:firstLineChars="200"/>
        <w:rPr>
          <w:rFonts w:hint="eastAsia" w:ascii="宋体" w:hAnsi="宋体" w:cs="宋体"/>
          <w:sz w:val="24"/>
        </w:rPr>
      </w:pPr>
      <w:r>
        <w:rPr>
          <w:rFonts w:hint="eastAsia" w:ascii="宋体" w:hAnsi="宋体" w:cs="宋体"/>
          <w:sz w:val="24"/>
        </w:rPr>
        <w:t>3.手术射频电极技术要求：</w:t>
      </w:r>
    </w:p>
    <w:p w14:paraId="1189CA9E">
      <w:pPr>
        <w:spacing w:line="360" w:lineRule="auto"/>
        <w:ind w:firstLine="480" w:firstLineChars="200"/>
        <w:rPr>
          <w:rFonts w:hint="eastAsia" w:ascii="宋体" w:hAnsi="宋体" w:cs="宋体"/>
          <w:sz w:val="24"/>
        </w:rPr>
      </w:pPr>
      <w:r>
        <w:rPr>
          <w:rFonts w:hint="eastAsia" w:ascii="宋体" w:hAnsi="宋体" w:cs="宋体"/>
          <w:sz w:val="24"/>
        </w:rPr>
        <w:t>3.1配备两种手术电极，可高温高压手术电极及一次性射频消融电极</w:t>
      </w:r>
    </w:p>
    <w:p w14:paraId="6E2ECE56">
      <w:pPr>
        <w:spacing w:line="360" w:lineRule="auto"/>
        <w:ind w:firstLine="480" w:firstLineChars="200"/>
        <w:rPr>
          <w:rFonts w:hint="eastAsia" w:ascii="宋体" w:hAnsi="宋体" w:cs="宋体"/>
          <w:sz w:val="24"/>
        </w:rPr>
      </w:pPr>
      <w:r>
        <w:rPr>
          <w:rFonts w:hint="eastAsia" w:ascii="宋体" w:hAnsi="宋体" w:cs="宋体"/>
          <w:sz w:val="24"/>
        </w:rPr>
        <w:t>3.2一次性无菌包装套管针需匹配手术电极</w:t>
      </w:r>
    </w:p>
    <w:p w14:paraId="14AEA943">
      <w:pPr>
        <w:pStyle w:val="2"/>
        <w:spacing w:before="0" w:after="0" w:line="360" w:lineRule="auto"/>
        <w:ind w:firstLine="482" w:firstLineChars="200"/>
        <w:rPr>
          <w:rFonts w:hint="eastAsia" w:ascii="宋体" w:hAnsi="宋体" w:cs="宋体"/>
          <w:b/>
          <w:bCs/>
          <w:szCs w:val="24"/>
        </w:rPr>
      </w:pPr>
      <w:r>
        <w:rPr>
          <w:rFonts w:hint="eastAsia" w:ascii="宋体" w:hAnsi="宋体" w:cs="宋体"/>
          <w:b/>
          <w:bCs/>
          <w:szCs w:val="24"/>
        </w:rPr>
        <w:t>标的4：水处理系统</w:t>
      </w:r>
    </w:p>
    <w:p w14:paraId="0BA03819">
      <w:pPr>
        <w:spacing w:line="360" w:lineRule="auto"/>
        <w:ind w:firstLine="480" w:firstLineChars="200"/>
        <w:rPr>
          <w:rFonts w:hint="eastAsia" w:ascii="宋体" w:hAnsi="宋体" w:cs="宋体"/>
          <w:sz w:val="24"/>
        </w:rPr>
      </w:pPr>
      <w:r>
        <w:rPr>
          <w:rFonts w:hint="eastAsia" w:ascii="宋体" w:hAnsi="宋体" w:cs="宋体"/>
          <w:sz w:val="24"/>
        </w:rPr>
        <w:t>1.用途：用于为清洗消毒机、高温灭菌器、清洗槽等用水提供软化水和纯水</w:t>
      </w:r>
    </w:p>
    <w:p w14:paraId="1C94D8DF">
      <w:pPr>
        <w:spacing w:line="360" w:lineRule="auto"/>
        <w:ind w:firstLine="480" w:firstLineChars="200"/>
        <w:rPr>
          <w:rFonts w:hint="eastAsia" w:ascii="宋体" w:hAnsi="宋体" w:cs="宋体"/>
          <w:sz w:val="24"/>
        </w:rPr>
      </w:pPr>
      <w:r>
        <w:rPr>
          <w:rFonts w:hint="eastAsia" w:ascii="宋体" w:hAnsi="宋体" w:cs="宋体"/>
          <w:sz w:val="24"/>
        </w:rPr>
        <w:t>2.产水量：纯水≥1500L/h，软化水≥18t/h</w:t>
      </w:r>
    </w:p>
    <w:p w14:paraId="1550A8EC">
      <w:pPr>
        <w:spacing w:line="360" w:lineRule="auto"/>
        <w:ind w:firstLine="480" w:firstLineChars="200"/>
        <w:rPr>
          <w:rFonts w:hint="eastAsia" w:ascii="宋体" w:hAnsi="宋体" w:cs="宋体"/>
          <w:sz w:val="24"/>
        </w:rPr>
      </w:pPr>
      <w:r>
        <w:rPr>
          <w:rFonts w:hint="eastAsia" w:ascii="宋体" w:hAnsi="宋体" w:cs="宋体"/>
          <w:sz w:val="24"/>
        </w:rPr>
        <w:t>3.水利用率：≥70%</w:t>
      </w:r>
    </w:p>
    <w:p w14:paraId="526D2B44">
      <w:pPr>
        <w:spacing w:line="360" w:lineRule="auto"/>
        <w:ind w:firstLine="480" w:firstLineChars="200"/>
        <w:rPr>
          <w:rFonts w:hint="eastAsia" w:ascii="宋体" w:hAnsi="宋体" w:cs="宋体"/>
          <w:sz w:val="24"/>
        </w:rPr>
      </w:pPr>
      <w:r>
        <w:rPr>
          <w:rFonts w:hint="eastAsia" w:ascii="宋体" w:hAnsi="宋体" w:cs="宋体"/>
          <w:sz w:val="24"/>
        </w:rPr>
        <w:t>4.脱盐率：≥99%</w:t>
      </w:r>
    </w:p>
    <w:p w14:paraId="4121BF1F">
      <w:pPr>
        <w:spacing w:line="360" w:lineRule="auto"/>
        <w:ind w:firstLine="480" w:firstLineChars="200"/>
        <w:rPr>
          <w:rFonts w:hint="eastAsia" w:ascii="宋体" w:hAnsi="宋体" w:cs="宋体"/>
          <w:sz w:val="24"/>
        </w:rPr>
      </w:pPr>
      <w:r>
        <w:rPr>
          <w:rFonts w:hint="eastAsia" w:ascii="宋体" w:hAnsi="宋体" w:cs="宋体"/>
          <w:sz w:val="24"/>
        </w:rPr>
        <w:t>5.细菌清除率：≥99%</w:t>
      </w:r>
    </w:p>
    <w:p w14:paraId="46ADE5EC">
      <w:pPr>
        <w:spacing w:line="360" w:lineRule="auto"/>
        <w:ind w:firstLine="480" w:firstLineChars="200"/>
        <w:rPr>
          <w:rFonts w:hint="eastAsia" w:ascii="宋体" w:hAnsi="宋体" w:cs="宋体"/>
          <w:sz w:val="24"/>
        </w:rPr>
      </w:pPr>
      <w:r>
        <w:rPr>
          <w:rFonts w:hint="eastAsia" w:ascii="宋体" w:hAnsi="宋体" w:cs="宋体"/>
          <w:sz w:val="24"/>
        </w:rPr>
        <w:t>6.水质：水质应符合WS310-2016中纯化水、软化水相关要求；其中，纯化水导电率≤15μS/cm（25℃），菌落总数≤10CFU/100mL,软化水出水硬度≤0.03mmol/L。</w:t>
      </w:r>
    </w:p>
    <w:p w14:paraId="185A6A86">
      <w:pPr>
        <w:spacing w:line="360" w:lineRule="auto"/>
        <w:ind w:firstLine="480" w:firstLineChars="200"/>
        <w:rPr>
          <w:rFonts w:hint="eastAsia" w:ascii="宋体" w:hAnsi="宋体" w:cs="宋体"/>
          <w:sz w:val="24"/>
        </w:rPr>
      </w:pPr>
      <w:r>
        <w:rPr>
          <w:rFonts w:hint="eastAsia" w:ascii="宋体" w:hAnsi="宋体" w:cs="宋体"/>
          <w:sz w:val="24"/>
        </w:rPr>
        <w:t>7.功能：具备自动反洗与再生、缺水保护、压力保护、停电自动复位、一键消毒、开机自检、自动开机停机和节水等功能。</w:t>
      </w:r>
    </w:p>
    <w:p w14:paraId="5FB55DB6">
      <w:pPr>
        <w:spacing w:line="360" w:lineRule="auto"/>
        <w:ind w:firstLine="480" w:firstLineChars="200"/>
        <w:rPr>
          <w:rFonts w:hint="eastAsia" w:ascii="宋体" w:hAnsi="宋体" w:cs="宋体"/>
          <w:sz w:val="24"/>
        </w:rPr>
      </w:pPr>
      <w:r>
        <w:rPr>
          <w:rFonts w:hint="eastAsia" w:ascii="宋体" w:hAnsi="宋体" w:cs="宋体"/>
          <w:sz w:val="24"/>
        </w:rPr>
        <w:t>8.操作系统：PLC触摸屏，具备全自动控制和手动控制，可设置自动开/关机；具备源水、出水24小时水质监测，实时显示运行状态、电导率、流量、压力和水质等情况。</w:t>
      </w:r>
    </w:p>
    <w:p w14:paraId="4BD8F073">
      <w:pPr>
        <w:spacing w:line="360" w:lineRule="auto"/>
        <w:ind w:firstLine="480" w:firstLineChars="200"/>
        <w:rPr>
          <w:rFonts w:hint="eastAsia" w:ascii="宋体" w:hAnsi="宋体" w:cs="宋体"/>
          <w:sz w:val="24"/>
        </w:rPr>
      </w:pPr>
      <w:r>
        <w:rPr>
          <w:rFonts w:hint="eastAsia" w:ascii="宋体" w:hAnsi="宋体" w:cs="宋体"/>
          <w:sz w:val="24"/>
        </w:rPr>
        <w:t>9.预处理系统：配备多介质过滤器，包括活性炭过滤器、软化装置、精密过滤器及相关辅助设备。具备自动及手动冲洗、再生等功能。</w:t>
      </w:r>
    </w:p>
    <w:p w14:paraId="5C8D43BE">
      <w:pPr>
        <w:spacing w:line="360" w:lineRule="auto"/>
        <w:ind w:firstLine="480" w:firstLineChars="200"/>
        <w:rPr>
          <w:rFonts w:hint="eastAsia" w:ascii="宋体" w:hAnsi="宋体" w:cs="宋体"/>
          <w:sz w:val="24"/>
        </w:rPr>
      </w:pPr>
      <w:r>
        <w:rPr>
          <w:rFonts w:hint="eastAsia" w:ascii="宋体" w:hAnsi="宋体" w:cs="宋体"/>
          <w:sz w:val="24"/>
        </w:rPr>
        <w:t>10.纯水泵：材质不锈钢，流量≥2m³/h，扬程≥30m</w:t>
      </w:r>
    </w:p>
    <w:p w14:paraId="326CB34E">
      <w:pPr>
        <w:spacing w:line="360" w:lineRule="auto"/>
        <w:ind w:firstLine="480" w:firstLineChars="200"/>
        <w:rPr>
          <w:rFonts w:hint="eastAsia" w:ascii="宋体" w:hAnsi="宋体" w:cs="宋体"/>
          <w:sz w:val="24"/>
        </w:rPr>
      </w:pPr>
      <w:r>
        <w:rPr>
          <w:rFonts w:hint="eastAsia" w:ascii="宋体" w:hAnsi="宋体" w:cs="宋体"/>
          <w:sz w:val="24"/>
        </w:rPr>
        <w:t>11.供水控制：同时受水箱液位和压力控制器的双重控制，实现整个系统的平衡、稳定运行和对纯水泵的缺水运行保护。</w:t>
      </w:r>
    </w:p>
    <w:p w14:paraId="0F2784AA">
      <w:pPr>
        <w:spacing w:line="360" w:lineRule="auto"/>
        <w:ind w:firstLine="480" w:firstLineChars="200"/>
        <w:rPr>
          <w:rFonts w:hint="eastAsia" w:ascii="宋体" w:hAnsi="宋体" w:cs="宋体"/>
          <w:sz w:val="24"/>
        </w:rPr>
      </w:pPr>
      <w:r>
        <w:rPr>
          <w:rFonts w:hint="eastAsia" w:ascii="宋体" w:hAnsi="宋体" w:cs="宋体"/>
          <w:sz w:val="24"/>
        </w:rPr>
        <w:t>12.保护功能：具有多种保护功能，能在无水、低压、高压的情况下自动保护报警，具备应急供水功能。</w:t>
      </w:r>
    </w:p>
    <w:p w14:paraId="7A19329D">
      <w:pPr>
        <w:spacing w:line="360" w:lineRule="auto"/>
        <w:ind w:firstLine="480" w:firstLineChars="200"/>
        <w:rPr>
          <w:rFonts w:hint="eastAsia" w:ascii="宋体" w:hAnsi="宋体" w:cs="宋体"/>
          <w:sz w:val="24"/>
        </w:rPr>
      </w:pPr>
      <w:r>
        <w:rPr>
          <w:rFonts w:hint="eastAsia" w:ascii="宋体" w:hAnsi="宋体" w:cs="宋体"/>
          <w:sz w:val="24"/>
        </w:rPr>
        <w:t>13.全自动运行控制，自动开停机,实现无人看管</w:t>
      </w:r>
    </w:p>
    <w:p w14:paraId="33B7AE77">
      <w:pPr>
        <w:spacing w:line="360" w:lineRule="auto"/>
        <w:ind w:firstLine="480" w:firstLineChars="200"/>
        <w:rPr>
          <w:rFonts w:hint="eastAsia" w:ascii="宋体" w:hAnsi="宋体" w:cs="宋体"/>
          <w:sz w:val="24"/>
        </w:rPr>
      </w:pPr>
      <w:r>
        <w:rPr>
          <w:rFonts w:hint="eastAsia" w:ascii="宋体" w:hAnsi="宋体" w:cs="宋体"/>
          <w:sz w:val="24"/>
        </w:rPr>
        <w:t>14.具备自动清洗保养功能,具有自动脉冲冲洗功能</w:t>
      </w:r>
    </w:p>
    <w:p w14:paraId="28ACE7C5">
      <w:pPr>
        <w:spacing w:line="360" w:lineRule="auto"/>
        <w:ind w:firstLine="480" w:firstLineChars="200"/>
        <w:rPr>
          <w:rFonts w:hint="eastAsia" w:ascii="宋体" w:hAnsi="宋体" w:cs="宋体"/>
          <w:sz w:val="24"/>
        </w:rPr>
      </w:pPr>
      <w:r>
        <w:rPr>
          <w:rFonts w:hint="eastAsia" w:ascii="宋体" w:hAnsi="宋体" w:cs="宋体"/>
          <w:sz w:val="24"/>
        </w:rPr>
        <w:t>15.软水、纯水具有独立的供水管路，可分别多点取水</w:t>
      </w:r>
    </w:p>
    <w:p w14:paraId="0C44308F">
      <w:pPr>
        <w:spacing w:line="360" w:lineRule="auto"/>
        <w:ind w:firstLine="480" w:firstLineChars="200"/>
        <w:rPr>
          <w:rFonts w:hint="eastAsia" w:ascii="宋体" w:hAnsi="宋体" w:cs="宋体"/>
          <w:sz w:val="24"/>
        </w:rPr>
      </w:pPr>
      <w:r>
        <w:rPr>
          <w:rFonts w:hint="eastAsia" w:ascii="宋体" w:hAnsi="宋体" w:cs="宋体"/>
          <w:sz w:val="24"/>
        </w:rPr>
        <w:t>16.纯水机采用一体化不锈钢机架，尺寸：≤1500×750×1800（长×宽×高mm），除纯水箱和盐箱外，设备所有组成都集中在机架内；</w:t>
      </w:r>
    </w:p>
    <w:p w14:paraId="2F079612">
      <w:pPr>
        <w:spacing w:line="360" w:lineRule="auto"/>
        <w:ind w:firstLine="480" w:firstLineChars="200"/>
        <w:rPr>
          <w:rFonts w:hint="eastAsia" w:ascii="宋体" w:hAnsi="宋体" w:cs="宋体"/>
          <w:sz w:val="24"/>
        </w:rPr>
      </w:pPr>
      <w:r>
        <w:rPr>
          <w:rFonts w:hint="eastAsia" w:ascii="宋体" w:hAnsi="宋体" w:cs="宋体"/>
          <w:sz w:val="24"/>
        </w:rPr>
        <w:t>17.水箱：容积为≥1000L,材质为≥304不锈钢，佩戴液位装置</w:t>
      </w:r>
    </w:p>
    <w:p w14:paraId="51150C40">
      <w:pPr>
        <w:spacing w:line="360" w:lineRule="auto"/>
        <w:ind w:firstLine="480" w:firstLineChars="200"/>
        <w:rPr>
          <w:rFonts w:hint="eastAsia" w:ascii="宋体" w:hAnsi="宋体" w:cs="宋体"/>
          <w:sz w:val="24"/>
        </w:rPr>
      </w:pPr>
      <w:r>
        <w:rPr>
          <w:rFonts w:hint="eastAsia" w:ascii="宋体" w:hAnsi="宋体" w:cs="宋体"/>
          <w:sz w:val="24"/>
        </w:rPr>
        <w:t>18.管路材质：采用U-PVC</w:t>
      </w:r>
    </w:p>
    <w:p w14:paraId="2F83D9AE">
      <w:pPr>
        <w:spacing w:line="360" w:lineRule="auto"/>
        <w:ind w:firstLine="480" w:firstLineChars="200"/>
        <w:rPr>
          <w:rFonts w:hint="eastAsia" w:ascii="宋体" w:hAnsi="宋体" w:cs="宋体"/>
          <w:sz w:val="24"/>
        </w:rPr>
      </w:pPr>
      <w:r>
        <w:rPr>
          <w:rFonts w:hint="eastAsia" w:ascii="宋体" w:hAnsi="宋体" w:cs="宋体"/>
          <w:sz w:val="24"/>
        </w:rPr>
        <w:t>19.软水机：2台</w:t>
      </w:r>
    </w:p>
    <w:p w14:paraId="7042A74C">
      <w:pPr>
        <w:spacing w:line="360" w:lineRule="auto"/>
        <w:ind w:firstLine="480" w:firstLineChars="200"/>
        <w:rPr>
          <w:rFonts w:hint="eastAsia" w:ascii="宋体" w:hAnsi="宋体" w:cs="宋体"/>
          <w:sz w:val="24"/>
        </w:rPr>
      </w:pPr>
      <w:r>
        <w:rPr>
          <w:rFonts w:hint="eastAsia" w:ascii="宋体" w:hAnsi="宋体" w:cs="宋体"/>
          <w:sz w:val="24"/>
        </w:rPr>
        <w:t>19.1 16t软水机出水量：≥16t/h，采用一备一用设计，可同时工作，也可独立工作</w:t>
      </w:r>
    </w:p>
    <w:p w14:paraId="48190C90">
      <w:pPr>
        <w:spacing w:line="360" w:lineRule="auto"/>
        <w:ind w:firstLine="480" w:firstLineChars="200"/>
        <w:rPr>
          <w:rFonts w:hint="eastAsia" w:ascii="宋体" w:hAnsi="宋体" w:cs="宋体"/>
          <w:sz w:val="24"/>
        </w:rPr>
      </w:pPr>
      <w:r>
        <w:rPr>
          <w:rFonts w:hint="eastAsia" w:ascii="宋体" w:hAnsi="宋体" w:cs="宋体"/>
          <w:sz w:val="24"/>
        </w:rPr>
        <w:t>19.2 2t软水机出水量：≥2t/h</w:t>
      </w:r>
    </w:p>
    <w:p w14:paraId="0403D731">
      <w:pPr>
        <w:spacing w:line="360" w:lineRule="auto"/>
        <w:ind w:firstLine="480" w:firstLineChars="200"/>
        <w:rPr>
          <w:rFonts w:hint="eastAsia" w:ascii="宋体" w:hAnsi="宋体" w:cs="宋体"/>
          <w:sz w:val="24"/>
        </w:rPr>
      </w:pPr>
      <w:r>
        <w:rPr>
          <w:rFonts w:hint="eastAsia" w:ascii="宋体" w:hAnsi="宋体" w:cs="宋体"/>
          <w:sz w:val="24"/>
        </w:rPr>
        <w:t>19.3再生方式：顺流定时定量型</w:t>
      </w:r>
    </w:p>
    <w:p w14:paraId="22633557">
      <w:pPr>
        <w:spacing w:line="360" w:lineRule="auto"/>
        <w:ind w:firstLine="480" w:firstLineChars="200"/>
        <w:rPr>
          <w:rFonts w:hint="eastAsia" w:ascii="宋体" w:hAnsi="宋体" w:cs="宋体"/>
          <w:sz w:val="24"/>
        </w:rPr>
      </w:pPr>
      <w:r>
        <w:rPr>
          <w:rFonts w:hint="eastAsia" w:ascii="宋体" w:hAnsi="宋体" w:cs="宋体"/>
          <w:sz w:val="24"/>
        </w:rPr>
        <w:t>19.4再生水耗：≤5%</w:t>
      </w:r>
    </w:p>
    <w:p w14:paraId="53020978">
      <w:pPr>
        <w:spacing w:line="360" w:lineRule="auto"/>
        <w:ind w:firstLine="480" w:firstLineChars="200"/>
        <w:rPr>
          <w:rFonts w:hint="eastAsia" w:ascii="宋体" w:hAnsi="宋体" w:cs="宋体"/>
          <w:sz w:val="24"/>
        </w:rPr>
      </w:pPr>
      <w:r>
        <w:rPr>
          <w:rFonts w:hint="eastAsia" w:ascii="宋体" w:hAnsi="宋体" w:cs="宋体"/>
          <w:sz w:val="24"/>
        </w:rPr>
        <w:t>19.5运行方式：全自动运行</w:t>
      </w:r>
    </w:p>
    <w:p w14:paraId="103229A5">
      <w:pPr>
        <w:spacing w:line="360" w:lineRule="auto"/>
        <w:ind w:firstLine="480" w:firstLineChars="200"/>
        <w:rPr>
          <w:rFonts w:hint="eastAsia" w:ascii="宋体" w:hAnsi="宋体" w:cs="宋体"/>
          <w:sz w:val="24"/>
        </w:rPr>
      </w:pPr>
      <w:r>
        <w:rPr>
          <w:rFonts w:hint="eastAsia" w:ascii="宋体" w:hAnsi="宋体" w:cs="宋体"/>
          <w:sz w:val="24"/>
        </w:rPr>
        <w:t>20.浓度检测仪</w:t>
      </w:r>
    </w:p>
    <w:p w14:paraId="6F746BBE">
      <w:pPr>
        <w:spacing w:line="360" w:lineRule="auto"/>
        <w:ind w:firstLine="480" w:firstLineChars="200"/>
        <w:rPr>
          <w:rFonts w:hint="eastAsia" w:ascii="宋体" w:hAnsi="宋体" w:cs="宋体"/>
          <w:sz w:val="24"/>
        </w:rPr>
      </w:pPr>
      <w:r>
        <w:rPr>
          <w:rFonts w:hint="eastAsia" w:ascii="宋体" w:hAnsi="宋体" w:cs="宋体"/>
          <w:sz w:val="24"/>
        </w:rPr>
        <w:t>20.1用于过氧乙酸、过氧化氢、84消毒液、消毒片（有效氯）等为主要杀菌有效成分的消毒剂现场快速定量测定。</w:t>
      </w:r>
    </w:p>
    <w:p w14:paraId="605638D4">
      <w:pPr>
        <w:spacing w:line="360" w:lineRule="auto"/>
        <w:ind w:firstLine="480" w:firstLineChars="200"/>
        <w:rPr>
          <w:rFonts w:hint="eastAsia" w:ascii="宋体" w:hAnsi="宋体" w:cs="宋体"/>
          <w:sz w:val="24"/>
        </w:rPr>
      </w:pPr>
      <w:r>
        <w:rPr>
          <w:rFonts w:hint="eastAsia" w:ascii="宋体" w:hAnsi="宋体" w:cs="宋体"/>
          <w:sz w:val="24"/>
        </w:rPr>
        <w:t>20.2测量范围：过氧乙酸800ppm～3000ppm；有效氯0-2000ppm；氧化氢0-50%；电导率0-200；0-2000</w:t>
      </w:r>
    </w:p>
    <w:p w14:paraId="66CF10ED">
      <w:pPr>
        <w:spacing w:line="360" w:lineRule="auto"/>
        <w:ind w:firstLine="480" w:firstLineChars="200"/>
        <w:rPr>
          <w:rFonts w:hint="eastAsia" w:ascii="宋体" w:hAnsi="宋体" w:cs="宋体"/>
          <w:sz w:val="24"/>
        </w:rPr>
      </w:pPr>
      <w:r>
        <w:rPr>
          <w:rFonts w:hint="eastAsia" w:ascii="宋体" w:hAnsi="宋体" w:cs="宋体"/>
          <w:sz w:val="24"/>
        </w:rPr>
        <w:t>20.3检测方法：电化学</w:t>
      </w:r>
    </w:p>
    <w:p w14:paraId="30C9543A">
      <w:pPr>
        <w:spacing w:line="360" w:lineRule="auto"/>
        <w:ind w:firstLine="480" w:firstLineChars="200"/>
        <w:rPr>
          <w:rFonts w:hint="eastAsia" w:ascii="宋体" w:hAnsi="宋体" w:cs="宋体"/>
          <w:sz w:val="24"/>
        </w:rPr>
      </w:pPr>
      <w:r>
        <w:rPr>
          <w:rFonts w:hint="eastAsia" w:ascii="宋体" w:hAnsi="宋体" w:cs="宋体"/>
          <w:sz w:val="24"/>
        </w:rPr>
        <w:t>20.4测量精度：≤±3%</w:t>
      </w:r>
    </w:p>
    <w:p w14:paraId="36B0FFC6">
      <w:pPr>
        <w:spacing w:line="360" w:lineRule="auto"/>
        <w:ind w:firstLine="480" w:firstLineChars="200"/>
        <w:rPr>
          <w:rFonts w:hint="eastAsia" w:ascii="宋体" w:hAnsi="宋体" w:cs="宋体"/>
          <w:sz w:val="24"/>
        </w:rPr>
      </w:pPr>
      <w:r>
        <w:rPr>
          <w:rFonts w:hint="eastAsia" w:ascii="宋体" w:hAnsi="宋体" w:cs="宋体"/>
          <w:sz w:val="24"/>
        </w:rPr>
        <w:t>20.5分辨率：1ppm，0.1%</w:t>
      </w:r>
    </w:p>
    <w:p w14:paraId="3F512C71">
      <w:pPr>
        <w:spacing w:line="360" w:lineRule="auto"/>
        <w:ind w:firstLine="480" w:firstLineChars="200"/>
        <w:rPr>
          <w:rFonts w:hint="eastAsia" w:ascii="宋体" w:hAnsi="宋体" w:cs="宋体"/>
          <w:sz w:val="24"/>
        </w:rPr>
      </w:pPr>
      <w:r>
        <w:rPr>
          <w:rFonts w:hint="eastAsia" w:ascii="宋体" w:hAnsi="宋体" w:cs="宋体"/>
          <w:sz w:val="24"/>
        </w:rPr>
        <w:t>20.6屏幕显示：LCD显示屏，直接显示浓度</w:t>
      </w:r>
    </w:p>
    <w:p w14:paraId="2822B8E7">
      <w:pPr>
        <w:spacing w:line="360" w:lineRule="auto"/>
        <w:ind w:firstLine="480" w:firstLineChars="200"/>
        <w:rPr>
          <w:rFonts w:hint="eastAsia" w:ascii="宋体" w:hAnsi="宋体" w:cs="宋体"/>
          <w:sz w:val="24"/>
        </w:rPr>
      </w:pPr>
      <w:r>
        <w:rPr>
          <w:rFonts w:hint="eastAsia" w:ascii="宋体" w:hAnsi="宋体" w:cs="宋体"/>
          <w:sz w:val="24"/>
        </w:rPr>
        <w:t>20.7数据存储：可存储≥1000组测量记录</w:t>
      </w:r>
    </w:p>
    <w:p w14:paraId="571C4531">
      <w:pPr>
        <w:spacing w:line="360" w:lineRule="auto"/>
        <w:ind w:firstLine="480" w:firstLineChars="200"/>
        <w:rPr>
          <w:rFonts w:hint="eastAsia" w:ascii="宋体" w:hAnsi="宋体" w:cs="宋体"/>
          <w:sz w:val="24"/>
        </w:rPr>
      </w:pPr>
      <w:r>
        <w:rPr>
          <w:rFonts w:hint="eastAsia" w:ascii="宋体" w:hAnsi="宋体" w:cs="宋体"/>
          <w:sz w:val="24"/>
        </w:rPr>
        <w:t>20.8无需试剂，可进行消毒液浓度检测。</w:t>
      </w:r>
    </w:p>
    <w:p w14:paraId="72974961">
      <w:pPr>
        <w:spacing w:line="360" w:lineRule="auto"/>
        <w:ind w:firstLine="480" w:firstLineChars="200"/>
        <w:rPr>
          <w:rFonts w:hint="eastAsia" w:ascii="宋体" w:hAnsi="宋体" w:cs="宋体"/>
          <w:sz w:val="24"/>
        </w:rPr>
      </w:pPr>
      <w:r>
        <w:rPr>
          <w:rFonts w:hint="eastAsia" w:ascii="宋体" w:hAnsi="宋体" w:cs="宋体"/>
          <w:sz w:val="24"/>
        </w:rPr>
        <w:t>20.9可与蓝牙连接，随时传送与保存监测数据，数据可追溯。</w:t>
      </w:r>
    </w:p>
    <w:p w14:paraId="30E7139D">
      <w:pPr>
        <w:spacing w:line="360" w:lineRule="auto"/>
        <w:ind w:firstLine="480" w:firstLineChars="200"/>
        <w:rPr>
          <w:rFonts w:hint="eastAsia" w:ascii="宋体" w:hAnsi="宋体" w:cs="宋体"/>
          <w:sz w:val="24"/>
        </w:rPr>
      </w:pPr>
      <w:r>
        <w:rPr>
          <w:rFonts w:hint="eastAsia" w:ascii="宋体" w:hAnsi="宋体" w:cs="宋体"/>
          <w:sz w:val="24"/>
        </w:rPr>
        <w:t>21.主要配置清单：</w:t>
      </w:r>
    </w:p>
    <w:p w14:paraId="2BE82DCD">
      <w:pPr>
        <w:spacing w:line="360" w:lineRule="auto"/>
        <w:ind w:firstLine="480" w:firstLineChars="200"/>
        <w:rPr>
          <w:rFonts w:hint="eastAsia" w:ascii="宋体" w:hAnsi="宋体" w:cs="宋体"/>
          <w:sz w:val="24"/>
        </w:rPr>
      </w:pPr>
      <w:r>
        <w:rPr>
          <w:rFonts w:hint="eastAsia" w:ascii="宋体" w:hAnsi="宋体" w:cs="宋体"/>
          <w:sz w:val="24"/>
        </w:rPr>
        <w:t>21.1 1500L纯水机1台，</w:t>
      </w:r>
    </w:p>
    <w:p w14:paraId="0531DB0E">
      <w:pPr>
        <w:spacing w:line="360" w:lineRule="auto"/>
        <w:ind w:firstLine="480" w:firstLineChars="200"/>
        <w:rPr>
          <w:rFonts w:hint="eastAsia" w:ascii="宋体" w:hAnsi="宋体" w:cs="宋体"/>
          <w:sz w:val="24"/>
        </w:rPr>
      </w:pPr>
      <w:r>
        <w:rPr>
          <w:rFonts w:hint="eastAsia" w:ascii="宋体" w:hAnsi="宋体" w:cs="宋体"/>
          <w:sz w:val="24"/>
        </w:rPr>
        <w:t>21.2 16t软水机1套，</w:t>
      </w:r>
    </w:p>
    <w:p w14:paraId="64AD69CC">
      <w:pPr>
        <w:spacing w:line="360" w:lineRule="auto"/>
        <w:ind w:firstLine="480" w:firstLineChars="200"/>
        <w:rPr>
          <w:rFonts w:hint="eastAsia" w:ascii="宋体" w:hAnsi="宋体" w:cs="宋体"/>
          <w:sz w:val="24"/>
        </w:rPr>
      </w:pPr>
      <w:r>
        <w:rPr>
          <w:rFonts w:hint="eastAsia" w:ascii="宋体" w:hAnsi="宋体" w:cs="宋体"/>
          <w:sz w:val="24"/>
        </w:rPr>
        <w:t>21.3 2t软水机1台，</w:t>
      </w:r>
    </w:p>
    <w:p w14:paraId="6BC09C69">
      <w:pPr>
        <w:spacing w:line="360" w:lineRule="auto"/>
        <w:ind w:firstLine="480" w:firstLineChars="200"/>
        <w:rPr>
          <w:rFonts w:hint="eastAsia" w:ascii="宋体" w:hAnsi="宋体" w:cs="宋体"/>
          <w:sz w:val="24"/>
        </w:rPr>
      </w:pPr>
      <w:r>
        <w:rPr>
          <w:rFonts w:hint="eastAsia" w:ascii="宋体" w:hAnsi="宋体" w:cs="宋体"/>
          <w:sz w:val="24"/>
        </w:rPr>
        <w:t>21.4浓度检测仪1台，</w:t>
      </w:r>
    </w:p>
    <w:p w14:paraId="573D5829">
      <w:pPr>
        <w:spacing w:line="360" w:lineRule="auto"/>
        <w:ind w:firstLine="480" w:firstLineChars="200"/>
        <w:rPr>
          <w:rFonts w:hint="eastAsia" w:ascii="宋体" w:hAnsi="宋体" w:cs="宋体"/>
          <w:sz w:val="24"/>
        </w:rPr>
      </w:pPr>
      <w:r>
        <w:rPr>
          <w:rFonts w:hint="eastAsia" w:ascii="宋体" w:hAnsi="宋体" w:cs="宋体"/>
          <w:sz w:val="24"/>
        </w:rPr>
        <w:t>21.5 1000L不锈钢水箱2个</w:t>
      </w:r>
    </w:p>
    <w:p w14:paraId="676C0C03">
      <w:pPr>
        <w:pStyle w:val="2"/>
        <w:spacing w:before="0" w:after="0" w:line="360" w:lineRule="auto"/>
        <w:ind w:firstLine="482" w:firstLineChars="200"/>
        <w:rPr>
          <w:rFonts w:hint="eastAsia" w:ascii="宋体" w:hAnsi="宋体" w:cs="宋体"/>
          <w:b/>
          <w:bCs/>
          <w:szCs w:val="24"/>
        </w:rPr>
      </w:pPr>
      <w:r>
        <w:rPr>
          <w:rFonts w:hint="eastAsia" w:ascii="宋体" w:hAnsi="宋体" w:cs="宋体"/>
          <w:b/>
          <w:bCs/>
          <w:szCs w:val="24"/>
        </w:rPr>
        <w:t>标的5：生物显微镜</w:t>
      </w:r>
    </w:p>
    <w:p w14:paraId="3715B73E">
      <w:pPr>
        <w:spacing w:line="360" w:lineRule="auto"/>
        <w:ind w:firstLine="480" w:firstLineChars="200"/>
        <w:rPr>
          <w:rFonts w:hint="eastAsia" w:ascii="宋体" w:hAnsi="宋体" w:cs="宋体"/>
          <w:sz w:val="24"/>
        </w:rPr>
      </w:pPr>
      <w:r>
        <w:rPr>
          <w:rFonts w:hint="eastAsia" w:ascii="宋体" w:hAnsi="宋体" w:cs="宋体"/>
          <w:sz w:val="24"/>
        </w:rPr>
        <w:t>1.工作条件：电压波动范围:220-240V，周围避免有带振动的设备，正常室温（25℃±2），湿度不超过85%。</w:t>
      </w:r>
    </w:p>
    <w:p w14:paraId="57238B6E">
      <w:pPr>
        <w:spacing w:line="360" w:lineRule="auto"/>
        <w:ind w:firstLine="480" w:firstLineChars="200"/>
        <w:rPr>
          <w:rFonts w:hint="eastAsia" w:ascii="宋体" w:hAnsi="宋体" w:cs="宋体"/>
          <w:sz w:val="24"/>
        </w:rPr>
      </w:pPr>
      <w:r>
        <w:rPr>
          <w:rFonts w:hint="eastAsia" w:ascii="宋体" w:hAnsi="宋体" w:cs="宋体"/>
          <w:sz w:val="24"/>
        </w:rPr>
        <w:t>2.用途：用于观察组织形态和可以拍照记录。</w:t>
      </w:r>
    </w:p>
    <w:p w14:paraId="09A8E6DC">
      <w:pPr>
        <w:spacing w:line="360" w:lineRule="auto"/>
        <w:ind w:firstLine="480" w:firstLineChars="200"/>
        <w:rPr>
          <w:rFonts w:hint="eastAsia" w:ascii="宋体" w:hAnsi="宋体" w:cs="宋体"/>
          <w:sz w:val="24"/>
        </w:rPr>
      </w:pPr>
      <w:r>
        <w:rPr>
          <w:rFonts w:hint="eastAsia" w:ascii="宋体" w:hAnsi="宋体" w:cs="宋体"/>
          <w:sz w:val="24"/>
        </w:rPr>
        <w:t>3.主机</w:t>
      </w:r>
    </w:p>
    <w:p w14:paraId="2FAD4EFA">
      <w:pPr>
        <w:spacing w:line="360" w:lineRule="auto"/>
        <w:ind w:firstLine="480" w:firstLineChars="200"/>
        <w:rPr>
          <w:rFonts w:hint="eastAsia" w:ascii="宋体" w:hAnsi="宋体" w:cs="宋体"/>
          <w:sz w:val="24"/>
        </w:rPr>
      </w:pPr>
      <w:r>
        <w:rPr>
          <w:rFonts w:hint="eastAsia" w:ascii="宋体" w:hAnsi="宋体" w:cs="宋体"/>
          <w:sz w:val="24"/>
        </w:rPr>
        <w:t>3.1光学系统:无限远复消色差校正光学系统，齐焦距离≥50mm</w:t>
      </w:r>
    </w:p>
    <w:p w14:paraId="26BBAA7C">
      <w:pPr>
        <w:spacing w:line="360" w:lineRule="auto"/>
        <w:ind w:firstLine="480" w:firstLineChars="200"/>
        <w:rPr>
          <w:rFonts w:hint="eastAsia" w:ascii="宋体" w:hAnsi="宋体" w:cs="宋体"/>
          <w:sz w:val="24"/>
        </w:rPr>
      </w:pPr>
      <w:r>
        <w:rPr>
          <w:rFonts w:hint="eastAsia" w:ascii="宋体" w:hAnsi="宋体" w:cs="宋体"/>
          <w:sz w:val="24"/>
        </w:rPr>
        <w:t>3.2具有明场观察</w:t>
      </w:r>
    </w:p>
    <w:p w14:paraId="08880C79">
      <w:pPr>
        <w:spacing w:line="360" w:lineRule="auto"/>
        <w:ind w:firstLine="480" w:firstLineChars="200"/>
        <w:rPr>
          <w:rFonts w:hint="eastAsia" w:ascii="宋体" w:hAnsi="宋体" w:cs="宋体"/>
          <w:sz w:val="24"/>
        </w:rPr>
      </w:pPr>
      <w:r>
        <w:rPr>
          <w:rFonts w:hint="eastAsia" w:ascii="宋体" w:hAnsi="宋体" w:cs="宋体"/>
          <w:sz w:val="24"/>
        </w:rPr>
        <w:t>3.3照明装置：LED灯照明场照明，寿命≥5500小时。</w:t>
      </w:r>
    </w:p>
    <w:p w14:paraId="665344FD">
      <w:pPr>
        <w:spacing w:line="360" w:lineRule="auto"/>
        <w:ind w:firstLine="480" w:firstLineChars="200"/>
        <w:rPr>
          <w:rFonts w:hint="eastAsia" w:ascii="宋体" w:hAnsi="宋体" w:cs="宋体"/>
          <w:sz w:val="24"/>
        </w:rPr>
      </w:pPr>
      <w:r>
        <w:rPr>
          <w:rFonts w:hint="eastAsia" w:ascii="宋体" w:hAnsi="宋体" w:cs="宋体"/>
          <w:sz w:val="24"/>
        </w:rPr>
        <w:t>3.3.1内置数字成像光学系统</w:t>
      </w:r>
    </w:p>
    <w:p w14:paraId="238A7F3E">
      <w:pPr>
        <w:spacing w:line="360" w:lineRule="auto"/>
        <w:ind w:firstLine="480" w:firstLineChars="200"/>
        <w:rPr>
          <w:rFonts w:hint="eastAsia" w:ascii="宋体" w:hAnsi="宋体" w:cs="宋体"/>
          <w:sz w:val="24"/>
        </w:rPr>
      </w:pPr>
      <w:r>
        <w:rPr>
          <w:rFonts w:hint="eastAsia" w:ascii="宋体" w:hAnsi="宋体" w:cs="宋体"/>
          <w:sz w:val="24"/>
        </w:rPr>
        <w:t>3.3.2光源底座显示屏：机身具有LED光源指示器,快速确认放大倍率和亮度设置。</w:t>
      </w:r>
    </w:p>
    <w:p w14:paraId="1340457E">
      <w:pPr>
        <w:spacing w:line="360" w:lineRule="auto"/>
        <w:ind w:firstLine="480" w:firstLineChars="200"/>
        <w:rPr>
          <w:rFonts w:hint="eastAsia" w:ascii="宋体" w:hAnsi="宋体" w:cs="宋体"/>
          <w:sz w:val="24"/>
        </w:rPr>
      </w:pPr>
      <w:r>
        <w:rPr>
          <w:rFonts w:hint="eastAsia" w:ascii="宋体" w:hAnsi="宋体" w:cs="宋体"/>
          <w:sz w:val="24"/>
        </w:rPr>
        <w:t>3.3.3光强管理：具备自动调光，无需在每次转换物镜时调节光强度。</w:t>
      </w:r>
    </w:p>
    <w:p w14:paraId="23B6AFB1">
      <w:pPr>
        <w:spacing w:line="360" w:lineRule="auto"/>
        <w:ind w:firstLine="480" w:firstLineChars="200"/>
        <w:rPr>
          <w:rFonts w:hint="eastAsia" w:ascii="宋体" w:hAnsi="宋体" w:cs="宋体"/>
          <w:sz w:val="24"/>
        </w:rPr>
      </w:pPr>
      <w:r>
        <w:rPr>
          <w:rFonts w:hint="eastAsia" w:ascii="宋体" w:hAnsi="宋体" w:cs="宋体"/>
          <w:sz w:val="24"/>
        </w:rPr>
        <w:t>3.4快捷拍摄按钮：主机机身设置有快捷拍摄按钮，无需转换，快速实时拍摄</w:t>
      </w:r>
    </w:p>
    <w:p w14:paraId="327EE6A1">
      <w:pPr>
        <w:spacing w:line="360" w:lineRule="auto"/>
        <w:ind w:firstLine="480" w:firstLineChars="200"/>
        <w:rPr>
          <w:rFonts w:hint="eastAsia" w:ascii="宋体" w:hAnsi="宋体" w:cs="宋体"/>
          <w:sz w:val="24"/>
        </w:rPr>
      </w:pPr>
      <w:r>
        <w:rPr>
          <w:rFonts w:hint="eastAsia" w:ascii="宋体" w:hAnsi="宋体" w:cs="宋体"/>
          <w:sz w:val="24"/>
        </w:rPr>
        <w:t>4.聚光镜：阿贝聚光镜，镜数值孔径NA≥0.9</w:t>
      </w:r>
    </w:p>
    <w:p w14:paraId="49627359">
      <w:pPr>
        <w:spacing w:line="360" w:lineRule="auto"/>
        <w:ind w:firstLine="480" w:firstLineChars="200"/>
        <w:rPr>
          <w:rFonts w:hint="eastAsia" w:ascii="宋体" w:hAnsi="宋体" w:cs="宋体"/>
          <w:sz w:val="24"/>
        </w:rPr>
      </w:pPr>
      <w:r>
        <w:rPr>
          <w:rFonts w:hint="eastAsia" w:ascii="宋体" w:hAnsi="宋体" w:cs="宋体"/>
          <w:sz w:val="24"/>
        </w:rPr>
        <w:t>5.物镜转盘：6孔位（带检偏器插槽）</w:t>
      </w:r>
    </w:p>
    <w:p w14:paraId="60EFF466">
      <w:pPr>
        <w:spacing w:line="360" w:lineRule="auto"/>
        <w:ind w:firstLine="480" w:firstLineChars="200"/>
        <w:rPr>
          <w:rFonts w:hint="eastAsia" w:ascii="宋体" w:hAnsi="宋体" w:cs="宋体"/>
          <w:sz w:val="24"/>
        </w:rPr>
      </w:pPr>
      <w:r>
        <w:rPr>
          <w:rFonts w:hint="eastAsia" w:ascii="宋体" w:hAnsi="宋体" w:cs="宋体"/>
          <w:sz w:val="24"/>
        </w:rPr>
        <w:t>6.调焦：多功能调焦，粗调扭矩可调，带锁止功能，防止磕碰物镜，调焦行程≥30mm</w:t>
      </w:r>
    </w:p>
    <w:p w14:paraId="707FC970">
      <w:pPr>
        <w:spacing w:line="360" w:lineRule="auto"/>
        <w:ind w:firstLine="480" w:firstLineChars="200"/>
        <w:rPr>
          <w:rFonts w:hint="eastAsia" w:ascii="宋体" w:hAnsi="宋体" w:cs="宋体"/>
          <w:sz w:val="24"/>
        </w:rPr>
      </w:pPr>
      <w:r>
        <w:rPr>
          <w:rFonts w:hint="eastAsia" w:ascii="宋体" w:hAnsi="宋体" w:cs="宋体"/>
          <w:sz w:val="24"/>
        </w:rPr>
        <w:t>6.1微调装置：左右手微调旋钮可互换，微调焦精度≤0.1mm</w:t>
      </w:r>
    </w:p>
    <w:p w14:paraId="715FCC77">
      <w:pPr>
        <w:spacing w:line="360" w:lineRule="auto"/>
        <w:ind w:firstLine="480" w:firstLineChars="200"/>
        <w:rPr>
          <w:rFonts w:hint="eastAsia" w:ascii="宋体" w:hAnsi="宋体" w:cs="宋体"/>
          <w:sz w:val="24"/>
        </w:rPr>
      </w:pPr>
      <w:r>
        <w:rPr>
          <w:rFonts w:hint="eastAsia" w:ascii="宋体" w:hAnsi="宋体" w:cs="宋体"/>
          <w:sz w:val="24"/>
        </w:rPr>
        <w:t>7.载物台：耐酸碱腐蚀抗磨损陶瓷抗氧化表面，大行程，支持双片单手操作</w:t>
      </w:r>
    </w:p>
    <w:p w14:paraId="0333D7F6">
      <w:pPr>
        <w:spacing w:line="360" w:lineRule="auto"/>
        <w:ind w:firstLine="480" w:firstLineChars="200"/>
        <w:rPr>
          <w:rFonts w:hint="eastAsia" w:ascii="宋体" w:hAnsi="宋体" w:cs="宋体"/>
          <w:sz w:val="24"/>
        </w:rPr>
      </w:pPr>
      <w:r>
        <w:rPr>
          <w:rFonts w:hint="eastAsia" w:ascii="宋体" w:hAnsi="宋体" w:cs="宋体"/>
          <w:sz w:val="24"/>
        </w:rPr>
        <w:t>7.1尺寸与行程：尺寸150mm×240mm±5mm,行程≥78（X）mm×55(Y)mm.</w:t>
      </w:r>
    </w:p>
    <w:p w14:paraId="76F0AD0A">
      <w:pPr>
        <w:spacing w:line="360" w:lineRule="auto"/>
        <w:ind w:firstLine="480" w:firstLineChars="200"/>
        <w:rPr>
          <w:rFonts w:hint="eastAsia" w:ascii="宋体" w:hAnsi="宋体" w:cs="宋体"/>
          <w:sz w:val="24"/>
        </w:rPr>
      </w:pPr>
      <w:r>
        <w:rPr>
          <w:rFonts w:hint="eastAsia" w:ascii="宋体" w:hAnsi="宋体" w:cs="宋体"/>
          <w:sz w:val="24"/>
        </w:rPr>
        <w:t>8.水平X-Y移动把手：左右手可选，操作手柄高度松紧度可调，调节高度≥2cm</w:t>
      </w:r>
    </w:p>
    <w:p w14:paraId="0A2B4D14">
      <w:pPr>
        <w:spacing w:line="360" w:lineRule="auto"/>
        <w:ind w:firstLine="480" w:firstLineChars="200"/>
        <w:rPr>
          <w:rFonts w:hint="eastAsia" w:ascii="宋体" w:hAnsi="宋体" w:cs="宋体"/>
          <w:sz w:val="24"/>
        </w:rPr>
      </w:pPr>
      <w:r>
        <w:rPr>
          <w:rFonts w:hint="eastAsia" w:ascii="宋体" w:hAnsi="宋体" w:cs="宋体"/>
          <w:sz w:val="24"/>
        </w:rPr>
        <w:t>9.三目观察镜筒：三路分光(100/0，20/80,0/100）。</w:t>
      </w:r>
    </w:p>
    <w:p w14:paraId="3A38A6CC">
      <w:pPr>
        <w:spacing w:line="360" w:lineRule="auto"/>
        <w:ind w:firstLine="480" w:firstLineChars="200"/>
        <w:rPr>
          <w:rFonts w:hint="eastAsia" w:ascii="宋体" w:hAnsi="宋体" w:cs="宋体"/>
          <w:sz w:val="24"/>
        </w:rPr>
      </w:pPr>
      <w:r>
        <w:rPr>
          <w:rFonts w:hint="eastAsia" w:ascii="宋体" w:hAnsi="宋体" w:cs="宋体"/>
          <w:sz w:val="24"/>
        </w:rPr>
        <w:t>9.1目镜：防霉型超宽视野目镜10X，视野为≥25mm,双目屈光度可调节</w:t>
      </w:r>
    </w:p>
    <w:p w14:paraId="2A63B23C">
      <w:pPr>
        <w:spacing w:line="360" w:lineRule="auto"/>
        <w:ind w:firstLine="480" w:firstLineChars="200"/>
        <w:rPr>
          <w:rFonts w:hint="eastAsia" w:ascii="宋体" w:hAnsi="宋体" w:cs="宋体"/>
          <w:sz w:val="24"/>
        </w:rPr>
      </w:pPr>
      <w:r>
        <w:rPr>
          <w:rFonts w:hint="eastAsia" w:ascii="宋体" w:hAnsi="宋体" w:cs="宋体"/>
          <w:sz w:val="24"/>
        </w:rPr>
        <w:t>10.物镜系统</w:t>
      </w:r>
    </w:p>
    <w:p w14:paraId="4DB95E45">
      <w:pPr>
        <w:spacing w:line="360" w:lineRule="auto"/>
        <w:ind w:firstLine="480" w:firstLineChars="200"/>
        <w:rPr>
          <w:rFonts w:hint="eastAsia" w:ascii="宋体" w:hAnsi="宋体" w:cs="宋体"/>
          <w:sz w:val="24"/>
        </w:rPr>
      </w:pPr>
      <w:r>
        <w:rPr>
          <w:rFonts w:hint="eastAsia" w:ascii="宋体" w:hAnsi="宋体" w:cs="宋体"/>
          <w:sz w:val="24"/>
        </w:rPr>
        <w:t>10.1平场消色差物镜4倍（N.A.≥0.10，W.D.≥30.0mm）</w:t>
      </w:r>
    </w:p>
    <w:p w14:paraId="5B6258ED">
      <w:pPr>
        <w:spacing w:line="360" w:lineRule="auto"/>
        <w:ind w:firstLine="480" w:firstLineChars="200"/>
        <w:rPr>
          <w:rFonts w:hint="eastAsia" w:ascii="宋体" w:hAnsi="宋体" w:cs="宋体"/>
          <w:sz w:val="24"/>
        </w:rPr>
      </w:pPr>
      <w:r>
        <w:rPr>
          <w:rFonts w:hint="eastAsia" w:ascii="宋体" w:hAnsi="宋体" w:cs="宋体"/>
          <w:sz w:val="24"/>
        </w:rPr>
        <w:t>10.2平场消色差物镜10倍（N.A.≥0.25，W.D.≥10.5mm）</w:t>
      </w:r>
    </w:p>
    <w:p w14:paraId="66FA7076">
      <w:pPr>
        <w:spacing w:line="360" w:lineRule="auto"/>
        <w:ind w:firstLine="480" w:firstLineChars="200"/>
        <w:rPr>
          <w:rFonts w:hint="eastAsia" w:ascii="宋体" w:hAnsi="宋体" w:cs="宋体"/>
          <w:sz w:val="24"/>
        </w:rPr>
      </w:pPr>
      <w:r>
        <w:rPr>
          <w:rFonts w:hint="eastAsia" w:ascii="宋体" w:hAnsi="宋体" w:cs="宋体"/>
          <w:sz w:val="24"/>
        </w:rPr>
        <w:t>10.3平场消色差物镜20倍（N.A.≥0.40,W.D.≥1.2mm）</w:t>
      </w:r>
    </w:p>
    <w:p w14:paraId="30B93C14">
      <w:pPr>
        <w:spacing w:line="360" w:lineRule="auto"/>
        <w:ind w:firstLine="480" w:firstLineChars="200"/>
        <w:rPr>
          <w:rFonts w:hint="eastAsia" w:ascii="宋体" w:hAnsi="宋体" w:cs="宋体"/>
          <w:sz w:val="24"/>
        </w:rPr>
      </w:pPr>
      <w:r>
        <w:rPr>
          <w:rFonts w:hint="eastAsia" w:ascii="宋体" w:hAnsi="宋体" w:cs="宋体"/>
          <w:sz w:val="24"/>
        </w:rPr>
        <w:t>10.4平场消色差物镜40倍（N.A.≥0.65，W.D.≥0.56mm）</w:t>
      </w:r>
    </w:p>
    <w:p w14:paraId="4D42A39B">
      <w:pPr>
        <w:spacing w:line="360" w:lineRule="auto"/>
        <w:ind w:firstLine="480" w:firstLineChars="200"/>
        <w:rPr>
          <w:rFonts w:hint="eastAsia" w:ascii="宋体" w:hAnsi="宋体" w:cs="宋体"/>
          <w:sz w:val="24"/>
        </w:rPr>
      </w:pPr>
      <w:r>
        <w:rPr>
          <w:rFonts w:hint="eastAsia" w:ascii="宋体" w:hAnsi="宋体" w:cs="宋体"/>
          <w:sz w:val="24"/>
        </w:rPr>
        <w:t>10.5平场消色差物镜100倍（N.A.≥1.25，W.D.≥0.20mm）</w:t>
      </w:r>
    </w:p>
    <w:p w14:paraId="108B5112">
      <w:pPr>
        <w:spacing w:line="360" w:lineRule="auto"/>
        <w:ind w:firstLine="480" w:firstLineChars="200"/>
        <w:rPr>
          <w:rFonts w:hint="eastAsia" w:ascii="宋体" w:hAnsi="宋体" w:cs="宋体"/>
          <w:sz w:val="24"/>
        </w:rPr>
      </w:pPr>
      <w:r>
        <w:rPr>
          <w:rFonts w:hint="eastAsia" w:ascii="宋体" w:hAnsi="宋体" w:cs="宋体"/>
          <w:sz w:val="24"/>
        </w:rPr>
        <w:t>11.图像采集系统：显微专用≥2000万像素彩色数码相机</w:t>
      </w:r>
    </w:p>
    <w:p w14:paraId="4BB1D842">
      <w:pPr>
        <w:spacing w:line="360" w:lineRule="auto"/>
        <w:ind w:firstLine="480" w:firstLineChars="200"/>
        <w:rPr>
          <w:rFonts w:hint="eastAsia" w:ascii="宋体" w:hAnsi="宋体" w:cs="宋体"/>
          <w:sz w:val="24"/>
        </w:rPr>
      </w:pPr>
      <w:r>
        <w:rPr>
          <w:rFonts w:hint="eastAsia" w:ascii="宋体" w:hAnsi="宋体" w:cs="宋体"/>
          <w:sz w:val="24"/>
        </w:rPr>
        <w:t>12.图像分析软件：测量、图像拼接、文字注解、景深扩展图像锐化等</w:t>
      </w:r>
    </w:p>
    <w:p w14:paraId="00C24914">
      <w:pPr>
        <w:spacing w:line="360" w:lineRule="auto"/>
        <w:ind w:firstLine="480" w:firstLineChars="200"/>
        <w:rPr>
          <w:rFonts w:hint="eastAsia" w:ascii="宋体" w:hAnsi="宋体" w:cs="宋体"/>
          <w:sz w:val="24"/>
        </w:rPr>
      </w:pPr>
      <w:r>
        <w:rPr>
          <w:rFonts w:hint="eastAsia" w:ascii="宋体" w:hAnsi="宋体" w:cs="宋体"/>
          <w:sz w:val="24"/>
        </w:rPr>
        <w:t>13.软件功能:支持手动曝光、自动曝光、区域曝光；支持JPG、PNG、BMP、RAW等图像格式；</w:t>
      </w:r>
    </w:p>
    <w:p w14:paraId="387A235D">
      <w:pPr>
        <w:spacing w:line="360" w:lineRule="auto"/>
        <w:ind w:firstLine="480" w:firstLineChars="200"/>
        <w:rPr>
          <w:rFonts w:hint="eastAsia" w:ascii="宋体" w:hAnsi="宋体" w:cs="宋体"/>
          <w:sz w:val="24"/>
        </w:rPr>
      </w:pPr>
      <w:r>
        <w:rPr>
          <w:rFonts w:hint="eastAsia" w:ascii="宋体" w:hAnsi="宋体" w:cs="宋体"/>
          <w:sz w:val="24"/>
        </w:rPr>
        <w:t>14.基本配置</w:t>
      </w:r>
    </w:p>
    <w:p w14:paraId="40AB68E0">
      <w:pPr>
        <w:spacing w:line="360" w:lineRule="auto"/>
        <w:ind w:firstLine="480" w:firstLineChars="200"/>
        <w:rPr>
          <w:rFonts w:hint="eastAsia" w:ascii="宋体" w:hAnsi="宋体" w:cs="宋体"/>
          <w:sz w:val="24"/>
        </w:rPr>
      </w:pPr>
      <w:r>
        <w:rPr>
          <w:rFonts w:hint="eastAsia" w:ascii="宋体" w:hAnsi="宋体" w:cs="宋体"/>
          <w:sz w:val="24"/>
        </w:rPr>
        <w:t>14.1显微镜主机</w:t>
      </w:r>
    </w:p>
    <w:p w14:paraId="0AE32043">
      <w:pPr>
        <w:spacing w:line="360" w:lineRule="auto"/>
        <w:ind w:firstLine="480" w:firstLineChars="200"/>
        <w:rPr>
          <w:rFonts w:hint="eastAsia" w:ascii="宋体" w:hAnsi="宋体" w:cs="宋体"/>
          <w:sz w:val="24"/>
        </w:rPr>
      </w:pPr>
      <w:r>
        <w:rPr>
          <w:rFonts w:hint="eastAsia" w:ascii="宋体" w:hAnsi="宋体" w:cs="宋体"/>
          <w:sz w:val="24"/>
        </w:rPr>
        <w:t>14.2 LED照明系统</w:t>
      </w:r>
    </w:p>
    <w:p w14:paraId="4659575F">
      <w:pPr>
        <w:spacing w:line="360" w:lineRule="auto"/>
        <w:ind w:firstLine="480" w:firstLineChars="200"/>
        <w:rPr>
          <w:rFonts w:hint="eastAsia" w:ascii="宋体" w:hAnsi="宋体" w:cs="宋体"/>
          <w:sz w:val="24"/>
        </w:rPr>
      </w:pPr>
      <w:r>
        <w:rPr>
          <w:rFonts w:hint="eastAsia" w:ascii="宋体" w:hAnsi="宋体" w:cs="宋体"/>
          <w:sz w:val="24"/>
        </w:rPr>
        <w:t>14.3载物台</w:t>
      </w:r>
    </w:p>
    <w:p w14:paraId="6C79B7B8">
      <w:pPr>
        <w:spacing w:line="360" w:lineRule="auto"/>
        <w:ind w:firstLine="480" w:firstLineChars="200"/>
        <w:rPr>
          <w:rFonts w:hint="eastAsia" w:ascii="宋体" w:hAnsi="宋体" w:cs="宋体"/>
          <w:sz w:val="24"/>
        </w:rPr>
      </w:pPr>
      <w:r>
        <w:rPr>
          <w:rFonts w:hint="eastAsia" w:ascii="宋体" w:hAnsi="宋体" w:cs="宋体"/>
          <w:sz w:val="24"/>
        </w:rPr>
        <w:t>14.4三目镜筒</w:t>
      </w:r>
    </w:p>
    <w:p w14:paraId="1489F061">
      <w:pPr>
        <w:spacing w:line="360" w:lineRule="auto"/>
        <w:ind w:firstLine="480" w:firstLineChars="200"/>
        <w:rPr>
          <w:rFonts w:hint="eastAsia" w:ascii="宋体" w:hAnsi="宋体" w:cs="宋体"/>
          <w:sz w:val="24"/>
        </w:rPr>
      </w:pPr>
      <w:r>
        <w:rPr>
          <w:rFonts w:hint="eastAsia" w:ascii="宋体" w:hAnsi="宋体" w:cs="宋体"/>
          <w:sz w:val="24"/>
        </w:rPr>
        <w:t>14.5目镜</w:t>
      </w:r>
    </w:p>
    <w:p w14:paraId="0AD76753">
      <w:pPr>
        <w:spacing w:line="360" w:lineRule="auto"/>
        <w:ind w:firstLine="480" w:firstLineChars="200"/>
        <w:rPr>
          <w:rFonts w:hint="eastAsia" w:ascii="宋体" w:hAnsi="宋体" w:cs="宋体"/>
          <w:sz w:val="24"/>
        </w:rPr>
      </w:pPr>
      <w:r>
        <w:rPr>
          <w:rFonts w:hint="eastAsia" w:ascii="宋体" w:hAnsi="宋体" w:cs="宋体"/>
          <w:sz w:val="24"/>
        </w:rPr>
        <w:t>14.6聚光镜</w:t>
      </w:r>
    </w:p>
    <w:p w14:paraId="04A38378">
      <w:pPr>
        <w:spacing w:line="360" w:lineRule="auto"/>
        <w:ind w:firstLine="480" w:firstLineChars="200"/>
        <w:rPr>
          <w:rFonts w:hint="eastAsia" w:ascii="宋体" w:hAnsi="宋体" w:cs="宋体"/>
          <w:sz w:val="24"/>
        </w:rPr>
      </w:pPr>
      <w:r>
        <w:rPr>
          <w:rFonts w:hint="eastAsia" w:ascii="宋体" w:hAnsi="宋体" w:cs="宋体"/>
          <w:sz w:val="24"/>
        </w:rPr>
        <w:t>14.7物镜4X、10X、20X、40X/100X</w:t>
      </w:r>
    </w:p>
    <w:p w14:paraId="0FF73B6F">
      <w:pPr>
        <w:spacing w:line="360" w:lineRule="auto"/>
        <w:ind w:firstLine="480" w:firstLineChars="200"/>
        <w:rPr>
          <w:rFonts w:hint="eastAsia" w:ascii="宋体" w:hAnsi="宋体" w:cs="宋体"/>
          <w:sz w:val="24"/>
        </w:rPr>
      </w:pPr>
      <w:r>
        <w:rPr>
          <w:rFonts w:hint="eastAsia" w:ascii="宋体" w:hAnsi="宋体" w:cs="宋体"/>
          <w:sz w:val="24"/>
        </w:rPr>
        <w:t>14.8成像系统</w:t>
      </w:r>
    </w:p>
    <w:p w14:paraId="1AAFC494">
      <w:pPr>
        <w:spacing w:line="360" w:lineRule="auto"/>
        <w:ind w:firstLine="480" w:firstLineChars="200"/>
        <w:rPr>
          <w:rFonts w:hint="eastAsia" w:ascii="宋体" w:hAnsi="宋体" w:cs="宋体"/>
          <w:sz w:val="24"/>
        </w:rPr>
      </w:pPr>
      <w:r>
        <w:rPr>
          <w:rFonts w:hint="eastAsia" w:ascii="宋体" w:hAnsi="宋体" w:cs="宋体"/>
          <w:sz w:val="24"/>
        </w:rPr>
        <w:t>14.9 2000万像素彩色相机</w:t>
      </w:r>
    </w:p>
    <w:p w14:paraId="64151E88">
      <w:pPr>
        <w:spacing w:line="360" w:lineRule="auto"/>
        <w:ind w:firstLine="480" w:firstLineChars="200"/>
        <w:rPr>
          <w:rFonts w:hint="eastAsia" w:ascii="宋体" w:hAnsi="宋体" w:cs="宋体"/>
          <w:sz w:val="24"/>
        </w:rPr>
      </w:pPr>
      <w:r>
        <w:rPr>
          <w:rFonts w:hint="eastAsia" w:ascii="宋体" w:hAnsi="宋体" w:cs="宋体"/>
          <w:sz w:val="24"/>
        </w:rPr>
        <w:t>14.10必备的附件、配件、专用工具等</w:t>
      </w:r>
    </w:p>
    <w:p w14:paraId="19412D29">
      <w:pPr>
        <w:spacing w:line="360" w:lineRule="auto"/>
        <w:ind w:firstLine="480" w:firstLineChars="200"/>
        <w:rPr>
          <w:rFonts w:hint="eastAsia" w:ascii="宋体" w:hAnsi="宋体" w:cs="宋体"/>
          <w:sz w:val="24"/>
        </w:rPr>
      </w:pPr>
    </w:p>
    <w:p w14:paraId="746E4AFE">
      <w:pPr>
        <w:widowControl/>
        <w:spacing w:line="360" w:lineRule="auto"/>
        <w:ind w:firstLine="482" w:firstLineChars="200"/>
        <w:contextualSpacing/>
        <w:jc w:val="left"/>
        <w:outlineLvl w:val="1"/>
        <w:rPr>
          <w:rFonts w:hint="eastAsia" w:ascii="宋体" w:hAnsi="宋体" w:cs="宋体"/>
          <w:b/>
          <w:bCs/>
          <w:sz w:val="24"/>
        </w:rPr>
      </w:pPr>
      <w:r>
        <w:rPr>
          <w:rFonts w:hint="eastAsia" w:ascii="宋体" w:hAnsi="宋体" w:cs="宋体"/>
          <w:b/>
          <w:bCs/>
          <w:sz w:val="24"/>
        </w:rPr>
        <w:t xml:space="preserve">（三）其他要求 </w:t>
      </w:r>
    </w:p>
    <w:p w14:paraId="463FEEF4">
      <w:pPr>
        <w:spacing w:line="360" w:lineRule="auto"/>
        <w:ind w:firstLine="480" w:firstLineChars="200"/>
        <w:contextualSpacing/>
        <w:rPr>
          <w:rFonts w:hint="eastAsia" w:ascii="宋体" w:hAnsi="宋体" w:cs="宋体"/>
          <w:sz w:val="24"/>
        </w:rPr>
      </w:pPr>
      <w:r>
        <w:rPr>
          <w:rFonts w:hint="eastAsia" w:ascii="宋体" w:hAnsi="宋体" w:cs="宋体"/>
          <w:sz w:val="24"/>
        </w:rPr>
        <w:t>1.质保期：整机系统（验收合格后）保修≥6年。</w:t>
      </w:r>
    </w:p>
    <w:p w14:paraId="1DBEEA13">
      <w:pPr>
        <w:spacing w:line="360" w:lineRule="auto"/>
        <w:ind w:firstLine="480" w:firstLineChars="200"/>
        <w:contextualSpacing/>
        <w:rPr>
          <w:rFonts w:hint="eastAsia" w:ascii="宋体" w:hAnsi="宋体" w:cs="宋体"/>
          <w:sz w:val="24"/>
        </w:rPr>
      </w:pPr>
      <w:r>
        <w:rPr>
          <w:rFonts w:hint="eastAsia" w:ascii="宋体" w:hAnsi="宋体" w:cs="宋体"/>
          <w:sz w:val="24"/>
        </w:rPr>
        <w:t>2.供应商必须提供专业的安装服务，并确保设备投入运行符合所有功能要求。</w:t>
      </w:r>
    </w:p>
    <w:p w14:paraId="40268FCD">
      <w:pPr>
        <w:spacing w:line="360" w:lineRule="auto"/>
        <w:ind w:firstLine="480" w:firstLineChars="200"/>
        <w:contextualSpacing/>
        <w:rPr>
          <w:rFonts w:hint="eastAsia" w:ascii="宋体" w:hAnsi="宋体"/>
          <w:sz w:val="24"/>
        </w:rPr>
      </w:pPr>
      <w:r>
        <w:rPr>
          <w:rFonts w:hint="eastAsia" w:ascii="宋体" w:hAnsi="宋体"/>
          <w:sz w:val="24"/>
        </w:rPr>
        <w:t>3.培训：免费提供设备到达现场后的安装调试，应用培训，直至操作人员掌握为止。</w:t>
      </w:r>
    </w:p>
    <w:p w14:paraId="22678E74">
      <w:pPr>
        <w:spacing w:line="360" w:lineRule="auto"/>
        <w:contextualSpacing/>
        <w:rPr>
          <w:rFonts w:hint="eastAsia" w:ascii="宋体" w:hAnsi="宋体"/>
          <w:sz w:val="24"/>
        </w:rPr>
      </w:pPr>
      <w:r>
        <w:rPr>
          <w:rFonts w:hint="eastAsia" w:ascii="宋体" w:hAnsi="宋体"/>
          <w:sz w:val="24"/>
        </w:rPr>
        <w:t>培训讲师师资力量构成，为技术专业人员，要求提供具体学历资质证书。</w:t>
      </w:r>
    </w:p>
    <w:p w14:paraId="79D0CFF4">
      <w:pPr>
        <w:spacing w:line="360" w:lineRule="auto"/>
        <w:ind w:firstLine="480" w:firstLineChars="200"/>
        <w:contextualSpacing/>
        <w:rPr>
          <w:rFonts w:hint="eastAsia" w:ascii="宋体" w:hAnsi="宋体"/>
          <w:sz w:val="24"/>
        </w:rPr>
      </w:pPr>
      <w:r>
        <w:rPr>
          <w:rFonts w:hint="eastAsia" w:ascii="宋体" w:hAnsi="宋体"/>
          <w:sz w:val="24"/>
        </w:rPr>
        <w:t>4.提供操作使用培训，提供完整的操作手册。</w:t>
      </w:r>
    </w:p>
    <w:p w14:paraId="5AC6BF59">
      <w:pPr>
        <w:spacing w:line="360" w:lineRule="auto"/>
        <w:ind w:firstLine="480" w:firstLineChars="200"/>
        <w:contextualSpacing/>
        <w:rPr>
          <w:rFonts w:hint="eastAsia" w:ascii="宋体" w:hAnsi="宋体"/>
          <w:sz w:val="24"/>
        </w:rPr>
      </w:pPr>
      <w:r>
        <w:rPr>
          <w:rFonts w:hint="eastAsia" w:ascii="宋体" w:hAnsi="宋体"/>
          <w:sz w:val="24"/>
        </w:rPr>
        <w:t>5.技术支持：免费提供设备使用手册、培训教材、应用资料等；长期提供技术服务支持。</w:t>
      </w:r>
    </w:p>
    <w:p w14:paraId="15A78EFA">
      <w:pPr>
        <w:spacing w:line="360" w:lineRule="auto"/>
        <w:ind w:firstLine="480" w:firstLineChars="200"/>
        <w:contextualSpacing/>
        <w:rPr>
          <w:rFonts w:hint="eastAsia" w:ascii="宋体" w:hAnsi="宋体"/>
          <w:sz w:val="24"/>
        </w:rPr>
      </w:pPr>
      <w:r>
        <w:rPr>
          <w:rFonts w:hint="eastAsia" w:ascii="宋体" w:hAnsi="宋体"/>
          <w:sz w:val="24"/>
        </w:rPr>
        <w:t>6.维修要求：在设备整个使用期内，卖方应确保设备的正常使用。在接到用户维修要求后须在2小时内作出回应，并在48小时内派员到达买方现场实施维修。</w:t>
      </w:r>
    </w:p>
    <w:p w14:paraId="5824D7E6">
      <w:pPr>
        <w:pStyle w:val="3"/>
        <w:spacing w:line="360" w:lineRule="auto"/>
        <w:ind w:firstLine="480" w:firstLineChars="200"/>
        <w:rPr>
          <w:rFonts w:hint="eastAsia" w:hAnsi="宋体" w:cs="宋体"/>
          <w:bCs/>
        </w:rPr>
      </w:pPr>
      <w:r>
        <w:rPr>
          <w:rFonts w:hint="eastAsia" w:hAnsi="宋体" w:cs="宋体"/>
          <w:bCs/>
        </w:rPr>
        <w:t xml:space="preserve">7.验收：产品到货后，采购人使用单位进行开箱检查，对于出现的产品损坏、数量不全、产品不符等问题时，采购人有权要求中标供应商退货、更换货物、补充货物。按合同文件的技术指标对产品的性能、配置进行选择性测试检查。 </w:t>
      </w:r>
    </w:p>
    <w:p w14:paraId="187B6C8C">
      <w:pPr>
        <w:widowControl/>
        <w:spacing w:line="360" w:lineRule="auto"/>
        <w:ind w:firstLine="480" w:firstLineChars="200"/>
        <w:contextualSpacing/>
        <w:jc w:val="left"/>
        <w:rPr>
          <w:rFonts w:hint="eastAsia" w:ascii="宋体" w:hAnsi="宋体"/>
          <w:sz w:val="24"/>
        </w:rPr>
      </w:pPr>
      <w:r>
        <w:rPr>
          <w:rFonts w:hint="eastAsia" w:ascii="宋体" w:hAnsi="宋体"/>
          <w:sz w:val="24"/>
        </w:rPr>
        <w:t>8.投标人应在投标文件中提供：</w:t>
      </w:r>
    </w:p>
    <w:p w14:paraId="51FFF01B">
      <w:pPr>
        <w:widowControl/>
        <w:spacing w:line="360" w:lineRule="auto"/>
        <w:ind w:firstLine="480" w:firstLineChars="200"/>
        <w:contextualSpacing/>
        <w:jc w:val="left"/>
        <w:rPr>
          <w:rFonts w:hint="eastAsia" w:ascii="宋体" w:hAnsi="宋体"/>
          <w:sz w:val="24"/>
        </w:rPr>
      </w:pPr>
      <w:r>
        <w:rPr>
          <w:rFonts w:hint="eastAsia" w:ascii="宋体" w:hAnsi="宋体"/>
          <w:sz w:val="24"/>
        </w:rPr>
        <w:t>8.1供货、安装、验收方案，内容包括但不限于：</w:t>
      </w:r>
    </w:p>
    <w:p w14:paraId="62AB0CF4">
      <w:pPr>
        <w:widowControl/>
        <w:spacing w:line="360" w:lineRule="auto"/>
        <w:ind w:firstLine="480" w:firstLineChars="200"/>
        <w:contextualSpacing/>
        <w:jc w:val="left"/>
        <w:rPr>
          <w:rFonts w:hint="eastAsia" w:ascii="宋体" w:hAnsi="宋体"/>
          <w:sz w:val="24"/>
        </w:rPr>
      </w:pPr>
      <w:r>
        <w:rPr>
          <w:rFonts w:hint="eastAsia" w:ascii="宋体" w:hAnsi="宋体"/>
          <w:sz w:val="24"/>
        </w:rPr>
        <w:t>8.1.1供货保障方案；</w:t>
      </w:r>
    </w:p>
    <w:p w14:paraId="571CE1FA">
      <w:pPr>
        <w:widowControl/>
        <w:spacing w:line="360" w:lineRule="auto"/>
        <w:ind w:firstLine="480" w:firstLineChars="200"/>
        <w:contextualSpacing/>
        <w:jc w:val="left"/>
        <w:rPr>
          <w:rFonts w:hint="eastAsia" w:ascii="宋体" w:hAnsi="宋体"/>
          <w:sz w:val="24"/>
        </w:rPr>
      </w:pPr>
      <w:r>
        <w:rPr>
          <w:rFonts w:hint="eastAsia" w:ascii="宋体" w:hAnsi="宋体"/>
          <w:sz w:val="24"/>
        </w:rPr>
        <w:t>8.1.2安装实施方案；</w:t>
      </w:r>
    </w:p>
    <w:p w14:paraId="0A161EE5">
      <w:pPr>
        <w:widowControl/>
        <w:spacing w:line="360" w:lineRule="auto"/>
        <w:ind w:firstLine="480" w:firstLineChars="200"/>
        <w:contextualSpacing/>
        <w:jc w:val="left"/>
        <w:rPr>
          <w:rFonts w:hint="eastAsia" w:ascii="宋体" w:hAnsi="宋体"/>
          <w:sz w:val="24"/>
        </w:rPr>
      </w:pPr>
      <w:r>
        <w:rPr>
          <w:rFonts w:hint="eastAsia" w:ascii="宋体" w:hAnsi="宋体"/>
          <w:sz w:val="24"/>
        </w:rPr>
        <w:t>8.1.3验收标准与流程方案；</w:t>
      </w:r>
    </w:p>
    <w:p w14:paraId="0DAC0053">
      <w:pPr>
        <w:widowControl/>
        <w:spacing w:line="360" w:lineRule="auto"/>
        <w:ind w:firstLine="480" w:firstLineChars="200"/>
        <w:contextualSpacing/>
        <w:jc w:val="left"/>
        <w:rPr>
          <w:rFonts w:hint="eastAsia" w:ascii="宋体" w:hAnsi="宋体"/>
          <w:sz w:val="24"/>
        </w:rPr>
      </w:pPr>
      <w:r>
        <w:rPr>
          <w:rFonts w:hint="eastAsia" w:ascii="宋体" w:hAnsi="宋体"/>
          <w:sz w:val="24"/>
        </w:rPr>
        <w:t>8.1.4项目进度保障措施。</w:t>
      </w:r>
    </w:p>
    <w:p w14:paraId="1A952E6C">
      <w:pPr>
        <w:widowControl/>
        <w:spacing w:line="360" w:lineRule="auto"/>
        <w:ind w:firstLine="480" w:firstLineChars="200"/>
        <w:contextualSpacing/>
        <w:jc w:val="left"/>
        <w:rPr>
          <w:rFonts w:hint="eastAsia" w:ascii="宋体" w:hAnsi="宋体"/>
          <w:sz w:val="24"/>
        </w:rPr>
      </w:pPr>
      <w:r>
        <w:rPr>
          <w:rFonts w:hint="eastAsia" w:ascii="宋体" w:hAnsi="宋体"/>
          <w:sz w:val="24"/>
        </w:rPr>
        <w:t>8.2售后服务方案：内容包括但不限于：</w:t>
      </w:r>
    </w:p>
    <w:p w14:paraId="68229689">
      <w:pPr>
        <w:widowControl/>
        <w:spacing w:line="360" w:lineRule="auto"/>
        <w:ind w:firstLine="480" w:firstLineChars="200"/>
        <w:contextualSpacing/>
        <w:jc w:val="left"/>
        <w:rPr>
          <w:rFonts w:hint="eastAsia" w:ascii="宋体" w:hAnsi="宋体"/>
          <w:sz w:val="24"/>
        </w:rPr>
      </w:pPr>
      <w:r>
        <w:rPr>
          <w:rFonts w:hint="eastAsia" w:ascii="宋体" w:hAnsi="宋体"/>
          <w:sz w:val="24"/>
        </w:rPr>
        <w:t>8.2.1售后服务承诺（售后响应及处理周期等）及保障措施；</w:t>
      </w:r>
    </w:p>
    <w:p w14:paraId="11F5F38B">
      <w:pPr>
        <w:widowControl/>
        <w:spacing w:line="360" w:lineRule="auto"/>
        <w:ind w:firstLine="480" w:firstLineChars="200"/>
        <w:contextualSpacing/>
        <w:jc w:val="left"/>
        <w:rPr>
          <w:rFonts w:hint="eastAsia" w:ascii="宋体" w:hAnsi="宋体"/>
          <w:sz w:val="24"/>
        </w:rPr>
      </w:pPr>
      <w:r>
        <w:rPr>
          <w:rFonts w:hint="eastAsia" w:ascii="宋体" w:hAnsi="宋体"/>
          <w:sz w:val="24"/>
        </w:rPr>
        <w:t>8.2.2售后备品备件情况；</w:t>
      </w:r>
    </w:p>
    <w:p w14:paraId="238CD2F2">
      <w:pPr>
        <w:widowControl/>
        <w:spacing w:line="360" w:lineRule="auto"/>
        <w:ind w:firstLine="480" w:firstLineChars="200"/>
        <w:contextualSpacing/>
        <w:jc w:val="left"/>
        <w:rPr>
          <w:rFonts w:hint="eastAsia" w:ascii="宋体" w:hAnsi="宋体"/>
          <w:sz w:val="24"/>
        </w:rPr>
      </w:pPr>
      <w:r>
        <w:rPr>
          <w:rFonts w:hint="eastAsia" w:ascii="宋体" w:hAnsi="宋体"/>
          <w:sz w:val="24"/>
        </w:rPr>
        <w:t>8.2.3售后人员配置及回访方案。</w:t>
      </w:r>
    </w:p>
    <w:p w14:paraId="6C855146">
      <w:pPr>
        <w:widowControl/>
        <w:spacing w:line="360" w:lineRule="auto"/>
        <w:ind w:firstLine="480" w:firstLineChars="200"/>
        <w:contextualSpacing/>
        <w:jc w:val="left"/>
        <w:rPr>
          <w:rFonts w:hint="eastAsia" w:ascii="宋体" w:hAnsi="宋体"/>
          <w:sz w:val="24"/>
        </w:rPr>
      </w:pPr>
      <w:r>
        <w:rPr>
          <w:rFonts w:hint="eastAsia" w:ascii="宋体" w:hAnsi="宋体"/>
          <w:sz w:val="24"/>
        </w:rPr>
        <w:t>8.3培训方案：内容包括但不限于：</w:t>
      </w:r>
    </w:p>
    <w:p w14:paraId="518BCF95">
      <w:pPr>
        <w:widowControl/>
        <w:spacing w:line="360" w:lineRule="auto"/>
        <w:ind w:firstLine="480" w:firstLineChars="200"/>
        <w:contextualSpacing/>
        <w:jc w:val="left"/>
        <w:rPr>
          <w:rFonts w:hint="eastAsia" w:ascii="宋体" w:hAnsi="宋体"/>
          <w:sz w:val="24"/>
        </w:rPr>
      </w:pPr>
      <w:r>
        <w:rPr>
          <w:rFonts w:hint="eastAsia" w:ascii="宋体" w:hAnsi="宋体"/>
          <w:sz w:val="24"/>
        </w:rPr>
        <w:t>8.3.1培训的时间、培训方式、培训内容；</w:t>
      </w:r>
    </w:p>
    <w:p w14:paraId="7BA7695B">
      <w:pPr>
        <w:widowControl/>
        <w:spacing w:line="360" w:lineRule="auto"/>
        <w:ind w:firstLine="480" w:firstLineChars="200"/>
        <w:contextualSpacing/>
        <w:jc w:val="left"/>
        <w:rPr>
          <w:rFonts w:hint="eastAsia" w:ascii="宋体" w:hAnsi="宋体"/>
          <w:sz w:val="24"/>
        </w:rPr>
      </w:pPr>
      <w:r>
        <w:rPr>
          <w:rFonts w:hint="eastAsia" w:ascii="宋体" w:hAnsi="宋体"/>
          <w:sz w:val="24"/>
        </w:rPr>
        <w:t>8.3.2培训师资与保障措施；</w:t>
      </w:r>
    </w:p>
    <w:p w14:paraId="6081CD48">
      <w:pPr>
        <w:widowControl/>
        <w:spacing w:line="360" w:lineRule="auto"/>
        <w:ind w:firstLine="480" w:firstLineChars="200"/>
        <w:contextualSpacing/>
        <w:jc w:val="left"/>
        <w:rPr>
          <w:rFonts w:hint="eastAsia" w:ascii="宋体" w:hAnsi="宋体" w:cs="宋体"/>
          <w:b/>
          <w:bCs/>
          <w:sz w:val="24"/>
        </w:rPr>
      </w:pPr>
      <w:r>
        <w:rPr>
          <w:rFonts w:hint="eastAsia" w:ascii="宋体" w:hAnsi="宋体"/>
          <w:sz w:val="24"/>
        </w:rPr>
        <w:t>8.3.3培训效果评估及考核方案。</w:t>
      </w:r>
    </w:p>
    <w:p w14:paraId="752BF9F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C6E4E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0"/>
    <w:pPr>
      <w:keepNext/>
      <w:keepLines/>
      <w:adjustRightInd w:val="0"/>
      <w:spacing w:before="280" w:after="290" w:line="376" w:lineRule="atLeast"/>
      <w:textAlignment w:val="baseline"/>
      <w:outlineLvl w:val="3"/>
    </w:pPr>
    <w:rPr>
      <w:kern w:val="0"/>
      <w:sz w:val="24"/>
      <w:szCs w:val="20"/>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Normal Indent"/>
    <w:basedOn w:val="1"/>
    <w:qFormat/>
    <w:uiPriority w:val="0"/>
    <w:pPr>
      <w:autoSpaceDE w:val="0"/>
      <w:autoSpaceDN w:val="0"/>
      <w:adjustRightInd w:val="0"/>
      <w:ind w:firstLine="420"/>
      <w:jc w:val="left"/>
    </w:pPr>
    <w:rPr>
      <w:rFonts w:ascii="宋体"/>
      <w:sz w:val="24"/>
    </w:rPr>
  </w:style>
  <w:style w:type="paragraph" w:styleId="4">
    <w:name w:val="toc 2"/>
    <w:basedOn w:val="1"/>
    <w:next w:val="1"/>
    <w:qFormat/>
    <w:uiPriority w:val="39"/>
    <w:pPr>
      <w:tabs>
        <w:tab w:val="right" w:leader="dot" w:pos="8937"/>
      </w:tabs>
      <w:spacing w:line="312" w:lineRule="auto"/>
      <w:ind w:left="420" w:leftChars="200"/>
    </w:pPr>
  </w:style>
  <w:style w:type="paragraph" w:styleId="5">
    <w:name w:val="Body Text 2"/>
    <w:basedOn w:val="1"/>
    <w:semiHidden/>
    <w:unhideWhenUsed/>
    <w:qFormat/>
    <w:uiPriority w:val="99"/>
    <w:pPr>
      <w:spacing w:after="120" w:line="480" w:lineRule="auto"/>
    </w:pPr>
  </w:style>
  <w:style w:type="paragraph" w:customStyle="1" w:styleId="8">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2026-09-21T07:03:05Z</dcterms:created>
  <dc:creator>zxhd2026</dc:creator>
  <cp:lastModifiedBy>用户</cp:lastModifiedBy>
  <dcterms:modified xsi:type="dcterms:W3CDTF">2026-09-21T07:03:44Z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eyJoZGlkIjoiNzdmODdjN2Y4NmFiNjdjZGFiMmRjZGU1NzVlN2NkYTMiLCJ1c2VySWQiOiIyOTI2NjUzMzQifQ==</vt:lpwstr>
  </property>
  <property fmtid="{D5CDD505-2E9C-101B-9397-08002B2CF9AE}" pid="4" name="ICV">
    <vt:lpwstr>CD4BAC93EEF344538A99B616F26CF578_12</vt:lpwstr>
  </property>
</Properties>
</file>