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2BF67">
      <w:pPr>
        <w:spacing w:line="360" w:lineRule="auto"/>
        <w:jc w:val="center"/>
        <w:outlineLvl w:val="0"/>
        <w:rPr>
          <w:rFonts w:hint="eastAsia"/>
          <w:b/>
          <w:sz w:val="36"/>
          <w:szCs w:val="36"/>
        </w:rPr>
      </w:pPr>
      <w:bookmarkStart w:id="0" w:name="_Toc35393621"/>
      <w:bookmarkStart w:id="1" w:name="_Toc28359002"/>
      <w:bookmarkStart w:id="2" w:name="_Toc28359079"/>
      <w:bookmarkStart w:id="3" w:name="_Toc35393790"/>
      <w:bookmarkStart w:id="4" w:name="_Hlk24379207"/>
      <w:r>
        <w:rPr>
          <w:rFonts w:hint="eastAsia"/>
          <w:b/>
          <w:sz w:val="36"/>
          <w:szCs w:val="36"/>
        </w:rPr>
        <w:t>首钢技师学院2026年安全消隐整改采购项目</w:t>
      </w:r>
    </w:p>
    <w:p w14:paraId="21B8B5C0">
      <w:pPr>
        <w:spacing w:line="360" w:lineRule="auto"/>
        <w:jc w:val="center"/>
        <w:outlineLvl w:val="0"/>
        <w:rPr>
          <w:rFonts w:hint="eastAsia" w:eastAsia="宋体"/>
          <w:b/>
          <w:sz w:val="36"/>
          <w:szCs w:val="36"/>
          <w:lang w:val="en-US" w:eastAsia="zh-CN"/>
        </w:rPr>
      </w:pPr>
      <w:bookmarkStart w:id="35" w:name="_GoBack"/>
      <w:bookmarkEnd w:id="35"/>
      <w:r>
        <w:rPr>
          <w:rFonts w:hint="eastAsia"/>
          <w:b/>
          <w:sz w:val="36"/>
          <w:szCs w:val="36"/>
          <w:lang w:val="en-US" w:eastAsia="zh-CN"/>
        </w:rPr>
        <w:t>竞争性磋商公告</w:t>
      </w:r>
    </w:p>
    <w:p w14:paraId="4621526D">
      <w:pPr>
        <w:pStyle w:val="5"/>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14:paraId="07640AF9">
      <w:pPr>
        <w:spacing w:line="360" w:lineRule="auto"/>
        <w:ind w:firstLine="480" w:firstLineChars="200"/>
        <w:rPr>
          <w:sz w:val="24"/>
        </w:rPr>
      </w:pPr>
      <w:r>
        <w:rPr>
          <w:sz w:val="24"/>
        </w:rPr>
        <w:t>1.项目编号：2608-HXTC-IY1494</w:t>
      </w:r>
    </w:p>
    <w:p w14:paraId="2405B119">
      <w:pPr>
        <w:spacing w:line="360" w:lineRule="auto"/>
        <w:ind w:firstLine="480" w:firstLineChars="200"/>
        <w:rPr>
          <w:sz w:val="24"/>
        </w:rPr>
      </w:pPr>
      <w:r>
        <w:rPr>
          <w:sz w:val="24"/>
        </w:rPr>
        <w:t>2.项目名称：</w:t>
      </w:r>
      <w:r>
        <w:rPr>
          <w:rFonts w:hint="eastAsia"/>
          <w:sz w:val="24"/>
        </w:rPr>
        <w:t>首钢技师学院2026年安全消隐整改采购项目</w:t>
      </w:r>
    </w:p>
    <w:p w14:paraId="0967E03B">
      <w:pPr>
        <w:spacing w:line="360" w:lineRule="auto"/>
        <w:ind w:firstLine="480" w:firstLineChars="200"/>
        <w:rPr>
          <w:sz w:val="24"/>
        </w:rPr>
      </w:pPr>
      <w:r>
        <w:rPr>
          <w:sz w:val="24"/>
        </w:rPr>
        <w:t>3.采购方式：竞争性磋商</w:t>
      </w:r>
    </w:p>
    <w:bookmarkEnd w:id="4"/>
    <w:p w14:paraId="7111EA3B">
      <w:pPr>
        <w:spacing w:line="360" w:lineRule="auto"/>
        <w:ind w:firstLine="480" w:firstLineChars="200"/>
        <w:rPr>
          <w:sz w:val="24"/>
        </w:rPr>
      </w:pPr>
      <w:r>
        <w:rPr>
          <w:sz w:val="24"/>
        </w:rPr>
        <w:t>4.项目预算金额：</w:t>
      </w:r>
      <w:r>
        <w:rPr>
          <w:sz w:val="24"/>
          <w:u w:val="single"/>
        </w:rPr>
        <w:t>315.113957</w:t>
      </w:r>
      <w:r>
        <w:rPr>
          <w:sz w:val="24"/>
        </w:rPr>
        <w:t>万元、</w:t>
      </w:r>
      <w:r>
        <w:rPr>
          <w:rFonts w:hint="eastAsia"/>
          <w:sz w:val="24"/>
        </w:rPr>
        <w:t>项目</w:t>
      </w:r>
      <w:r>
        <w:rPr>
          <w:sz w:val="24"/>
        </w:rPr>
        <w:t>最高限价：</w:t>
      </w:r>
      <w:r>
        <w:rPr>
          <w:sz w:val="24"/>
          <w:u w:val="single"/>
        </w:rPr>
        <w:t>31</w:t>
      </w:r>
      <w:r>
        <w:rPr>
          <w:rFonts w:hint="eastAsia"/>
          <w:sz w:val="24"/>
          <w:u w:val="single"/>
        </w:rPr>
        <w:t>3.324349</w:t>
      </w:r>
      <w:r>
        <w:rPr>
          <w:sz w:val="24"/>
        </w:rPr>
        <w:t>万元</w:t>
      </w:r>
      <w:r>
        <w:rPr>
          <w:rFonts w:hint="eastAsia"/>
          <w:sz w:val="24"/>
        </w:rPr>
        <w:t>，其中设计费</w:t>
      </w:r>
      <w:bookmarkStart w:id="5" w:name="OLE_LINK6"/>
      <w:r>
        <w:rPr>
          <w:rFonts w:hint="eastAsia"/>
          <w:sz w:val="24"/>
        </w:rPr>
        <w:t>（含清单编制及竣工图费等）</w:t>
      </w:r>
      <w:bookmarkEnd w:id="5"/>
      <w:r>
        <w:rPr>
          <w:rFonts w:hint="eastAsia"/>
          <w:sz w:val="24"/>
        </w:rPr>
        <w:t>最高限价：</w:t>
      </w:r>
      <w:r>
        <w:rPr>
          <w:sz w:val="24"/>
          <w:u w:val="single"/>
        </w:rPr>
        <w:t>13.</w:t>
      </w:r>
      <w:r>
        <w:rPr>
          <w:rFonts w:hint="eastAsia"/>
          <w:sz w:val="24"/>
          <w:u w:val="single"/>
        </w:rPr>
        <w:t>678622</w:t>
      </w:r>
      <w:r>
        <w:rPr>
          <w:rFonts w:hint="eastAsia"/>
          <w:sz w:val="24"/>
        </w:rPr>
        <w:t>万元，</w:t>
      </w:r>
      <w:bookmarkStart w:id="6" w:name="OLE_LINK12"/>
      <w:r>
        <w:rPr>
          <w:rFonts w:hint="eastAsia"/>
          <w:sz w:val="24"/>
        </w:rPr>
        <w:t>建安工程费最高限价：</w:t>
      </w:r>
      <w:r>
        <w:rPr>
          <w:rFonts w:hint="eastAsia"/>
          <w:sz w:val="24"/>
          <w:u w:val="single"/>
        </w:rPr>
        <w:t>2</w:t>
      </w:r>
      <w:r>
        <w:rPr>
          <w:sz w:val="24"/>
          <w:u w:val="single"/>
        </w:rPr>
        <w:t>99</w:t>
      </w:r>
      <w:r>
        <w:rPr>
          <w:rFonts w:hint="eastAsia"/>
          <w:sz w:val="24"/>
          <w:u w:val="single"/>
        </w:rPr>
        <w:t>.</w:t>
      </w:r>
      <w:r>
        <w:rPr>
          <w:sz w:val="24"/>
          <w:u w:val="single"/>
        </w:rPr>
        <w:t>645727</w:t>
      </w:r>
      <w:r>
        <w:rPr>
          <w:rFonts w:hint="eastAsia"/>
          <w:sz w:val="24"/>
        </w:rPr>
        <w:t>万元</w:t>
      </w:r>
      <w:bookmarkEnd w:id="6"/>
      <w:r>
        <w:rPr>
          <w:rFonts w:hint="eastAsia"/>
          <w:sz w:val="24"/>
        </w:rPr>
        <w:t>。</w:t>
      </w:r>
      <w:r>
        <w:rPr>
          <w:sz w:val="24"/>
        </w:rPr>
        <w:t xml:space="preserve"> </w:t>
      </w:r>
    </w:p>
    <w:p w14:paraId="776BE832">
      <w:pPr>
        <w:spacing w:line="360" w:lineRule="auto"/>
        <w:ind w:firstLine="482" w:firstLineChars="200"/>
        <w:rPr>
          <w:b/>
          <w:bCs/>
          <w:sz w:val="24"/>
        </w:rPr>
      </w:pPr>
      <w:r>
        <w:rPr>
          <w:rFonts w:hint="eastAsia"/>
          <w:b/>
          <w:bCs/>
          <w:sz w:val="24"/>
        </w:rPr>
        <w:t>注：供应商最后报价总价、设计费（含清单编制及竣工图费等）、建安工程费分项报价均不得超过最高限价，否则响应无效。</w:t>
      </w:r>
    </w:p>
    <w:p w14:paraId="01B7AD7F">
      <w:pPr>
        <w:spacing w:line="360" w:lineRule="auto"/>
        <w:ind w:firstLine="480" w:firstLineChars="200"/>
        <w:rPr>
          <w:sz w:val="24"/>
        </w:rPr>
      </w:pPr>
      <w:r>
        <w:rPr>
          <w:sz w:val="24"/>
        </w:rPr>
        <w:t>5.采购需求：</w:t>
      </w:r>
    </w:p>
    <w:tbl>
      <w:tblPr>
        <w:tblStyle w:val="9"/>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856"/>
        <w:gridCol w:w="1798"/>
        <w:gridCol w:w="692"/>
        <w:gridCol w:w="3976"/>
      </w:tblGrid>
      <w:tr w14:paraId="4015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0" w:type="dxa"/>
            <w:vAlign w:val="center"/>
          </w:tcPr>
          <w:p w14:paraId="7E8780D4">
            <w:pPr>
              <w:jc w:val="center"/>
              <w:rPr>
                <w:b/>
                <w:szCs w:val="21"/>
              </w:rPr>
            </w:pPr>
            <w:r>
              <w:rPr>
                <w:b/>
                <w:szCs w:val="21"/>
              </w:rPr>
              <w:t>包号</w:t>
            </w:r>
          </w:p>
        </w:tc>
        <w:tc>
          <w:tcPr>
            <w:tcW w:w="1856" w:type="dxa"/>
            <w:vAlign w:val="center"/>
          </w:tcPr>
          <w:p w14:paraId="2F663EDA">
            <w:pPr>
              <w:jc w:val="center"/>
              <w:rPr>
                <w:b/>
                <w:szCs w:val="21"/>
              </w:rPr>
            </w:pPr>
            <w:r>
              <w:rPr>
                <w:b/>
                <w:szCs w:val="21"/>
              </w:rPr>
              <w:t>标的名称</w:t>
            </w:r>
          </w:p>
        </w:tc>
        <w:tc>
          <w:tcPr>
            <w:tcW w:w="1798" w:type="dxa"/>
            <w:vAlign w:val="center"/>
          </w:tcPr>
          <w:p w14:paraId="00860917">
            <w:pPr>
              <w:jc w:val="center"/>
              <w:rPr>
                <w:b/>
                <w:szCs w:val="21"/>
              </w:rPr>
            </w:pPr>
            <w:r>
              <w:rPr>
                <w:rFonts w:hint="eastAsia"/>
                <w:b/>
                <w:szCs w:val="21"/>
              </w:rPr>
              <w:t>采购包预算金额（万元）</w:t>
            </w:r>
          </w:p>
        </w:tc>
        <w:tc>
          <w:tcPr>
            <w:tcW w:w="692" w:type="dxa"/>
            <w:vAlign w:val="center"/>
          </w:tcPr>
          <w:p w14:paraId="31176D4E">
            <w:pPr>
              <w:jc w:val="center"/>
              <w:rPr>
                <w:b/>
                <w:szCs w:val="21"/>
              </w:rPr>
            </w:pPr>
            <w:r>
              <w:rPr>
                <w:b/>
                <w:szCs w:val="21"/>
              </w:rPr>
              <w:t>数量</w:t>
            </w:r>
          </w:p>
        </w:tc>
        <w:tc>
          <w:tcPr>
            <w:tcW w:w="3976" w:type="dxa"/>
            <w:vAlign w:val="center"/>
          </w:tcPr>
          <w:p w14:paraId="6AC91AC8">
            <w:pPr>
              <w:jc w:val="center"/>
              <w:rPr>
                <w:b/>
                <w:szCs w:val="21"/>
              </w:rPr>
            </w:pPr>
            <w:r>
              <w:rPr>
                <w:b/>
                <w:szCs w:val="21"/>
              </w:rPr>
              <w:t>简要技术需求或服务要求</w:t>
            </w:r>
          </w:p>
        </w:tc>
      </w:tr>
      <w:tr w14:paraId="2D35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0" w:type="dxa"/>
            <w:vAlign w:val="center"/>
          </w:tcPr>
          <w:p w14:paraId="0F374CA4">
            <w:pPr>
              <w:jc w:val="center"/>
              <w:rPr>
                <w:bCs/>
                <w:szCs w:val="21"/>
              </w:rPr>
            </w:pPr>
            <w:r>
              <w:rPr>
                <w:bCs/>
                <w:szCs w:val="21"/>
              </w:rPr>
              <w:t>01</w:t>
            </w:r>
          </w:p>
        </w:tc>
        <w:tc>
          <w:tcPr>
            <w:tcW w:w="1856" w:type="dxa"/>
            <w:vAlign w:val="center"/>
          </w:tcPr>
          <w:p w14:paraId="5783EAEC">
            <w:pPr>
              <w:jc w:val="center"/>
              <w:rPr>
                <w:bCs/>
                <w:szCs w:val="21"/>
              </w:rPr>
            </w:pPr>
            <w:r>
              <w:rPr>
                <w:rFonts w:hint="eastAsia"/>
                <w:bCs/>
                <w:szCs w:val="21"/>
              </w:rPr>
              <w:t>首钢技师学院2026年安全消隐整改采购项目</w:t>
            </w:r>
          </w:p>
        </w:tc>
        <w:tc>
          <w:tcPr>
            <w:tcW w:w="1798" w:type="dxa"/>
            <w:vAlign w:val="center"/>
          </w:tcPr>
          <w:p w14:paraId="2B124868">
            <w:pPr>
              <w:jc w:val="center"/>
              <w:rPr>
                <w:bCs/>
                <w:szCs w:val="21"/>
              </w:rPr>
            </w:pPr>
            <w:r>
              <w:rPr>
                <w:bCs/>
                <w:szCs w:val="21"/>
              </w:rPr>
              <w:t>315.113957</w:t>
            </w:r>
          </w:p>
          <w:p w14:paraId="7AD8342D">
            <w:pPr>
              <w:jc w:val="center"/>
              <w:rPr>
                <w:bCs/>
                <w:szCs w:val="21"/>
              </w:rPr>
            </w:pPr>
          </w:p>
        </w:tc>
        <w:tc>
          <w:tcPr>
            <w:tcW w:w="692" w:type="dxa"/>
            <w:vAlign w:val="center"/>
          </w:tcPr>
          <w:p w14:paraId="3BFA8051">
            <w:pPr>
              <w:jc w:val="center"/>
              <w:rPr>
                <w:bCs/>
                <w:szCs w:val="21"/>
              </w:rPr>
            </w:pPr>
            <w:r>
              <w:rPr>
                <w:rFonts w:hint="eastAsia"/>
                <w:bCs/>
                <w:szCs w:val="21"/>
              </w:rPr>
              <w:t>1项</w:t>
            </w:r>
          </w:p>
        </w:tc>
        <w:tc>
          <w:tcPr>
            <w:tcW w:w="3976" w:type="dxa"/>
            <w:vAlign w:val="center"/>
          </w:tcPr>
          <w:p w14:paraId="1419649E">
            <w:pPr>
              <w:rPr>
                <w:kern w:val="0"/>
                <w:szCs w:val="21"/>
              </w:rPr>
            </w:pPr>
            <w:r>
              <w:rPr>
                <w:rFonts w:hint="eastAsia"/>
                <w:kern w:val="0"/>
                <w:szCs w:val="21"/>
              </w:rPr>
              <w:t>首钢技师学院位于石景山区晋元庄路6号，校园配电室设备故障，变压器发热严重、噪音异常，电容器组性能下降，需要更新改造；校门缺少防撞柱，需要安装改造；14号楼、15号楼、7号公寓楼等部分消防设备故障，需要更新；28号楼及图书馆外墙砖破损脱落，需要进行修复；东食堂局部女儿墙墙体开裂，需要修复墙体及防水层更新；8号教学楼、西食堂、锅炉房及污水站钢制大门破损，需要进行更换。详见第四章采购需求。</w:t>
            </w:r>
          </w:p>
        </w:tc>
      </w:tr>
    </w:tbl>
    <w:p w14:paraId="0091053E">
      <w:pPr>
        <w:spacing w:line="360" w:lineRule="auto"/>
        <w:ind w:firstLine="482" w:firstLineChars="200"/>
        <w:rPr>
          <w:b/>
          <w:bCs/>
          <w:sz w:val="24"/>
        </w:rPr>
      </w:pPr>
      <w:r>
        <w:rPr>
          <w:rFonts w:hint="eastAsia"/>
          <w:b/>
          <w:bCs/>
          <w:sz w:val="24"/>
        </w:rPr>
        <w:t>注：供应商必须针对本项目所有内容进行响应，不允许拆分响应。</w:t>
      </w:r>
    </w:p>
    <w:p w14:paraId="5682BB38">
      <w:pPr>
        <w:spacing w:line="360" w:lineRule="auto"/>
        <w:ind w:firstLine="480" w:firstLineChars="200"/>
        <w:rPr>
          <w:sz w:val="24"/>
        </w:rPr>
      </w:pPr>
      <w:r>
        <w:rPr>
          <w:sz w:val="24"/>
        </w:rPr>
        <w:t>6.合同履行期限：</w:t>
      </w:r>
      <w:r>
        <w:rPr>
          <w:rFonts w:hint="eastAsia"/>
          <w:sz w:val="24"/>
        </w:rPr>
        <w:t>工期</w:t>
      </w:r>
      <w:r>
        <w:rPr>
          <w:sz w:val="24"/>
        </w:rPr>
        <w:t>120</w:t>
      </w:r>
      <w:r>
        <w:rPr>
          <w:rFonts w:hint="eastAsia"/>
          <w:sz w:val="24"/>
        </w:rPr>
        <w:t>日历日</w:t>
      </w:r>
      <w:bookmarkStart w:id="7" w:name="OLE_LINK10"/>
      <w:r>
        <w:rPr>
          <w:rFonts w:hint="eastAsia"/>
          <w:sz w:val="24"/>
        </w:rPr>
        <w:t>，其中设计周期10日历天，施工周期</w:t>
      </w:r>
      <w:r>
        <w:rPr>
          <w:sz w:val="24"/>
        </w:rPr>
        <w:t>110</w:t>
      </w:r>
      <w:r>
        <w:rPr>
          <w:rFonts w:hint="eastAsia"/>
          <w:sz w:val="24"/>
        </w:rPr>
        <w:t>日历天。实际开工时间以采购人发出的开工通知中载明的开工日期为准</w:t>
      </w:r>
      <w:bookmarkEnd w:id="7"/>
      <w:r>
        <w:rPr>
          <w:rFonts w:hint="eastAsia"/>
          <w:sz w:val="24"/>
        </w:rPr>
        <w:t>。</w:t>
      </w:r>
    </w:p>
    <w:p w14:paraId="70785D6E">
      <w:pPr>
        <w:spacing w:line="360" w:lineRule="auto"/>
        <w:ind w:firstLine="482" w:firstLineChars="200"/>
        <w:rPr>
          <w:b/>
          <w:bCs/>
          <w:sz w:val="24"/>
        </w:rPr>
      </w:pPr>
      <w:r>
        <w:rPr>
          <w:b/>
          <w:bCs/>
          <w:sz w:val="24"/>
        </w:rPr>
        <w:t xml:space="preserve">7.本项目是否接受联合体：■是  </w:t>
      </w:r>
      <w:r>
        <w:rPr>
          <w:b/>
          <w:bCs/>
        </w:rPr>
        <w:t>□</w:t>
      </w:r>
      <w:r>
        <w:rPr>
          <w:b/>
          <w:bCs/>
          <w:sz w:val="24"/>
        </w:rPr>
        <w:t>否。</w:t>
      </w:r>
    </w:p>
    <w:p w14:paraId="54A53D4B">
      <w:pPr>
        <w:spacing w:line="360" w:lineRule="auto"/>
        <w:ind w:firstLine="480" w:firstLineChars="200"/>
        <w:rPr>
          <w:sz w:val="24"/>
        </w:rPr>
      </w:pPr>
    </w:p>
    <w:p w14:paraId="622D5BA8">
      <w:pPr>
        <w:pStyle w:val="5"/>
        <w:spacing w:before="0" w:line="360" w:lineRule="auto"/>
        <w:jc w:val="left"/>
        <w:rPr>
          <w:rFonts w:ascii="Times New Roman" w:hAnsi="Times New Roman" w:eastAsia="宋体"/>
          <w:sz w:val="24"/>
          <w:szCs w:val="24"/>
        </w:rPr>
      </w:pPr>
      <w:bookmarkStart w:id="8" w:name="_Toc28359003"/>
      <w:bookmarkStart w:id="9" w:name="_Toc28359080"/>
      <w:bookmarkStart w:id="10" w:name="_Toc35393791"/>
      <w:bookmarkStart w:id="11" w:name="_Toc35393622"/>
      <w:r>
        <w:rPr>
          <w:rFonts w:ascii="Times New Roman" w:hAnsi="Times New Roman" w:eastAsia="宋体"/>
          <w:sz w:val="24"/>
          <w:szCs w:val="24"/>
        </w:rPr>
        <w:t>二、申请人的资格要求（须同时满足）</w:t>
      </w:r>
      <w:bookmarkEnd w:id="8"/>
      <w:bookmarkEnd w:id="9"/>
      <w:bookmarkEnd w:id="10"/>
      <w:bookmarkEnd w:id="11"/>
    </w:p>
    <w:p w14:paraId="01222E14">
      <w:pPr>
        <w:spacing w:line="360" w:lineRule="auto"/>
        <w:ind w:firstLine="480" w:firstLineChars="200"/>
        <w:rPr>
          <w:sz w:val="24"/>
        </w:rPr>
      </w:pPr>
      <w:r>
        <w:rPr>
          <w:sz w:val="24"/>
        </w:rPr>
        <w:t>1.满足《中华人民共和国政府采购法》第二十二条规定；</w:t>
      </w:r>
    </w:p>
    <w:p w14:paraId="174E53EA">
      <w:pPr>
        <w:spacing w:line="360" w:lineRule="auto"/>
        <w:ind w:firstLine="480" w:firstLineChars="200"/>
        <w:rPr>
          <w:sz w:val="24"/>
        </w:rPr>
      </w:pPr>
      <w:bookmarkStart w:id="12" w:name="_Toc28359081"/>
      <w:bookmarkStart w:id="13" w:name="_Toc28359004"/>
      <w:r>
        <w:rPr>
          <w:sz w:val="24"/>
        </w:rPr>
        <w:t>2.落实政府采购政策需满足的资格要求：</w:t>
      </w:r>
    </w:p>
    <w:p w14:paraId="32F5F6A6">
      <w:pPr>
        <w:spacing w:line="360" w:lineRule="auto"/>
        <w:ind w:firstLine="480" w:firstLineChars="200"/>
        <w:rPr>
          <w:sz w:val="24"/>
        </w:rPr>
      </w:pPr>
      <w:r>
        <w:rPr>
          <w:sz w:val="24"/>
        </w:rPr>
        <w:t>2.1 中小企业政策</w:t>
      </w:r>
    </w:p>
    <w:p w14:paraId="21041DF4">
      <w:pPr>
        <w:spacing w:line="360" w:lineRule="auto"/>
        <w:ind w:firstLine="482" w:firstLineChars="200"/>
        <w:rPr>
          <w:sz w:val="24"/>
        </w:rPr>
      </w:pPr>
      <w:r>
        <w:rPr>
          <w:b/>
          <w:sz w:val="24"/>
        </w:rPr>
        <w:t>■</w:t>
      </w:r>
      <w:r>
        <w:rPr>
          <w:sz w:val="24"/>
        </w:rPr>
        <w:t>本项目不专门面向中小企业预留采购份额。</w:t>
      </w:r>
    </w:p>
    <w:p w14:paraId="35FDDB17">
      <w:pPr>
        <w:spacing w:line="360" w:lineRule="auto"/>
        <w:ind w:firstLine="420" w:firstLineChars="200"/>
        <w:rPr>
          <w:sz w:val="24"/>
        </w:rPr>
      </w:pPr>
      <w:r>
        <w:t>□</w:t>
      </w:r>
      <w:r>
        <w:rPr>
          <w:sz w:val="24"/>
        </w:rPr>
        <w:t xml:space="preserve">本项目专门面向  </w:t>
      </w:r>
      <w:r>
        <w:t>□</w:t>
      </w:r>
      <w:r>
        <w:rPr>
          <w:sz w:val="24"/>
        </w:rPr>
        <w:t>中小</w:t>
      </w:r>
      <w:r>
        <w:rPr>
          <w:rFonts w:hint="eastAsia"/>
          <w:sz w:val="24"/>
        </w:rPr>
        <w:t xml:space="preserve">  </w:t>
      </w:r>
      <w:r>
        <w:t>□</w:t>
      </w:r>
      <w:r>
        <w:rPr>
          <w:sz w:val="24"/>
        </w:rPr>
        <w:t>小微企业  采购。即：提供的货物全部由符合政策要求的中小/小微企业制造、服务全部由符合政策要求的中小/小微企业承接。</w:t>
      </w:r>
    </w:p>
    <w:p w14:paraId="66CAE173">
      <w:pPr>
        <w:spacing w:line="360" w:lineRule="auto"/>
        <w:ind w:firstLine="420" w:firstLineChars="20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w:t>
      </w:r>
      <w:r>
        <w:rPr>
          <w:sz w:val="24"/>
          <w:u w:val="single"/>
        </w:rPr>
        <w:t xml:space="preserve"> /  </w:t>
      </w:r>
      <w:r>
        <w:rPr>
          <w:rFonts w:hint="eastAsia"/>
          <w:sz w:val="24"/>
        </w:rPr>
        <w:t>。</w:t>
      </w:r>
    </w:p>
    <w:p w14:paraId="1037E414">
      <w:pPr>
        <w:spacing w:line="360" w:lineRule="auto"/>
        <w:ind w:firstLine="480" w:firstLineChars="200"/>
        <w:rPr>
          <w:rFonts w:hint="eastAsia" w:ascii="宋体" w:hAnsi="宋体"/>
          <w:sz w:val="24"/>
          <w:u w:val="single"/>
        </w:rPr>
      </w:pPr>
      <w:r>
        <w:rPr>
          <w:sz w:val="24"/>
        </w:rPr>
        <w:t>2.2 其它落实政府采购政策的资格要求（如有）：</w:t>
      </w:r>
    </w:p>
    <w:p w14:paraId="4B358AF0">
      <w:pPr>
        <w:spacing w:line="360" w:lineRule="auto"/>
        <w:ind w:firstLine="480" w:firstLineChars="200"/>
        <w:rPr>
          <w:sz w:val="24"/>
          <w:u w:val="single"/>
        </w:rPr>
      </w:pPr>
      <w:r>
        <w:rPr>
          <w:rFonts w:hint="eastAsia"/>
          <w:sz w:val="24"/>
          <w:u w:val="single"/>
        </w:rPr>
        <w:t>（1）</w:t>
      </w:r>
      <w:r>
        <w:rPr>
          <w:sz w:val="24"/>
          <w:u w:val="single"/>
        </w:rPr>
        <w:t>为采购项目提供整体设计、规范编制或者项目管理、监理、检测等服务</w:t>
      </w:r>
      <w:r>
        <w:rPr>
          <w:rFonts w:hint="eastAsia"/>
          <w:sz w:val="24"/>
          <w:u w:val="single"/>
        </w:rPr>
        <w:t>的供应商，不得再参加本项目采购活动</w:t>
      </w:r>
      <w:r>
        <w:rPr>
          <w:sz w:val="24"/>
          <w:u w:val="single"/>
        </w:rPr>
        <w:t>；</w:t>
      </w:r>
    </w:p>
    <w:p w14:paraId="601FF174">
      <w:pPr>
        <w:spacing w:line="360" w:lineRule="auto"/>
        <w:ind w:firstLine="480" w:firstLineChars="200"/>
        <w:rPr>
          <w:sz w:val="24"/>
          <w:u w:val="single"/>
        </w:rPr>
      </w:pPr>
      <w:r>
        <w:rPr>
          <w:rFonts w:hint="eastAsia"/>
          <w:sz w:val="24"/>
          <w:u w:val="single"/>
        </w:rPr>
        <w:t>（2）</w:t>
      </w:r>
      <w:r>
        <w:rPr>
          <w:sz w:val="24"/>
          <w:u w:val="single"/>
        </w:rPr>
        <w:t>单位负责人为同一人或者存在直接控股、管理关系</w:t>
      </w:r>
      <w:r>
        <w:rPr>
          <w:rFonts w:hint="eastAsia"/>
          <w:sz w:val="24"/>
          <w:u w:val="single"/>
        </w:rPr>
        <w:t>的不同供应商，不得参加同一合同项下的采购活动；</w:t>
      </w:r>
    </w:p>
    <w:p w14:paraId="447EC7EE">
      <w:pPr>
        <w:spacing w:line="360" w:lineRule="auto"/>
        <w:ind w:firstLine="480" w:firstLineChars="200"/>
        <w:rPr>
          <w:rFonts w:hint="eastAsia" w:ascii="宋体" w:hAnsi="宋体"/>
          <w:sz w:val="24"/>
        </w:rPr>
      </w:pPr>
      <w:r>
        <w:rPr>
          <w:rFonts w:hint="eastAsia"/>
          <w:sz w:val="24"/>
          <w:u w:val="single"/>
        </w:rPr>
        <w:t>（3）</w:t>
      </w:r>
      <w:r>
        <w:rPr>
          <w:rFonts w:hint="eastAsia" w:ascii="宋体" w:hAnsi="宋体"/>
          <w:sz w:val="24"/>
          <w:u w:val="single"/>
        </w:rPr>
        <w:t>近三年内，本项目投标文件提交截止时间前，被“信用中国”网站列入失信被执行人和重大税收违法</w:t>
      </w:r>
      <w:r>
        <w:rPr>
          <w:rFonts w:hint="eastAsia"/>
          <w:sz w:val="24"/>
          <w:u w:val="single"/>
        </w:rPr>
        <w:t>失信主体</w:t>
      </w:r>
      <w:r>
        <w:rPr>
          <w:rFonts w:hint="eastAsia" w:ascii="宋体" w:hAnsi="宋体"/>
          <w:sz w:val="24"/>
          <w:u w:val="single"/>
        </w:rPr>
        <w:t>的、被“中国政府采购网”网站列入政府采购严重违法失信行为记录名单（处罚期限尚未届满的）的供应商，不得参与本项目。</w:t>
      </w:r>
    </w:p>
    <w:p w14:paraId="4EC8D8AA">
      <w:pPr>
        <w:spacing w:line="360" w:lineRule="auto"/>
        <w:ind w:firstLine="480" w:firstLineChars="200"/>
        <w:rPr>
          <w:i/>
          <w:iCs/>
          <w:sz w:val="24"/>
          <w:u w:val="single"/>
        </w:rPr>
      </w:pPr>
      <w:r>
        <w:rPr>
          <w:sz w:val="24"/>
        </w:rPr>
        <w:t>3.本项目的特定资格要求：</w:t>
      </w:r>
    </w:p>
    <w:p w14:paraId="0A2CDE7B">
      <w:pPr>
        <w:tabs>
          <w:tab w:val="left" w:pos="900"/>
          <w:tab w:val="left" w:pos="1134"/>
          <w:tab w:val="left" w:pos="1589"/>
          <w:tab w:val="left" w:pos="5521"/>
        </w:tabs>
        <w:snapToGrid w:val="0"/>
        <w:spacing w:line="360" w:lineRule="auto"/>
        <w:ind w:firstLine="480" w:firstLineChars="200"/>
        <w:rPr>
          <w:sz w:val="24"/>
        </w:rPr>
      </w:pPr>
      <w:r>
        <w:rPr>
          <w:sz w:val="24"/>
        </w:rPr>
        <w:t xml:space="preserve">3.1 </w:t>
      </w:r>
      <w:r>
        <w:rPr>
          <w:rFonts w:hint="eastAsia"/>
          <w:sz w:val="24"/>
        </w:rPr>
        <w:t>本项目是否接受分支机构参与投标：□是   ■否；</w:t>
      </w:r>
    </w:p>
    <w:p w14:paraId="765FDDA9">
      <w:pPr>
        <w:tabs>
          <w:tab w:val="left" w:pos="900"/>
          <w:tab w:val="left" w:pos="1134"/>
          <w:tab w:val="left" w:pos="1589"/>
          <w:tab w:val="left" w:pos="5521"/>
        </w:tabs>
        <w:snapToGrid w:val="0"/>
        <w:spacing w:line="360" w:lineRule="auto"/>
        <w:ind w:firstLine="480" w:firstLineChars="200"/>
        <w:rPr>
          <w:sz w:val="24"/>
        </w:rPr>
      </w:pPr>
      <w:r>
        <w:rPr>
          <w:rFonts w:hint="eastAsia"/>
          <w:sz w:val="24"/>
        </w:rPr>
        <w:t>3.2</w:t>
      </w:r>
      <w:r>
        <w:rPr>
          <w:sz w:val="24"/>
        </w:rPr>
        <w:t>本项目是否属于政府购买服务：</w:t>
      </w:r>
    </w:p>
    <w:p w14:paraId="56C79973">
      <w:pPr>
        <w:tabs>
          <w:tab w:val="left" w:pos="900"/>
          <w:tab w:val="left" w:pos="1134"/>
          <w:tab w:val="left" w:pos="1589"/>
          <w:tab w:val="left" w:pos="5521"/>
        </w:tabs>
        <w:snapToGrid w:val="0"/>
        <w:spacing w:line="360" w:lineRule="auto"/>
        <w:ind w:left="991" w:leftChars="472" w:firstLine="2"/>
        <w:rPr>
          <w:sz w:val="24"/>
        </w:rPr>
      </w:pPr>
      <w:r>
        <w:rPr>
          <w:b/>
          <w:sz w:val="24"/>
        </w:rPr>
        <w:t>■</w:t>
      </w:r>
      <w:r>
        <w:rPr>
          <w:sz w:val="24"/>
        </w:rPr>
        <w:t>否</w:t>
      </w:r>
    </w:p>
    <w:p w14:paraId="4256B0C3">
      <w:pPr>
        <w:tabs>
          <w:tab w:val="left" w:pos="900"/>
          <w:tab w:val="left" w:pos="1134"/>
          <w:tab w:val="left" w:pos="1589"/>
          <w:tab w:val="left" w:pos="5521"/>
        </w:tabs>
        <w:snapToGrid w:val="0"/>
        <w:spacing w:line="360" w:lineRule="auto"/>
        <w:ind w:left="991" w:leftChars="472" w:firstLine="2"/>
        <w:rPr>
          <w:sz w:val="24"/>
        </w:rPr>
      </w:pPr>
      <w:r>
        <w:t>□</w:t>
      </w:r>
      <w:r>
        <w:rPr>
          <w:sz w:val="24"/>
        </w:rPr>
        <w:t>是，公益一类事业单位、使用事业编制且由财政拨款保障的群团组织，不得作为承接主体；</w:t>
      </w:r>
    </w:p>
    <w:p w14:paraId="12C7F678">
      <w:pPr>
        <w:tabs>
          <w:tab w:val="left" w:pos="900"/>
          <w:tab w:val="left" w:pos="1134"/>
          <w:tab w:val="left" w:pos="1589"/>
          <w:tab w:val="left" w:pos="5521"/>
        </w:tabs>
        <w:snapToGrid w:val="0"/>
        <w:spacing w:line="360" w:lineRule="auto"/>
        <w:ind w:firstLine="480" w:firstLineChars="200"/>
        <w:rPr>
          <w:sz w:val="24"/>
          <w:u w:val="single"/>
        </w:rPr>
      </w:pPr>
      <w:r>
        <w:rPr>
          <w:sz w:val="24"/>
        </w:rPr>
        <w:t>3.</w:t>
      </w:r>
      <w:r>
        <w:rPr>
          <w:rFonts w:hint="eastAsia"/>
          <w:sz w:val="24"/>
        </w:rPr>
        <w:t>3</w:t>
      </w:r>
      <w:r>
        <w:rPr>
          <w:sz w:val="24"/>
        </w:rPr>
        <w:t>其他特定资格要求：</w:t>
      </w:r>
    </w:p>
    <w:p w14:paraId="3A0027F3">
      <w:pPr>
        <w:spacing w:line="360" w:lineRule="auto"/>
        <w:ind w:firstLine="482" w:firstLineChars="200"/>
        <w:rPr>
          <w:b/>
          <w:bCs/>
          <w:sz w:val="24"/>
        </w:rPr>
      </w:pPr>
      <w:bookmarkStart w:id="14" w:name="_Hlk149852874"/>
      <w:r>
        <w:rPr>
          <w:rFonts w:hint="eastAsia"/>
          <w:b/>
          <w:bCs/>
          <w:sz w:val="24"/>
        </w:rPr>
        <w:t>（1）设计资质：供应商应具有</w:t>
      </w:r>
      <w:r>
        <w:rPr>
          <w:b/>
          <w:bCs/>
          <w:sz w:val="24"/>
        </w:rPr>
        <w:t>工程设计</w:t>
      </w:r>
      <w:r>
        <w:rPr>
          <w:rFonts w:hint="eastAsia"/>
          <w:b/>
          <w:bCs/>
          <w:sz w:val="24"/>
        </w:rPr>
        <w:t>建筑行业</w:t>
      </w:r>
      <w:r>
        <w:rPr>
          <w:b/>
          <w:bCs/>
          <w:sz w:val="24"/>
        </w:rPr>
        <w:t>（建筑工程）</w:t>
      </w:r>
      <w:r>
        <w:rPr>
          <w:rFonts w:hint="eastAsia"/>
          <w:b/>
          <w:bCs/>
          <w:sz w:val="24"/>
        </w:rPr>
        <w:t>乙级及以上设计资质。</w:t>
      </w:r>
    </w:p>
    <w:p w14:paraId="09A87E37">
      <w:pPr>
        <w:spacing w:line="360" w:lineRule="auto"/>
        <w:ind w:firstLine="482" w:firstLineChars="200"/>
        <w:rPr>
          <w:b/>
          <w:bCs/>
          <w:sz w:val="24"/>
        </w:rPr>
      </w:pPr>
      <w:r>
        <w:rPr>
          <w:rFonts w:hint="eastAsia"/>
          <w:b/>
          <w:bCs/>
          <w:sz w:val="24"/>
        </w:rPr>
        <w:t>（2）施工资质：供应商应具有建筑工程施工总承包三级及以上资质及有效的安全生产许可证。</w:t>
      </w:r>
    </w:p>
    <w:bookmarkEnd w:id="14"/>
    <w:p w14:paraId="1FFEBBF4">
      <w:pPr>
        <w:tabs>
          <w:tab w:val="left" w:pos="900"/>
          <w:tab w:val="left" w:pos="1134"/>
          <w:tab w:val="left" w:pos="1589"/>
          <w:tab w:val="left" w:pos="5521"/>
        </w:tabs>
        <w:snapToGrid w:val="0"/>
        <w:spacing w:line="360" w:lineRule="auto"/>
        <w:ind w:firstLine="482" w:firstLineChars="200"/>
        <w:rPr>
          <w:sz w:val="24"/>
        </w:rPr>
      </w:pPr>
      <w:r>
        <w:rPr>
          <w:b/>
          <w:bCs/>
          <w:sz w:val="24"/>
        </w:rPr>
        <w:t>（3）拟派主要负责人员要求：</w:t>
      </w:r>
      <w:r>
        <w:rPr>
          <w:rFonts w:hint="eastAsia" w:ascii="宋体" w:hAnsi="宋体" w:cs="Cambria Math"/>
          <w:b/>
          <w:bCs/>
          <w:sz w:val="24"/>
        </w:rPr>
        <w:t>①</w:t>
      </w:r>
      <w:r>
        <w:rPr>
          <w:b/>
          <w:bCs/>
          <w:sz w:val="24"/>
        </w:rPr>
        <w:t>供应商拟派的总承包项目经理具有二级及以上建筑工程专业注册建造师执业资格，具备有效的安全生产考核合格证书（B证），总承包项目经理可以兼任施工负责人，不能与设计负责人同时兼任。</w:t>
      </w:r>
      <w:r>
        <w:rPr>
          <w:rFonts w:hint="eastAsia"/>
          <w:b/>
          <w:bCs/>
          <w:sz w:val="24"/>
        </w:rPr>
        <w:t>（如兼任施工负责人，总承包项目经理资料无需重复提供）</w:t>
      </w:r>
      <w:r>
        <w:rPr>
          <w:rFonts w:hint="eastAsia" w:ascii="宋体" w:hAnsi="宋体" w:cs="Cambria Math"/>
          <w:b/>
          <w:bCs/>
          <w:sz w:val="24"/>
        </w:rPr>
        <w:t>②</w:t>
      </w:r>
      <w:r>
        <w:rPr>
          <w:b/>
          <w:bCs/>
          <w:sz w:val="24"/>
        </w:rPr>
        <w:t>设计负责人具有二级及以上建筑工程专业注册建筑师执业资格或相关建筑工程类中级及以上职称；</w:t>
      </w:r>
      <w:r>
        <w:rPr>
          <w:rFonts w:hint="eastAsia" w:ascii="宋体" w:hAnsi="宋体" w:cs="Cambria Math"/>
          <w:b/>
          <w:bCs/>
          <w:sz w:val="24"/>
        </w:rPr>
        <w:t>③</w:t>
      </w:r>
      <w:r>
        <w:rPr>
          <w:b/>
          <w:bCs/>
          <w:sz w:val="24"/>
        </w:rPr>
        <w:t>施工负责人具有建筑工程专业二级及以上注册建造师执业资格</w:t>
      </w:r>
      <w:r>
        <w:rPr>
          <w:rFonts w:hint="eastAsia"/>
          <w:b/>
          <w:bCs/>
          <w:sz w:val="24"/>
        </w:rPr>
        <w:t>，具备</w:t>
      </w:r>
      <w:r>
        <w:rPr>
          <w:b/>
          <w:bCs/>
          <w:sz w:val="24"/>
        </w:rPr>
        <w:t>有效的安全生产考核合格证书（B证），提供无在建项目承诺声明</w:t>
      </w:r>
      <w:r>
        <w:rPr>
          <w:rFonts w:hint="eastAsia"/>
          <w:b/>
          <w:bCs/>
          <w:sz w:val="24"/>
        </w:rPr>
        <w:t>。</w:t>
      </w:r>
    </w:p>
    <w:bookmarkEnd w:id="12"/>
    <w:bookmarkEnd w:id="13"/>
    <w:p w14:paraId="0A7D4D6B">
      <w:pPr>
        <w:pStyle w:val="5"/>
        <w:widowControl/>
        <w:spacing w:before="0" w:line="360" w:lineRule="auto"/>
        <w:jc w:val="left"/>
        <w:rPr>
          <w:rFonts w:hint="eastAsia" w:ascii="宋体" w:hAnsi="宋体" w:eastAsia="宋体"/>
          <w:kern w:val="2"/>
          <w:sz w:val="24"/>
          <w:szCs w:val="24"/>
        </w:rPr>
      </w:pPr>
      <w:bookmarkStart w:id="15" w:name="_Toc35393623"/>
      <w:bookmarkStart w:id="16" w:name="_Toc35393792"/>
      <w:r>
        <w:rPr>
          <w:rFonts w:ascii="Times New Roman" w:hAnsi="Times New Roman" w:eastAsia="宋体"/>
          <w:sz w:val="24"/>
          <w:szCs w:val="24"/>
        </w:rPr>
        <w:t>三、获取采购</w:t>
      </w:r>
      <w:r>
        <w:rPr>
          <w:rFonts w:ascii="宋体" w:hAnsi="宋体" w:eastAsia="宋体"/>
          <w:kern w:val="2"/>
          <w:sz w:val="24"/>
          <w:szCs w:val="24"/>
        </w:rPr>
        <w:t>文件</w:t>
      </w:r>
      <w:bookmarkEnd w:id="15"/>
      <w:bookmarkEnd w:id="16"/>
    </w:p>
    <w:p w14:paraId="040FCA2E">
      <w:pPr>
        <w:adjustRightInd w:val="0"/>
        <w:snapToGrid w:val="0"/>
        <w:spacing w:line="360" w:lineRule="auto"/>
        <w:ind w:firstLine="480" w:firstLineChars="200"/>
        <w:rPr>
          <w:sz w:val="24"/>
          <w:lang w:bidi="ar"/>
        </w:rPr>
      </w:pPr>
      <w:r>
        <w:rPr>
          <w:rFonts w:ascii="宋体" w:hAnsi="宋体"/>
          <w:sz w:val="24"/>
        </w:rPr>
        <w:t>1.时间：</w:t>
      </w:r>
      <w:r>
        <w:rPr>
          <w:rFonts w:ascii="宋体" w:hAnsi="宋体"/>
          <w:color w:val="FF0000"/>
          <w:sz w:val="24"/>
        </w:rPr>
        <w:t>202</w:t>
      </w:r>
      <w:r>
        <w:rPr>
          <w:rFonts w:hint="eastAsia" w:ascii="宋体" w:hAnsi="宋体"/>
          <w:color w:val="FF0000"/>
          <w:sz w:val="24"/>
        </w:rPr>
        <w:t>6</w:t>
      </w:r>
      <w:r>
        <w:rPr>
          <w:rFonts w:ascii="宋体" w:hAnsi="宋体"/>
          <w:color w:val="FF0000"/>
          <w:sz w:val="24"/>
        </w:rPr>
        <w:t>年</w:t>
      </w:r>
      <w:r>
        <w:rPr>
          <w:rFonts w:hint="eastAsia" w:ascii="宋体" w:hAnsi="宋体"/>
          <w:color w:val="FF0000"/>
          <w:sz w:val="24"/>
        </w:rPr>
        <w:t>9</w:t>
      </w:r>
      <w:r>
        <w:rPr>
          <w:rFonts w:ascii="宋体" w:hAnsi="宋体"/>
          <w:color w:val="FF0000"/>
          <w:sz w:val="24"/>
        </w:rPr>
        <w:t>月</w:t>
      </w:r>
      <w:r>
        <w:rPr>
          <w:rFonts w:hint="eastAsia" w:ascii="宋体" w:hAnsi="宋体"/>
          <w:color w:val="FF0000"/>
          <w:sz w:val="24"/>
        </w:rPr>
        <w:t>10</w:t>
      </w:r>
      <w:r>
        <w:rPr>
          <w:rFonts w:ascii="宋体" w:hAnsi="宋体"/>
          <w:color w:val="FF0000"/>
          <w:sz w:val="24"/>
        </w:rPr>
        <w:t>日至202</w:t>
      </w:r>
      <w:r>
        <w:rPr>
          <w:rFonts w:hint="eastAsia" w:ascii="宋体" w:hAnsi="宋体"/>
          <w:color w:val="FF0000"/>
          <w:sz w:val="24"/>
        </w:rPr>
        <w:t>6</w:t>
      </w:r>
      <w:r>
        <w:rPr>
          <w:rFonts w:ascii="宋体" w:hAnsi="宋体"/>
          <w:color w:val="FF0000"/>
          <w:sz w:val="24"/>
        </w:rPr>
        <w:t>年</w:t>
      </w:r>
      <w:r>
        <w:rPr>
          <w:rFonts w:hint="eastAsia" w:ascii="宋体" w:hAnsi="宋体"/>
          <w:color w:val="FF0000"/>
          <w:sz w:val="24"/>
        </w:rPr>
        <w:t>9</w:t>
      </w:r>
      <w:r>
        <w:rPr>
          <w:rFonts w:ascii="宋体" w:hAnsi="宋体"/>
          <w:color w:val="FF0000"/>
          <w:sz w:val="24"/>
        </w:rPr>
        <w:t>月</w:t>
      </w:r>
      <w:r>
        <w:rPr>
          <w:rFonts w:hint="eastAsia" w:ascii="宋体" w:hAnsi="宋体"/>
          <w:color w:val="FF0000"/>
          <w:sz w:val="24"/>
        </w:rPr>
        <w:t>17</w:t>
      </w:r>
      <w:r>
        <w:rPr>
          <w:rFonts w:ascii="宋体" w:hAnsi="宋体"/>
          <w:color w:val="FF0000"/>
          <w:sz w:val="24"/>
        </w:rPr>
        <w:t>日</w:t>
      </w:r>
      <w:r>
        <w:rPr>
          <w:sz w:val="24"/>
          <w:lang w:bidi="ar"/>
        </w:rPr>
        <w:t>，每天上午</w:t>
      </w:r>
      <w:r>
        <w:rPr>
          <w:sz w:val="24"/>
        </w:rPr>
        <w:t>9</w:t>
      </w:r>
      <w:r>
        <w:rPr>
          <w:rFonts w:hint="eastAsia"/>
          <w:sz w:val="24"/>
        </w:rPr>
        <w:t>:</w:t>
      </w:r>
      <w:r>
        <w:rPr>
          <w:sz w:val="24"/>
        </w:rPr>
        <w:t>30</w:t>
      </w:r>
      <w:r>
        <w:rPr>
          <w:sz w:val="24"/>
          <w:lang w:bidi="ar"/>
        </w:rPr>
        <w:t>至</w:t>
      </w:r>
      <w:r>
        <w:rPr>
          <w:sz w:val="24"/>
        </w:rPr>
        <w:t>11</w:t>
      </w:r>
      <w:r>
        <w:rPr>
          <w:rFonts w:hint="eastAsia"/>
          <w:sz w:val="24"/>
        </w:rPr>
        <w:t>:3</w:t>
      </w:r>
      <w:r>
        <w:rPr>
          <w:sz w:val="24"/>
        </w:rPr>
        <w:t>0</w:t>
      </w:r>
      <w:r>
        <w:rPr>
          <w:sz w:val="24"/>
          <w:lang w:bidi="ar"/>
        </w:rPr>
        <w:t>，下午</w:t>
      </w:r>
      <w:r>
        <w:rPr>
          <w:sz w:val="24"/>
        </w:rPr>
        <w:t>13</w:t>
      </w:r>
      <w:r>
        <w:rPr>
          <w:rFonts w:hint="eastAsia"/>
          <w:sz w:val="24"/>
        </w:rPr>
        <w:t>:3</w:t>
      </w:r>
      <w:r>
        <w:rPr>
          <w:sz w:val="24"/>
        </w:rPr>
        <w:t>0</w:t>
      </w:r>
      <w:r>
        <w:rPr>
          <w:sz w:val="24"/>
          <w:lang w:bidi="ar"/>
        </w:rPr>
        <w:t>至</w:t>
      </w:r>
      <w:r>
        <w:rPr>
          <w:sz w:val="24"/>
        </w:rPr>
        <w:t>16</w:t>
      </w:r>
      <w:r>
        <w:rPr>
          <w:rFonts w:hint="eastAsia"/>
          <w:sz w:val="24"/>
        </w:rPr>
        <w:t>:3</w:t>
      </w:r>
      <w:r>
        <w:rPr>
          <w:sz w:val="24"/>
        </w:rPr>
        <w:t>0</w:t>
      </w:r>
      <w:r>
        <w:rPr>
          <w:sz w:val="24"/>
          <w:lang w:bidi="ar"/>
        </w:rPr>
        <w:t>（北京时间，法定节假日除外）。</w:t>
      </w:r>
    </w:p>
    <w:p w14:paraId="6CCC050D">
      <w:pPr>
        <w:adjustRightInd w:val="0"/>
        <w:snapToGrid w:val="0"/>
        <w:spacing w:line="360" w:lineRule="auto"/>
        <w:ind w:firstLine="480" w:firstLineChars="200"/>
        <w:rPr>
          <w:sz w:val="24"/>
        </w:rPr>
      </w:pPr>
      <w:r>
        <w:rPr>
          <w:sz w:val="24"/>
          <w:lang w:bidi="ar"/>
        </w:rPr>
        <w:t>2.地点：</w:t>
      </w:r>
      <w:r>
        <w:rPr>
          <w:rFonts w:hint="eastAsia"/>
          <w:sz w:val="24"/>
          <w:lang w:bidi="ar"/>
        </w:rPr>
        <w:t>北京市政府采购电子交易平台</w:t>
      </w:r>
    </w:p>
    <w:p w14:paraId="69EAA25B">
      <w:pPr>
        <w:widowControl/>
        <w:adjustRightInd w:val="0"/>
        <w:snapToGrid w:val="0"/>
        <w:spacing w:line="360" w:lineRule="auto"/>
        <w:ind w:firstLine="480" w:firstLineChars="200"/>
        <w:jc w:val="left"/>
        <w:rPr>
          <w:sz w:val="24"/>
          <w:lang w:bidi="ar"/>
        </w:rPr>
      </w:pPr>
      <w:r>
        <w:rPr>
          <w:sz w:val="24"/>
          <w:lang w:bidi="ar"/>
        </w:rPr>
        <w:t>3.方式：供应商使用 CA 数字证书或电子营业执照登录北京市政府采购电子交易平台（http://zbcg-bjzc.zhongcy.com/bjczj-portal-site/index.html#/home）获取电子版竞争性磋商文件。</w:t>
      </w:r>
    </w:p>
    <w:p w14:paraId="696366C8">
      <w:pPr>
        <w:widowControl/>
        <w:adjustRightInd w:val="0"/>
        <w:snapToGrid w:val="0"/>
        <w:spacing w:line="360" w:lineRule="auto"/>
        <w:ind w:firstLine="480" w:firstLineChars="200"/>
        <w:jc w:val="left"/>
        <w:rPr>
          <w:sz w:val="24"/>
        </w:rPr>
      </w:pPr>
      <w:r>
        <w:rPr>
          <w:sz w:val="24"/>
          <w:lang w:bidi="ar"/>
        </w:rPr>
        <w:t>4.售价：0.00元。</w:t>
      </w:r>
    </w:p>
    <w:p w14:paraId="256AEBD0">
      <w:pPr>
        <w:tabs>
          <w:tab w:val="left" w:pos="900"/>
          <w:tab w:val="left" w:pos="1980"/>
        </w:tabs>
        <w:snapToGrid w:val="0"/>
        <w:spacing w:line="360" w:lineRule="auto"/>
        <w:ind w:left="840"/>
        <w:rPr>
          <w:sz w:val="24"/>
        </w:rPr>
      </w:pPr>
    </w:p>
    <w:p w14:paraId="11E54649">
      <w:pPr>
        <w:pStyle w:val="5"/>
        <w:widowControl/>
        <w:spacing w:before="0" w:line="360" w:lineRule="auto"/>
        <w:jc w:val="left"/>
        <w:rPr>
          <w:rFonts w:ascii="Times New Roman" w:hAnsi="Times New Roman" w:eastAsia="宋体"/>
          <w:kern w:val="2"/>
          <w:sz w:val="24"/>
          <w:szCs w:val="24"/>
          <w:lang w:bidi="ar"/>
        </w:rPr>
      </w:pPr>
      <w:bookmarkStart w:id="17" w:name="_Toc35393793"/>
      <w:bookmarkStart w:id="18" w:name="_Toc28359005"/>
      <w:bookmarkStart w:id="19" w:name="_Toc28359082"/>
      <w:bookmarkStart w:id="20" w:name="_Toc35393624"/>
      <w:r>
        <w:rPr>
          <w:rFonts w:ascii="Times New Roman" w:hAnsi="Times New Roman" w:eastAsia="宋体"/>
          <w:sz w:val="24"/>
          <w:szCs w:val="24"/>
        </w:rPr>
        <w:t>四、</w:t>
      </w:r>
      <w:bookmarkEnd w:id="17"/>
      <w:bookmarkEnd w:id="18"/>
      <w:bookmarkEnd w:id="19"/>
      <w:bookmarkEnd w:id="20"/>
      <w:r>
        <w:rPr>
          <w:rFonts w:ascii="Times New Roman" w:hAnsi="Times New Roman" w:eastAsia="宋体"/>
          <w:sz w:val="24"/>
          <w:szCs w:val="24"/>
        </w:rPr>
        <w:t>响应文件</w:t>
      </w:r>
      <w:r>
        <w:rPr>
          <w:rFonts w:hint="eastAsia" w:ascii="Times New Roman" w:hAnsi="Times New Roman" w:eastAsia="宋体"/>
          <w:kern w:val="2"/>
          <w:sz w:val="24"/>
          <w:szCs w:val="24"/>
          <w:lang w:bidi="ar"/>
        </w:rPr>
        <w:t>提交</w:t>
      </w:r>
    </w:p>
    <w:p w14:paraId="23C60915">
      <w:pPr>
        <w:spacing w:line="360" w:lineRule="auto"/>
        <w:ind w:firstLine="480" w:firstLineChars="200"/>
        <w:rPr>
          <w:color w:val="FF0000"/>
          <w:sz w:val="24"/>
          <w:lang w:bidi="ar"/>
        </w:rPr>
      </w:pPr>
      <w:r>
        <w:rPr>
          <w:rFonts w:hint="eastAsia"/>
          <w:sz w:val="24"/>
          <w:lang w:bidi="ar"/>
        </w:rPr>
        <w:t>截止时间：</w:t>
      </w:r>
      <w:r>
        <w:rPr>
          <w:rFonts w:hint="eastAsia"/>
          <w:color w:val="FF0000"/>
          <w:sz w:val="24"/>
          <w:lang w:bidi="ar"/>
        </w:rPr>
        <w:t>2026年9月22日下午13点3</w:t>
      </w:r>
      <w:r>
        <w:rPr>
          <w:color w:val="FF0000"/>
          <w:sz w:val="24"/>
          <w:lang w:bidi="ar"/>
        </w:rPr>
        <w:t>0</w:t>
      </w:r>
      <w:r>
        <w:rPr>
          <w:rFonts w:hint="eastAsia"/>
          <w:color w:val="FF0000"/>
          <w:sz w:val="24"/>
          <w:lang w:bidi="ar"/>
        </w:rPr>
        <w:t>分（北京时间）。</w:t>
      </w:r>
    </w:p>
    <w:p w14:paraId="7F5724B2">
      <w:pPr>
        <w:spacing w:line="360" w:lineRule="auto"/>
        <w:ind w:firstLine="480" w:firstLineChars="200"/>
        <w:rPr>
          <w:sz w:val="24"/>
          <w:lang w:bidi="ar"/>
        </w:rPr>
      </w:pPr>
      <w:r>
        <w:rPr>
          <w:rFonts w:hint="eastAsia"/>
          <w:sz w:val="24"/>
          <w:lang w:bidi="ar"/>
        </w:rPr>
        <w:t>地点：</w:t>
      </w:r>
      <w:r>
        <w:rPr>
          <w:sz w:val="24"/>
          <w:lang w:bidi="ar"/>
        </w:rPr>
        <w:t>本项目采用全流程电子化采购方式，</w:t>
      </w:r>
      <w:r>
        <w:rPr>
          <w:rFonts w:hint="eastAsia"/>
          <w:sz w:val="24"/>
          <w:lang w:bidi="ar"/>
        </w:rPr>
        <w:t>供应商使用CA 数字证书或电子营业执照登陆北京市政府采购电子交易平台参与，须在北京市政府采购电子交易平台提交响应文件。</w:t>
      </w:r>
    </w:p>
    <w:p w14:paraId="4D27B819">
      <w:pPr>
        <w:spacing w:line="360" w:lineRule="auto"/>
        <w:ind w:firstLine="480" w:firstLineChars="200"/>
        <w:rPr>
          <w:sz w:val="24"/>
          <w:lang w:val="zh-TW" w:bidi="ar"/>
        </w:rPr>
      </w:pPr>
    </w:p>
    <w:p w14:paraId="07CE859B">
      <w:pPr>
        <w:pStyle w:val="5"/>
        <w:spacing w:before="0" w:line="360" w:lineRule="auto"/>
        <w:jc w:val="left"/>
        <w:rPr>
          <w:rFonts w:ascii="Times New Roman" w:hAnsi="Times New Roman" w:eastAsia="宋体"/>
          <w:bCs/>
          <w:kern w:val="2"/>
          <w:sz w:val="24"/>
          <w:szCs w:val="24"/>
          <w:lang w:bidi="ar"/>
        </w:rPr>
      </w:pPr>
      <w:r>
        <w:rPr>
          <w:rFonts w:hint="eastAsia" w:ascii="Times New Roman" w:hAnsi="Times New Roman" w:eastAsia="宋体"/>
          <w:bCs/>
          <w:kern w:val="2"/>
          <w:sz w:val="24"/>
          <w:szCs w:val="24"/>
          <w:lang w:bidi="ar"/>
        </w:rPr>
        <w:t>五、开启</w:t>
      </w:r>
    </w:p>
    <w:p w14:paraId="18E83BB7">
      <w:pPr>
        <w:spacing w:line="360" w:lineRule="auto"/>
        <w:ind w:firstLine="480" w:firstLineChars="200"/>
        <w:rPr>
          <w:bCs/>
          <w:sz w:val="24"/>
          <w:u w:val="single"/>
        </w:rPr>
      </w:pPr>
      <w:r>
        <w:rPr>
          <w:rFonts w:hint="eastAsia"/>
          <w:sz w:val="24"/>
          <w:lang w:bidi="ar"/>
        </w:rPr>
        <w:t>时间：</w:t>
      </w:r>
      <w:r>
        <w:rPr>
          <w:rFonts w:hint="eastAsia"/>
          <w:color w:val="FF0000"/>
          <w:sz w:val="24"/>
          <w:lang w:bidi="ar"/>
        </w:rPr>
        <w:t>2026年9月22日下午13点3</w:t>
      </w:r>
      <w:r>
        <w:rPr>
          <w:color w:val="FF0000"/>
          <w:sz w:val="24"/>
          <w:lang w:bidi="ar"/>
        </w:rPr>
        <w:t>0</w:t>
      </w:r>
      <w:r>
        <w:rPr>
          <w:rFonts w:hint="eastAsia"/>
          <w:color w:val="FF0000"/>
          <w:sz w:val="24"/>
          <w:lang w:bidi="ar"/>
        </w:rPr>
        <w:t>分（北京时</w:t>
      </w:r>
      <w:r>
        <w:rPr>
          <w:bCs/>
          <w:color w:val="FF0000"/>
          <w:sz w:val="24"/>
          <w:lang w:bidi="ar"/>
        </w:rPr>
        <w:t>间）</w:t>
      </w:r>
      <w:r>
        <w:rPr>
          <w:iCs/>
          <w:color w:val="FF0000"/>
          <w:sz w:val="24"/>
          <w:lang w:bidi="ar"/>
        </w:rPr>
        <w:t>。</w:t>
      </w:r>
    </w:p>
    <w:p w14:paraId="20479BFF">
      <w:pPr>
        <w:spacing w:line="360" w:lineRule="auto"/>
        <w:ind w:firstLine="480" w:firstLineChars="200"/>
        <w:rPr>
          <w:sz w:val="24"/>
          <w:lang w:bidi="ar"/>
        </w:rPr>
      </w:pPr>
      <w:r>
        <w:rPr>
          <w:rFonts w:hint="eastAsia"/>
          <w:sz w:val="24"/>
          <w:lang w:bidi="ar"/>
        </w:rPr>
        <w:t>地点：</w:t>
      </w:r>
      <w:r>
        <w:rPr>
          <w:sz w:val="24"/>
          <w:lang w:bidi="ar"/>
        </w:rPr>
        <w:t>本项目采用全流程电子化采购方式，</w:t>
      </w:r>
      <w:r>
        <w:rPr>
          <w:rFonts w:hint="eastAsia"/>
          <w:sz w:val="24"/>
          <w:lang w:bidi="ar"/>
        </w:rPr>
        <w:t>供应商于磋商文件规定的开启时间、在开启地点使用 CA 数字证书或电子营业执照登录北京市政府采购电子交易平台解密并开启响应文件，不接受纸质文件，无须到达现场。如因供应商问题，解密不成功，则</w:t>
      </w:r>
      <w:r>
        <w:rPr>
          <w:rFonts w:hint="eastAsia"/>
          <w:b/>
          <w:bCs/>
          <w:sz w:val="24"/>
          <w:lang w:bidi="ar"/>
        </w:rPr>
        <w:t>响应无效</w:t>
      </w:r>
      <w:r>
        <w:rPr>
          <w:rFonts w:hint="eastAsia"/>
          <w:sz w:val="24"/>
          <w:lang w:bidi="ar"/>
        </w:rPr>
        <w:t>。</w:t>
      </w:r>
    </w:p>
    <w:p w14:paraId="7638482C">
      <w:pPr>
        <w:spacing w:line="360" w:lineRule="auto"/>
        <w:ind w:firstLine="480" w:firstLineChars="200"/>
        <w:rPr>
          <w:bCs/>
          <w:sz w:val="24"/>
          <w:u w:val="single"/>
        </w:rPr>
      </w:pPr>
    </w:p>
    <w:p w14:paraId="6835A536">
      <w:pPr>
        <w:pStyle w:val="5"/>
        <w:spacing w:before="0" w:line="360" w:lineRule="auto"/>
        <w:jc w:val="left"/>
        <w:rPr>
          <w:rFonts w:ascii="Times New Roman" w:hAnsi="Times New Roman" w:eastAsia="宋体"/>
          <w:sz w:val="24"/>
          <w:szCs w:val="24"/>
        </w:rPr>
      </w:pPr>
      <w:bookmarkStart w:id="21" w:name="_Toc28359084"/>
      <w:bookmarkStart w:id="22" w:name="_Toc28359007"/>
      <w:bookmarkStart w:id="23" w:name="_Toc35393794"/>
      <w:bookmarkStart w:id="24" w:name="_Toc35393625"/>
      <w:r>
        <w:rPr>
          <w:rFonts w:ascii="Times New Roman" w:hAnsi="Times New Roman" w:eastAsia="宋体"/>
          <w:sz w:val="24"/>
          <w:szCs w:val="24"/>
        </w:rPr>
        <w:t>六、公告期限</w:t>
      </w:r>
      <w:bookmarkEnd w:id="21"/>
      <w:bookmarkEnd w:id="22"/>
      <w:bookmarkEnd w:id="23"/>
      <w:bookmarkEnd w:id="24"/>
    </w:p>
    <w:p w14:paraId="6D0FF1BD">
      <w:pPr>
        <w:spacing w:line="360" w:lineRule="auto"/>
        <w:ind w:firstLine="480" w:firstLineChars="200"/>
        <w:rPr>
          <w:kern w:val="0"/>
          <w:sz w:val="24"/>
        </w:rPr>
      </w:pPr>
      <w:r>
        <w:rPr>
          <w:kern w:val="0"/>
          <w:sz w:val="24"/>
        </w:rPr>
        <w:t>自本公告发布之日起3个工作日。</w:t>
      </w:r>
    </w:p>
    <w:p w14:paraId="17B9D9CC">
      <w:pPr>
        <w:spacing w:line="360" w:lineRule="auto"/>
        <w:ind w:firstLine="480" w:firstLineChars="200"/>
        <w:rPr>
          <w:kern w:val="0"/>
          <w:sz w:val="24"/>
        </w:rPr>
      </w:pPr>
    </w:p>
    <w:p w14:paraId="4FE51D95">
      <w:pPr>
        <w:pStyle w:val="5"/>
        <w:spacing w:before="0" w:line="360" w:lineRule="auto"/>
        <w:jc w:val="left"/>
        <w:rPr>
          <w:rFonts w:ascii="Times New Roman" w:hAnsi="Times New Roman" w:eastAsia="宋体"/>
          <w:sz w:val="24"/>
          <w:szCs w:val="24"/>
        </w:rPr>
      </w:pPr>
      <w:bookmarkStart w:id="25" w:name="_Toc35393795"/>
      <w:bookmarkStart w:id="26" w:name="_Toc35393626"/>
      <w:r>
        <w:rPr>
          <w:rFonts w:ascii="Times New Roman" w:hAnsi="Times New Roman" w:eastAsia="宋体"/>
          <w:sz w:val="24"/>
          <w:szCs w:val="24"/>
        </w:rPr>
        <w:t>七、其他补充事宜</w:t>
      </w:r>
      <w:bookmarkEnd w:id="25"/>
      <w:bookmarkEnd w:id="26"/>
    </w:p>
    <w:p w14:paraId="23ACB8FE">
      <w:pPr>
        <w:spacing w:line="360" w:lineRule="auto"/>
        <w:ind w:firstLine="480" w:firstLineChars="200"/>
        <w:rPr>
          <w:sz w:val="24"/>
        </w:rPr>
      </w:pPr>
      <w:r>
        <w:rPr>
          <w:sz w:val="24"/>
        </w:rPr>
        <w:t>1.本项目需要落实的政府采购政策：</w:t>
      </w:r>
      <w:r>
        <w:rPr>
          <w:rFonts w:hint="eastAsia" w:ascii="宋体" w:hAnsi="宋体"/>
          <w:sz w:val="24"/>
          <w:u w:val="single"/>
        </w:rPr>
        <w:t>《中华人民共和国政府采购法》、《关于中国环境标志产品政府采购实施的意见》（财库〔2006〕90号）、《国务院办公厅关于建立政府强制采购节能产品制度的通知》（国办发〔2007〕51号）、《关于开展政府采购信用担保试点工作的通知》（财库〔2011〕124号）、《关于印发《政府采购促进中小企业发展管理办法》的通知》（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关于推动解决政府采购异常低价问题的通知》（财库〔</w:t>
      </w:r>
      <w:r>
        <w:rPr>
          <w:rFonts w:ascii="宋体" w:hAnsi="宋体"/>
          <w:sz w:val="24"/>
          <w:u w:val="single"/>
        </w:rPr>
        <w:t>2026</w:t>
      </w:r>
      <w:r>
        <w:rPr>
          <w:rFonts w:hint="eastAsia" w:ascii="宋体" w:hAnsi="宋体"/>
          <w:sz w:val="24"/>
          <w:u w:val="single"/>
        </w:rPr>
        <w:t>〕</w:t>
      </w:r>
      <w:r>
        <w:rPr>
          <w:rFonts w:ascii="宋体" w:hAnsi="宋体"/>
          <w:sz w:val="24"/>
          <w:u w:val="single"/>
        </w:rPr>
        <w:t>2</w:t>
      </w:r>
      <w:r>
        <w:rPr>
          <w:rFonts w:hint="eastAsia" w:ascii="宋体" w:hAnsi="宋体"/>
          <w:sz w:val="24"/>
          <w:u w:val="single"/>
        </w:rPr>
        <w:t>号）、《国务院办公厅关于在政府采购中实施本国产品标准及相关政策的通知》（国办发〔</w:t>
      </w:r>
      <w:r>
        <w:rPr>
          <w:rFonts w:ascii="宋体" w:hAnsi="宋体"/>
          <w:sz w:val="24"/>
          <w:u w:val="single"/>
        </w:rPr>
        <w:t>2025</w:t>
      </w:r>
      <w:r>
        <w:rPr>
          <w:rFonts w:hint="eastAsia" w:ascii="宋体" w:hAnsi="宋体"/>
          <w:sz w:val="24"/>
          <w:u w:val="single"/>
        </w:rPr>
        <w:t>〕</w:t>
      </w:r>
      <w:r>
        <w:rPr>
          <w:rFonts w:ascii="宋体" w:hAnsi="宋体"/>
          <w:sz w:val="24"/>
          <w:u w:val="single"/>
        </w:rPr>
        <w:t>34</w:t>
      </w:r>
      <w:r>
        <w:rPr>
          <w:rFonts w:hint="eastAsia" w:ascii="宋体" w:hAnsi="宋体"/>
          <w:sz w:val="24"/>
          <w:u w:val="single"/>
        </w:rPr>
        <w:t>号）等</w:t>
      </w:r>
      <w:r>
        <w:rPr>
          <w:sz w:val="24"/>
          <w:u w:val="single"/>
        </w:rPr>
        <w:t>。</w:t>
      </w:r>
    </w:p>
    <w:p w14:paraId="3441B646">
      <w:pPr>
        <w:spacing w:line="360" w:lineRule="auto"/>
        <w:ind w:firstLine="480" w:firstLineChars="200"/>
        <w:rPr>
          <w:sz w:val="24"/>
        </w:rPr>
      </w:pPr>
      <w:r>
        <w:rPr>
          <w:sz w:val="24"/>
        </w:rPr>
        <w:t>2.本项目的采购年限为</w:t>
      </w:r>
      <w:r>
        <w:rPr>
          <w:rFonts w:hint="eastAsia"/>
          <w:sz w:val="24"/>
          <w:u w:val="single"/>
        </w:rPr>
        <w:t xml:space="preserve"> </w:t>
      </w:r>
      <w:r>
        <w:rPr>
          <w:sz w:val="24"/>
          <w:u w:val="single"/>
        </w:rPr>
        <w:t>/</w:t>
      </w:r>
      <w:r>
        <w:rPr>
          <w:rFonts w:hint="eastAsia"/>
          <w:sz w:val="24"/>
          <w:u w:val="single"/>
        </w:rPr>
        <w:t xml:space="preserve"> </w:t>
      </w:r>
      <w:r>
        <w:rPr>
          <w:sz w:val="24"/>
        </w:rPr>
        <w:t>年、</w:t>
      </w:r>
      <w:r>
        <w:rPr>
          <w:rFonts w:hint="eastAsia"/>
          <w:sz w:val="24"/>
        </w:rPr>
        <w:t>预算</w:t>
      </w:r>
      <w:r>
        <w:rPr>
          <w:sz w:val="24"/>
        </w:rPr>
        <w:t>金额为</w:t>
      </w:r>
      <w:r>
        <w:rPr>
          <w:rFonts w:hint="eastAsia"/>
          <w:sz w:val="24"/>
          <w:u w:val="single"/>
        </w:rPr>
        <w:t xml:space="preserve"> </w:t>
      </w:r>
      <w:r>
        <w:rPr>
          <w:sz w:val="24"/>
          <w:u w:val="single"/>
        </w:rPr>
        <w:t xml:space="preserve">/ </w:t>
      </w:r>
      <w:r>
        <w:rPr>
          <w:sz w:val="24"/>
        </w:rPr>
        <w:t>万元、当年安排数为</w:t>
      </w:r>
      <w:r>
        <w:rPr>
          <w:rFonts w:hint="eastAsia"/>
          <w:sz w:val="24"/>
          <w:u w:val="single"/>
        </w:rPr>
        <w:t xml:space="preserve"> </w:t>
      </w:r>
      <w:r>
        <w:rPr>
          <w:sz w:val="24"/>
          <w:u w:val="single"/>
        </w:rPr>
        <w:t xml:space="preserve">/ </w:t>
      </w:r>
      <w:r>
        <w:rPr>
          <w:sz w:val="24"/>
        </w:rPr>
        <w:t>万元。</w:t>
      </w:r>
    </w:p>
    <w:p w14:paraId="57FA78A4">
      <w:pPr>
        <w:spacing w:line="360" w:lineRule="auto"/>
        <w:ind w:firstLine="480" w:firstLineChars="200"/>
        <w:rPr>
          <w:b/>
          <w:sz w:val="24"/>
          <w:lang w:bidi="ar"/>
        </w:rPr>
      </w:pPr>
      <w:r>
        <w:rPr>
          <w:sz w:val="24"/>
          <w:lang w:bidi="ar"/>
        </w:rPr>
        <w:t>3</w:t>
      </w:r>
      <w:r>
        <w:rPr>
          <w:rFonts w:hint="eastAsia"/>
          <w:sz w:val="24"/>
          <w:lang w:bidi="ar"/>
        </w:rPr>
        <w:t>.</w:t>
      </w:r>
      <w:r>
        <w:rPr>
          <w:rFonts w:hint="eastAsia"/>
        </w:rPr>
        <w:t xml:space="preserve"> </w:t>
      </w:r>
      <w:r>
        <w:rPr>
          <w:rFonts w:hint="eastAsia"/>
          <w:b/>
          <w:sz w:val="24"/>
          <w:lang w:bidi="ar"/>
        </w:rPr>
        <w:t>本项目采用全流程电子化采购方式。</w:t>
      </w:r>
    </w:p>
    <w:p w14:paraId="3EF303EB">
      <w:pPr>
        <w:spacing w:line="360" w:lineRule="auto"/>
        <w:ind w:firstLine="480" w:firstLineChars="200"/>
        <w:rPr>
          <w:bCs/>
          <w:sz w:val="24"/>
          <w:lang w:bidi="ar"/>
        </w:rPr>
      </w:pPr>
      <w:r>
        <w:rPr>
          <w:rFonts w:hint="eastAsia"/>
          <w:bCs/>
          <w:sz w:val="24"/>
          <w:lang w:bidi="ar"/>
        </w:rPr>
        <w:t>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0BEA2E22">
      <w:pPr>
        <w:adjustRightInd w:val="0"/>
        <w:snapToGrid w:val="0"/>
        <w:spacing w:line="360" w:lineRule="auto"/>
        <w:ind w:firstLine="480" w:firstLineChars="200"/>
        <w:rPr>
          <w:sz w:val="24"/>
          <w:lang w:bidi="ar"/>
        </w:rPr>
      </w:pPr>
      <w:r>
        <w:rPr>
          <w:sz w:val="24"/>
          <w:lang w:bidi="ar"/>
        </w:rPr>
        <w:t>CA</w:t>
      </w:r>
      <w:r>
        <w:rPr>
          <w:rFonts w:hint="eastAsia"/>
          <w:sz w:val="24"/>
          <w:lang w:bidi="ar"/>
        </w:rPr>
        <w:t>数字</w:t>
      </w:r>
      <w:r>
        <w:rPr>
          <w:sz w:val="24"/>
          <w:lang w:bidi="ar"/>
        </w:rPr>
        <w:t>证书服务热线 010-58511086</w:t>
      </w:r>
    </w:p>
    <w:p w14:paraId="31F88713">
      <w:pPr>
        <w:adjustRightInd w:val="0"/>
        <w:snapToGrid w:val="0"/>
        <w:spacing w:line="360" w:lineRule="auto"/>
        <w:ind w:firstLine="480" w:firstLineChars="200"/>
        <w:rPr>
          <w:sz w:val="24"/>
        </w:rPr>
      </w:pPr>
      <w:r>
        <w:rPr>
          <w:rFonts w:hint="eastAsia"/>
          <w:sz w:val="24"/>
        </w:rPr>
        <w:t>电子营业执照服务热线 400-699-7000</w:t>
      </w:r>
    </w:p>
    <w:p w14:paraId="2662AAA3">
      <w:pPr>
        <w:adjustRightInd w:val="0"/>
        <w:snapToGrid w:val="0"/>
        <w:spacing w:line="360" w:lineRule="auto"/>
        <w:ind w:firstLine="480" w:firstLineChars="200"/>
        <w:rPr>
          <w:sz w:val="24"/>
        </w:rPr>
      </w:pPr>
      <w:r>
        <w:rPr>
          <w:sz w:val="24"/>
          <w:lang w:bidi="ar"/>
        </w:rPr>
        <w:t xml:space="preserve">技术支持服务热线    010-86483801    </w:t>
      </w:r>
    </w:p>
    <w:p w14:paraId="3238F4AD">
      <w:pPr>
        <w:widowControl/>
        <w:adjustRightInd w:val="0"/>
        <w:snapToGrid w:val="0"/>
        <w:spacing w:line="360" w:lineRule="auto"/>
        <w:ind w:firstLine="480" w:firstLineChars="200"/>
        <w:jc w:val="left"/>
        <w:rPr>
          <w:sz w:val="24"/>
          <w:lang w:bidi="ar"/>
        </w:rPr>
      </w:pPr>
      <w:r>
        <w:rPr>
          <w:sz w:val="24"/>
          <w:lang w:bidi="ar"/>
        </w:rPr>
        <w:t>3.1办理CA</w:t>
      </w:r>
      <w:r>
        <w:rPr>
          <w:rFonts w:hint="eastAsia"/>
          <w:sz w:val="24"/>
          <w:lang w:bidi="ar"/>
        </w:rPr>
        <w:t>数字</w:t>
      </w:r>
      <w:r>
        <w:rPr>
          <w:sz w:val="24"/>
          <w:lang w:bidi="ar"/>
        </w:rPr>
        <w:t>证书</w:t>
      </w:r>
      <w:r>
        <w:rPr>
          <w:rFonts w:hint="eastAsia"/>
          <w:sz w:val="24"/>
          <w:lang w:bidi="ar"/>
        </w:rPr>
        <w:t>或电子营业执照</w:t>
      </w:r>
    </w:p>
    <w:p w14:paraId="4E0F52EF">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w:t>
      </w:r>
      <w:r>
        <w:rPr>
          <w:rFonts w:hint="eastAsia"/>
          <w:sz w:val="24"/>
          <w:lang w:bidi="ar"/>
        </w:rPr>
        <w:t>”/“电子营业执照使用指南</w:t>
      </w:r>
      <w:r>
        <w:rPr>
          <w:sz w:val="24"/>
          <w:lang w:bidi="ar"/>
        </w:rPr>
        <w:t>”，按照程序要求办理。</w:t>
      </w:r>
    </w:p>
    <w:p w14:paraId="3CED7C9B">
      <w:pPr>
        <w:adjustRightInd w:val="0"/>
        <w:snapToGrid w:val="0"/>
        <w:spacing w:line="360" w:lineRule="auto"/>
        <w:ind w:firstLine="480" w:firstLineChars="200"/>
        <w:rPr>
          <w:sz w:val="24"/>
          <w:lang w:bidi="ar"/>
        </w:rPr>
      </w:pPr>
      <w:r>
        <w:rPr>
          <w:sz w:val="24"/>
          <w:lang w:bidi="ar"/>
        </w:rPr>
        <w:t>3.2注册</w:t>
      </w:r>
    </w:p>
    <w:p w14:paraId="7DD221B8">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016480C4">
      <w:pPr>
        <w:widowControl/>
        <w:adjustRightInd w:val="0"/>
        <w:snapToGrid w:val="0"/>
        <w:spacing w:line="360" w:lineRule="auto"/>
        <w:ind w:firstLine="480" w:firstLineChars="200"/>
        <w:jc w:val="left"/>
        <w:rPr>
          <w:sz w:val="24"/>
          <w:lang w:bidi="ar"/>
        </w:rPr>
      </w:pPr>
      <w:r>
        <w:rPr>
          <w:sz w:val="24"/>
          <w:lang w:bidi="ar"/>
        </w:rPr>
        <w:t>3.3驱动、客户端下载</w:t>
      </w:r>
    </w:p>
    <w:p w14:paraId="07AC887E">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0FD007A">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0507F7DE">
      <w:pPr>
        <w:adjustRightInd w:val="0"/>
        <w:snapToGrid w:val="0"/>
        <w:spacing w:line="360" w:lineRule="auto"/>
        <w:ind w:firstLine="480" w:firstLineChars="200"/>
        <w:rPr>
          <w:sz w:val="24"/>
          <w:lang w:bidi="ar"/>
        </w:rPr>
      </w:pPr>
      <w:r>
        <w:rPr>
          <w:sz w:val="24"/>
          <w:lang w:bidi="ar"/>
        </w:rPr>
        <w:t>3.4 获取电子竞争性磋商文件</w:t>
      </w:r>
    </w:p>
    <w:p w14:paraId="1DBCA993">
      <w:pPr>
        <w:adjustRightInd w:val="0"/>
        <w:snapToGrid w:val="0"/>
        <w:spacing w:line="360" w:lineRule="auto"/>
        <w:ind w:firstLine="480" w:firstLineChars="200"/>
        <w:rPr>
          <w:sz w:val="24"/>
          <w:lang w:bidi="ar"/>
        </w:rPr>
      </w:pPr>
      <w:r>
        <w:rPr>
          <w:rFonts w:hint="eastAsia"/>
          <w:sz w:val="24"/>
          <w:lang w:bidi="ar"/>
        </w:rPr>
        <w:t>供应商使用 CA 数字证书或电子营业执照登录北京市政府采购电子交易平台获取电子竞争性磋商文件。未在规定期限内通过北京市政府采购电子交易平台获取竞争性磋商文件的</w:t>
      </w:r>
      <w:r>
        <w:rPr>
          <w:rFonts w:hint="eastAsia"/>
          <w:b/>
          <w:bCs/>
          <w:sz w:val="24"/>
          <w:lang w:bidi="ar"/>
        </w:rPr>
        <w:t>投标无效。</w:t>
      </w:r>
    </w:p>
    <w:p w14:paraId="69C23048">
      <w:pPr>
        <w:adjustRightInd w:val="0"/>
        <w:snapToGrid w:val="0"/>
        <w:spacing w:line="360" w:lineRule="auto"/>
        <w:ind w:firstLine="480" w:firstLineChars="200"/>
        <w:rPr>
          <w:sz w:val="24"/>
          <w:lang w:bidi="ar"/>
        </w:rPr>
      </w:pPr>
      <w:r>
        <w:rPr>
          <w:rFonts w:hint="eastAsia"/>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w:t>
      </w:r>
      <w:r>
        <w:rPr>
          <w:rFonts w:hint="eastAsia" w:ascii="Leelawadee UI" w:hAnsi="Leelawadee UI" w:cs="Leelawadee UI"/>
          <w:sz w:val="24"/>
          <w:lang w:bidi="ar"/>
        </w:rPr>
        <w:t>提</w:t>
      </w:r>
      <w:r>
        <w:rPr>
          <w:rFonts w:hint="eastAsia"/>
          <w:sz w:val="24"/>
          <w:lang w:bidi="ar"/>
        </w:rPr>
        <w:t>交相应包的电子响应文件。</w:t>
      </w:r>
    </w:p>
    <w:p w14:paraId="59C32215">
      <w:pPr>
        <w:adjustRightInd w:val="0"/>
        <w:snapToGrid w:val="0"/>
        <w:spacing w:line="360" w:lineRule="auto"/>
        <w:ind w:firstLine="480" w:firstLineChars="200"/>
        <w:rPr>
          <w:sz w:val="24"/>
          <w:highlight w:val="yellow"/>
          <w:lang w:bidi="ar"/>
        </w:rPr>
      </w:pPr>
      <w:r>
        <w:rPr>
          <w:rFonts w:hint="eastAsia"/>
          <w:sz w:val="24"/>
          <w:lang w:bidi="ar"/>
        </w:rPr>
        <w:t>下载时间：同竞争性磋商公告中“获取采购文件”的时间。</w:t>
      </w:r>
    </w:p>
    <w:p w14:paraId="2DFF56FF">
      <w:pPr>
        <w:widowControl/>
        <w:adjustRightInd w:val="0"/>
        <w:snapToGrid w:val="0"/>
        <w:spacing w:line="360" w:lineRule="auto"/>
        <w:ind w:firstLine="480" w:firstLineChars="200"/>
        <w:jc w:val="left"/>
        <w:rPr>
          <w:sz w:val="24"/>
          <w:lang w:bidi="ar"/>
        </w:rPr>
      </w:pPr>
      <w:r>
        <w:rPr>
          <w:sz w:val="24"/>
          <w:lang w:bidi="ar"/>
        </w:rPr>
        <w:t>3</w:t>
      </w:r>
      <w:r>
        <w:rPr>
          <w:rFonts w:hint="eastAsia"/>
          <w:sz w:val="24"/>
          <w:lang w:bidi="ar"/>
        </w:rPr>
        <w:t>.5</w:t>
      </w:r>
      <w:r>
        <w:rPr>
          <w:sz w:val="24"/>
          <w:lang w:bidi="ar"/>
        </w:rPr>
        <w:t>编制电子响应文件</w:t>
      </w:r>
    </w:p>
    <w:p w14:paraId="37B94689">
      <w:pPr>
        <w:widowControl/>
        <w:adjustRightInd w:val="0"/>
        <w:snapToGrid w:val="0"/>
        <w:spacing w:line="360" w:lineRule="auto"/>
        <w:ind w:firstLine="480" w:firstLineChars="200"/>
        <w:jc w:val="left"/>
        <w:rPr>
          <w:sz w:val="24"/>
          <w:lang w:bidi="ar"/>
        </w:rPr>
      </w:pPr>
      <w:r>
        <w:rPr>
          <w:sz w:val="24"/>
          <w:lang w:bidi="ar"/>
        </w:rPr>
        <w:t>供应商应使用电子投标客户端编制电子响应文件并进行线上响应，供应商电子响应 文件需要加密并加盖电子签章，如无法按照要求在电子响应文件中加盖电子签章和加密， 请及时通过技术支持服务热线联系技术人员。</w:t>
      </w:r>
    </w:p>
    <w:p w14:paraId="59D3BDB3">
      <w:pPr>
        <w:widowControl/>
        <w:adjustRightInd w:val="0"/>
        <w:snapToGrid w:val="0"/>
        <w:spacing w:line="360" w:lineRule="auto"/>
        <w:ind w:firstLine="480" w:firstLineChars="200"/>
        <w:rPr>
          <w:sz w:val="24"/>
          <w:lang w:bidi="ar"/>
        </w:rPr>
      </w:pPr>
      <w:r>
        <w:rPr>
          <w:sz w:val="24"/>
          <w:lang w:bidi="ar"/>
        </w:rPr>
        <w:t>3</w:t>
      </w:r>
      <w:r>
        <w:rPr>
          <w:rFonts w:hint="eastAsia"/>
          <w:sz w:val="24"/>
          <w:lang w:bidi="ar"/>
        </w:rPr>
        <w:t>.6</w:t>
      </w:r>
      <w:r>
        <w:rPr>
          <w:rFonts w:hint="eastAsia" w:ascii="Leelawadee UI" w:hAnsi="Leelawadee UI" w:cs="Leelawadee UI"/>
          <w:sz w:val="24"/>
          <w:lang w:bidi="ar"/>
        </w:rPr>
        <w:t>提</w:t>
      </w:r>
      <w:r>
        <w:rPr>
          <w:sz w:val="24"/>
          <w:lang w:bidi="ar"/>
        </w:rPr>
        <w:t>交电子响应文件</w:t>
      </w:r>
    </w:p>
    <w:p w14:paraId="2B216441">
      <w:pPr>
        <w:widowControl/>
        <w:adjustRightInd w:val="0"/>
        <w:snapToGrid w:val="0"/>
        <w:spacing w:line="360" w:lineRule="auto"/>
        <w:ind w:firstLine="480" w:firstLineChars="200"/>
        <w:rPr>
          <w:sz w:val="24"/>
          <w:lang w:bidi="ar"/>
        </w:rPr>
      </w:pPr>
      <w:r>
        <w:rPr>
          <w:sz w:val="24"/>
          <w:lang w:bidi="ar"/>
        </w:rPr>
        <w:t>供应商应于响应文件</w:t>
      </w:r>
      <w:r>
        <w:rPr>
          <w:rFonts w:hint="eastAsia" w:ascii="Leelawadee UI" w:hAnsi="Leelawadee UI" w:cs="Leelawadee UI"/>
          <w:sz w:val="24"/>
          <w:lang w:bidi="ar"/>
        </w:rPr>
        <w:t>提</w:t>
      </w:r>
      <w:r>
        <w:rPr>
          <w:sz w:val="24"/>
          <w:lang w:bidi="ar"/>
        </w:rPr>
        <w:t>交截止时间前在</w:t>
      </w:r>
      <w:r>
        <w:rPr>
          <w:rFonts w:hint="eastAsia"/>
          <w:sz w:val="24"/>
        </w:rPr>
        <w:t>北京市政府采购电子交易</w:t>
      </w:r>
      <w:r>
        <w:rPr>
          <w:sz w:val="24"/>
          <w:lang w:bidi="ar"/>
        </w:rPr>
        <w:t>平台</w:t>
      </w:r>
      <w:r>
        <w:rPr>
          <w:rFonts w:hint="eastAsia" w:ascii="Leelawadee UI" w:hAnsi="Leelawadee UI" w:cs="Leelawadee UI"/>
          <w:sz w:val="24"/>
          <w:lang w:bidi="ar"/>
        </w:rPr>
        <w:t>提交</w:t>
      </w:r>
      <w:r>
        <w:rPr>
          <w:sz w:val="24"/>
          <w:lang w:bidi="ar"/>
        </w:rPr>
        <w:t>电子响应文件，上传电子响应文件过程中请保持与互联网的连接畅通。</w:t>
      </w:r>
    </w:p>
    <w:p w14:paraId="3B0FDE7E">
      <w:pPr>
        <w:widowControl/>
        <w:adjustRightInd w:val="0"/>
        <w:snapToGrid w:val="0"/>
        <w:spacing w:line="360" w:lineRule="auto"/>
        <w:ind w:firstLine="480" w:firstLineChars="200"/>
        <w:rPr>
          <w:sz w:val="24"/>
          <w:lang w:bidi="ar"/>
        </w:rPr>
      </w:pPr>
      <w:r>
        <w:rPr>
          <w:sz w:val="24"/>
          <w:lang w:bidi="ar"/>
        </w:rPr>
        <w:t>3.</w:t>
      </w:r>
      <w:r>
        <w:rPr>
          <w:rFonts w:hint="eastAsia"/>
          <w:sz w:val="24"/>
          <w:lang w:bidi="ar"/>
        </w:rPr>
        <w:t>7</w:t>
      </w:r>
      <w:r>
        <w:rPr>
          <w:sz w:val="24"/>
          <w:lang w:bidi="ar"/>
        </w:rPr>
        <w:t>开启响应文件</w:t>
      </w:r>
    </w:p>
    <w:p w14:paraId="6AD7492F">
      <w:pPr>
        <w:widowControl/>
        <w:adjustRightInd w:val="0"/>
        <w:snapToGrid w:val="0"/>
        <w:spacing w:line="360" w:lineRule="auto"/>
        <w:ind w:firstLine="480" w:firstLineChars="200"/>
        <w:rPr>
          <w:sz w:val="24"/>
          <w:lang w:bidi="ar"/>
        </w:rPr>
      </w:pPr>
      <w:r>
        <w:rPr>
          <w:sz w:val="24"/>
          <w:lang w:bidi="ar"/>
        </w:rPr>
        <w:t>供应商于磋商文件规定的开启时间、在开启地点使用 CA 数字证书或电子营业执照 登录北京市政府采购电子交易平台解密并开启响应文件。如因供应商问题，解密不成功，则</w:t>
      </w:r>
      <w:r>
        <w:rPr>
          <w:b/>
          <w:bCs/>
          <w:sz w:val="24"/>
          <w:lang w:bidi="ar"/>
        </w:rPr>
        <w:t>响应无效</w:t>
      </w:r>
      <w:r>
        <w:rPr>
          <w:sz w:val="24"/>
          <w:lang w:bidi="ar"/>
        </w:rPr>
        <w:t>。</w:t>
      </w:r>
    </w:p>
    <w:p w14:paraId="601F7FDE">
      <w:pPr>
        <w:spacing w:line="360" w:lineRule="auto"/>
        <w:ind w:firstLine="480" w:firstLineChars="200"/>
        <w:rPr>
          <w:sz w:val="24"/>
          <w:lang w:bidi="ar"/>
        </w:rPr>
      </w:pPr>
      <w:r>
        <w:rPr>
          <w:sz w:val="24"/>
          <w:lang w:bidi="ar"/>
        </w:rPr>
        <w:t>4</w:t>
      </w:r>
      <w:r>
        <w:rPr>
          <w:rFonts w:hint="eastAsia"/>
          <w:sz w:val="24"/>
          <w:lang w:bidi="ar"/>
        </w:rPr>
        <w:t>.本项目评分方法和标准：综合评分法。</w:t>
      </w:r>
    </w:p>
    <w:p w14:paraId="337941CA">
      <w:pPr>
        <w:spacing w:line="360" w:lineRule="auto"/>
        <w:ind w:firstLine="480" w:firstLineChars="200"/>
        <w:rPr>
          <w:sz w:val="24"/>
          <w:lang w:bidi="ar"/>
        </w:rPr>
      </w:pPr>
      <w:r>
        <w:rPr>
          <w:rFonts w:hint="eastAsia"/>
          <w:sz w:val="24"/>
          <w:lang w:bidi="ar"/>
        </w:rPr>
        <w:t>5.注意事项：</w:t>
      </w:r>
      <w:r>
        <w:rPr>
          <w:rFonts w:hint="eastAsia"/>
          <w:b/>
          <w:sz w:val="24"/>
          <w:lang w:bidi="ar"/>
        </w:rPr>
        <w:t>本项目采用全流程电子化采购方式</w:t>
      </w:r>
      <w:r>
        <w:rPr>
          <w:rFonts w:hint="eastAsia" w:ascii="宋体" w:hAnsi="宋体" w:cs="宋体"/>
          <w:bCs/>
          <w:sz w:val="24"/>
        </w:rPr>
        <w:t>，</w:t>
      </w:r>
      <w:r>
        <w:rPr>
          <w:sz w:val="24"/>
          <w:lang w:bidi="ar"/>
        </w:rPr>
        <w:t>为保证开标解密顺利进行，请</w:t>
      </w:r>
      <w:r>
        <w:rPr>
          <w:rFonts w:hint="eastAsia"/>
          <w:sz w:val="24"/>
          <w:lang w:bidi="ar"/>
        </w:rPr>
        <w:t>供应商</w:t>
      </w:r>
      <w:r>
        <w:rPr>
          <w:sz w:val="24"/>
          <w:lang w:bidi="ar"/>
        </w:rPr>
        <w:t>务必远程参加并保持联系人电话畅通，同时确保使用制作上传本项目电子</w:t>
      </w:r>
      <w:r>
        <w:rPr>
          <w:rFonts w:hint="eastAsia"/>
          <w:sz w:val="24"/>
          <w:lang w:bidi="ar"/>
        </w:rPr>
        <w:t>响应</w:t>
      </w:r>
      <w:r>
        <w:rPr>
          <w:sz w:val="24"/>
          <w:lang w:bidi="ar"/>
        </w:rPr>
        <w:t>文件的计算机设备及自身CA数字认证证书登录北京市政府采购电子交易平台进行自行解密操作，请</w:t>
      </w:r>
      <w:r>
        <w:rPr>
          <w:rFonts w:hint="eastAsia"/>
          <w:sz w:val="24"/>
          <w:lang w:bidi="ar"/>
        </w:rPr>
        <w:t>供应商</w:t>
      </w:r>
      <w:r>
        <w:rPr>
          <w:sz w:val="24"/>
          <w:lang w:bidi="ar"/>
        </w:rPr>
        <w:t>务必于解密功能开启后及时操作。</w:t>
      </w:r>
    </w:p>
    <w:p w14:paraId="4DDDA990">
      <w:pPr>
        <w:spacing w:line="360" w:lineRule="auto"/>
        <w:ind w:firstLine="480" w:firstLineChars="200"/>
        <w:rPr>
          <w:sz w:val="24"/>
          <w:lang w:bidi="ar"/>
        </w:rPr>
      </w:pPr>
      <w:r>
        <w:rPr>
          <w:sz w:val="24"/>
          <w:lang w:bidi="ar"/>
        </w:rPr>
        <w:t>解密阶段技术电话：010-86483801</w:t>
      </w:r>
    </w:p>
    <w:p w14:paraId="4BBEE895">
      <w:pPr>
        <w:spacing w:line="360" w:lineRule="auto"/>
        <w:ind w:firstLine="480" w:firstLineChars="200"/>
        <w:rPr>
          <w:sz w:val="24"/>
          <w:lang w:bidi="ar"/>
        </w:rPr>
      </w:pPr>
      <w:r>
        <w:rPr>
          <w:rFonts w:hint="eastAsia"/>
          <w:sz w:val="24"/>
          <w:lang w:bidi="ar"/>
        </w:rPr>
        <w:t>5.1</w:t>
      </w:r>
      <w:r>
        <w:rPr>
          <w:sz w:val="24"/>
          <w:lang w:bidi="ar"/>
        </w:rPr>
        <w:t>未在电子投标截止时间前按程序上传电子</w:t>
      </w:r>
      <w:r>
        <w:rPr>
          <w:rFonts w:hint="eastAsia"/>
          <w:sz w:val="24"/>
          <w:lang w:bidi="ar"/>
        </w:rPr>
        <w:t>响应</w:t>
      </w:r>
      <w:r>
        <w:rPr>
          <w:sz w:val="24"/>
          <w:lang w:bidi="ar"/>
        </w:rPr>
        <w:t>文件的投标无效。</w:t>
      </w:r>
    </w:p>
    <w:p w14:paraId="75ED6BDA">
      <w:pPr>
        <w:spacing w:line="360" w:lineRule="auto"/>
        <w:ind w:firstLine="480" w:firstLineChars="200"/>
        <w:rPr>
          <w:sz w:val="24"/>
          <w:lang w:bidi="ar"/>
        </w:rPr>
      </w:pPr>
      <w:r>
        <w:rPr>
          <w:rFonts w:hint="eastAsia"/>
          <w:sz w:val="24"/>
          <w:lang w:bidi="ar"/>
        </w:rPr>
        <w:t>5.2</w:t>
      </w:r>
      <w:r>
        <w:rPr>
          <w:sz w:val="24"/>
          <w:lang w:bidi="ar"/>
        </w:rPr>
        <w:t>为保证开标解密环节联系方式畅通，</w:t>
      </w:r>
      <w:r>
        <w:fldChar w:fldCharType="begin"/>
      </w:r>
      <w:r>
        <w:instrText xml:space="preserve"> HYPERLINK "mailto:请供应商将项目联系人姓名和联系方式发送至指定邮箱hongxintiancheng@126.com" </w:instrText>
      </w:r>
      <w:r>
        <w:fldChar w:fldCharType="separate"/>
      </w:r>
      <w:r>
        <w:rPr>
          <w:rStyle w:val="12"/>
          <w:color w:val="auto"/>
          <w:sz w:val="24"/>
          <w:lang w:bidi="ar"/>
        </w:rPr>
        <w:t>请供应商将项目联系人姓名和联系方式发送至指定邮箱hongxintiancheng@126.com</w:t>
      </w:r>
      <w:r>
        <w:rPr>
          <w:rStyle w:val="12"/>
          <w:color w:val="auto"/>
          <w:sz w:val="24"/>
          <w:lang w:bidi="ar"/>
        </w:rPr>
        <w:fldChar w:fldCharType="end"/>
      </w:r>
      <w:r>
        <w:rPr>
          <w:sz w:val="24"/>
          <w:lang w:bidi="ar"/>
        </w:rPr>
        <w:t>。</w:t>
      </w:r>
    </w:p>
    <w:p w14:paraId="304F6E3A">
      <w:pPr>
        <w:spacing w:line="360" w:lineRule="auto"/>
        <w:ind w:firstLine="480" w:firstLineChars="200"/>
        <w:rPr>
          <w:sz w:val="24"/>
          <w:lang w:bidi="ar"/>
        </w:rPr>
      </w:pPr>
      <w:r>
        <w:rPr>
          <w:sz w:val="24"/>
          <w:lang w:bidi="ar"/>
        </w:rPr>
        <w:t>邮件题目为：项目编号+开标解密联系人 </w:t>
      </w:r>
    </w:p>
    <w:p w14:paraId="72446D6D">
      <w:pPr>
        <w:spacing w:line="360" w:lineRule="auto"/>
        <w:ind w:firstLine="480" w:firstLineChars="200"/>
        <w:rPr>
          <w:b/>
          <w:bCs/>
          <w:sz w:val="24"/>
          <w:lang w:bidi="ar"/>
        </w:rPr>
      </w:pPr>
      <w:r>
        <w:rPr>
          <w:sz w:val="24"/>
          <w:lang w:bidi="ar"/>
        </w:rPr>
        <w:t>邮件内容为：项目编号+项目名称+公司名称+联系人姓名+手机号码</w:t>
      </w:r>
    </w:p>
    <w:p w14:paraId="4626DDF1">
      <w:pPr>
        <w:spacing w:line="360" w:lineRule="auto"/>
        <w:ind w:firstLine="482" w:firstLineChars="200"/>
        <w:rPr>
          <w:b/>
          <w:bCs/>
          <w:sz w:val="24"/>
          <w:lang w:bidi="ar"/>
        </w:rPr>
      </w:pPr>
      <w:r>
        <w:rPr>
          <w:rFonts w:hint="eastAsia"/>
          <w:b/>
          <w:bCs/>
          <w:sz w:val="24"/>
          <w:lang w:bidi="ar"/>
        </w:rPr>
        <w:t>5.3</w:t>
      </w:r>
      <w:r>
        <w:rPr>
          <w:b/>
          <w:bCs/>
          <w:sz w:val="24"/>
          <w:lang w:bidi="ar"/>
        </w:rPr>
        <w:t>解密时限为北京市政府采购电子交易平台开启</w:t>
      </w:r>
      <w:r>
        <w:rPr>
          <w:rFonts w:hint="eastAsia"/>
          <w:b/>
          <w:bCs/>
          <w:sz w:val="24"/>
          <w:lang w:bidi="ar"/>
        </w:rPr>
        <w:t>供应商</w:t>
      </w:r>
      <w:r>
        <w:rPr>
          <w:b/>
          <w:bCs/>
          <w:sz w:val="24"/>
          <w:lang w:bidi="ar"/>
        </w:rPr>
        <w:t>自行解密功能后30分钟。</w:t>
      </w:r>
    </w:p>
    <w:p w14:paraId="3FF099D4">
      <w:pPr>
        <w:spacing w:line="360" w:lineRule="auto"/>
        <w:ind w:firstLine="480" w:firstLineChars="200"/>
        <w:rPr>
          <w:b/>
          <w:bCs/>
          <w:sz w:val="24"/>
        </w:rPr>
      </w:pPr>
      <w:r>
        <w:rPr>
          <w:sz w:val="24"/>
          <w:lang w:bidi="ar"/>
        </w:rPr>
        <w:t>6</w:t>
      </w:r>
      <w:r>
        <w:rPr>
          <w:rFonts w:hint="eastAsia"/>
          <w:sz w:val="24"/>
          <w:lang w:bidi="ar"/>
        </w:rPr>
        <w:t>.</w:t>
      </w:r>
      <w:r>
        <w:rPr>
          <w:b/>
          <w:bCs/>
          <w:sz w:val="24"/>
        </w:rPr>
        <w:t xml:space="preserve"> </w:t>
      </w:r>
      <w:r>
        <w:rPr>
          <w:rFonts w:hint="eastAsia"/>
          <w:b/>
          <w:bCs/>
          <w:sz w:val="24"/>
        </w:rPr>
        <w:t>本项目组织现场考察（踏勘）。</w:t>
      </w:r>
    </w:p>
    <w:p w14:paraId="0C4A1E82">
      <w:pPr>
        <w:spacing w:line="360" w:lineRule="auto"/>
        <w:ind w:firstLine="480" w:firstLineChars="200"/>
        <w:rPr>
          <w:sz w:val="24"/>
        </w:rPr>
      </w:pPr>
      <w:r>
        <w:rPr>
          <w:rFonts w:hint="eastAsia"/>
          <w:sz w:val="24"/>
        </w:rPr>
        <w:t>考察时间：</w:t>
      </w:r>
      <w:r>
        <w:rPr>
          <w:sz w:val="24"/>
        </w:rPr>
        <w:t>2026</w:t>
      </w:r>
      <w:r>
        <w:rPr>
          <w:rFonts w:hint="eastAsia"/>
          <w:sz w:val="24"/>
        </w:rPr>
        <w:t>年</w:t>
      </w:r>
      <w:r>
        <w:rPr>
          <w:sz w:val="24"/>
        </w:rPr>
        <w:t>9</w:t>
      </w:r>
      <w:r>
        <w:rPr>
          <w:rFonts w:hint="eastAsia"/>
          <w:sz w:val="24"/>
        </w:rPr>
        <w:t>月18日</w:t>
      </w:r>
      <w:r>
        <w:rPr>
          <w:sz w:val="24"/>
        </w:rPr>
        <w:t>14</w:t>
      </w:r>
      <w:r>
        <w:rPr>
          <w:rFonts w:hint="eastAsia"/>
          <w:sz w:val="24"/>
        </w:rPr>
        <w:t>时</w:t>
      </w:r>
      <w:r>
        <w:rPr>
          <w:sz w:val="24"/>
        </w:rPr>
        <w:t>30</w:t>
      </w:r>
      <w:r>
        <w:rPr>
          <w:rFonts w:hint="eastAsia"/>
          <w:sz w:val="24"/>
        </w:rPr>
        <w:t>分</w:t>
      </w:r>
    </w:p>
    <w:p w14:paraId="12810618">
      <w:pPr>
        <w:spacing w:line="360" w:lineRule="auto"/>
        <w:ind w:firstLine="480" w:firstLineChars="200"/>
        <w:rPr>
          <w:sz w:val="24"/>
        </w:rPr>
      </w:pPr>
      <w:r>
        <w:rPr>
          <w:rFonts w:hint="eastAsia"/>
          <w:sz w:val="24"/>
        </w:rPr>
        <w:t>考察地点：首钢技师学院</w:t>
      </w:r>
    </w:p>
    <w:p w14:paraId="7AD38847">
      <w:pPr>
        <w:spacing w:line="360" w:lineRule="auto"/>
        <w:ind w:firstLine="480" w:firstLineChars="200"/>
        <w:rPr>
          <w:sz w:val="24"/>
        </w:rPr>
      </w:pPr>
      <w:r>
        <w:rPr>
          <w:rFonts w:hint="eastAsia"/>
          <w:sz w:val="24"/>
        </w:rPr>
        <w:t>注：</w:t>
      </w:r>
    </w:p>
    <w:p w14:paraId="20200986">
      <w:pPr>
        <w:spacing w:line="360" w:lineRule="auto"/>
        <w:ind w:firstLine="480" w:firstLineChars="200"/>
        <w:rPr>
          <w:sz w:val="24"/>
        </w:rPr>
      </w:pPr>
      <w:r>
        <w:rPr>
          <w:rFonts w:hint="eastAsia"/>
          <w:sz w:val="24"/>
        </w:rPr>
        <w:t>（</w:t>
      </w:r>
      <w:r>
        <w:rPr>
          <w:sz w:val="24"/>
        </w:rPr>
        <w:t>1</w:t>
      </w:r>
      <w:r>
        <w:rPr>
          <w:rFonts w:hint="eastAsia"/>
          <w:sz w:val="24"/>
        </w:rPr>
        <w:t>）集合地点：北京市石景山区晋元庄路</w:t>
      </w:r>
      <w:r>
        <w:rPr>
          <w:sz w:val="24"/>
        </w:rPr>
        <w:t>6</w:t>
      </w:r>
      <w:r>
        <w:rPr>
          <w:rFonts w:hint="eastAsia"/>
          <w:sz w:val="24"/>
        </w:rPr>
        <w:t>号首钢技师学院北</w:t>
      </w:r>
      <w:r>
        <w:rPr>
          <w:sz w:val="24"/>
        </w:rPr>
        <w:t>1</w:t>
      </w:r>
      <w:r>
        <w:rPr>
          <w:rFonts w:hint="eastAsia"/>
          <w:sz w:val="24"/>
        </w:rPr>
        <w:t>门。</w:t>
      </w:r>
    </w:p>
    <w:p w14:paraId="081A2BBB">
      <w:pPr>
        <w:spacing w:line="360" w:lineRule="auto"/>
        <w:ind w:firstLine="480" w:firstLineChars="200"/>
        <w:rPr>
          <w:sz w:val="24"/>
        </w:rPr>
      </w:pPr>
      <w:r>
        <w:rPr>
          <w:rFonts w:hint="eastAsia"/>
          <w:sz w:val="24"/>
        </w:rPr>
        <w:t>（</w:t>
      </w:r>
      <w:r>
        <w:rPr>
          <w:sz w:val="24"/>
        </w:rPr>
        <w:t>2</w:t>
      </w:r>
      <w:r>
        <w:rPr>
          <w:rFonts w:hint="eastAsia"/>
          <w:sz w:val="24"/>
        </w:rPr>
        <w:t>）请于</w:t>
      </w:r>
      <w:r>
        <w:rPr>
          <w:sz w:val="24"/>
        </w:rPr>
        <w:t>2026</w:t>
      </w:r>
      <w:r>
        <w:rPr>
          <w:rFonts w:hint="eastAsia"/>
          <w:sz w:val="24"/>
        </w:rPr>
        <w:t>年</w:t>
      </w:r>
      <w:r>
        <w:rPr>
          <w:sz w:val="24"/>
        </w:rPr>
        <w:t>9</w:t>
      </w:r>
      <w:r>
        <w:rPr>
          <w:rFonts w:hint="eastAsia"/>
          <w:sz w:val="24"/>
        </w:rPr>
        <w:t>月17日</w:t>
      </w:r>
      <w:r>
        <w:rPr>
          <w:sz w:val="24"/>
        </w:rPr>
        <w:t>17</w:t>
      </w:r>
      <w:r>
        <w:rPr>
          <w:rFonts w:hint="eastAsia"/>
          <w:sz w:val="24"/>
        </w:rPr>
        <w:t>时</w:t>
      </w:r>
      <w:r>
        <w:rPr>
          <w:sz w:val="24"/>
        </w:rPr>
        <w:t>00</w:t>
      </w:r>
      <w:r>
        <w:rPr>
          <w:rFonts w:hint="eastAsia"/>
          <w:sz w:val="24"/>
        </w:rPr>
        <w:t>分前将参与考察人员信息（公司名称、来访人员姓名、电话、身份证号）发送到</w:t>
      </w:r>
      <w:r>
        <w:rPr>
          <w:sz w:val="24"/>
        </w:rPr>
        <w:t>hongxintiancheng@126.com</w:t>
      </w:r>
      <w:r>
        <w:rPr>
          <w:rFonts w:hint="eastAsia"/>
          <w:sz w:val="24"/>
        </w:rPr>
        <w:t>，发送邮件时标题标注“项目名称”及“公司名称”，进行入校人员信息报备，超时报备导致未能成功入校的，视为主动放弃入校踏勘，责任由供应商自行承担。</w:t>
      </w:r>
    </w:p>
    <w:p w14:paraId="5C511ABF">
      <w:pPr>
        <w:spacing w:line="360" w:lineRule="auto"/>
        <w:ind w:firstLine="480" w:firstLineChars="200"/>
        <w:rPr>
          <w:sz w:val="24"/>
          <w:lang w:bidi="ar"/>
        </w:rPr>
      </w:pPr>
      <w:r>
        <w:rPr>
          <w:rFonts w:hint="eastAsia"/>
          <w:sz w:val="24"/>
        </w:rPr>
        <w:t>（</w:t>
      </w:r>
      <w:r>
        <w:rPr>
          <w:sz w:val="24"/>
        </w:rPr>
        <w:t>3</w:t>
      </w:r>
      <w:r>
        <w:rPr>
          <w:rFonts w:hint="eastAsia"/>
          <w:sz w:val="24"/>
        </w:rPr>
        <w:t>）请参与现场考察的人员携带有效身份证原件入校。</w:t>
      </w:r>
    </w:p>
    <w:p w14:paraId="5C1D3D64">
      <w:pPr>
        <w:pStyle w:val="5"/>
        <w:spacing w:before="0" w:line="360" w:lineRule="auto"/>
        <w:jc w:val="left"/>
        <w:rPr>
          <w:rFonts w:ascii="Times New Roman" w:hAnsi="Times New Roman" w:eastAsia="宋体"/>
          <w:sz w:val="24"/>
          <w:szCs w:val="24"/>
        </w:rPr>
      </w:pPr>
      <w:bookmarkStart w:id="27" w:name="_Toc35393796"/>
      <w:bookmarkStart w:id="28" w:name="_Toc28359085"/>
      <w:bookmarkStart w:id="29" w:name="_Toc28359008"/>
      <w:bookmarkStart w:id="30" w:name="_Toc35393627"/>
      <w:r>
        <w:rPr>
          <w:rFonts w:ascii="Times New Roman" w:hAnsi="Times New Roman" w:eastAsia="宋体"/>
          <w:sz w:val="24"/>
          <w:szCs w:val="24"/>
        </w:rPr>
        <w:t>八、对本项目提出询问，请按以下方式联系。</w:t>
      </w:r>
      <w:bookmarkEnd w:id="27"/>
      <w:bookmarkEnd w:id="28"/>
      <w:bookmarkEnd w:id="29"/>
      <w:bookmarkEnd w:id="30"/>
    </w:p>
    <w:p w14:paraId="68C9132C">
      <w:pPr>
        <w:widowControl/>
        <w:spacing w:line="360" w:lineRule="auto"/>
        <w:jc w:val="left"/>
        <w:rPr>
          <w:b/>
          <w:sz w:val="24"/>
        </w:rPr>
      </w:pPr>
      <w:r>
        <w:rPr>
          <w:sz w:val="24"/>
        </w:rPr>
        <w:t>　　　</w:t>
      </w:r>
      <w:r>
        <w:rPr>
          <w:b/>
          <w:sz w:val="24"/>
        </w:rPr>
        <w:t>1.采购人信息</w:t>
      </w:r>
    </w:p>
    <w:p w14:paraId="04F163C4">
      <w:pPr>
        <w:spacing w:line="360" w:lineRule="auto"/>
        <w:ind w:left="1079" w:leftChars="371" w:hanging="300" w:hangingChars="125"/>
        <w:jc w:val="left"/>
        <w:rPr>
          <w:sz w:val="24"/>
        </w:rPr>
      </w:pPr>
      <w:bookmarkStart w:id="31" w:name="_Toc28359009"/>
      <w:bookmarkStart w:id="32" w:name="_Toc28359086"/>
      <w:r>
        <w:rPr>
          <w:sz w:val="24"/>
        </w:rPr>
        <w:t>名    称：</w:t>
      </w:r>
      <w:r>
        <w:rPr>
          <w:rFonts w:hint="eastAsia"/>
          <w:sz w:val="24"/>
        </w:rPr>
        <w:t>首钢技师学院</w:t>
      </w:r>
    </w:p>
    <w:p w14:paraId="3B8D1571">
      <w:pPr>
        <w:spacing w:line="360" w:lineRule="auto"/>
        <w:ind w:left="1079" w:leftChars="371" w:hanging="300" w:hangingChars="125"/>
        <w:jc w:val="left"/>
        <w:rPr>
          <w:sz w:val="24"/>
        </w:rPr>
      </w:pPr>
      <w:r>
        <w:rPr>
          <w:sz w:val="24"/>
        </w:rPr>
        <w:t>地    址：</w:t>
      </w:r>
      <w:r>
        <w:rPr>
          <w:rFonts w:hint="eastAsia"/>
          <w:sz w:val="24"/>
        </w:rPr>
        <w:t>北京市石景山区晋元庄路6号</w:t>
      </w:r>
    </w:p>
    <w:p w14:paraId="2E7C7594">
      <w:pPr>
        <w:spacing w:line="360" w:lineRule="auto"/>
        <w:ind w:left="1076" w:leftChars="371" w:hanging="297" w:hangingChars="124"/>
        <w:jc w:val="left"/>
        <w:rPr>
          <w:rFonts w:hint="eastAsia" w:ascii="宋体" w:hAnsi="宋体"/>
          <w:sz w:val="24"/>
        </w:rPr>
      </w:pPr>
      <w:r>
        <w:rPr>
          <w:sz w:val="24"/>
        </w:rPr>
        <w:t>联系方式：</w:t>
      </w:r>
      <w:r>
        <w:rPr>
          <w:rFonts w:hint="eastAsia"/>
          <w:sz w:val="24"/>
        </w:rPr>
        <w:t>童老师，010-</w:t>
      </w:r>
      <w:r>
        <w:rPr>
          <w:sz w:val="24"/>
        </w:rPr>
        <w:t>59805850</w:t>
      </w:r>
    </w:p>
    <w:p w14:paraId="77B78D52">
      <w:pPr>
        <w:spacing w:line="360" w:lineRule="auto"/>
        <w:ind w:left="1078" w:leftChars="371" w:hanging="299" w:hangingChars="124"/>
        <w:jc w:val="left"/>
        <w:rPr>
          <w:b/>
          <w:sz w:val="24"/>
        </w:rPr>
      </w:pPr>
      <w:r>
        <w:rPr>
          <w:b/>
          <w:sz w:val="24"/>
        </w:rPr>
        <w:t>2.采购代理机构信息</w:t>
      </w:r>
      <w:bookmarkEnd w:id="31"/>
      <w:bookmarkEnd w:id="32"/>
    </w:p>
    <w:p w14:paraId="57B58BD5">
      <w:pPr>
        <w:spacing w:line="360" w:lineRule="auto"/>
        <w:ind w:left="1076" w:leftChars="371" w:hanging="297" w:hangingChars="124"/>
        <w:jc w:val="left"/>
        <w:rPr>
          <w:sz w:val="24"/>
        </w:rPr>
      </w:pPr>
      <w:bookmarkStart w:id="33" w:name="_Toc28359087"/>
      <w:bookmarkStart w:id="34" w:name="_Toc28359010"/>
      <w:r>
        <w:rPr>
          <w:sz w:val="24"/>
        </w:rPr>
        <w:t>名    称：</w:t>
      </w:r>
      <w:r>
        <w:rPr>
          <w:rFonts w:hint="eastAsia" w:ascii="宋体" w:hAnsi="宋体"/>
          <w:sz w:val="24"/>
        </w:rPr>
        <w:t>北京宏信天诚国际招标有限公司</w:t>
      </w:r>
    </w:p>
    <w:p w14:paraId="6AC24CC2">
      <w:pPr>
        <w:spacing w:line="360" w:lineRule="auto"/>
        <w:ind w:left="1076" w:leftChars="371" w:hanging="297" w:hangingChars="124"/>
        <w:jc w:val="left"/>
        <w:rPr>
          <w:sz w:val="24"/>
        </w:rPr>
      </w:pPr>
      <w:r>
        <w:rPr>
          <w:sz w:val="24"/>
        </w:rPr>
        <w:t>地    址：</w:t>
      </w:r>
      <w:r>
        <w:rPr>
          <w:rFonts w:hint="eastAsia" w:ascii="宋体" w:hAnsi="宋体"/>
          <w:sz w:val="24"/>
        </w:rPr>
        <w:t>北京市海淀区复兴路乙</w:t>
      </w:r>
      <w:r>
        <w:rPr>
          <w:rFonts w:ascii="宋体" w:hAnsi="宋体"/>
          <w:sz w:val="24"/>
        </w:rPr>
        <w:t>12号中国铝业大厦</w:t>
      </w:r>
      <w:r>
        <w:rPr>
          <w:rFonts w:hint="eastAsia" w:ascii="宋体" w:hAnsi="宋体"/>
          <w:sz w:val="24"/>
        </w:rPr>
        <w:t>11</w:t>
      </w:r>
      <w:r>
        <w:rPr>
          <w:rFonts w:ascii="宋体" w:hAnsi="宋体"/>
          <w:sz w:val="24"/>
        </w:rPr>
        <w:t>层</w:t>
      </w:r>
      <w:r>
        <w:rPr>
          <w:rFonts w:hint="eastAsia" w:ascii="宋体" w:hAnsi="宋体"/>
          <w:sz w:val="24"/>
        </w:rPr>
        <w:t>111</w:t>
      </w:r>
      <w:r>
        <w:rPr>
          <w:rFonts w:ascii="宋体" w:hAnsi="宋体"/>
          <w:sz w:val="24"/>
        </w:rPr>
        <w:t>0室</w:t>
      </w:r>
    </w:p>
    <w:p w14:paraId="3B079B46">
      <w:pPr>
        <w:spacing w:line="360" w:lineRule="auto"/>
        <w:ind w:left="1076" w:leftChars="371" w:hanging="297" w:hangingChars="124"/>
        <w:jc w:val="left"/>
        <w:rPr>
          <w:sz w:val="24"/>
          <w:u w:val="single"/>
        </w:rPr>
      </w:pPr>
      <w:r>
        <w:rPr>
          <w:sz w:val="24"/>
        </w:rPr>
        <w:t>联系方式：</w:t>
      </w:r>
      <w:r>
        <w:rPr>
          <w:rFonts w:hint="eastAsia"/>
          <w:sz w:val="24"/>
        </w:rPr>
        <w:t>赵洁、刘京、彭怡、吉国侠、姬小雪、吴众为、修海龙、陈博维、闫文娟、孙银英、王思晨、成歌、杨晓楠、王东衍、孙佳、黄艳、郝路、刘海英、陈曦</w:t>
      </w:r>
      <w:r>
        <w:rPr>
          <w:rFonts w:hint="eastAsia" w:ascii="宋体" w:hAnsi="宋体"/>
          <w:sz w:val="24"/>
        </w:rPr>
        <w:t>,</w:t>
      </w:r>
      <w:r>
        <w:rPr>
          <w:rFonts w:ascii="宋体" w:hAnsi="宋体"/>
          <w:sz w:val="24"/>
        </w:rPr>
        <w:t xml:space="preserve"> 010-63989602</w:t>
      </w:r>
      <w:r>
        <w:rPr>
          <w:rFonts w:hint="eastAsia" w:ascii="宋体" w:hAnsi="宋体"/>
          <w:sz w:val="24"/>
        </w:rPr>
        <w:t>，</w:t>
      </w:r>
      <w:r>
        <w:rPr>
          <w:rFonts w:ascii="宋体" w:hAnsi="宋体"/>
          <w:sz w:val="24"/>
        </w:rPr>
        <w:t>010-63969957</w:t>
      </w:r>
    </w:p>
    <w:p w14:paraId="2DDC9C61">
      <w:pPr>
        <w:spacing w:line="360" w:lineRule="auto"/>
        <w:ind w:left="1078" w:leftChars="371" w:hanging="299" w:hangingChars="124"/>
        <w:jc w:val="left"/>
        <w:rPr>
          <w:b/>
          <w:sz w:val="24"/>
          <w:u w:val="single"/>
        </w:rPr>
      </w:pPr>
      <w:r>
        <w:rPr>
          <w:b/>
          <w:sz w:val="24"/>
        </w:rPr>
        <w:t>3.项目联系方式</w:t>
      </w:r>
      <w:bookmarkEnd w:id="33"/>
      <w:bookmarkEnd w:id="34"/>
    </w:p>
    <w:p w14:paraId="036807D0">
      <w:pPr>
        <w:pStyle w:val="7"/>
        <w:spacing w:line="360" w:lineRule="auto"/>
        <w:ind w:left="1076" w:leftChars="371" w:hanging="297" w:hangingChars="124"/>
        <w:rPr>
          <w:rFonts w:hint="default" w:ascii="Times New Roman" w:hAnsi="Times New Roman"/>
          <w:sz w:val="24"/>
          <w:u w:val="single"/>
          <w:lang w:bidi="ar"/>
        </w:rPr>
      </w:pPr>
      <w:r>
        <w:rPr>
          <w:rFonts w:hint="default" w:ascii="Times New Roman" w:hAnsi="Times New Roman"/>
          <w:sz w:val="24"/>
          <w:szCs w:val="24"/>
        </w:rPr>
        <w:t>项目联系人：</w:t>
      </w:r>
      <w:r>
        <w:rPr>
          <w:sz w:val="24"/>
        </w:rPr>
        <w:t>赵洁、刘京、彭怡、吉国侠、姬小雪、吴众为、修海龙、陈博维、闫文娟、孙银英、王思晨、成歌、杨晓楠、王东衍、孙佳、黄艳、郝路、刘海英、陈曦</w:t>
      </w:r>
    </w:p>
    <w:p w14:paraId="4900707B">
      <w:pPr>
        <w:pStyle w:val="7"/>
        <w:spacing w:line="360" w:lineRule="auto"/>
        <w:ind w:left="1076" w:leftChars="371" w:hanging="297" w:hangingChars="124"/>
        <w:rPr>
          <w:rFonts w:hint="default" w:ascii="Times New Roman" w:hAnsi="Times New Roman"/>
          <w:sz w:val="24"/>
          <w:szCs w:val="24"/>
        </w:rPr>
      </w:pPr>
      <w:r>
        <w:rPr>
          <w:rFonts w:hint="default" w:ascii="Times New Roman" w:hAnsi="Times New Roman"/>
          <w:sz w:val="24"/>
        </w:rPr>
        <w:t>电      话：</w:t>
      </w:r>
      <w:r>
        <w:rPr>
          <w:rFonts w:hAnsi="宋体"/>
          <w:sz w:val="24"/>
        </w:rPr>
        <w:t>010-63989602   010-63969957</w:t>
      </w:r>
    </w:p>
    <w:p w14:paraId="43E70F8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Leelawadee UI">
    <w:panose1 w:val="020B0502040204020203"/>
    <w:charset w:val="00"/>
    <w:family w:val="swiss"/>
    <w:pitch w:val="default"/>
    <w:sig w:usb0="83000003" w:usb1="00000000" w:usb2="00010000" w:usb3="00000001" w:csb0="000101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F4408E"/>
    <w:rsid w:val="21F44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120" w:line="480" w:lineRule="exact"/>
      <w:ind w:left="420" w:leftChars="200" w:firstLine="420" w:firstLineChars="200"/>
    </w:pPr>
    <w:rPr>
      <w:szCs w:val="20"/>
    </w:rPr>
  </w:style>
  <w:style w:type="paragraph" w:styleId="3">
    <w:name w:val="Body Text Indent"/>
    <w:basedOn w:val="1"/>
    <w:next w:val="2"/>
    <w:qFormat/>
    <w:uiPriority w:val="0"/>
    <w:pPr>
      <w:spacing w:line="360" w:lineRule="auto"/>
      <w:ind w:firstLine="570"/>
    </w:pPr>
    <w:rPr>
      <w:sz w:val="24"/>
    </w:r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6">
    <w:name w:val="Normal Indent"/>
    <w:basedOn w:val="1"/>
    <w:qFormat/>
    <w:uiPriority w:val="0"/>
    <w:pPr>
      <w:autoSpaceDE w:val="0"/>
      <w:autoSpaceDN w:val="0"/>
      <w:adjustRightInd w:val="0"/>
      <w:ind w:firstLine="420"/>
      <w:jc w:val="left"/>
    </w:pPr>
    <w:rPr>
      <w:rFonts w:ascii="宋体"/>
      <w:sz w:val="24"/>
    </w:rPr>
  </w:style>
  <w:style w:type="paragraph" w:styleId="7">
    <w:name w:val="Plain Text"/>
    <w:basedOn w:val="1"/>
    <w:qFormat/>
    <w:uiPriority w:val="0"/>
    <w:rPr>
      <w:rFonts w:hint="eastAsia" w:ascii="宋体" w:hAnsi="Courier New"/>
      <w:szCs w:val="20"/>
    </w:rPr>
  </w:style>
  <w:style w:type="paragraph" w:styleId="8">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character" w:styleId="11">
    <w:name w:val="page number"/>
    <w:qFormat/>
    <w:uiPriority w:val="0"/>
  </w:style>
  <w:style w:type="character" w:styleId="12">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2026-09-10T06:40:00Z</dcterms:created>
  <dc:creator>晨儿</dc:creator>
  <cp:lastModifiedBy>晨儿</cp:lastModifiedBy>
  <dcterms:modified xsi:type="dcterms:W3CDTF">2026-09-10T06:40:57Z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378A50D0165146AA92C86BB93C16D165_11</vt:lpwstr>
  </property>
  <property fmtid="{D5CDD505-2E9C-101B-9397-08002B2CF9AE}" pid="4" name="KSOTemplateDocerSaveRecord">
    <vt:lpwstr>eyJoZGlkIjoiMGI3NjY4YTUyOGExOTQ0M2FkZmIxYzk3MzZiZmY0YzEiLCJ1c2VySWQiOiI5ODU3NDA3MTAifQ==</vt:lpwstr>
  </property>
</Properties>
</file>