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2580F">
      <w:pPr>
        <w:snapToGrid w:val="0"/>
        <w:spacing w:line="360" w:lineRule="auto"/>
        <w:jc w:val="center"/>
        <w:outlineLvl w:val="0"/>
        <w:rPr>
          <w:rFonts w:ascii="仿宋" w:hAnsi="仿宋" w:eastAsia="仿宋" w:cs="仿宋"/>
          <w:b/>
          <w:sz w:val="40"/>
          <w:szCs w:val="40"/>
        </w:rPr>
      </w:pPr>
      <w:bookmarkStart w:id="0" w:name="OLE_LINK61"/>
      <w:bookmarkStart w:id="1" w:name="OLE_LINK34"/>
      <w:bookmarkStart w:id="2" w:name="OLE_LINK33"/>
      <w:r>
        <w:rPr>
          <w:rFonts w:hint="eastAsia" w:ascii="仿宋" w:hAnsi="仿宋" w:eastAsia="仿宋" w:cs="仿宋"/>
          <w:b/>
          <w:sz w:val="40"/>
          <w:szCs w:val="40"/>
        </w:rPr>
        <w:t>采购需求</w:t>
      </w:r>
    </w:p>
    <w:p w14:paraId="5B5ED371">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说明：</w:t>
      </w:r>
    </w:p>
    <w:p w14:paraId="0C1386CD">
      <w:pPr>
        <w:snapToGrid w:val="0"/>
        <w:spacing w:line="360" w:lineRule="auto"/>
        <w:contextualSpacing/>
        <w:jc w:val="left"/>
        <w:rPr>
          <w:rFonts w:ascii="仿宋" w:hAnsi="仿宋" w:eastAsia="仿宋" w:cs="仿宋"/>
          <w:sz w:val="28"/>
          <w:szCs w:val="28"/>
        </w:rPr>
      </w:pPr>
      <w:bookmarkStart w:id="3"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21D3A357">
      <w:pPr>
        <w:snapToGrid w:val="0"/>
        <w:spacing w:line="360" w:lineRule="auto"/>
        <w:contextualSpacing/>
        <w:jc w:val="left"/>
        <w:rPr>
          <w:rFonts w:ascii="仿宋" w:hAnsi="仿宋" w:eastAsia="仿宋" w:cs="仿宋"/>
          <w:sz w:val="28"/>
          <w:szCs w:val="28"/>
        </w:rPr>
      </w:pPr>
      <w:bookmarkStart w:id="4"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7B639AA2">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已发布的需求标准如下：</w:t>
      </w:r>
    </w:p>
    <w:p w14:paraId="7C1C7CDD">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56B9B921">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553B0E13">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07B377E4">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56EE76E1">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4EA6EE3B">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4A29137F">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152F0E00">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6CB9DB8E">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16BA4160">
      <w:pPr>
        <w:pStyle w:val="5"/>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146838DA">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3"/>
      <w:bookmarkEnd w:id="4"/>
    </w:p>
    <w:p w14:paraId="0A0EBA15">
      <w:pPr>
        <w:snapToGrid w:val="0"/>
        <w:spacing w:line="360" w:lineRule="auto"/>
        <w:jc w:val="left"/>
        <w:rPr>
          <w:rFonts w:ascii="仿宋" w:hAnsi="仿宋" w:eastAsia="仿宋" w:cs="仿宋"/>
          <w:b/>
          <w:sz w:val="24"/>
        </w:rPr>
      </w:pPr>
      <w:r>
        <w:rPr>
          <w:rFonts w:hint="eastAsia" w:ascii="仿宋" w:hAnsi="仿宋" w:eastAsia="仿宋" w:cs="仿宋"/>
          <w:b/>
          <w:sz w:val="24"/>
        </w:rPr>
        <w:t>一、采购标的</w:t>
      </w:r>
    </w:p>
    <w:p w14:paraId="6A5C59D7">
      <w:pPr>
        <w:snapToGrid w:val="0"/>
        <w:spacing w:line="360" w:lineRule="auto"/>
        <w:jc w:val="left"/>
        <w:rPr>
          <w:rFonts w:hint="eastAsia"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89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12"/>
        <w:gridCol w:w="3517"/>
        <w:gridCol w:w="847"/>
        <w:gridCol w:w="1327"/>
        <w:gridCol w:w="1291"/>
      </w:tblGrid>
      <w:tr w14:paraId="02A35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B55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9A8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设备名称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FAF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BBD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883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是否接受进口产品</w:t>
            </w:r>
          </w:p>
        </w:tc>
      </w:tr>
      <w:tr w14:paraId="69475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2C98752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1-老旧录像主机更新</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147066A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469D7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6A4737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1B0DA4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AEBDD5D">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6954509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8E361E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4178D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972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58D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24盘位网络录像主机</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8C5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8B7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973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AA58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49F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B4A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24盘位主机存储扩展柜</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6F56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75E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231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1EB8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B3C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4AB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监控级硬盘</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A4E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C51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CAB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8188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25F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778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48盘位网络存储扩展柜</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10C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924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F49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6275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C8F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C42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48盘位存储一体化硬盘</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2C3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23D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D8E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3009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0D753A0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2-IP求助系统</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3E18658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503AE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7ACA6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7B0854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6030331">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0F7435A">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C02F5A2">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0C7B6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32299EB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E5F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求助可视报警终端</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2AC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D91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76E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1FCE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7B13B9D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8AA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语音报警管理机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202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A54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CC5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822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3A652BF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3A3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报警管理系统</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C27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F68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9ED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EA11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3B4466C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87B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接入交换机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AB9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81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AC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F8E6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59E256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0AAA99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管线材料</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6D8A89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068FD47">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CE5395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114B4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585340A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77F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超五类网线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98D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9EE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19A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8DA8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402CB33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11E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PVC管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CE9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211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672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649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025CC96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FC5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AB1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1F3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BA4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9C0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4D5E7A3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0AE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PVC线槽</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107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D65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050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7A1B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nil"/>
            </w:tcBorders>
            <w:shd w:val="clear" w:color="auto" w:fill="auto"/>
            <w:vAlign w:val="center"/>
          </w:tcPr>
          <w:p w14:paraId="41BCFF7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10D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辅材</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B87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F13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8B4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870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2E1206A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3-监控线路维修</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1FF85A9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26A06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F85E9E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D89EC9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6C68B5D">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24AEFE5">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E9B7B80">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1F282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54D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524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光缆标识桩</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B68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1F1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EB1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04E1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F6C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325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光纤跳线</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26D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66</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BB0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5A1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9BF8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CB1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FD5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光纤跳线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40C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411F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3D8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3F7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72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1DC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中型室外机柜</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2D6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1C6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64ED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3AA9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102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F480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小型室外机柜</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137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45D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049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E9D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C89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79E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主配电箱</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E9B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285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43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5554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18A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3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7D2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配电箱</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31C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28C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349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A34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F98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9F1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4口千兆收发器</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CB9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7D4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82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EE3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497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2B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单纤光模块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83C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171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9AC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2596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520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B05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手孔井</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726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81A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133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EBF4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62B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8BC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PDU</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DAB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65E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B10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E8A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5DEDED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B1E7C9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管线材料</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5D77F522">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6FAFBE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E5993E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6EC78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A09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94F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六类网线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133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693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B26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92E6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30E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CDD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超五类网线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F74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0E6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7F9B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D076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29C0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1CB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主干电源线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EB7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750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82D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2DB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E5F5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87A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A46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分支电源线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A9A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3780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9BDE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058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2E5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469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0B8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前端电源线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1AE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2D0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706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A55D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B51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17</w:t>
            </w:r>
          </w:p>
        </w:tc>
        <w:tc>
          <w:tcPr>
            <w:tcW w:w="3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F17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UPS主电缆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0D5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EF4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B01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F786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A75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18</w:t>
            </w:r>
          </w:p>
        </w:tc>
        <w:tc>
          <w:tcPr>
            <w:tcW w:w="3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12B7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48芯光缆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00B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3450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4C3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50D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3D8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E60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19</w:t>
            </w:r>
          </w:p>
        </w:tc>
        <w:tc>
          <w:tcPr>
            <w:tcW w:w="3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3EA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24芯光缆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DCF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2280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128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99F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EC02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FE6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20</w:t>
            </w:r>
          </w:p>
        </w:tc>
        <w:tc>
          <w:tcPr>
            <w:tcW w:w="3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A9D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12芯光缆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093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A8C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7B4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85A1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EDE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788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48口ODF光纤机柜配线架</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E13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672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E50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C199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B1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F7D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24口ODF光纤机柜配线架</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114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9E1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F3A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119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D68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4B5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8口光纤小型终端盒</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DBF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978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0B0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3A5F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0D9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828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光纤耦合器</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8BA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531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25F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2DEF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55D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6B8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尾纤</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261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E01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F05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A28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4CD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F6B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光纤熔接</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B3E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1CD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2E6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F810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359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432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PE管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1B4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366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5F4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F1AF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7B9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2F4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网络机柜</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E1D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7A5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CE5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5A8C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3BE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D17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钢制隔热防火门</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EBE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DD8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B56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5854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8F4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F9F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辅材</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35D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2A9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18F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922A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7E062F0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4-中控老旧设备更新</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51FF954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26DB4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F7483F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ECC752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A9E4BE6">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F0AA4B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FA09312">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2C891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4E0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F36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视频智能服务终端</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878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450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506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D619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170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28C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数据专用硬盘</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890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D94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0E4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27E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238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65F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人脸识别摄像机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86F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647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A4A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88E9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499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F78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壁装支架</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E5C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0B1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0D9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DB56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1E3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9F1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门禁、巡更、车辆终端</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948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6D3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0DB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7C06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47F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782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视频综合平台</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02F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448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01F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6413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79F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FF3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交流电源模块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57A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2C5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D50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A690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56C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F89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HDMI输入卡</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A27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A84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5C6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888B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1B6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9A7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HDMI解码输出卡</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356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9A9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C15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6E26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560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599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NTP时间校时器</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B0E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1D6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3A1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F9F4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DAA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81C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光口交换机</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565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22A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CCAE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FCE2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E29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DBE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万兆双纤光模块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AD0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AFD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3D68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AF18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870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D01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千兆双纤光模块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3CE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B1D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251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E92C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F24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DB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单纤光模块</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AA4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A41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BF9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9F8A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FB5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E42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4口千兆收发器</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296D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A1E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EED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AF24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BCA90E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5FE050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管线材料</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6F4979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0E6602B">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4D66C2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71530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952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1A4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光纤跳线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3AF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EA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4EA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33BA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AE9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FBC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高清视频线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056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22B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182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AB8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F3D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52C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超五类网线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5DA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7EA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FEB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0364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213F3D9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5-电子巡更系统</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148B829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553C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03E27C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6A0FD2F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52C4D5A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772867A">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7712247">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32269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0B9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C0E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智能巡更手持机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06D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3E3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6DF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EFA8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9A6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4D3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巡更标签</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78D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356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13C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787E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C40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6A8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综合安防管理平台-巡更模块</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FBB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2D3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1A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5E1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5F3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DE8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辅材</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BD0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136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645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1B5B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7E0CD77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6-车辆道闸</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00A4F6B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79B67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E3CD8E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802AEB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4585CC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3717CD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669A7F2">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16DFA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50A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C32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4MP杆式抓拍显示机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EA1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442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771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6D6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CBB1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723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无簧道闸</w:t>
            </w: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含可视防砸雷达</w:t>
            </w:r>
            <w:r>
              <w:rPr>
                <w:rFonts w:hint="eastAsia" w:ascii="仿宋" w:hAnsi="仿宋" w:eastAsia="仿宋" w:cs="仿宋"/>
                <w:sz w:val="24"/>
                <w:szCs w:val="24"/>
                <w:lang w:val="zh-CN" w:eastAsia="zh-CN"/>
              </w:rPr>
              <w:t>）</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DDD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6C5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DEC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A843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ECD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A05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两栏栅栏杆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27A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283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7B4D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DC6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C95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29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触发雷达</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D59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96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5C9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6D0A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5C68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715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出入口防砸/触发雷达立柱</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203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EB7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CDF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BC53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EEF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755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人员通道门</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1DA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95B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641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062A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7DB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13B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7寸智能门禁</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F91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A1E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D99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D40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5EE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749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门禁立柱</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B30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316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6B8A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FEAC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327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D30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数据管理终端</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685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57A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B61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ECE5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D079FD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DAF823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管线材料</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652F0E60">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B3B61D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749BDB9">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7D2F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2B2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A33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超五类网线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BDC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F56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3FA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3717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F27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793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前端电源线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D11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357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50C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F546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5DAB76D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7-安消可视化</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458F2B2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442F6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1FBE38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F04443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EBF1F47">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FFD16F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147340A">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293F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50A874F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EC2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用户信息传输装置</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3B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89C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B1F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AC30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471B12D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F88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信息传输接口卡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035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C4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2E9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6FF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49F7A7C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C2C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打印接口转换板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B5C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63F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E63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366D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0939672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ECF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智慧化视频网关</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239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E9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B61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5801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2D1694F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A7F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平台私有部署</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E7C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C97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425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C62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1A03D95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8DA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消防云服务终端</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C6B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378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33D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709C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0B02459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B3B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接入交换机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15E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BB8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247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D5B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5B72AB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666CA0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管线材料</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75A4F1AE">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6C2108D6">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09577231">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4B2C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259C523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8AC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超五类网线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0CC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37C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F5B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CA5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18680CF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1A2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前端电源线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F99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145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C44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D1BB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5DE34A5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81A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金属穿线管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F5B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450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7AE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6994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659480C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FF6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辅材</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F01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B10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A0D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9194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703" w:type="dxa"/>
            <w:gridSpan w:val="4"/>
            <w:tcBorders>
              <w:top w:val="single" w:color="000000" w:sz="4" w:space="0"/>
              <w:left w:val="single" w:color="000000" w:sz="4" w:space="0"/>
              <w:bottom w:val="single" w:color="000000" w:sz="4" w:space="0"/>
              <w:right w:val="nil"/>
            </w:tcBorders>
            <w:shd w:val="clear" w:color="auto" w:fill="A6A6A6"/>
            <w:vAlign w:val="center"/>
          </w:tcPr>
          <w:p w14:paraId="568CF37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8-危化品库、中药室、E区、B区、D区安防设备增补</w:t>
            </w:r>
          </w:p>
        </w:tc>
        <w:tc>
          <w:tcPr>
            <w:tcW w:w="1291" w:type="dxa"/>
            <w:tcBorders>
              <w:top w:val="single" w:color="000000" w:sz="4" w:space="0"/>
              <w:left w:val="single" w:color="000000" w:sz="4" w:space="0"/>
              <w:bottom w:val="single" w:color="000000" w:sz="4" w:space="0"/>
              <w:right w:val="nil"/>
            </w:tcBorders>
            <w:shd w:val="clear" w:color="auto" w:fill="A6A6A6"/>
            <w:vAlign w:val="center"/>
          </w:tcPr>
          <w:p w14:paraId="4BD4369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043D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618C967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FB0FE9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安防设备</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DB94815">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28470B3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5438A264">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4F91C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268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C53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网络半球摄像机</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5F3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0B25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68F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0D86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1F9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39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网络筒型摄像机（核心产品）</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99C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BC5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9545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4A9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4FC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632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壁装支架</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647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7E8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6E7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B24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23B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EA4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壁装支架</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D6E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40B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6AE6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5E5A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0FF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659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防爆筒型摄像机</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0F0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DCA3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DF2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454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D9C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7B1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接入交换机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56D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768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17F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107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8AB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AC7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门禁控制器</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EFD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DF3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E33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D2F6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3BF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206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读卡器</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96A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250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DC6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FAD1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467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A05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电磁锁</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14E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2672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把</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B4A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AC51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B21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DE0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玻璃破碎</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511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799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226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285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947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514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防爆出门按钮</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7FB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9C4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C66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7C89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14F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FA2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防爆红外双鉴</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8C6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959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3B6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77E7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F9F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A84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8路报警主机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FBA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9236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DA1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FB7E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803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DBE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报警主机蓄电池</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E93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451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块</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4F1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0B9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C5B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D55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警灯警号</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D08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E89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386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069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A8F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AE8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报警键盘</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7B8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CDA2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309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7C5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4C6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1B4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室外键盘防水罩</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265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52E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3B4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C394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C52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F9E2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开关量光端机</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505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623A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F3B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D4B3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651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4F4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报警按钮</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DCE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04FD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A7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3DA5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09E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3D1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双防区地址模块</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5F4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9F5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A8A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DFFE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662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700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室外设备箱</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C12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A54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182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1AFB4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03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016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防爆壁挂机柜</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792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39D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DB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B35E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39F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1F0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光纤收发器</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682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645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358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1FAB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0B2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4A8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立杆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3B8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3AC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AC2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397C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58CF1A2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w:t>
            </w:r>
          </w:p>
        </w:tc>
        <w:tc>
          <w:tcPr>
            <w:tcW w:w="351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6273E86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管线材料</w:t>
            </w:r>
          </w:p>
        </w:tc>
        <w:tc>
          <w:tcPr>
            <w:tcW w:w="84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37508AAE">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19503FE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BDD7EE"/>
            <w:vAlign w:val="center"/>
          </w:tcPr>
          <w:p w14:paraId="45FA683C">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rPr>
                <w:rFonts w:hint="eastAsia" w:ascii="仿宋" w:hAnsi="仿宋" w:eastAsia="仿宋" w:cs="仿宋"/>
                <w:b/>
                <w:bCs/>
                <w:i w:val="0"/>
                <w:iCs w:val="0"/>
                <w:color w:val="000000"/>
                <w:sz w:val="24"/>
                <w:szCs w:val="24"/>
                <w:u w:val="none"/>
              </w:rPr>
            </w:pPr>
          </w:p>
        </w:tc>
      </w:tr>
      <w:tr w14:paraId="5EFE1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51D2299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6F0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超五类网线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E12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D37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804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C80C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18CF232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7B1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前端电源线</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838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810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FB2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C23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DFF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34AE86B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E27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12芯光缆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D1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6B0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FEB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9C88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3D6EA4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C67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8口光纤小型终端盒</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DD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063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AE3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7D873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3634330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287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光纤耦合器</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D03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317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1B3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9D7C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546C4D5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7F6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尾纤</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FDA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EEA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3BB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3437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05F0B10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903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光纤熔接</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382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CA4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BEE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4E2C7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200BDD4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C21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金属穿线管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DB0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BC7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B1B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863C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0F171DF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252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防爆软管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9D0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2C7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5D1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E3B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5B18DD7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5C8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PVC管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1D7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DF1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037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3B74F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7AF079D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3BF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EBE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F8E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4C0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666D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66731B5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D87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PVC线槽</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B36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147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D53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521EA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3F5AD58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7C2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PE管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20E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138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米</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0BF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BF04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000000" w:sz="4" w:space="0"/>
              <w:right w:val="nil"/>
            </w:tcBorders>
            <w:shd w:val="clear" w:color="auto" w:fill="auto"/>
            <w:noWrap/>
            <w:vAlign w:val="center"/>
          </w:tcPr>
          <w:p w14:paraId="0EF9258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3B4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防爆配套组件</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B49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3F0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批</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737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03E22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012" w:type="dxa"/>
            <w:tcBorders>
              <w:top w:val="single" w:color="000000" w:sz="4" w:space="0"/>
              <w:left w:val="single" w:color="000000" w:sz="4" w:space="0"/>
              <w:bottom w:val="single" w:color="auto" w:sz="4" w:space="0"/>
              <w:right w:val="nil"/>
            </w:tcBorders>
            <w:shd w:val="clear" w:color="auto" w:fill="auto"/>
            <w:noWrap/>
            <w:vAlign w:val="center"/>
          </w:tcPr>
          <w:p w14:paraId="6A69984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39</w:t>
            </w:r>
          </w:p>
        </w:tc>
        <w:tc>
          <w:tcPr>
            <w:tcW w:w="3517" w:type="dxa"/>
            <w:tcBorders>
              <w:top w:val="single" w:color="000000" w:sz="4" w:space="0"/>
              <w:left w:val="single" w:color="000000" w:sz="4" w:space="0"/>
              <w:bottom w:val="single" w:color="auto" w:sz="4" w:space="0"/>
              <w:right w:val="single" w:color="000000" w:sz="4" w:space="0"/>
            </w:tcBorders>
            <w:shd w:val="clear" w:color="auto" w:fill="auto"/>
            <w:vAlign w:val="center"/>
          </w:tcPr>
          <w:p w14:paraId="6615B25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辅材</w:t>
            </w:r>
          </w:p>
        </w:tc>
        <w:tc>
          <w:tcPr>
            <w:tcW w:w="847" w:type="dxa"/>
            <w:tcBorders>
              <w:top w:val="single" w:color="000000" w:sz="4" w:space="0"/>
              <w:left w:val="single" w:color="000000" w:sz="4" w:space="0"/>
              <w:bottom w:val="single" w:color="auto" w:sz="4" w:space="0"/>
              <w:right w:val="single" w:color="000000" w:sz="4" w:space="0"/>
            </w:tcBorders>
            <w:shd w:val="clear" w:color="auto" w:fill="auto"/>
            <w:vAlign w:val="center"/>
          </w:tcPr>
          <w:p w14:paraId="3EF3B23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000000" w:sz="4" w:space="0"/>
              <w:left w:val="single" w:color="000000" w:sz="4" w:space="0"/>
              <w:bottom w:val="single" w:color="auto" w:sz="4" w:space="0"/>
              <w:right w:val="single" w:color="000000" w:sz="4" w:space="0"/>
            </w:tcBorders>
            <w:shd w:val="clear" w:color="auto" w:fill="auto"/>
            <w:vAlign w:val="center"/>
          </w:tcPr>
          <w:p w14:paraId="666E526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批</w:t>
            </w:r>
          </w:p>
        </w:tc>
        <w:tc>
          <w:tcPr>
            <w:tcW w:w="1291" w:type="dxa"/>
            <w:tcBorders>
              <w:top w:val="single" w:color="000000" w:sz="4" w:space="0"/>
              <w:left w:val="single" w:color="000000" w:sz="4" w:space="0"/>
              <w:bottom w:val="single" w:color="auto" w:sz="4" w:space="0"/>
              <w:right w:val="single" w:color="000000" w:sz="4" w:space="0"/>
            </w:tcBorders>
            <w:shd w:val="clear" w:color="auto" w:fill="auto"/>
            <w:vAlign w:val="center"/>
          </w:tcPr>
          <w:p w14:paraId="46B20C8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r w14:paraId="2E05E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703"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F3514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9-安装调试</w:t>
            </w:r>
          </w:p>
        </w:tc>
        <w:tc>
          <w:tcPr>
            <w:tcW w:w="129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A4E70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left"/>
              <w:textAlignment w:val="center"/>
              <w:rPr>
                <w:rFonts w:hint="eastAsia" w:ascii="仿宋" w:hAnsi="仿宋" w:eastAsia="仿宋" w:cs="仿宋"/>
                <w:b/>
                <w:bCs/>
                <w:i w:val="0"/>
                <w:iCs w:val="0"/>
                <w:color w:val="000000"/>
                <w:kern w:val="0"/>
                <w:sz w:val="24"/>
                <w:szCs w:val="24"/>
                <w:u w:val="none"/>
                <w:lang w:val="en-US" w:eastAsia="zh-CN" w:bidi="ar"/>
              </w:rPr>
            </w:pPr>
          </w:p>
        </w:tc>
      </w:tr>
      <w:tr w14:paraId="5368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370FE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1F002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安装调试</w:t>
            </w:r>
          </w:p>
        </w:tc>
        <w:tc>
          <w:tcPr>
            <w:tcW w:w="8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2AC3C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A1F81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项</w:t>
            </w:r>
          </w:p>
        </w:tc>
        <w:tc>
          <w:tcPr>
            <w:tcW w:w="129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D3A2F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否</w:t>
            </w:r>
          </w:p>
        </w:tc>
      </w:tr>
    </w:tbl>
    <w:p w14:paraId="6EA53016">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（二）项目背景/项目概述</w:t>
      </w:r>
    </w:p>
    <w:p w14:paraId="276AE4F1">
      <w:pPr>
        <w:spacing w:line="360" w:lineRule="auto"/>
        <w:ind w:firstLine="480" w:firstLineChars="200"/>
        <w:jc w:val="left"/>
        <w:rPr>
          <w:rFonts w:ascii="仿宋" w:hAnsi="仿宋" w:eastAsia="仿宋"/>
          <w:color w:val="auto"/>
          <w:sz w:val="24"/>
        </w:rPr>
      </w:pPr>
      <w:bookmarkStart w:id="5" w:name="OLE_LINK179"/>
      <w:bookmarkStart w:id="6" w:name="OLE_LINK178"/>
      <w:r>
        <w:rPr>
          <w:rFonts w:hint="eastAsia" w:ascii="仿宋" w:hAnsi="仿宋" w:eastAsia="仿宋"/>
          <w:color w:val="auto"/>
          <w:sz w:val="24"/>
        </w:rPr>
        <w:t>本次招标采购项目为</w:t>
      </w:r>
      <w:r>
        <w:rPr>
          <w:rFonts w:hint="eastAsia" w:ascii="仿宋" w:hAnsi="仿宋" w:eastAsia="仿宋"/>
          <w:color w:val="auto"/>
          <w:sz w:val="24"/>
          <w:lang w:eastAsia="zh-CN"/>
        </w:rPr>
        <w:t>2026年北京小汤山医院安防设施增补项目</w:t>
      </w:r>
      <w:r>
        <w:rPr>
          <w:rFonts w:hint="eastAsia" w:ascii="仿宋" w:hAnsi="仿宋" w:eastAsia="仿宋"/>
          <w:color w:val="auto"/>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bookmarkEnd w:id="6"/>
    </w:p>
    <w:p w14:paraId="64E73266">
      <w:pPr>
        <w:tabs>
          <w:tab w:val="left" w:pos="5456"/>
        </w:tabs>
        <w:snapToGrid w:val="0"/>
        <w:spacing w:line="360" w:lineRule="auto"/>
        <w:ind w:firstLine="482" w:firstLineChars="200"/>
        <w:jc w:val="left"/>
        <w:rPr>
          <w:rFonts w:ascii="仿宋" w:hAnsi="仿宋" w:eastAsia="仿宋" w:cs="仿宋"/>
          <w:b/>
          <w:bCs/>
          <w:color w:val="auto"/>
          <w:sz w:val="24"/>
        </w:rPr>
      </w:pPr>
      <w:bookmarkStart w:id="7" w:name="OLE_LINK368"/>
      <w:r>
        <w:rPr>
          <w:rFonts w:hint="eastAsia" w:ascii="仿宋" w:hAnsi="仿宋" w:eastAsia="仿宋" w:cs="仿宋"/>
          <w:b/>
          <w:bCs/>
          <w:color w:val="auto"/>
          <w:sz w:val="24"/>
        </w:rPr>
        <w:t>二、商务要求</w:t>
      </w:r>
      <w:bookmarkEnd w:id="7"/>
      <w:r>
        <w:rPr>
          <w:rFonts w:ascii="仿宋" w:hAnsi="仿宋" w:eastAsia="仿宋" w:cs="仿宋"/>
          <w:b/>
          <w:bCs/>
          <w:color w:val="auto"/>
          <w:sz w:val="24"/>
        </w:rPr>
        <w:tab/>
      </w:r>
    </w:p>
    <w:p w14:paraId="56F6EDE1">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（一）交付（实施）的时间（期限）和地点（范围）</w:t>
      </w:r>
    </w:p>
    <w:p w14:paraId="3C13A4AF">
      <w:pPr>
        <w:snapToGrid w:val="0"/>
        <w:spacing w:line="360" w:lineRule="auto"/>
        <w:ind w:left="479" w:leftChars="228" w:firstLine="0" w:firstLineChars="0"/>
        <w:jc w:val="left"/>
        <w:rPr>
          <w:rFonts w:ascii="仿宋" w:hAnsi="仿宋" w:eastAsia="仿宋" w:cs="仿宋"/>
          <w:bCs/>
          <w:color w:val="auto"/>
          <w:sz w:val="24"/>
        </w:rPr>
      </w:pPr>
      <w:r>
        <w:rPr>
          <w:rFonts w:hint="eastAsia" w:ascii="仿宋" w:hAnsi="仿宋" w:eastAsia="仿宋" w:cs="仿宋"/>
          <w:bCs/>
          <w:color w:val="auto"/>
          <w:sz w:val="24"/>
        </w:rPr>
        <w:t>1、交付时间：合同签订之日起≤90个日历日内全部交货并安装调试完毕。2、交付地点：</w:t>
      </w:r>
      <w:r>
        <w:rPr>
          <w:rFonts w:hint="eastAsia" w:ascii="仿宋" w:hAnsi="仿宋" w:eastAsia="仿宋" w:cs="宋体"/>
          <w:color w:val="auto"/>
          <w:sz w:val="24"/>
          <w:lang w:eastAsia="zh-CN"/>
        </w:rPr>
        <w:t>北京小汤山医院</w:t>
      </w:r>
      <w:r>
        <w:rPr>
          <w:rFonts w:hint="eastAsia" w:ascii="仿宋" w:hAnsi="仿宋" w:eastAsia="仿宋" w:cs="宋体"/>
          <w:color w:val="auto"/>
          <w:sz w:val="24"/>
        </w:rPr>
        <w:t>指定地点。</w:t>
      </w:r>
    </w:p>
    <w:p w14:paraId="46CD1041">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（二）付款条件（进度和方式）</w:t>
      </w:r>
    </w:p>
    <w:p w14:paraId="049BF99A">
      <w:pPr>
        <w:snapToGrid w:val="0"/>
        <w:spacing w:line="360" w:lineRule="auto"/>
        <w:ind w:firstLine="480" w:firstLineChars="200"/>
        <w:jc w:val="left"/>
        <w:rPr>
          <w:rFonts w:ascii="仿宋" w:hAnsi="仿宋" w:eastAsia="仿宋" w:cs="宋体"/>
          <w:sz w:val="24"/>
        </w:rPr>
      </w:pPr>
      <w:r>
        <w:rPr>
          <w:rFonts w:hint="eastAsia" w:ascii="仿宋" w:hAnsi="仿宋" w:eastAsia="仿宋" w:cs="宋体"/>
          <w:sz w:val="24"/>
        </w:rPr>
        <w:t>详见第六章拟签订的合同文本</w:t>
      </w:r>
    </w:p>
    <w:p w14:paraId="0BD78655">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（三）包装和运输</w:t>
      </w:r>
    </w:p>
    <w:p w14:paraId="3E47BE17">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399AF400">
      <w:pPr>
        <w:snapToGrid w:val="0"/>
        <w:spacing w:line="360" w:lineRule="auto"/>
        <w:ind w:firstLine="480" w:firstLineChars="200"/>
        <w:jc w:val="left"/>
        <w:rPr>
          <w:rFonts w:ascii="仿宋" w:hAnsi="仿宋" w:eastAsia="仿宋" w:cs="仿宋"/>
          <w:bCs/>
          <w:sz w:val="24"/>
        </w:rPr>
      </w:pPr>
      <w:bookmarkStart w:id="8" w:name="OLE_LINK370"/>
      <w:bookmarkStart w:id="9" w:name="OLE_LINK369"/>
      <w:r>
        <w:rPr>
          <w:rFonts w:hint="eastAsia" w:ascii="仿宋" w:hAnsi="仿宋" w:eastAsia="仿宋" w:cs="仿宋"/>
          <w:bCs/>
          <w:sz w:val="24"/>
        </w:rPr>
        <w:t>（四）</w:t>
      </w:r>
      <w:bookmarkEnd w:id="8"/>
      <w:bookmarkEnd w:id="9"/>
      <w:bookmarkStart w:id="10" w:name="OLE_LINK26"/>
      <w:bookmarkStart w:id="11" w:name="OLE_LINK27"/>
      <w:bookmarkStart w:id="12" w:name="OLE_LINK367"/>
      <w:r>
        <w:rPr>
          <w:rFonts w:hint="eastAsia" w:ascii="仿宋" w:hAnsi="仿宋" w:eastAsia="仿宋" w:cs="仿宋"/>
          <w:bCs/>
          <w:sz w:val="24"/>
        </w:rPr>
        <w:t>售后服务（质保期）</w:t>
      </w:r>
      <w:bookmarkEnd w:id="10"/>
      <w:bookmarkEnd w:id="11"/>
      <w:bookmarkEnd w:id="12"/>
    </w:p>
    <w:p w14:paraId="6978FBD5">
      <w:pPr>
        <w:snapToGrid w:val="0"/>
        <w:spacing w:line="360" w:lineRule="auto"/>
        <w:ind w:firstLine="480" w:firstLineChars="200"/>
        <w:jc w:val="left"/>
        <w:rPr>
          <w:rFonts w:hint="eastAsia" w:ascii="仿宋" w:hAnsi="仿宋" w:eastAsia="仿宋" w:cs="仿宋"/>
          <w:bCs/>
          <w:sz w:val="24"/>
        </w:rPr>
      </w:pPr>
      <w:bookmarkStart w:id="13" w:name="OLE_LINK72"/>
      <w:bookmarkStart w:id="14" w:name="OLE_LINK71"/>
      <w:r>
        <w:rPr>
          <w:rFonts w:hint="eastAsia" w:ascii="仿宋" w:hAnsi="仿宋" w:eastAsia="仿宋" w:cs="仿宋"/>
          <w:bCs/>
          <w:sz w:val="24"/>
        </w:rPr>
        <w:t>质量保证期（保修期）及服务要求：质保期2年，提供24小时畅通的维保服务电话；紧急故障2小时内到场处理，一般故障24小时内修复；核心设备故障无法当场修复时，需提供备用设备以保障系统持续运行。施工过程需严格遵守医院院区安全管理规范，做好工作区域防护，避免影响医院正常诊疗秩序</w:t>
      </w:r>
      <w:r>
        <w:rPr>
          <w:rFonts w:hint="eastAsia" w:ascii="仿宋" w:hAnsi="仿宋" w:eastAsia="仿宋" w:cs="仿宋"/>
          <w:bCs/>
          <w:sz w:val="24"/>
          <w:lang w:eastAsia="zh-CN"/>
        </w:rPr>
        <w:t>。</w:t>
      </w:r>
    </w:p>
    <w:p w14:paraId="210F30E3">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三、技术要求</w:t>
      </w:r>
    </w:p>
    <w:bookmarkEnd w:id="13"/>
    <w:bookmarkEnd w:id="14"/>
    <w:p w14:paraId="1849BBAD">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（一）基本要求</w:t>
      </w:r>
    </w:p>
    <w:p w14:paraId="131C24E4">
      <w:pPr>
        <w:spacing w:line="360" w:lineRule="auto"/>
        <w:contextualSpacing/>
        <w:rPr>
          <w:rFonts w:ascii="仿宋" w:hAnsi="仿宋" w:eastAsia="仿宋" w:cs="仿宋"/>
          <w:bCs/>
          <w:sz w:val="24"/>
        </w:rPr>
      </w:pPr>
      <w:r>
        <w:rPr>
          <w:rFonts w:hint="eastAsia" w:ascii="仿宋" w:hAnsi="仿宋" w:eastAsia="仿宋" w:cs="仿宋"/>
          <w:bCs/>
          <w:sz w:val="24"/>
        </w:rPr>
        <w:t>1</w:t>
      </w:r>
      <w:r>
        <w:rPr>
          <w:rFonts w:hint="eastAsia" w:ascii="仿宋" w:hAnsi="仿宋" w:eastAsia="仿宋" w:cs="仿宋"/>
          <w:bCs/>
          <w:sz w:val="24"/>
          <w:lang w:val="en-US" w:eastAsia="zh-CN"/>
        </w:rPr>
        <w:t>.</w:t>
      </w:r>
      <w:r>
        <w:rPr>
          <w:rFonts w:hint="eastAsia" w:ascii="仿宋" w:hAnsi="仿宋" w:eastAsia="仿宋" w:cs="仿宋"/>
          <w:bCs/>
          <w:sz w:val="24"/>
        </w:rPr>
        <w:t>采购标的需实现的功能或者目标</w:t>
      </w:r>
    </w:p>
    <w:p w14:paraId="2F66545E">
      <w:pPr>
        <w:numPr>
          <w:ilvl w:val="0"/>
          <w:numId w:val="0"/>
        </w:numPr>
        <w:spacing w:before="50" w:line="360" w:lineRule="auto"/>
        <w:ind w:leftChars="0" w:firstLine="480" w:firstLineChars="200"/>
        <w:rPr>
          <w:rFonts w:hint="eastAsia" w:ascii="仿宋" w:hAnsi="仿宋" w:eastAsia="仿宋" w:cs="Times New Roman"/>
          <w:sz w:val="24"/>
        </w:rPr>
      </w:pPr>
      <w:r>
        <w:rPr>
          <w:rFonts w:hint="eastAsia" w:ascii="仿宋" w:hAnsi="仿宋" w:eastAsia="仿宋" w:cs="Times New Roman"/>
          <w:sz w:val="24"/>
          <w:lang w:val="en-US" w:eastAsia="zh-CN"/>
        </w:rPr>
        <w:t>采购人</w:t>
      </w:r>
      <w:r>
        <w:rPr>
          <w:rFonts w:hint="eastAsia" w:ascii="仿宋" w:hAnsi="仿宋" w:eastAsia="仿宋" w:cs="Times New Roman"/>
          <w:sz w:val="24"/>
        </w:rPr>
        <w:t>院区安防系统自2017年建设使用至今，现有视频监控、一键报警、车辆道闸、门禁等各子系统已汇聚至总中控室进行统一管理。由于建设时间较早，当前安防系统的智能化程度不足，难以满足现今的智能化防控需求。同时，各子系统平台及设备运行多年，硬件老化严重。此外，院区近年多次施工建设，多处安防网络线路遭挖断破坏，虽经应急修补，但线路逐渐老化、磨损，稳定性大幅下降故障频发，结合以上现状该系统稳定性与数据处理能力下降，已成为安防系统高效运行的瓶颈。</w:t>
      </w:r>
    </w:p>
    <w:p w14:paraId="658BB94E">
      <w:pPr>
        <w:numPr>
          <w:ilvl w:val="0"/>
          <w:numId w:val="0"/>
        </w:numPr>
        <w:spacing w:before="50" w:line="360" w:lineRule="auto"/>
        <w:ind w:leftChars="0" w:firstLine="480" w:firstLineChars="200"/>
      </w:pPr>
      <w:r>
        <w:rPr>
          <w:rFonts w:hint="eastAsia" w:ascii="仿宋" w:hAnsi="仿宋" w:eastAsia="仿宋" w:cs="Times New Roman"/>
          <w:sz w:val="24"/>
        </w:rPr>
        <w:t>本项目将对安防中控及机房的老旧宇视录像主机（部分硬盘利旧）、视频综合平台、视频智能分析平台、子系统平台终端等配套设备进行更新，对院区老旧安防线路进行维修更换，对院区出入口车辆道闸系统进行更换，并新增IP求助系统与巡更系统，对各区域科室增补安防设备，完成安消可视化，以此构建标准化、智能化的管理系统，提升安全防范的规范性与有效性，为医患人员营造更安全可靠的院区环境。</w:t>
      </w:r>
    </w:p>
    <w:p w14:paraId="152ABB7E">
      <w:pPr>
        <w:spacing w:line="360" w:lineRule="auto"/>
        <w:jc w:val="left"/>
        <w:rPr>
          <w:rFonts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、需执行的国家相关标准、行业标准、地方标准或者其他标准、规范</w:t>
      </w:r>
    </w:p>
    <w:p w14:paraId="28D16303">
      <w:pPr>
        <w:tabs>
          <w:tab w:val="left" w:pos="420"/>
        </w:tabs>
        <w:spacing w:line="360" w:lineRule="auto"/>
        <w:rPr>
          <w:rFonts w:hint="eastAsia" w:ascii="仿宋" w:hAnsi="仿宋" w:eastAsia="仿宋"/>
          <w:sz w:val="24"/>
        </w:rPr>
      </w:pPr>
      <w:bookmarkStart w:id="15" w:name="OLE_LINK64"/>
      <w:bookmarkStart w:id="16" w:name="OLE_LINK73"/>
      <w:r>
        <w:rPr>
          <w:rFonts w:hint="eastAsia" w:ascii="仿宋" w:hAnsi="仿宋" w:eastAsia="仿宋"/>
          <w:kern w:val="0"/>
          <w:sz w:val="24"/>
        </w:rPr>
        <w:t>★</w:t>
      </w:r>
      <w:r>
        <w:rPr>
          <w:rFonts w:hint="eastAsia" w:ascii="仿宋" w:hAnsi="仿宋" w:eastAsia="仿宋"/>
          <w:kern w:val="0"/>
          <w:sz w:val="24"/>
          <w:lang w:val="en-US" w:eastAsia="zh-CN"/>
        </w:rPr>
        <w:t>2.</w:t>
      </w:r>
      <w:r>
        <w:rPr>
          <w:rFonts w:hint="eastAsia" w:ascii="仿宋" w:hAnsi="仿宋" w:eastAsia="仿宋"/>
          <w:sz w:val="24"/>
          <w:lang w:val="en-US" w:eastAsia="zh-CN"/>
        </w:rPr>
        <w:t xml:space="preserve">1 </w:t>
      </w:r>
      <w:r>
        <w:rPr>
          <w:rFonts w:hint="eastAsia" w:ascii="仿宋" w:hAnsi="仿宋" w:eastAsia="仿宋"/>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735C47D">
      <w:pPr>
        <w:tabs>
          <w:tab w:val="left" w:pos="420"/>
        </w:tabs>
        <w:spacing w:line="360" w:lineRule="auto"/>
        <w:rPr>
          <w:rFonts w:hint="default" w:eastAsia="仿宋"/>
          <w:lang w:val="en-US" w:eastAsia="zh-CN"/>
        </w:rPr>
      </w:pPr>
      <w:r>
        <w:rPr>
          <w:rFonts w:hint="eastAsia" w:ascii="仿宋" w:hAnsi="仿宋" w:eastAsia="仿宋" w:cs="Times New Roman"/>
          <w:sz w:val="24"/>
          <w:lang w:val="en-US" w:eastAsia="zh-CN"/>
        </w:rPr>
        <w:t>2.2</w:t>
      </w:r>
      <w:r>
        <w:rPr>
          <w:rFonts w:hint="eastAsia" w:ascii="仿宋" w:hAnsi="仿宋" w:eastAsia="仿宋" w:cs="Times New Roman"/>
          <w:sz w:val="24"/>
        </w:rPr>
        <w:t>需符合《北京市市属医院安防系统建设指南》《医院安全技术防范要求》《北京市医院安全秩序管理规定》等医院建设管理相关标准。</w:t>
      </w:r>
    </w:p>
    <w:p w14:paraId="7C490338">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（二）服务内容及要求/货物技术要求</w:t>
      </w:r>
    </w:p>
    <w:bookmarkEnd w:id="15"/>
    <w:bookmarkEnd w:id="16"/>
    <w:p w14:paraId="25C19B43">
      <w:pPr>
        <w:snapToGrid w:val="0"/>
        <w:spacing w:line="360" w:lineRule="auto"/>
        <w:jc w:val="left"/>
        <w:rPr>
          <w:rFonts w:hint="eastAsia"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7F01D026">
      <w:pPr>
        <w:rPr>
          <w:rFonts w:hint="eastAsia" w:ascii="仿宋" w:hAnsi="仿宋" w:eastAsia="仿宋" w:cs="仿宋"/>
          <w:bCs/>
          <w:sz w:val="24"/>
        </w:rPr>
      </w:pPr>
      <w:r>
        <w:rPr>
          <w:rFonts w:hint="eastAsia" w:ascii="仿宋" w:hAnsi="仿宋" w:eastAsia="仿宋" w:cs="仿宋"/>
          <w:bCs/>
          <w:sz w:val="24"/>
        </w:rPr>
        <w:br w:type="page"/>
      </w:r>
    </w:p>
    <w:p w14:paraId="52389D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bookmarkStart w:id="17" w:name="OLE_LINK53"/>
      <w:r>
        <w:rPr>
          <w:rFonts w:hint="eastAsia" w:ascii="仿宋" w:hAnsi="仿宋" w:eastAsia="仿宋" w:cs="仿宋"/>
          <w:b/>
          <w:bCs/>
          <w:i w:val="0"/>
          <w:iCs w:val="0"/>
          <w:color w:val="000000"/>
          <w:kern w:val="0"/>
          <w:sz w:val="24"/>
          <w:szCs w:val="24"/>
          <w:u w:val="none"/>
          <w:lang w:val="en-US" w:eastAsia="zh-CN" w:bidi="ar"/>
        </w:rPr>
        <w:t>第1包 安防设施</w:t>
      </w:r>
    </w:p>
    <w:bookmarkEnd w:id="17"/>
    <w:p w14:paraId="4098C2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bookmarkStart w:id="18" w:name="OLE_LINK371"/>
      <w:bookmarkStart w:id="19" w:name="OLE_LINK372"/>
      <w:r>
        <w:rPr>
          <w:rFonts w:hint="eastAsia" w:ascii="仿宋" w:hAnsi="仿宋" w:eastAsia="仿宋" w:cs="仿宋"/>
          <w:bCs/>
          <w:color w:val="auto"/>
          <w:sz w:val="24"/>
        </w:rPr>
        <w:t>（一）老旧录像主机更新</w:t>
      </w:r>
    </w:p>
    <w:p w14:paraId="4D533D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1.24盘位网络录像主机（8台）</w:t>
      </w:r>
    </w:p>
    <w:p w14:paraId="61120A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(1)IPC接入数≥128路, 存储接口≥24盘位，配置双电源冗余</w:t>
      </w:r>
    </w:p>
    <w:p w14:paraId="252CF8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(2)接入带宽≥768Mbps，转发带宽≥768Mbps</w:t>
      </w:r>
    </w:p>
    <w:p w14:paraId="62EB96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(3)视频输出接口：支持≥2个HDMI、1个VGA；HDMI1、HDMI2、VGA异源输出；HDMI最高支持4K显示输出；</w:t>
      </w:r>
    </w:p>
    <w:p w14:paraId="29BF03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(4)解码能力：支持H.265、H.264解码格式，解码能力不低于：3 x 12MP@30, 5 x 4K@30, 20 x 1080P@30, 24 x 1080P@25, 40 x 960P@25, 45 x 720P@30, 54 x 720P@25, 96 x D1 </w:t>
      </w:r>
    </w:p>
    <w:p w14:paraId="06F0FD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(5)支持硬盘热插拔，支持RAID0/1/5/6/10/50/60阵列存储；支持N+1热备功能</w:t>
      </w:r>
    </w:p>
    <w:p w14:paraId="0F9D10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(6)支持对前端IPC的主要图像参数进行远程配置（提供公安部或第三方检测机构出具的报告）</w:t>
      </w:r>
    </w:p>
    <w:p w14:paraId="4C4FFC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(7)支持前端智能，包括不限于：人脸检测、人脸比对、车辆检测、深度周界、热成像、智能运动检测、视频结构化、道路监控；支持前端智能路数全通道128路；</w:t>
      </w:r>
    </w:p>
    <w:p w14:paraId="152FC6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(8)支持人脸库、库容不低于：128个人脸库，30万张人脸</w:t>
      </w:r>
    </w:p>
    <w:p w14:paraId="42FADF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(9)支持录像采用不分段存储；数据具备安全性，对于存储介质上的数据只可以在同款型号和软件版本匹配的设备被读取，不可被直接复制</w:t>
      </w:r>
    </w:p>
    <w:p w14:paraId="6D257D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(10)可接入符合 ONVIF、RTSP 协议的第三方摄像机，支持国标 GB/T 28181；</w:t>
      </w:r>
    </w:p>
    <w:p w14:paraId="2E02B9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(11)支持实况分屏：VGA：1/4/6/8/9/16/25/36，回放分屏：1/4/9/16，回放走廊分屏：1/3；</w:t>
      </w:r>
    </w:p>
    <w:p w14:paraId="658454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(12)支持即时回放、普通回放、事件回放、标签回放、智能回放、日志回放、图片回放、外部文件回放，备份模式：支持录像备份、图片备份、回放剪辑备份；</w:t>
      </w:r>
    </w:p>
    <w:p w14:paraId="7CAFCE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(13)支持24个硬盘指示灯与硬盘一一对应，实时显示硬盘运行状态、运行指示灯、告警指示灯、网络状态指示灯、2个扩展柜指示灯（提供公安部或第三方检测机构出具的报告）</w:t>
      </w:r>
    </w:p>
    <w:p w14:paraId="154297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(14)接口不低于：报警输入：24路，报警输出：8路；USB：2个USB2.0、2个USB3.0；RCA音频输入：1路，RCA音频输出：1路；eSATA：1个，miniSAS：2个；网络接口：4个，RJ45 10M/100M/1000M自适应以太网电口。</w:t>
      </w:r>
    </w:p>
    <w:p w14:paraId="2E6847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2.24盘位主机存储扩展柜（8台）</w:t>
      </w:r>
    </w:p>
    <w:p w14:paraId="142F8B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(1)4u24盘位网络存储扩展柜</w:t>
      </w:r>
    </w:p>
    <w:p w14:paraId="7A05A8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(2)支持≥24个SATA接口，单盘最大支持24TB</w:t>
      </w:r>
    </w:p>
    <w:p w14:paraId="61293F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(3)支持一对一硬盘指示灯</w:t>
      </w:r>
    </w:p>
    <w:p w14:paraId="58C1D9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(4)支持前面板热插拔安装</w:t>
      </w:r>
    </w:p>
    <w:p w14:paraId="1EE09B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3.监控级硬盘（24块）</w:t>
      </w:r>
    </w:p>
    <w:p w14:paraId="7053A0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(1)容量:≥8TB</w:t>
      </w:r>
    </w:p>
    <w:p w14:paraId="59B54D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(2)尺寸:3.5英寸</w:t>
      </w:r>
    </w:p>
    <w:p w14:paraId="49C163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(3)转速:≥5400RPM</w:t>
      </w:r>
    </w:p>
    <w:p w14:paraId="2DB141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(4)缓存:≥256MB</w:t>
      </w:r>
    </w:p>
    <w:p w14:paraId="2FB0BB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(5)接口类型:SATA </w:t>
      </w:r>
    </w:p>
    <w:p w14:paraId="385466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(6)硬盘类型：监控级</w:t>
      </w:r>
    </w:p>
    <w:p w14:paraId="7BE7B3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4.48盘位网络存储扩展柜（1台）</w:t>
      </w:r>
    </w:p>
    <w:p w14:paraId="4DA59D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(1)盘位：≥48</w:t>
      </w:r>
    </w:p>
    <w:p w14:paraId="224FA3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(2)尺寸：4U</w:t>
      </w:r>
    </w:p>
    <w:p w14:paraId="767A25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(3)扩展接口：≥2×Mini SAS HD（4×12Gb）</w:t>
      </w:r>
    </w:p>
    <w:p w14:paraId="45251F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(4)接口：SATA</w:t>
      </w:r>
    </w:p>
    <w:p w14:paraId="35D471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(5)容量:支持≥20TB企业级硬盘</w:t>
      </w:r>
    </w:p>
    <w:p w14:paraId="70F556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(6)支持冗余的、负载均衡的热插拔电源设计</w:t>
      </w:r>
    </w:p>
    <w:p w14:paraId="3C97B0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(7)支持与医院现有宇视磁盘阵列（型号VX1848）平滑兼容，保证视频扩容过程不中断监控录像存储、回放调取等核心业务，保障医院视频监控系统 7×24 小时稳定运行（提供制造商出具的兼容性承诺函）</w:t>
      </w:r>
    </w:p>
    <w:p w14:paraId="18880C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5.48盘位存储一体化硬盘（6组）</w:t>
      </w:r>
    </w:p>
    <w:p w14:paraId="1C91E7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(1)硬盘容量：≥20TB*2</w:t>
      </w:r>
    </w:p>
    <w:p w14:paraId="3BDBD9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(2)硬盘尺寸：3.5英寸</w:t>
      </w:r>
    </w:p>
    <w:p w14:paraId="3B2453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(3)硬盘类型：企业级</w:t>
      </w:r>
    </w:p>
    <w:p w14:paraId="014BC1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(4)硬盘缓存：≥256MB</w:t>
      </w:r>
    </w:p>
    <w:p w14:paraId="670879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(5)硬盘转速</w:t>
      </w:r>
      <w:r>
        <w:rPr>
          <w:rFonts w:hint="eastAsia" w:ascii="仿宋" w:hAnsi="仿宋" w:eastAsia="仿宋" w:cs="仿宋"/>
          <w:bCs/>
          <w:color w:val="auto"/>
          <w:sz w:val="24"/>
          <w:lang w:eastAsia="zh-CN"/>
        </w:rPr>
        <w:t>：</w:t>
      </w:r>
      <w:r>
        <w:rPr>
          <w:rFonts w:hint="eastAsia" w:ascii="仿宋" w:hAnsi="仿宋" w:eastAsia="仿宋" w:cs="仿宋"/>
          <w:bCs/>
          <w:color w:val="auto"/>
          <w:sz w:val="24"/>
        </w:rPr>
        <w:t>≥7200RPM</w:t>
      </w:r>
    </w:p>
    <w:p w14:paraId="46C79F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(6)硬盘外部传输速率</w:t>
      </w:r>
      <w:r>
        <w:rPr>
          <w:rFonts w:hint="eastAsia" w:ascii="仿宋" w:hAnsi="仿宋" w:eastAsia="仿宋" w:cs="仿宋"/>
          <w:bCs/>
          <w:color w:val="auto"/>
          <w:sz w:val="24"/>
          <w:lang w:eastAsia="zh-CN"/>
        </w:rPr>
        <w:t>：</w:t>
      </w:r>
      <w:r>
        <w:rPr>
          <w:rFonts w:hint="eastAsia" w:ascii="仿宋" w:hAnsi="仿宋" w:eastAsia="仿宋" w:cs="仿宋"/>
          <w:bCs/>
          <w:color w:val="auto"/>
          <w:sz w:val="24"/>
        </w:rPr>
        <w:t>≥6Gb/s</w:t>
      </w:r>
    </w:p>
    <w:p w14:paraId="7EF35D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（二）IP求助系统</w:t>
      </w:r>
    </w:p>
    <w:p w14:paraId="64DD2C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1.求助可视报警终端（200台）</w:t>
      </w:r>
    </w:p>
    <w:p w14:paraId="5A120C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(1)求助可视报警终端</w:t>
      </w:r>
    </w:p>
    <w:p w14:paraId="4FF697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(2)内置高清广角摄像头，像素≥200W，支持ICR红外滤片式自动切换</w:t>
      </w:r>
    </w:p>
    <w:p w14:paraId="5CFCC2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(3)支持1080P（1920*1080）可视全双工对讲，对讲音频采样率≥16KHz</w:t>
      </w:r>
    </w:p>
    <w:p w14:paraId="7AA7D4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(4)支持标准ONVIF协议和GB/T28181协议</w:t>
      </w:r>
    </w:p>
    <w:p w14:paraId="338262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(5)支持移动侦测报警，对视频画面指定的区域进行实时监测，检测到指定区域有人员或物体移动时自动向主机报警，可设置指定时间段启用；（提供公安部或第三方检测机构出具的报告）</w:t>
      </w:r>
    </w:p>
    <w:p w14:paraId="1C3C02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(6)支持喧哗报警，当环境噪声超过设定阈值时，可自动向管理机机发出报警（提供公安部或第三方检测机构出具的报告）</w:t>
      </w:r>
    </w:p>
    <w:p w14:paraId="0617F2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(7)支持防拆报警，当设备被拆除时，可自动向对讲主机发出报警</w:t>
      </w:r>
    </w:p>
    <w:p w14:paraId="0A11D9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(8)支持应急广播功能，支持接收文件广播、喊话广播</w:t>
      </w:r>
    </w:p>
    <w:p w14:paraId="020B4B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(9)接口不少于:LAN网口*1、电源输入*1、RST*1；外部设备接口:外接咪头*1、有源音箱*1、录音输出*1、门磁*2、报警/解除按钮*1、门灯接口*1</w:t>
      </w:r>
    </w:p>
    <w:p w14:paraId="2C2073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(10)电源:DC12V~24V，支持PoE供电</w:t>
      </w:r>
    </w:p>
    <w:p w14:paraId="1D06FB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(11)防暴等级:IK10</w:t>
      </w:r>
    </w:p>
    <w:p w14:paraId="5F6909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2.语音报警管理机（1台）</w:t>
      </w:r>
    </w:p>
    <w:p w14:paraId="63E7EE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(1)≥10寸报警管理机，屏幕分辨率≥1280x800</w:t>
      </w:r>
    </w:p>
    <w:p w14:paraId="0F23A6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(2)内置鹅颈话筒和手柄</w:t>
      </w:r>
    </w:p>
    <w:p w14:paraId="5A364E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(3)支持1080P高清可视全双工对讲，本地摄像头视频可手动开关；</w:t>
      </w:r>
    </w:p>
    <w:p w14:paraId="6BBB92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(4)支持广播功能，支持全区广播、分区广播、定时广播、语录音广播、U盘文件广播</w:t>
      </w:r>
    </w:p>
    <w:p w14:paraId="7AD83E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(5)支持多级管理架构，≥5级，各级设备可互联互通，可设置上下级管理关系；</w:t>
      </w:r>
    </w:p>
    <w:p w14:paraId="179431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(6)支持呼叫排队功能，支持同时接收多路呼叫报警信息，支持选择其中任意一路进行通话</w:t>
      </w:r>
    </w:p>
    <w:p w14:paraId="6E2477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(7)本机可同屏显示≥4路监控画面</w:t>
      </w:r>
    </w:p>
    <w:p w14:paraId="50C0E5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(8)支持服务器离线工作，对讲主机在服务器离线状态下可正常接收呼叫、可视对讲、多方通话、文件广播、录音录像存储</w:t>
      </w:r>
    </w:p>
    <w:p w14:paraId="0B4A79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(9)接口不少于:LAN网口*1、电源输入*1、电源输出*1、USB 2.0*1、麦克风*1、耳机*1、485A*1、485B*1、报警按钮*1、报警输出*1、常开输出*1、录音输出*1、音频输入*1</w:t>
      </w:r>
    </w:p>
    <w:p w14:paraId="7A8117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3.报警管理系统（1套）</w:t>
      </w:r>
    </w:p>
    <w:p w14:paraId="6F3DD8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(1)支持设备管理，支持管理系统内的对讲终端注册、设备状态监控</w:t>
      </w:r>
    </w:p>
    <w:p w14:paraId="6BE8C8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(2)支持音视频代理功能，实现设备在跨网段跨路由环境下可视对讲、监听监视等功能</w:t>
      </w:r>
    </w:p>
    <w:p w14:paraId="72DE07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(3)支持对本地数据库的备份和还原</w:t>
      </w:r>
    </w:p>
    <w:p w14:paraId="008EE0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(4)支持与NTP服务器时间同步，并提供系统时间同步服务，实现系统内设备时间同步</w:t>
      </w:r>
    </w:p>
    <w:p w14:paraId="71B32B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(5)支持查看系统内所有主机的录音录像文件和呼叫报警记录</w:t>
      </w:r>
    </w:p>
    <w:p w14:paraId="3AF26C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(6)支持遇忙转移、关机转移、手动转移等</w:t>
      </w:r>
    </w:p>
    <w:p w14:paraId="55E98D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(7)支持监听监视功能:报警管理机可对所管理的求助报警终端进行单路监听监视或多路自动循环监听监视，每路监听监视时长可设置</w:t>
      </w:r>
    </w:p>
    <w:p w14:paraId="05F362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(8)报警管理机支持平面地图模式，平面地图模式可上传场景图片，支持多级地图管理。报警管理机可通过电子地图可呼叫指定对讲设备，在通话过程中可在电子地图上显示对方位置信息</w:t>
      </w:r>
    </w:p>
    <w:p w14:paraId="2C7EAC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(9)不低于：处理器：≥1颗高性能国产化CPU(8核16线程，3.0GHz) 内存：≥1*16GB；内存插槽数：≥4个；硬盘：≥1*【3.5寸 7.2K SATA】 8TB；硬盘扩展：≥4个3.5英寸硬盘槽位；管理网口：≥1*GE；业务网口：≥2*GE；PCI-E插槽：≥2个；视频输出接口：≥1个后置VGA接口；USB接口：≥4个USB口；电源功率：≥500W；电源输入：AC:110V/220V</w:t>
      </w:r>
    </w:p>
    <w:p w14:paraId="017B1C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4.接入交换机（5台）</w:t>
      </w:r>
    </w:p>
    <w:p w14:paraId="13EEA7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(1)端口结构 非模块化</w:t>
      </w:r>
    </w:p>
    <w:p w14:paraId="32EC9A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(2)端口数量 ≥28个</w:t>
      </w:r>
    </w:p>
    <w:p w14:paraId="33A9FC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(3)端口描述 ≥24个10/100/1000Base-T端口，≥4个万兆SFP端口</w:t>
      </w:r>
    </w:p>
    <w:p w14:paraId="09712A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(4)交换方式 存储-转发</w:t>
      </w:r>
    </w:p>
    <w:p w14:paraId="36CB4F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(5)背板带宽 ≥336Gbps</w:t>
      </w:r>
    </w:p>
    <w:p w14:paraId="0E0970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(6)包转发率 ≥108Mpps</w:t>
      </w:r>
    </w:p>
    <w:p w14:paraId="223EEF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(7)MAC地址表 支持黑洞MAC</w:t>
      </w:r>
    </w:p>
    <w:p w14:paraId="693DAF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(8)网络协议 支持STP/RSTP/MSTP协议，支持STP Root Protection，支持BPDU Protection，支持G.8032以太网环保护协议ERPS,支持RRPP，支持QinQ，支持协议VLAN</w:t>
      </w:r>
    </w:p>
    <w:p w14:paraId="67FE27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(9)电源电压 AC：100-240V/50，支持POE供电</w:t>
      </w:r>
    </w:p>
    <w:p w14:paraId="184584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5.超五类网线（46箱）</w:t>
      </w:r>
    </w:p>
    <w:p w14:paraId="1DE4C0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(1)规格：超五类千兆非屏蔽</w:t>
      </w:r>
    </w:p>
    <w:p w14:paraId="32D7F2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(2)线芯材质：铜芯</w:t>
      </w:r>
    </w:p>
    <w:p w14:paraId="1D3286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(3)线芯结构：八芯双绞</w:t>
      </w:r>
    </w:p>
    <w:p w14:paraId="4A9D58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6.PVC管（2000米）</w:t>
      </w:r>
    </w:p>
    <w:p w14:paraId="0CE082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(1)规格：PVC穿线管；</w:t>
      </w:r>
    </w:p>
    <w:p w14:paraId="7E647F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(2)外径尺寸：≥φ25mm；</w:t>
      </w:r>
    </w:p>
    <w:p w14:paraId="1FBAA7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7.软管（200米）</w:t>
      </w:r>
    </w:p>
    <w:p w14:paraId="0F339E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(1)规格：PVC塑料波纹管；</w:t>
      </w:r>
    </w:p>
    <w:p w14:paraId="48F748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(2)外径尺寸：≥φ25mm；</w:t>
      </w:r>
    </w:p>
    <w:p w14:paraId="6A5730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8.PVC线槽（700米）</w:t>
      </w:r>
    </w:p>
    <w:p w14:paraId="75E515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(1)规格：PVC方线槽，</w:t>
      </w:r>
    </w:p>
    <w:p w14:paraId="029214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(2)颜色：白色；</w:t>
      </w:r>
    </w:p>
    <w:p w14:paraId="2BFF6A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(3)规格：≥40mm*20mm。</w:t>
      </w:r>
    </w:p>
    <w:p w14:paraId="5F22E1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9.辅材（1项）</w:t>
      </w:r>
    </w:p>
    <w:p w14:paraId="716BBA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(1)配套。</w:t>
      </w:r>
    </w:p>
    <w:p w14:paraId="442313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（三）监控线路维修</w:t>
      </w:r>
    </w:p>
    <w:p w14:paraId="524E45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1.光缆标识桩（30根）</w:t>
      </w:r>
    </w:p>
    <w:p w14:paraId="7F5BF7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(1)规格：≥1000mm×150mm×150mm</w:t>
      </w:r>
    </w:p>
    <w:p w14:paraId="5DBEF6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(2)混凝土强度：≥C30</w:t>
      </w:r>
    </w:p>
    <w:p w14:paraId="7033BF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(3)配筋：主筋4×Φ6～Φ8mm，箍筋Φ6mm，间距</w:t>
      </w:r>
      <w:r>
        <w:rPr>
          <w:rFonts w:hint="eastAsia" w:ascii="仿宋" w:hAnsi="仿宋" w:eastAsia="仿宋" w:cs="仿宋"/>
          <w:bCs/>
          <w:color w:val="auto"/>
          <w:sz w:val="24"/>
          <w:lang w:val="en-US" w:eastAsia="zh-CN"/>
        </w:rPr>
        <w:t>≤</w:t>
      </w:r>
      <w:r>
        <w:rPr>
          <w:rFonts w:hint="eastAsia" w:ascii="仿宋" w:hAnsi="仿宋" w:eastAsia="仿宋" w:cs="仿宋"/>
          <w:bCs/>
          <w:color w:val="auto"/>
          <w:sz w:val="24"/>
        </w:rPr>
        <w:t>200mm</w:t>
      </w:r>
    </w:p>
    <w:p w14:paraId="1A5B70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(4)抗压强度：≥30MPa；抗折强度：≥4.5MPa</w:t>
      </w:r>
    </w:p>
    <w:p w14:paraId="3CCBD2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2.光纤跳线（66根）</w:t>
      </w:r>
    </w:p>
    <w:p w14:paraId="5FC58A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(1)适用场景：室内</w:t>
      </w:r>
    </w:p>
    <w:p w14:paraId="702797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(2)颜色：黄色</w:t>
      </w:r>
    </w:p>
    <w:p w14:paraId="717794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(3)类型：LC-SC</w:t>
      </w:r>
      <w:r>
        <w:rPr>
          <w:rFonts w:hint="eastAsia" w:ascii="仿宋" w:hAnsi="仿宋" w:eastAsia="仿宋" w:cs="仿宋"/>
          <w:bCs/>
          <w:color w:val="auto"/>
          <w:sz w:val="24"/>
          <w:lang w:val="en-US" w:eastAsia="zh-CN"/>
        </w:rPr>
        <w:t>单模</w:t>
      </w:r>
      <w:r>
        <w:rPr>
          <w:rFonts w:hint="eastAsia" w:ascii="仿宋" w:hAnsi="仿宋" w:eastAsia="仿宋" w:cs="仿宋"/>
          <w:bCs/>
          <w:color w:val="auto"/>
          <w:sz w:val="24"/>
        </w:rPr>
        <w:t>3米</w:t>
      </w:r>
    </w:p>
    <w:p w14:paraId="569941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3.光纤跳线（300根）</w:t>
      </w:r>
    </w:p>
    <w:p w14:paraId="0E527D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(1)适用场景：室内</w:t>
      </w:r>
    </w:p>
    <w:p w14:paraId="34DE1E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(2)颜色：黄色</w:t>
      </w:r>
    </w:p>
    <w:p w14:paraId="503679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(3)类型：LC-LC</w:t>
      </w:r>
      <w:r>
        <w:rPr>
          <w:rFonts w:hint="eastAsia" w:ascii="仿宋" w:hAnsi="仿宋" w:eastAsia="仿宋" w:cs="仿宋"/>
          <w:bCs/>
          <w:color w:val="auto"/>
          <w:sz w:val="24"/>
          <w:lang w:val="en-US" w:eastAsia="zh-CN"/>
        </w:rPr>
        <w:t>单模</w:t>
      </w:r>
      <w:r>
        <w:rPr>
          <w:rFonts w:hint="eastAsia" w:ascii="仿宋" w:hAnsi="仿宋" w:eastAsia="仿宋" w:cs="仿宋"/>
          <w:bCs/>
          <w:color w:val="auto"/>
          <w:sz w:val="24"/>
        </w:rPr>
        <w:t>3米</w:t>
      </w:r>
    </w:p>
    <w:p w14:paraId="6F70AE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4.中型室外机柜（8个）</w:t>
      </w:r>
    </w:p>
    <w:p w14:paraId="4E44EF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(1)规格：≥27U，高≥1400*宽≥600*深≥600MM</w:t>
      </w:r>
    </w:p>
    <w:p w14:paraId="5D79F7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(2)材质：SPCC冷轧钢板</w:t>
      </w:r>
    </w:p>
    <w:p w14:paraId="61216A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(3)类型：双坡室外防雨柜</w:t>
      </w:r>
    </w:p>
    <w:p w14:paraId="4472EB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(4)基础：配套水泥基础</w:t>
      </w:r>
    </w:p>
    <w:p w14:paraId="285DFA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5.小型室外机柜（3个）</w:t>
      </w:r>
    </w:p>
    <w:p w14:paraId="5BD3CA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(1)规格：≥12U，高≥650*宽600*深600MM</w:t>
      </w:r>
    </w:p>
    <w:p w14:paraId="12D427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(2)材质：SPCC冷轧钢板</w:t>
      </w:r>
    </w:p>
    <w:p w14:paraId="3662E2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(3)类型：双坡室外防雨柜</w:t>
      </w:r>
    </w:p>
    <w:p w14:paraId="1EEC09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(4)基础：配套水泥基础</w:t>
      </w:r>
    </w:p>
    <w:p w14:paraId="1DD78B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6.主配电箱（1套）</w:t>
      </w:r>
    </w:p>
    <w:p w14:paraId="78468B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(1)结构：主开关：≥150A（1个），分开关:≥63A(6个）≥32A（6个）及接地线</w:t>
      </w:r>
    </w:p>
    <w:p w14:paraId="15225C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(2)材质：冷轧钢板</w:t>
      </w:r>
    </w:p>
    <w:p w14:paraId="54CA76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(3)尺寸：≥长600*宽800*高1000mm</w:t>
      </w:r>
    </w:p>
    <w:p w14:paraId="0AA0AC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(4)安装方式：壁挂</w:t>
      </w:r>
    </w:p>
    <w:p w14:paraId="7AC539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7.配电箱（9套）</w:t>
      </w:r>
    </w:p>
    <w:p w14:paraId="1C2A5A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(1)类型：室内配电箱</w:t>
      </w:r>
    </w:p>
    <w:p w14:paraId="7B7987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(2)尺寸：≥长350*宽200*高450mm</w:t>
      </w:r>
    </w:p>
    <w:p w14:paraId="371A63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(3)结构：含≥1只空开及接地线</w:t>
      </w:r>
    </w:p>
    <w:p w14:paraId="6B5E44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(4)材质：冷轧钢板</w:t>
      </w:r>
    </w:p>
    <w:p w14:paraId="793195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(5)安装方式：壁挂</w:t>
      </w:r>
    </w:p>
    <w:p w14:paraId="0D80B0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8.4口千兆收发器（33台）</w:t>
      </w:r>
    </w:p>
    <w:p w14:paraId="1A8893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(1)接口：≥1×SC千兆光口+4×RJ45千兆电口（10/100/1000Mbps自适应）</w:t>
      </w:r>
    </w:p>
    <w:p w14:paraId="2B37B1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(2)光纤：单模单纤</w:t>
      </w:r>
    </w:p>
    <w:p w14:paraId="70948E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(3)波长：≥1310nm</w:t>
      </w:r>
    </w:p>
    <w:p w14:paraId="40331B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9.单纤光模块（33个）</w:t>
      </w:r>
    </w:p>
    <w:p w14:paraId="1212D7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(1)速率：≥1.25Gbps</w:t>
      </w:r>
    </w:p>
    <w:p w14:paraId="609D45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(2)传输距离：单模单纤≥20km</w:t>
      </w:r>
    </w:p>
    <w:p w14:paraId="07A756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(3)接口：LC 单纤</w:t>
      </w:r>
    </w:p>
    <w:p w14:paraId="3A27BC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(4)波长：≥1310nm</w:t>
      </w:r>
    </w:p>
    <w:p w14:paraId="78E03A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10.手孔井（15个）</w:t>
      </w:r>
    </w:p>
    <w:p w14:paraId="328EFA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(1)尺寸：≥600*600*500mm</w:t>
      </w:r>
    </w:p>
    <w:p w14:paraId="4C9A39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(2)材质：复合树脂</w:t>
      </w:r>
    </w:p>
    <w:p w14:paraId="5EA810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11.PDU（33套）</w:t>
      </w:r>
    </w:p>
    <w:p w14:paraId="29A760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(1)规格：≥6位总控</w:t>
      </w:r>
    </w:p>
    <w:p w14:paraId="4EBD51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(2)插孔电流：10A</w:t>
      </w:r>
    </w:p>
    <w:p w14:paraId="4A0781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12.六类网线（1箱）</w:t>
      </w:r>
    </w:p>
    <w:p w14:paraId="64853F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(1)规格：六类千兆非屏蔽</w:t>
      </w:r>
    </w:p>
    <w:p w14:paraId="54204F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(2)线芯材质：铜芯</w:t>
      </w:r>
    </w:p>
    <w:p w14:paraId="06EFBD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(3)线芯结构：八芯双绞</w:t>
      </w:r>
    </w:p>
    <w:p w14:paraId="70ECFA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13.超五类网线（4箱）</w:t>
      </w:r>
    </w:p>
    <w:p w14:paraId="6A25A2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(1)规格：超五类千兆非屏蔽</w:t>
      </w:r>
    </w:p>
    <w:p w14:paraId="768A9C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(2)线芯材质：铜芯</w:t>
      </w:r>
    </w:p>
    <w:p w14:paraId="25ED39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(3)线芯结构：八芯双绞</w:t>
      </w:r>
    </w:p>
    <w:p w14:paraId="30F13D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14.主干电源线（750米）</w:t>
      </w:r>
    </w:p>
    <w:p w14:paraId="6A3EBB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(1)YJY5*4.0。</w:t>
      </w:r>
    </w:p>
    <w:p w14:paraId="004F6C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15.分支电源线（3780米）</w:t>
      </w:r>
    </w:p>
    <w:p w14:paraId="53CD12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(1)RVV3*4.0。</w:t>
      </w:r>
    </w:p>
    <w:p w14:paraId="22ABD0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16.前端电源线（2000米）</w:t>
      </w:r>
    </w:p>
    <w:p w14:paraId="3A5BC0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(1)RVV3*1.5。</w:t>
      </w:r>
    </w:p>
    <w:p w14:paraId="5A5C32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17.UPS主电缆（80米）</w:t>
      </w:r>
    </w:p>
    <w:p w14:paraId="79ED91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(1)YJV5*25。</w:t>
      </w:r>
    </w:p>
    <w:p w14:paraId="0ED01E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18. 48芯光缆（3450米）</w:t>
      </w:r>
    </w:p>
    <w:p w14:paraId="34B608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(1)48芯。</w:t>
      </w:r>
    </w:p>
    <w:p w14:paraId="361CC1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(2)波长：≥1310nm</w:t>
      </w:r>
    </w:p>
    <w:p w14:paraId="58D5AC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(3)防护结构：钢铠装</w:t>
      </w:r>
    </w:p>
    <w:p w14:paraId="051005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19. 24芯光缆（2280米）</w:t>
      </w:r>
    </w:p>
    <w:p w14:paraId="4A8092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(1)24芯。</w:t>
      </w:r>
    </w:p>
    <w:p w14:paraId="6AF74A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(2)波长：≥1310nm</w:t>
      </w:r>
    </w:p>
    <w:p w14:paraId="105C36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(3)防护结构：钢铠装</w:t>
      </w:r>
    </w:p>
    <w:p w14:paraId="7EEF5B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20.12芯光缆（3000米）</w:t>
      </w:r>
    </w:p>
    <w:p w14:paraId="5B10DF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(1)12芯。</w:t>
      </w:r>
    </w:p>
    <w:p w14:paraId="3D6466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(2)波长：≥1310nm</w:t>
      </w:r>
    </w:p>
    <w:p w14:paraId="27B147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(3)防护结构：钢铠装</w:t>
      </w:r>
    </w:p>
    <w:p w14:paraId="31EBD6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21.48口ODF光纤机柜配线架（2套）</w:t>
      </w:r>
    </w:p>
    <w:p w14:paraId="4517CF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(1)LC接口96芯。</w:t>
      </w:r>
    </w:p>
    <w:p w14:paraId="484B4C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22.24口ODF光纤机柜配线架（12套）</w:t>
      </w:r>
    </w:p>
    <w:p w14:paraId="5BD069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(1)LC接口48芯。</w:t>
      </w:r>
    </w:p>
    <w:p w14:paraId="31DA46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23. 8口光纤小型终端盒（40个）</w:t>
      </w:r>
    </w:p>
    <w:p w14:paraId="313634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(1)LC接口12芯。</w:t>
      </w:r>
    </w:p>
    <w:p w14:paraId="35A44F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24.光纤耦合器（600个）</w:t>
      </w:r>
    </w:p>
    <w:p w14:paraId="40DD11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(1)LC双工。</w:t>
      </w:r>
    </w:p>
    <w:p w14:paraId="53B85B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25.尾纤（1600根）</w:t>
      </w:r>
    </w:p>
    <w:p w14:paraId="7D03C1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(1)LC单模3米。</w:t>
      </w:r>
    </w:p>
    <w:p w14:paraId="33A5E9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26.光纤熔接（1600点）</w:t>
      </w:r>
    </w:p>
    <w:p w14:paraId="31255D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(1)现场光纤熔接。</w:t>
      </w:r>
    </w:p>
    <w:p w14:paraId="2D6BAA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27.PE管（1500米）</w:t>
      </w:r>
    </w:p>
    <w:p w14:paraId="626F3C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(1)PE穿线管，≥φ32mm。</w:t>
      </w:r>
    </w:p>
    <w:p w14:paraId="0D79E1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28.网络机柜（2台）</w:t>
      </w:r>
    </w:p>
    <w:p w14:paraId="7F738F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(1)≥600mm*≥1000mm*≥2000mm。</w:t>
      </w:r>
    </w:p>
    <w:p w14:paraId="7495EC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(2)材质：SPCC冷轧钢板</w:t>
      </w:r>
    </w:p>
    <w:p w14:paraId="3783FB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29.钢制隔热防火门（2套）</w:t>
      </w:r>
    </w:p>
    <w:p w14:paraId="024B1A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(1)规格：≥甲级门A1.5H，</w:t>
      </w:r>
    </w:p>
    <w:p w14:paraId="3AB2D5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(2)板材厚度：≥0.8mm，</w:t>
      </w:r>
    </w:p>
    <w:p w14:paraId="711586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(3)门框厚度：≥1.2mm。</w:t>
      </w:r>
    </w:p>
    <w:p w14:paraId="267C5D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30.辅材（1项）</w:t>
      </w:r>
    </w:p>
    <w:p w14:paraId="675E9D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(1)配套。</w:t>
      </w:r>
    </w:p>
    <w:p w14:paraId="0EA156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（四）中控老旧设备更新</w:t>
      </w:r>
    </w:p>
    <w:p w14:paraId="5B74D1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1.视频智能服务终端（1套）</w:t>
      </w:r>
    </w:p>
    <w:p w14:paraId="76FAA1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(1)设备支持视频业务、数据管理业务、智能管理业务、存储管理业务、告警联动业务、车辆布控等业务</w:t>
      </w:r>
    </w:p>
    <w:p w14:paraId="637E3C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(2)支持本域≥4000路摄像机接入，配置≥2000路摄像机授权</w:t>
      </w:r>
    </w:p>
    <w:p w14:paraId="2C52AD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(3)支持≥100个在线用户同时上线 </w:t>
      </w:r>
    </w:p>
    <w:p w14:paraId="61D04C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(4)本次配置≥112路200万视频流全结构化分析或≥511张/s人脸图片流解析分析；</w:t>
      </w:r>
    </w:p>
    <w:p w14:paraId="325504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(5)流媒体转发功能：媒体流入口性能≥1024Mbps，出口性能≥2048Mbps；视图库对接功能：人脸/车辆图片接入、转发性能≥256Mbps； </w:t>
      </w:r>
    </w:p>
    <w:p w14:paraId="5F090A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(6)人脸图片检测功能：在人脸、张嘴、皱眉、闭眼、耳朵遮挡、带眼镜、半边脸遮挡等情况下，均可正确识别人脸。人脸识别准确率≥99%</w:t>
      </w:r>
    </w:p>
    <w:p w14:paraId="7BC2FB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对行为分析检测项进行配置与检测，包括区域入侵检测、攀高检测、起身检测、值岗异常检测、人员逗留检测、绊线检测、人员聚集检测、人员发散检测、区域人数统计、绊线人数统计、人群密度估计检测、剧烈运动检测、睡岗检测、消防车通道占用、消防通道阻塞检测、吸烟检测、违规停车检测、烟火检测、跌倒检测、未穿工服检测等行为分析</w:t>
      </w:r>
    </w:p>
    <w:p w14:paraId="60F842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(8)数据分级存储：支持热、温、冷数据分级存储到内存、SSD硬盘、HDD硬盘中</w:t>
      </w:r>
    </w:p>
    <w:p w14:paraId="2F078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支持在地图上选择摄像机，可进行框选，圈选，多边形操作；支持摄像机查询，查询成功后会在地图上居中显示；支持在地图上根据地图像素距离，对摄像机进行聚合展示；用户可以根据摄像机状态（在线，离线，计算，未计算）进行筛选展示；</w:t>
      </w:r>
    </w:p>
    <w:p w14:paraId="2BA672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(10)视频人车筛选：选定人员查询、机动车查询或非机动车查询标签，单个相机实况画面圈出特定范围内，选定时间范围，展示该时间区段内圈出范围内的人员或车辆或非机动车信息（提供公安部或第三方检测机构出具的报告）</w:t>
      </w:r>
    </w:p>
    <w:p w14:paraId="77429A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(11)支持一键布控：对搜索结果进行识别过程中，如果发现目标，可以一键布控，将其加入布控目标中，如果系统发现该目标进入或离开区域，将会自动预警，也可将无关人员排除嫌疑。（提供公安部或第三方检测机构出具的报告）</w:t>
      </w:r>
    </w:p>
    <w:p w14:paraId="413B7A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(12)支持选择搜索结果，按时间顺序，在地图上绘制嫌疑人的点位轨迹；地图上支持同时展示12条轨迹，颜色区分，各点位抓拍信息展示；支持针对可识别车牌的机动车图搜结果，可根据车牌号自动绘制出车辆轨迹图（提供公安部或第三方检测机构出具的报告）</w:t>
      </w:r>
    </w:p>
    <w:p w14:paraId="3C9915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(13)以图搜人，支持导入人员图片快速检索目标物体，检索结果按照相似度高到低排序呈现</w:t>
      </w:r>
    </w:p>
    <w:p w14:paraId="393D34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(14)对研判轨迹结果支持归档；对归档的结果支持查看，编辑，删除等基本操作；对归档的结果进行还原；对归档的结果支持导出，包括导出图片、视频、文档（提供公安部或第三方检测机构出具的报告）</w:t>
      </w:r>
    </w:p>
    <w:p w14:paraId="245D6D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(15)支持目标人脸布控 ，支持下发相似度阈值等布控条件；支持布控结果分页展示，支持人员布控信息编辑/删除，支持根据筛选条件检索布控信息；</w:t>
      </w:r>
    </w:p>
    <w:p w14:paraId="01D980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(16)支持界面水印功能，开启水印后，除了不生效用户以外，都有水印；支持关闭水印，所有用户均无水印；支持配置水印的透明度,以及是否显示用户名和手机号码；支持设置水印不生效用户（提供公安部或第三方检测机构出具的报告）</w:t>
      </w:r>
    </w:p>
    <w:p w14:paraId="50E1CB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(17)支持预警感知，可实时统计预警总数、最新预警信息，可将布控的所有预警点位实时显示在地图上，点击最新预警或者地图上预警点位时展示预警详情；（提供公安部或第三方检测机构出具的报告）</w:t>
      </w:r>
    </w:p>
    <w:p w14:paraId="29118F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(18)支持人脸静态大库库容≥100万支持过人库（过人特征数据）库容≥2400万（提供公安部或第三方检测机构出具的报告）</w:t>
      </w:r>
    </w:p>
    <w:p w14:paraId="08F5BE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(19)不低于：CPU 国产化≥8核16线程 主频3.0，内存：≥64GB内存，支持12个硬盘槽位，支持插入4张智能分析卡，整机≥32颗GPU芯，接口：≥3个10/100/1000 Base-T网口，≥1个VGA接口；≥4个USB，配置冗余电源。</w:t>
      </w:r>
    </w:p>
    <w:p w14:paraId="71F382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2.数据专用硬盘（5块）</w:t>
      </w:r>
    </w:p>
    <w:p w14:paraId="050128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(1)硬盘容量：≥8TB</w:t>
      </w:r>
    </w:p>
    <w:p w14:paraId="570EC9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(2)硬盘尺寸：3.5英寸，硬盘类型：企业级；</w:t>
      </w:r>
    </w:p>
    <w:p w14:paraId="200310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(3)硬盘缓存：≥256MB；</w:t>
      </w:r>
    </w:p>
    <w:p w14:paraId="0CF4FF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(4)硬盘转速：≥7200RPM</w:t>
      </w:r>
    </w:p>
    <w:p w14:paraId="48D6F3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3.人脸识别摄像机（核心产品）（20台）</w:t>
      </w:r>
    </w:p>
    <w:p w14:paraId="2EDB5B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(1)采用≥400万像素，≥1/2.7"传感器靶面尺寸，最高分辨率≥2688*1520</w:t>
      </w:r>
    </w:p>
    <w:p w14:paraId="660559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(2)电动变焦镜头</w:t>
      </w:r>
    </w:p>
    <w:p w14:paraId="5C99F3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(3)最低照度：≤0.002lux（AGC ON，彩色），≤0.001lux（AGC ON，黑白）</w:t>
      </w:r>
    </w:p>
    <w:p w14:paraId="34290A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(4)支持红外补光、白光补光；补光距离≥30m</w:t>
      </w:r>
    </w:p>
    <w:p w14:paraId="7E1C7E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(5)支持光学宽动态≥120dB；</w:t>
      </w:r>
    </w:p>
    <w:p w14:paraId="491F2F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(6)内置Mic：≥2个，内置扬声器：≥1个；</w:t>
      </w:r>
    </w:p>
    <w:p w14:paraId="4A02D2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(7)支持人脸检测；支持周界布防；支持混行检测；支持人数统计；支持道路监控；</w:t>
      </w:r>
    </w:p>
    <w:p w14:paraId="2F426D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(8)支持越界检测、进入区域、离开区域、区域入侵不少于4种布防模式</w:t>
      </w:r>
    </w:p>
    <w:p w14:paraId="016907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(9)供电方式：DC12V±25%、POE。</w:t>
      </w:r>
    </w:p>
    <w:p w14:paraId="2E59A0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4.壁装支架（20个）</w:t>
      </w:r>
    </w:p>
    <w:p w14:paraId="04E5F6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(1)配套壁装支架。</w:t>
      </w:r>
    </w:p>
    <w:p w14:paraId="20E603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5.门禁、巡更、车辆终端（3台）</w:t>
      </w:r>
    </w:p>
    <w:p w14:paraId="429165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(1)不低于：处理器≥8 核3.0GHz，≥4个DIMM插槽，集成独立显卡VGA+HDMI接口，≥4个千兆电口，≥1个M.2接口、≥4个SATA接口，≥4个USB3.0，≥2 个串口，≥1组音频接口，≥4个PCIE插槽，≥3个PCI插槽； </w:t>
      </w:r>
    </w:p>
    <w:p w14:paraId="59E701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6.视频综合平台（1台）</w:t>
      </w:r>
    </w:p>
    <w:p w14:paraId="673E6C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(1)框架式结构，设备为模块化设计，输入卡、输出卡、控制卡、级联卡、风扇、电源等全部采用模块化设计</w:t>
      </w:r>
    </w:p>
    <w:p w14:paraId="23F282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(2)≥8个HDMI输入口，≥32个HDMI输出口，配置解码性能：≥380路1080P@30Hz</w:t>
      </w:r>
    </w:p>
    <w:p w14:paraId="3E7410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(3)输入输出板卡支持热插拔，直接拔插后，上墙业务可自动恢复,输入板卡槽位和输出板卡槽位可进行混插并正常工作</w:t>
      </w:r>
    </w:p>
    <w:p w14:paraId="712612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(4)单输出口可解码≥2路8192×4320＠30fps、≥8路4096×2160＠30fps、≥32路1080P＠30fps、≥72路720P＠30fps、≥144路D1＠30fps</w:t>
      </w:r>
    </w:p>
    <w:p w14:paraId="005C58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(5)当设备内部温度超出设定阈值或者内部风扇未正常运转时可给出告警提示（提供公安部或第三方检测机构出具的报告）</w:t>
      </w:r>
    </w:p>
    <w:p w14:paraId="6FCD5F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(6)支持1、2、3、4、5、6、7、8、9、 10、13、 16、25、36、64分屏显示</w:t>
      </w:r>
    </w:p>
    <w:p w14:paraId="18E0D5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(7)可一键开／关窗，开窗可选择固定布局或自定义行列数两种方式</w:t>
      </w:r>
    </w:p>
    <w:p w14:paraId="0EE579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(8)支持窗口任意比例缩放、漫游、叠加、画中画以及多窗口拼接，漫游过程中无明显黑屏现象</w:t>
      </w:r>
    </w:p>
    <w:p w14:paraId="1DD10A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(9)可通过鼠标右键拖拽方式开窗，或者通过输入坐标以及窗口大小进行开窗操作，单输出口支持64个漫游窗口叠加</w:t>
      </w:r>
    </w:p>
    <w:p w14:paraId="150C28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w:t>
      </w:r>
      <w:r>
        <w:rPr>
          <w:rFonts w:hint="eastAsia" w:ascii="仿宋" w:hAnsi="仿宋" w:eastAsia="仿宋" w:cs="仿宋"/>
          <w:bCs/>
          <w:color w:val="auto"/>
          <w:sz w:val="24"/>
          <w:lang w:val="en-US" w:eastAsia="zh-CN"/>
        </w:rPr>
        <w:t>0</w:t>
      </w:r>
      <w:r>
        <w:rPr>
          <w:rFonts w:hint="eastAsia" w:ascii="仿宋" w:hAnsi="仿宋" w:eastAsia="仿宋" w:cs="仿宋"/>
          <w:bCs/>
          <w:color w:val="auto"/>
          <w:sz w:val="24"/>
        </w:rPr>
        <w:t>)可更改虚拟LED字幕的大小、颜色、字间距，虚拟LED字幕字体大小会随着背景框大小的变化自适应文字大小</w:t>
      </w:r>
    </w:p>
    <w:p w14:paraId="3B70C7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w:t>
      </w:r>
      <w:r>
        <w:rPr>
          <w:rFonts w:hint="eastAsia" w:ascii="仿宋" w:hAnsi="仿宋" w:eastAsia="仿宋" w:cs="仿宋"/>
          <w:bCs/>
          <w:color w:val="auto"/>
          <w:sz w:val="24"/>
          <w:lang w:val="en-US" w:eastAsia="zh-CN"/>
        </w:rPr>
        <w:t>1</w:t>
      </w:r>
      <w:r>
        <w:rPr>
          <w:rFonts w:hint="eastAsia" w:ascii="仿宋" w:hAnsi="仿宋" w:eastAsia="仿宋" w:cs="仿宋"/>
          <w:bCs/>
          <w:color w:val="auto"/>
          <w:sz w:val="24"/>
        </w:rPr>
        <w:t>)支持远程大屏开关机，支持多家大屏厂家协议开关机，并支持2种自定义开关机协议（提供公安部或第三方检测机构出具的报告）</w:t>
      </w:r>
    </w:p>
    <w:p w14:paraId="5B33C1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w:t>
      </w:r>
      <w:r>
        <w:rPr>
          <w:rFonts w:hint="eastAsia" w:ascii="仿宋" w:hAnsi="仿宋" w:eastAsia="仿宋" w:cs="仿宋"/>
          <w:bCs/>
          <w:color w:val="auto"/>
          <w:sz w:val="24"/>
          <w:lang w:val="en-US" w:eastAsia="zh-CN"/>
        </w:rPr>
        <w:t>2</w:t>
      </w:r>
      <w:r>
        <w:rPr>
          <w:rFonts w:hint="eastAsia" w:ascii="仿宋" w:hAnsi="仿宋" w:eastAsia="仿宋" w:cs="仿宋"/>
          <w:bCs/>
          <w:color w:val="auto"/>
          <w:sz w:val="24"/>
        </w:rPr>
        <w:t>)可控制外接拼接屏或者LED屏的手动、定时、倒计时开关机以及延时关机</w:t>
      </w:r>
    </w:p>
    <w:p w14:paraId="104508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w:t>
      </w:r>
      <w:r>
        <w:rPr>
          <w:rFonts w:hint="eastAsia" w:ascii="仿宋" w:hAnsi="仿宋" w:eastAsia="仿宋" w:cs="仿宋"/>
          <w:bCs/>
          <w:color w:val="auto"/>
          <w:sz w:val="24"/>
          <w:lang w:val="en-US" w:eastAsia="zh-CN"/>
        </w:rPr>
        <w:t>3</w:t>
      </w:r>
      <w:r>
        <w:rPr>
          <w:rFonts w:hint="eastAsia" w:ascii="仿宋" w:hAnsi="仿宋" w:eastAsia="仿宋" w:cs="仿宋"/>
          <w:bCs/>
          <w:color w:val="auto"/>
          <w:sz w:val="24"/>
        </w:rPr>
        <w:t>)将100路视频场景切换至另100路视频场景并正常显示的时间≤0.4s（提供公安部或第三方检测机构出具的报告）</w:t>
      </w:r>
    </w:p>
    <w:p w14:paraId="372A5A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w:t>
      </w:r>
      <w:r>
        <w:rPr>
          <w:rFonts w:hint="eastAsia" w:ascii="仿宋" w:hAnsi="仿宋" w:eastAsia="仿宋" w:cs="仿宋"/>
          <w:bCs/>
          <w:color w:val="auto"/>
          <w:sz w:val="24"/>
          <w:lang w:val="en-US" w:eastAsia="zh-CN"/>
        </w:rPr>
        <w:t>4</w:t>
      </w:r>
      <w:r>
        <w:rPr>
          <w:rFonts w:hint="eastAsia" w:ascii="仿宋" w:hAnsi="仿宋" w:eastAsia="仿宋" w:cs="仿宋"/>
          <w:bCs/>
          <w:color w:val="auto"/>
          <w:sz w:val="24"/>
        </w:rPr>
        <w:t>)可在接入的电视墙上显示视频窗口的边框和窗口序号等信息，边框颜色、宽度可设置。</w:t>
      </w:r>
    </w:p>
    <w:p w14:paraId="75D6BB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w:t>
      </w:r>
      <w:r>
        <w:rPr>
          <w:rFonts w:hint="eastAsia" w:ascii="仿宋" w:hAnsi="仿宋" w:eastAsia="仿宋" w:cs="仿宋"/>
          <w:bCs/>
          <w:color w:val="auto"/>
          <w:sz w:val="24"/>
          <w:lang w:val="en-US" w:eastAsia="zh-CN"/>
        </w:rPr>
        <w:t>5</w:t>
      </w:r>
      <w:r>
        <w:rPr>
          <w:rFonts w:hint="eastAsia" w:ascii="仿宋" w:hAnsi="仿宋" w:eastAsia="仿宋" w:cs="仿宋"/>
          <w:bCs/>
          <w:color w:val="auto"/>
          <w:sz w:val="24"/>
        </w:rPr>
        <w:t>)具有密码找回功能（提供公安部或第三方检测机构出具的报告）</w:t>
      </w:r>
    </w:p>
    <w:p w14:paraId="7E4BDE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7.交流电源模块（1块）</w:t>
      </w:r>
    </w:p>
    <w:p w14:paraId="25996A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(1)≥350W交流电源模块。</w:t>
      </w:r>
    </w:p>
    <w:p w14:paraId="3F86C9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8.HDMI输入卡（2个）</w:t>
      </w:r>
    </w:p>
    <w:p w14:paraId="3D4521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(1)≥4路HDMI视频输入口</w:t>
      </w:r>
    </w:p>
    <w:p w14:paraId="4B9A55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(2)输入分辨率支持:不低于XGA：1024*768@60Hz、720P：1280*720@50Hz、720P：1280*720@60Hz、SXGA：1280*1024@60Hz、WXGA+：1440*900@60Hz、UXGA：1600*1200@60Hz、1080P：1920*1080@50Hz、1080P：1920*1080@60Hz、WUXGA：1920*1200@60Hz</w:t>
      </w:r>
    </w:p>
    <w:p w14:paraId="4B1541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9.HDMI解码输出卡（8个）</w:t>
      </w:r>
    </w:p>
    <w:p w14:paraId="602FED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(1)≥4口HDMI解码输出卡</w:t>
      </w:r>
    </w:p>
    <w:p w14:paraId="506C56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(2)视频输出分辨率:不低于XGA：1024*768@60Hz、720P：1280*720@60Hz、SXGA：1280*1024@60Hz、WXGA+：1440*900@60Hz、UXGA：1600*1200@60Hz、1080P：1920*1080@60Hz、WUXGA：1920*1200@60Hz、4K@30Hz：3840*2160@30Hz、 4K@60Hz：3840*2160@60Hz</w:t>
      </w:r>
    </w:p>
    <w:p w14:paraId="72DA6F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(3)解码能力:单板卡：不低于3路7680*4320@30Hz、12路3840*2160@30Hz、48路1080P@30Hz、108路720P@30Hz、144路D1@30Hz。</w:t>
      </w:r>
    </w:p>
    <w:p w14:paraId="31F33D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10.NTP时间校时器（1台）</w:t>
      </w:r>
    </w:p>
    <w:p w14:paraId="3ED7DA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(1)信号：北斗、GPS、GLONASS（多模自动切换）</w:t>
      </w:r>
    </w:p>
    <w:p w14:paraId="1E2348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(2)跟踪：首次定位≤30s</w:t>
      </w:r>
    </w:p>
    <w:p w14:paraId="57412B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11.光口交换机（5台）</w:t>
      </w:r>
    </w:p>
    <w:p w14:paraId="2C8D08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(1)端口：≥48个100/1000BASE-X SFP端口（含2个10/100/1000BASE-T combo电口）；≥4个1/2.5/10GE SFP+端口；</w:t>
      </w:r>
    </w:p>
    <w:p w14:paraId="1D3574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(2)交换容量：≥672Gbps/6.72Tbps；</w:t>
      </w:r>
    </w:p>
    <w:p w14:paraId="33F982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(3)包转发率：≥207Mpps。</w:t>
      </w:r>
    </w:p>
    <w:p w14:paraId="653FD6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12.万兆双纤光模块（10个）</w:t>
      </w:r>
    </w:p>
    <w:p w14:paraId="0CAE6D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(1)万兆双纤光模块。</w:t>
      </w:r>
    </w:p>
    <w:p w14:paraId="6761E9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(2)双工‌LC接口</w:t>
      </w:r>
    </w:p>
    <w:p w14:paraId="3E8786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(3)波长1310nm单模</w:t>
      </w:r>
    </w:p>
    <w:p w14:paraId="200052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(4)传输距离10KM</w:t>
      </w:r>
    </w:p>
    <w:p w14:paraId="539144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13.千兆双纤光模块（40个）</w:t>
      </w:r>
    </w:p>
    <w:p w14:paraId="732E4D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(1)千兆双纤光模块。</w:t>
      </w:r>
    </w:p>
    <w:p w14:paraId="61F9F3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2</w:t>
      </w:r>
      <w:r>
        <w:rPr>
          <w:rFonts w:hint="eastAsia" w:ascii="仿宋" w:hAnsi="仿宋" w:eastAsia="仿宋" w:cs="仿宋"/>
          <w:bCs/>
          <w:color w:val="auto"/>
          <w:sz w:val="24"/>
        </w:rPr>
        <w:t>)双工‌LC接口</w:t>
      </w:r>
    </w:p>
    <w:p w14:paraId="1386B1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3</w:t>
      </w:r>
      <w:r>
        <w:rPr>
          <w:rFonts w:hint="eastAsia" w:ascii="仿宋" w:hAnsi="仿宋" w:eastAsia="仿宋" w:cs="仿宋"/>
          <w:bCs/>
          <w:color w:val="auto"/>
          <w:sz w:val="24"/>
        </w:rPr>
        <w:t>)波长1310nm单模</w:t>
      </w:r>
    </w:p>
    <w:p w14:paraId="4A6EA7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4</w:t>
      </w:r>
      <w:r>
        <w:rPr>
          <w:rFonts w:hint="eastAsia" w:ascii="仿宋" w:hAnsi="仿宋" w:eastAsia="仿宋" w:cs="仿宋"/>
          <w:bCs/>
          <w:color w:val="auto"/>
          <w:sz w:val="24"/>
        </w:rPr>
        <w:t>)传输距离10KM</w:t>
      </w:r>
    </w:p>
    <w:p w14:paraId="1AD76A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14.单纤光模块（100个）</w:t>
      </w:r>
    </w:p>
    <w:p w14:paraId="24E54C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(1)封装：SFP（可热插拔）</w:t>
      </w:r>
    </w:p>
    <w:p w14:paraId="709D89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(2)速率：≥1.25Gbps（千兆）</w:t>
      </w:r>
    </w:p>
    <w:p w14:paraId="62E5C2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(3)传输距离：单模≥ 20km</w:t>
      </w:r>
    </w:p>
    <w:p w14:paraId="055039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(4)接口：LC单纤（小方口）</w:t>
      </w:r>
    </w:p>
    <w:p w14:paraId="10149F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(5)波长：≥1310nm</w:t>
      </w:r>
    </w:p>
    <w:p w14:paraId="66358D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15.4口千兆收发器（30台）</w:t>
      </w:r>
    </w:p>
    <w:p w14:paraId="155EE6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(1)接口：≥1×SC千兆光口+4×RJ45千兆电口（10/100/1000Mbps自适应）</w:t>
      </w:r>
    </w:p>
    <w:p w14:paraId="1E9B20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(2)光纤：单模单纤</w:t>
      </w:r>
    </w:p>
    <w:p w14:paraId="0D037C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(3)波长：≥1310nm</w:t>
      </w:r>
    </w:p>
    <w:p w14:paraId="7C7811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16.光纤跳线（130根）</w:t>
      </w:r>
    </w:p>
    <w:p w14:paraId="6DE12B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1</w:t>
      </w:r>
      <w:r>
        <w:rPr>
          <w:rFonts w:hint="eastAsia" w:ascii="仿宋" w:hAnsi="仿宋" w:eastAsia="仿宋" w:cs="仿宋"/>
          <w:bCs/>
          <w:color w:val="auto"/>
          <w:sz w:val="24"/>
        </w:rPr>
        <w:t>)颜色：黄色</w:t>
      </w:r>
    </w:p>
    <w:p w14:paraId="5A1DD1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2</w:t>
      </w:r>
      <w:r>
        <w:rPr>
          <w:rFonts w:hint="eastAsia" w:ascii="仿宋" w:hAnsi="仿宋" w:eastAsia="仿宋" w:cs="仿宋"/>
          <w:bCs/>
          <w:color w:val="auto"/>
          <w:sz w:val="24"/>
        </w:rPr>
        <w:t>)类型：LC-LC</w:t>
      </w:r>
      <w:r>
        <w:rPr>
          <w:rFonts w:hint="eastAsia" w:ascii="仿宋" w:hAnsi="仿宋" w:eastAsia="仿宋" w:cs="仿宋"/>
          <w:bCs/>
          <w:color w:val="auto"/>
          <w:sz w:val="24"/>
          <w:lang w:val="en-US" w:eastAsia="zh-CN"/>
        </w:rPr>
        <w:t>单模</w:t>
      </w:r>
      <w:r>
        <w:rPr>
          <w:rFonts w:hint="eastAsia" w:ascii="仿宋" w:hAnsi="仿宋" w:eastAsia="仿宋" w:cs="仿宋"/>
          <w:bCs/>
          <w:color w:val="auto"/>
          <w:sz w:val="24"/>
        </w:rPr>
        <w:t>光纤3米</w:t>
      </w:r>
    </w:p>
    <w:p w14:paraId="4BF893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17.高清视频线（32根）</w:t>
      </w:r>
    </w:p>
    <w:p w14:paraId="750E55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(1)工程级HDMI光纤4K高清线 15米 </w:t>
      </w:r>
    </w:p>
    <w:p w14:paraId="489DA3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18.超五类网线（5箱）</w:t>
      </w:r>
    </w:p>
    <w:p w14:paraId="4AAB2E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(1)规格：超五类千兆非屏蔽</w:t>
      </w:r>
    </w:p>
    <w:p w14:paraId="28EAFB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(2)线芯材质：铜芯</w:t>
      </w:r>
    </w:p>
    <w:p w14:paraId="398DF8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(3)线芯结构：八芯双绞</w:t>
      </w:r>
    </w:p>
    <w:p w14:paraId="79A2D9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（五）电子巡更系统</w:t>
      </w:r>
    </w:p>
    <w:p w14:paraId="4B8710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1.智能巡更手持机（4台）</w:t>
      </w:r>
    </w:p>
    <w:p w14:paraId="025678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(1)≥四核2.0GHz处理器，2GB RAM，32GB ROM</w:t>
      </w:r>
    </w:p>
    <w:p w14:paraId="5D051E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(2)后置≥1300万PDAF相位对焦摄像头，前置≥500万像素相机</w:t>
      </w:r>
    </w:p>
    <w:p w14:paraId="06F4E1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(3)支持1080P高清录像并支持高清网传</w:t>
      </w:r>
    </w:p>
    <w:p w14:paraId="6BD4A3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(4)支持4G全网通，支持双SIM卡，具备通信录管理、拨号盘、VOIP通话功能</w:t>
      </w:r>
    </w:p>
    <w:p w14:paraId="4797B9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(5)内置卫星定位模块，支持北斗，GPS，Glonass定位</w:t>
      </w:r>
    </w:p>
    <w:p w14:paraId="04BA13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(6)防水、防尘、防摔（IP68）</w:t>
      </w:r>
    </w:p>
    <w:p w14:paraId="05C4CC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2.巡更标签（300个）</w:t>
      </w:r>
    </w:p>
    <w:p w14:paraId="581FE4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(1)NFC巡更打卡标签，3M背胶设计，可直接粘贴于墙面，也可通过中间固定孔进行螺丝固定。</w:t>
      </w:r>
    </w:p>
    <w:p w14:paraId="730538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3.综合安防管理平台-巡更模块（1套）</w:t>
      </w:r>
    </w:p>
    <w:p w14:paraId="695058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(1)支持配置门禁点、报警器、NFC卡、二维码作为巡查点，配置巡查路线、巡查计划，形成巡查排班；支持将巡查计划指派给对应巡查人员；</w:t>
      </w:r>
    </w:p>
    <w:p w14:paraId="6372A8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lang w:eastAsia="zh-CN"/>
        </w:rPr>
        <w:t>（</w:t>
      </w:r>
      <w:r>
        <w:rPr>
          <w:rFonts w:hint="eastAsia" w:ascii="仿宋" w:hAnsi="仿宋" w:eastAsia="仿宋" w:cs="仿宋"/>
          <w:bCs/>
          <w:color w:val="auto"/>
          <w:sz w:val="24"/>
          <w:lang w:val="en-US" w:eastAsia="zh-CN"/>
        </w:rPr>
        <w:t>2</w:t>
      </w:r>
      <w:r>
        <w:rPr>
          <w:rFonts w:hint="eastAsia" w:ascii="仿宋" w:hAnsi="仿宋" w:eastAsia="仿宋" w:cs="仿宋"/>
          <w:bCs/>
          <w:color w:val="auto"/>
          <w:sz w:val="24"/>
          <w:lang w:eastAsia="zh-CN"/>
        </w:rPr>
        <w:t>）</w:t>
      </w:r>
      <w:r>
        <w:rPr>
          <w:rFonts w:hint="eastAsia" w:ascii="仿宋" w:hAnsi="仿宋" w:eastAsia="仿宋" w:cs="仿宋"/>
          <w:bCs/>
          <w:color w:val="auto"/>
          <w:sz w:val="24"/>
        </w:rPr>
        <w:t>支持巡查人员在移动端查看排班计划，查看排班执行情况和详情；支持巡查人员按照排班在规定时间到达指定巡查点打卡完成巡查任务，巡查事件信息上报到平台；支持巡查人员使用巡更棒进行离线式巡查打卡，巡查事件信息最终可通过USB连线方式回传到平台。</w:t>
      </w:r>
    </w:p>
    <w:p w14:paraId="69AE0E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3</w:t>
      </w:r>
      <w:r>
        <w:rPr>
          <w:rFonts w:hint="eastAsia" w:ascii="仿宋" w:hAnsi="仿宋" w:eastAsia="仿宋" w:cs="仿宋"/>
          <w:bCs/>
          <w:color w:val="auto"/>
          <w:sz w:val="24"/>
        </w:rPr>
        <w:t>)支持配置监控点作为巡查点，配置巡查路线、巡查计划，形成巡查排班；支持将巡查计划指派给对应巡查人员；支持巡查人员在客户端查看排班计划，查看排班执行情况和详情</w:t>
      </w:r>
      <w:r>
        <w:rPr>
          <w:rFonts w:hint="eastAsia" w:ascii="仿宋" w:hAnsi="仿宋" w:eastAsia="仿宋" w:cs="仿宋"/>
          <w:bCs/>
          <w:color w:val="auto"/>
          <w:sz w:val="24"/>
          <w:lang w:eastAsia="zh-CN"/>
        </w:rPr>
        <w:t>；</w:t>
      </w:r>
      <w:r>
        <w:rPr>
          <w:rFonts w:hint="eastAsia" w:ascii="仿宋" w:hAnsi="仿宋" w:eastAsia="仿宋" w:cs="仿宋"/>
          <w:bCs/>
          <w:color w:val="auto"/>
          <w:sz w:val="24"/>
        </w:rPr>
        <w:t>支持巡查员按照排班在客户端查看对应巡查点实时视频判断巡查点位是否存在异常，并可抓图上报问题。</w:t>
      </w:r>
    </w:p>
    <w:p w14:paraId="5F581E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4</w:t>
      </w:r>
      <w:r>
        <w:rPr>
          <w:rFonts w:hint="eastAsia" w:ascii="仿宋" w:hAnsi="仿宋" w:eastAsia="仿宋" w:cs="仿宋"/>
          <w:bCs/>
          <w:color w:val="auto"/>
          <w:sz w:val="24"/>
        </w:rPr>
        <w:t>)支持配置图上位置坐标作为巡查点，配置巡查路线、巡查计划，形成巡查排班；支持将巡查计划指派给对应巡查人员；支持巡查人员在移动端查看排班计划，查看排班执行情况和详情</w:t>
      </w:r>
      <w:r>
        <w:rPr>
          <w:rFonts w:hint="eastAsia" w:ascii="仿宋" w:hAnsi="仿宋" w:eastAsia="仿宋" w:cs="仿宋"/>
          <w:bCs/>
          <w:color w:val="auto"/>
          <w:sz w:val="24"/>
          <w:lang w:eastAsia="zh-CN"/>
        </w:rPr>
        <w:t>；</w:t>
      </w:r>
      <w:r>
        <w:rPr>
          <w:rFonts w:hint="eastAsia" w:ascii="仿宋" w:hAnsi="仿宋" w:eastAsia="仿宋" w:cs="仿宋"/>
          <w:bCs/>
          <w:color w:val="auto"/>
          <w:sz w:val="24"/>
        </w:rPr>
        <w:t>支持巡查员按照排班到达巡查点对应位置查看巡查点位是否存在异常，并通过移动端上报GPS信息完成巡查打卡、记录历史轨迹上报到平台。</w:t>
      </w:r>
    </w:p>
    <w:p w14:paraId="3ED3D1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5</w:t>
      </w:r>
      <w:r>
        <w:rPr>
          <w:rFonts w:hint="eastAsia" w:ascii="仿宋" w:hAnsi="仿宋" w:eastAsia="仿宋" w:cs="仿宋"/>
          <w:bCs/>
          <w:color w:val="auto"/>
          <w:sz w:val="24"/>
        </w:rPr>
        <w:t>)支持巡查员巡查时发现异常问题进行上报，问题上报后由对应的整改人员进行整改、整改后由专人审核，问题闭环处理。</w:t>
      </w:r>
    </w:p>
    <w:p w14:paraId="093A81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6</w:t>
      </w:r>
      <w:r>
        <w:rPr>
          <w:rFonts w:hint="eastAsia" w:ascii="仿宋" w:hAnsi="仿宋" w:eastAsia="仿宋" w:cs="仿宋"/>
          <w:bCs/>
          <w:color w:val="auto"/>
          <w:sz w:val="24"/>
        </w:rPr>
        <w:t>)支持按照巡查点、巡查路线、巡查员等维度统计排班个数、准时率、漏巡率、晚巡率、补漏巡率等信息。</w:t>
      </w:r>
    </w:p>
    <w:p w14:paraId="6041AA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7</w:t>
      </w:r>
      <w:r>
        <w:rPr>
          <w:rFonts w:hint="eastAsia" w:ascii="仿宋" w:hAnsi="仿宋" w:eastAsia="仿宋" w:cs="仿宋"/>
          <w:bCs/>
          <w:color w:val="auto"/>
          <w:sz w:val="24"/>
        </w:rPr>
        <w:t>)设备设施巡查应用可对特定的设施设备进行巡查，可通过平台添加要巡查的设备设施，配置巡查计划。其中要巡查的设备设施可指定巡查类型，每种巡查类型都包含有不同的设备部件和巡查标准，可方便巡查人员对比检查，并支持导出相关巡查报表；</w:t>
      </w:r>
    </w:p>
    <w:p w14:paraId="0C345E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8</w:t>
      </w:r>
      <w:r>
        <w:rPr>
          <w:rFonts w:hint="eastAsia" w:ascii="仿宋" w:hAnsi="仿宋" w:eastAsia="仿宋" w:cs="仿宋"/>
          <w:bCs/>
          <w:color w:val="auto"/>
          <w:sz w:val="24"/>
        </w:rPr>
        <w:t>)支持对特定的区域进行巡查。可通过平台添加巡查区域，配置巡查计划。其中巡查区域中可指定多种巡查项，每种巡查项都有自己的检查内容，方便巡更人员对比和巡查相应区域；</w:t>
      </w:r>
    </w:p>
    <w:p w14:paraId="7CA772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w:t>
      </w:r>
      <w:r>
        <w:rPr>
          <w:rFonts w:hint="eastAsia" w:ascii="仿宋" w:hAnsi="仿宋" w:eastAsia="仿宋" w:cs="仿宋"/>
          <w:bCs/>
          <w:color w:val="auto"/>
          <w:sz w:val="24"/>
          <w:lang w:val="en-US" w:eastAsia="zh-CN"/>
        </w:rPr>
        <w:t>9</w:t>
      </w:r>
      <w:r>
        <w:rPr>
          <w:rFonts w:hint="eastAsia" w:ascii="仿宋" w:hAnsi="仿宋" w:eastAsia="仿宋" w:cs="仿宋"/>
          <w:bCs/>
          <w:color w:val="auto"/>
          <w:sz w:val="24"/>
        </w:rPr>
        <w:t>)巡更并发性能：不少于100条/秒</w:t>
      </w:r>
    </w:p>
    <w:p w14:paraId="1CD2F0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lang w:eastAsia="zh-CN"/>
        </w:rPr>
        <w:t>（</w:t>
      </w:r>
      <w:r>
        <w:rPr>
          <w:rFonts w:hint="eastAsia" w:ascii="仿宋" w:hAnsi="仿宋" w:eastAsia="仿宋" w:cs="仿宋"/>
          <w:bCs/>
          <w:color w:val="auto"/>
          <w:sz w:val="24"/>
          <w:lang w:val="en-US" w:eastAsia="zh-CN"/>
        </w:rPr>
        <w:t>10</w:t>
      </w:r>
      <w:r>
        <w:rPr>
          <w:rFonts w:hint="eastAsia" w:ascii="仿宋" w:hAnsi="仿宋" w:eastAsia="仿宋" w:cs="仿宋"/>
          <w:bCs/>
          <w:color w:val="auto"/>
          <w:sz w:val="24"/>
          <w:lang w:eastAsia="zh-CN"/>
        </w:rPr>
        <w:t>）</w:t>
      </w:r>
      <w:r>
        <w:rPr>
          <w:rFonts w:hint="eastAsia" w:ascii="仿宋" w:hAnsi="仿宋" w:eastAsia="仿宋" w:cs="仿宋"/>
          <w:bCs/>
          <w:color w:val="auto"/>
          <w:sz w:val="24"/>
        </w:rPr>
        <w:t>支持巡更记录数据最大存储数量800万条</w:t>
      </w:r>
    </w:p>
    <w:p w14:paraId="4B1341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4.辅材（1项）</w:t>
      </w:r>
    </w:p>
    <w:p w14:paraId="7E8838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(1)配套。</w:t>
      </w:r>
    </w:p>
    <w:p w14:paraId="691DD7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（六）车辆道闸</w:t>
      </w:r>
    </w:p>
    <w:p w14:paraId="3641EC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1.4MP杆式抓拍显示机（8台）</w:t>
      </w:r>
    </w:p>
    <w:p w14:paraId="0486BB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(1)集成抓拍、显示、语音播报、语言对讲功能</w:t>
      </w:r>
    </w:p>
    <w:p w14:paraId="5C908B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(2)成像器件:≥1/1.8 英寸400万像素CMOS图像传感器，采集制式:≥2688*1520@25</w:t>
      </w:r>
    </w:p>
    <w:p w14:paraId="3B0243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(3)镜头类型:电动变焦镜头，焦距≥2.8mm~12mm，最低照度:彩色≤0.0005lux</w:t>
      </w:r>
    </w:p>
    <w:p w14:paraId="6C0A93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(4)屏尺寸≥300mm×300mm，亮度≥1500cd/㎡，显示字数≥四行，中文16字或英文32字，显示分辨率≥64×64，像素间距5mm，</w:t>
      </w:r>
    </w:p>
    <w:p w14:paraId="351C3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(5)内置喇叭，支持麦克风，支持语音播报和信息告警提醒，</w:t>
      </w:r>
    </w:p>
    <w:p w14:paraId="3A94EC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(6)内置补光≥2颗LED补光灯，补光距离1-4m</w:t>
      </w:r>
    </w:p>
    <w:p w14:paraId="02001D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(7)车辆检测方式:默认视频触发，支持地感线圈、雷达触发</w:t>
      </w:r>
    </w:p>
    <w:p w14:paraId="5CB2B7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(8)支持车牌在水平夹角（-45°~45°）的情况下，应能对车辆的特征进行识别，包括车牌号码、车牌颜色、车型识别、车标识别、车款识别、车身颜色</w:t>
      </w:r>
    </w:p>
    <w:p w14:paraId="5793D7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(9)车牌颜色支持不少于:蓝、黄、黑、白、绿、渐变绿色、黄绿双色 </w:t>
      </w:r>
    </w:p>
    <w:p w14:paraId="3C996E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(10)天气晴朗无雾气，车牌无遮挡、无污损，白天环境光照不低于200lux，夜间环境光照不低于100lux,白天、夜间对车辆号牌各抓拍100次，车牌号牌捕获率不低于99次，准确率≥99%</w:t>
      </w:r>
    </w:p>
    <w:p w14:paraId="6FA98E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(11)针对允许和禁止通行名单内车辆号牌，具有精准匹配和模糊匹配功能</w:t>
      </w:r>
    </w:p>
    <w:p w14:paraId="32CB94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(12)支持主副相机配置，混进混出配置</w:t>
      </w:r>
    </w:p>
    <w:p w14:paraId="7DED58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(13)扩展存储:支持microSD卡，最大支持512GB</w:t>
      </w:r>
    </w:p>
    <w:p w14:paraId="7A55FA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(14)接口不低于：韦根接口:1路输入，RS485:2路，开关量:1路输入，2路输出，网口:100M/10M自适应以太网电口*2，支持手拉手</w:t>
      </w:r>
    </w:p>
    <w:p w14:paraId="39074F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(15)电源供电:AC220V，工作环境:-30~60℃，≤90%RH，防护等级:IP54</w:t>
      </w:r>
    </w:p>
    <w:p w14:paraId="58ED5F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2.无簧道闸（含可视防砸雷达）（4台）</w:t>
      </w:r>
    </w:p>
    <w:p w14:paraId="2FA270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(1)电机类型：直流无刷，传动结构:蜗轮蜗杆+齿轮</w:t>
      </w:r>
    </w:p>
    <w:p w14:paraId="32CFC0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(2)档杆方向:左右向，升降时间:2~6秒可调节，升降次数:≥500万次</w:t>
      </w:r>
    </w:p>
    <w:p w14:paraId="42188B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(3)支持双闸对开，开关闸时间准确同步</w:t>
      </w:r>
    </w:p>
    <w:p w14:paraId="012AE2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(4)机芯支持30s内完成换向（提供公安部或第三方检测机构出具的报告）</w:t>
      </w:r>
    </w:p>
    <w:p w14:paraId="1E843E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(5)支持通过遥控器对道闸进行开启、关闭、暂停，人工遥控操作，遥控距离≥30m</w:t>
      </w:r>
    </w:p>
    <w:p w14:paraId="2D0121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(6)支持防砸雷达：内置相机:≥200万像素，定焦镜头，F2.1光圈大小，检测范围:横向宽度默认±1m，横向±1.5m可配置；纵向长 度默认2.6m，1-6m内可配置；支持人车区分；支持大小车兼容检测</w:t>
      </w:r>
    </w:p>
    <w:p w14:paraId="568379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(7)支持防砸雷达，防砸雷达支持抓拍图像，远程查看视频（提供公安部或第三方检测机构出具的报告）</w:t>
      </w:r>
    </w:p>
    <w:p w14:paraId="5F71CF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(8)防砸雷达支持录像查询、录像下载、开始、暂停、停止、抓图、数字放大、音量控制、倍速控制、倍速播放、上一段、下一段、时间轴放大、缩小（提供公安部或第三方检测机构出具的报告）</w:t>
      </w:r>
    </w:p>
    <w:p w14:paraId="378B22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(9)含档杆类型:栅栏，档杆长度:定制</w:t>
      </w:r>
    </w:p>
    <w:p w14:paraId="6DDF06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3.两栏栅栏杆（4根）</w:t>
      </w:r>
    </w:p>
    <w:p w14:paraId="7D0BEB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(1)4米两栏栅栏杆。</w:t>
      </w:r>
    </w:p>
    <w:p w14:paraId="13C9E0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4.触发雷达（8台）</w:t>
      </w:r>
    </w:p>
    <w:p w14:paraId="6F2DD6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(1)车辆触发雷达，支持79Ghz技术</w:t>
      </w:r>
    </w:p>
    <w:p w14:paraId="369E76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(2)支持精确识别区分人、车目标</w:t>
      </w:r>
    </w:p>
    <w:p w14:paraId="20F2C3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(3)雷达检测距离可调，检测宽度可调，横向宽度：默认±0.5米，纵向长度：默认3米（1-6米内可配置）</w:t>
      </w:r>
    </w:p>
    <w:p w14:paraId="573B60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(4)支持双向检测</w:t>
      </w:r>
    </w:p>
    <w:p w14:paraId="513F2E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(5)支持RS485通信与蓝牙通信 </w:t>
      </w:r>
    </w:p>
    <w:p w14:paraId="503079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(6)表面LED指示灯设计，支持显示雷达工作状态</w:t>
      </w:r>
    </w:p>
    <w:p w14:paraId="057A42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5.出入口防砸/触发雷达立柱（8套）</w:t>
      </w:r>
    </w:p>
    <w:p w14:paraId="7D6572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(1)触发雷达立柱。</w:t>
      </w:r>
    </w:p>
    <w:p w14:paraId="5C6C9D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6.人员通道门（2套）</w:t>
      </w:r>
    </w:p>
    <w:p w14:paraId="7FB9FB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(1)门体总宽度能够自由调节，可调范围870~1500mm</w:t>
      </w:r>
    </w:p>
    <w:p w14:paraId="7BBCA3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(2)开门方式：可扩展IC刷卡、智能识别、人证核验等方式；</w:t>
      </w:r>
    </w:p>
    <w:p w14:paraId="382CBD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(3)开关门速度：支持开、关门速度独立调节，开关门速度:2~100秒</w:t>
      </w:r>
    </w:p>
    <w:p w14:paraId="4B5555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(4)自动关门：开门一段时间后，可自行关门，开门保持时间可设置</w:t>
      </w:r>
    </w:p>
    <w:p w14:paraId="11FBC5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(5)开门保持时间:0~60秒</w:t>
      </w:r>
    </w:p>
    <w:p w14:paraId="5221E6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(6)支持智能遇阻、推门反转保护</w:t>
      </w:r>
    </w:p>
    <w:p w14:paraId="07B79C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(7)断电通行：广告门结构简单，在断电情况下，可手动轻轻推开</w:t>
      </w:r>
    </w:p>
    <w:p w14:paraId="60616E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(8)灯箱广告：LED平板灯发光均匀，支持光感开启广告灯，可以根据周边环境的明暗程度开启/关闭广告灯</w:t>
      </w:r>
    </w:p>
    <w:p w14:paraId="6F6970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(9)支持电机过流、过载、短路保护，电机故障保护，电源反接保护</w:t>
      </w:r>
    </w:p>
    <w:p w14:paraId="4F9EE3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(10)使用寿命≥300万次</w:t>
      </w:r>
    </w:p>
    <w:p w14:paraId="248859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7.7寸智能门禁（2套）</w:t>
      </w:r>
    </w:p>
    <w:p w14:paraId="077413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(1)显示屏:≥7英寸触摸屏，屏幕比例:9:16，屏幕分辨率:≥600*1024，按键:触摸屏虚拟按键</w:t>
      </w:r>
    </w:p>
    <w:p w14:paraId="79136B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(2)内置IC卡读卡器，支持刷脸、刷卡、密码开门</w:t>
      </w:r>
    </w:p>
    <w:p w14:paraId="0BA48A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(3)设备采用双目摄像头，一路可见光摄像头，一路红外摄像头</w:t>
      </w:r>
      <w:r>
        <w:rPr>
          <w:rFonts w:hint="eastAsia" w:ascii="仿宋" w:hAnsi="仿宋" w:eastAsia="仿宋" w:cs="仿宋"/>
          <w:bCs/>
          <w:color w:val="auto"/>
          <w:sz w:val="24"/>
        </w:rPr>
        <w:tab/>
      </w:r>
    </w:p>
    <w:p w14:paraId="7BF402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(4)支持图像调节，调节内容包括：亮度、饱和度、对比度、锐度、2D降噪、3D降噪，且每个调节功能设置内容均可实时生效</w:t>
      </w:r>
    </w:p>
    <w:p w14:paraId="7EB7DE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(5)支持H.265编码，支持录像视频、图像输出</w:t>
      </w:r>
    </w:p>
    <w:p w14:paraId="73CE91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(6)人脸识别通过率≥99.8％，500次平均响应时间应≤120ms（提供公安部或第三方检测机构出具的报告）</w:t>
      </w:r>
    </w:p>
    <w:p w14:paraId="436F28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(7)支持在0.001lux低照度环境下正常实现人脸识别</w:t>
      </w:r>
    </w:p>
    <w:p w14:paraId="5CD752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(8)设备在距离屏幕正前方0.2m～2.7m范围内，应能有效识别设备在距离地面1.5m安装高度情况下，在距离屏幕正前方0.75m时，应能对1.1m～2.2m高度的人脸进行有效识别</w:t>
      </w:r>
    </w:p>
    <w:p w14:paraId="418D07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(9)支持节能休眠并支持设置节能休眠时间</w:t>
      </w:r>
    </w:p>
    <w:p w14:paraId="68D022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(10)支持web界面自定义广告播放，广告文件支持图片，支持统计各广告播放时长；支持自定义广告播放顺序</w:t>
      </w:r>
    </w:p>
    <w:p w14:paraId="14C264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(11)支持单个人员导入最多6张底库照片（提供公安部或第三方检测机构出具的报告）</w:t>
      </w:r>
    </w:p>
    <w:p w14:paraId="6623C7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(12)支持分时段设置识别成功提示语音，支持自定义内置提示音语音，支持离线语音提示</w:t>
      </w:r>
    </w:p>
    <w:p w14:paraId="13F8E7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(13)具备防拆、门开超时、认证超次等报警功能，支持接入消防信号，实现火灾报警联动开门</w:t>
      </w:r>
    </w:p>
    <w:p w14:paraId="19F8DD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(14)IC卡号库容≥20000，人脸库容≥20000，支持≥16个人员库，本机记录容量不带图：≥100000条；带小图≥20000；</w:t>
      </w:r>
    </w:p>
    <w:p w14:paraId="0EA288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(15)接口不低于：IO:2路告警输入、1路告警输出，门锁接口:一组门锁接口,支持接入磁力锁，门磁，开门按钮</w:t>
      </w:r>
    </w:p>
    <w:p w14:paraId="164726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(16)防水等级:≥IP65</w:t>
      </w:r>
    </w:p>
    <w:p w14:paraId="682BC3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8.门禁立柱（2个）</w:t>
      </w:r>
    </w:p>
    <w:p w14:paraId="0CAF64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(1)门禁立柱</w:t>
      </w:r>
    </w:p>
    <w:p w14:paraId="6A6426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9.数据管理终端（1套）</w:t>
      </w:r>
    </w:p>
    <w:p w14:paraId="1CE8F9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(1)融视频、人行、车行、运维、安保、智能等各类管理业务于一体</w:t>
      </w:r>
    </w:p>
    <w:p w14:paraId="37169D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(2)内存≥32GB；系统盘：SSD≥128GB；存储盘≥SATAx16，eSATAx1、miniSaS x2；</w:t>
      </w:r>
    </w:p>
    <w:p w14:paraId="3603EA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(3)支持接入带宽700Mbps，转发带宽700Mbps，存储带宽700Mbps</w:t>
      </w:r>
    </w:p>
    <w:p w14:paraId="598A8A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(4)支持局域网接入并管理IPC、NVR、智能分析盒、解码器、人脸门禁、通用门禁、可视对讲设备、出入口设备、巡更设备、消防主机报警、访客设备、雷达设备；</w:t>
      </w:r>
    </w:p>
    <w:p w14:paraId="0C4E0F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(5)支持GB/T28181国标协议、GA/T1400视图库协议、ONVIF标准协议；</w:t>
      </w:r>
    </w:p>
    <w:p w14:paraId="2B88FD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(6)支持实况、回放、轮巡、视图、电视墙、电子地图、语音对讲、语音广播、报警联动等视频业务</w:t>
      </w:r>
    </w:p>
    <w:p w14:paraId="4B42C7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(7)支持门禁控制、访客管理、园区车辆业务、人员管理业务、停车管理、报警系统、运维等扩展功能；</w:t>
      </w:r>
    </w:p>
    <w:p w14:paraId="0074F3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(8)支持接入300路门禁设备，支持16车道（提供公安部或第三方检测机构出具的报告）</w:t>
      </w:r>
    </w:p>
    <w:p w14:paraId="640C65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支持增、删、改、查门禁权限组；支持按人员、门禁、部门、楼栋授权；支持刷脸、刷卡、指纹、密码等四种核验方式开门；支持增、删、改、查计划模板；支持配置假日模板；支持配置设置胁迫码开门；支持查看人员的门禁权限</w:t>
      </w:r>
    </w:p>
    <w:p w14:paraId="2F2BE6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(10)支持查看门禁实时画面，并展示实时过人信息；支持抓拍图片、放大实况画面、远程开/关门等操作</w:t>
      </w:r>
    </w:p>
    <w:p w14:paraId="2183C5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(11)支持通过客户端和访客机进行访客登记；客户端支持访客签离；支持设置访客机权限组；支持查看访客访问记录、记录导出；支持对访客进行签离、查看授权状态、 编辑、删除、导出、查询等操作（提供公安部或第三方检测机构出具的报告）</w:t>
      </w:r>
    </w:p>
    <w:p w14:paraId="42EBBA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支持设置自动计算考勤时间；支持配置时间段、班次管理、排班管理；支持假日配置；支持人员请假/出差处理；支持补签处理、查看补签记录；支持查询考勤原始数据和导出；支持查询考勤明细数据、导出、考勤计算；支持汇总考勤数据和导出</w:t>
      </w:r>
    </w:p>
    <w:p w14:paraId="5750B8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支持配套车辆抓拍摄像机、对讲设备等停车场设备；支持在出入口配置入口LED、出口LED；支持车辆进入权限、增加权限组、包期车管理、授权车管理、车辆分组、禁行车管理；支持临时车收费规则、包期规则、异常收费规则；支持过车查询、场内车辆查询、充值记录、临时车缴费记录、呼叫记录；支持收费统计、车流量统计；支持在界面视频画面中远程开闸；支持停车场工作人员（本系统用户）查看出入口设备的实况视频，手动控制车辆放行，发起呼叫</w:t>
      </w:r>
    </w:p>
    <w:p w14:paraId="26BC51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
          <w:bCs w:val="0"/>
          <w:color w:val="auto"/>
          <w:sz w:val="24"/>
        </w:rPr>
        <w:t>#</w:t>
      </w:r>
      <w:r>
        <w:rPr>
          <w:rFonts w:hint="eastAsia" w:ascii="仿宋" w:hAnsi="仿宋" w:eastAsia="仿宋" w:cs="仿宋"/>
          <w:bCs/>
          <w:color w:val="auto"/>
          <w:sz w:val="24"/>
        </w:rPr>
        <w:t>(14)支持自定义标题和功能模块，支持功能菜单根据License规格和用户权限显示，自定义显示/隐藏（提供公安部或第三方检测机构出具的报告）</w:t>
      </w:r>
    </w:p>
    <w:p w14:paraId="520927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(15)支持网络容错、负载均衡、多IP设定、安全密码、IP地址过滤；</w:t>
      </w:r>
    </w:p>
    <w:p w14:paraId="5A1BC9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(16)支持查看服务器状态、设备通道在线情况、在线用户、带宽统计、日志查询等运维统计功能；</w:t>
      </w:r>
    </w:p>
    <w:p w14:paraId="76DF51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(17)接口不少于：视频输出：HDMIx2、VGAx1；网络接口：GbE x 4；USB：USB2.0 x2、USB3.0x2；开关量：24进8出；音频口：RCA 1进1出；串口：RS232：RJ45x1；RS485：RJ45x1；</w:t>
      </w:r>
    </w:p>
    <w:p w14:paraId="01A226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10.超五类网线（1箱）</w:t>
      </w:r>
    </w:p>
    <w:p w14:paraId="7C2BAE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(1)规格：超五类千兆非屏蔽</w:t>
      </w:r>
    </w:p>
    <w:p w14:paraId="19D426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(2)线芯材质：铜芯</w:t>
      </w:r>
    </w:p>
    <w:p w14:paraId="283F15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(3)线芯结构：八芯双绞</w:t>
      </w:r>
    </w:p>
    <w:p w14:paraId="55CE12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11.前端电源线（200米）</w:t>
      </w:r>
    </w:p>
    <w:p w14:paraId="6CCDE2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(1)RVV3*1.5</w:t>
      </w:r>
    </w:p>
    <w:p w14:paraId="5732CB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（七）安消可视化</w:t>
      </w:r>
    </w:p>
    <w:p w14:paraId="250EB4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1.用户信息传输装置（2台）</w:t>
      </w:r>
    </w:p>
    <w:p w14:paraId="2E63DE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(1)执行标准：GB 26875.1-2011。</w:t>
      </w:r>
    </w:p>
    <w:p w14:paraId="767A9C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(2)线制： RS232（三芯电缆），TCP/IP（标准网线）。</w:t>
      </w:r>
    </w:p>
    <w:p w14:paraId="593260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(3)输出容量：≥2组DC12V 200mA有源输出。</w:t>
      </w:r>
    </w:p>
    <w:p w14:paraId="1AFD5A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(4)输入容量：≥2组具有线路检测功能无源输入端</w:t>
      </w:r>
    </w:p>
    <w:p w14:paraId="25E326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(5)主电：AC187~242V，50Hz；备电：DC12V≥4Ah；</w:t>
      </w:r>
    </w:p>
    <w:p w14:paraId="35D63D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(6)安装方式：壁挂式</w:t>
      </w:r>
    </w:p>
    <w:p w14:paraId="1B4D2A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(7)外形尺寸：≥310mm长×≥110mm宽×≥420mm高。</w:t>
      </w:r>
    </w:p>
    <w:p w14:paraId="04DA93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2.信息传输接口卡（2台）</w:t>
      </w:r>
    </w:p>
    <w:p w14:paraId="294020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(1)支持火灾报警控制器与系统进行有线通讯的联网</w:t>
      </w:r>
    </w:p>
    <w:p w14:paraId="7E2C18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(2)DC24V供电</w:t>
      </w:r>
    </w:p>
    <w:p w14:paraId="69D869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3.打印接口转换板（2台）</w:t>
      </w:r>
    </w:p>
    <w:p w14:paraId="0F7ECD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(1)可将监控主机的打印输出信号（并口、串口、TTL）转换成传输装置可接收的串口信号。</w:t>
      </w:r>
    </w:p>
    <w:p w14:paraId="4690B0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(2)额定电压：DC5V 或DC(12-24)V</w:t>
      </w:r>
    </w:p>
    <w:p w14:paraId="677DC4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4.智慧化视频网关（7台）</w:t>
      </w:r>
    </w:p>
    <w:p w14:paraId="264E16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(1)视频接入：≥200路</w:t>
      </w:r>
    </w:p>
    <w:p w14:paraId="4A5DF8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(2)并发：≥6路</w:t>
      </w:r>
    </w:p>
    <w:p w14:paraId="506839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(3)电源：AC220V</w:t>
      </w:r>
    </w:p>
    <w:p w14:paraId="2C47D6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5.平台私有部署（1台）</w:t>
      </w:r>
    </w:p>
    <w:p w14:paraId="16F722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(1)本地化部署的集中管控平台‌，所有报警主机、子系统的接入、数据处理、分析计算和存储环节全部在本地服务器完成，同时支持离线、联网两种运行模式</w:t>
      </w:r>
    </w:p>
    <w:p w14:paraId="32E661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6.消防云服务终端（1台）</w:t>
      </w:r>
    </w:p>
    <w:p w14:paraId="4F7409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(1)处理器：≥2颗主频2.1GHz处理器</w:t>
      </w:r>
    </w:p>
    <w:p w14:paraId="70116F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(2)内存：≥32G*2 </w:t>
      </w:r>
    </w:p>
    <w:p w14:paraId="0E3E03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(3)固态硬盘：≥480G*2 / 机械硬盘：≥4TSATA*2 </w:t>
      </w:r>
    </w:p>
    <w:p w14:paraId="44BF88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(4)阵列卡：≥SR430-1G*1 </w:t>
      </w:r>
    </w:p>
    <w:p w14:paraId="14CE5C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(5)网口：≥2个千兆以太网接口</w:t>
      </w:r>
    </w:p>
    <w:p w14:paraId="04BCA5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(6)电源：≥900W电源模块*2</w:t>
      </w:r>
    </w:p>
    <w:p w14:paraId="411772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7.接入交换机（1台）</w:t>
      </w:r>
    </w:p>
    <w:p w14:paraId="5589F6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(1)端口数量：≥28个</w:t>
      </w:r>
    </w:p>
    <w:p w14:paraId="5F29F4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(2)端口描述：≥24个10/100/1000Base-T端口，≥4个万兆SFP端口</w:t>
      </w:r>
    </w:p>
    <w:p w14:paraId="2A3423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(3)交换方式：存储-转发</w:t>
      </w:r>
    </w:p>
    <w:p w14:paraId="6E551C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(4)背板带宽：≥336Gbps</w:t>
      </w:r>
    </w:p>
    <w:p w14:paraId="2B10B7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(5)包转发率：≥108Mpps</w:t>
      </w:r>
    </w:p>
    <w:p w14:paraId="4CE791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(6)电源电压：AC100-240V，支持POE供电。</w:t>
      </w:r>
    </w:p>
    <w:p w14:paraId="6FB74D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8.超五类网线（1箱）</w:t>
      </w:r>
    </w:p>
    <w:p w14:paraId="44C58C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(1)规格：超五类千兆非屏蔽</w:t>
      </w:r>
    </w:p>
    <w:p w14:paraId="63798D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(2)线芯材质：铜芯</w:t>
      </w:r>
    </w:p>
    <w:p w14:paraId="51AB1B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(3)线芯结构：八芯双绞</w:t>
      </w:r>
    </w:p>
    <w:p w14:paraId="5C24EB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9.前端电源线（100米）</w:t>
      </w:r>
    </w:p>
    <w:p w14:paraId="4FC574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(1)RVV3*1.5</w:t>
      </w:r>
    </w:p>
    <w:p w14:paraId="2E0CE7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10.金属穿线管（20米）</w:t>
      </w:r>
    </w:p>
    <w:p w14:paraId="7BBEB3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(1)规格：金属穿线管</w:t>
      </w:r>
    </w:p>
    <w:p w14:paraId="075DB5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(2)外径尺寸：φ25mm</w:t>
      </w:r>
    </w:p>
    <w:p w14:paraId="5D6A32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11.辅材（1项）</w:t>
      </w:r>
    </w:p>
    <w:p w14:paraId="51832F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(1)配套。</w:t>
      </w:r>
    </w:p>
    <w:p w14:paraId="0B93D6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（八）危化品库、中药室、E区、B区、D区安防设备增补</w:t>
      </w:r>
    </w:p>
    <w:p w14:paraId="35EEC6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1.网络半球摄像机（1台）</w:t>
      </w:r>
    </w:p>
    <w:p w14:paraId="2C8853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(1)采用≥400万像素，1/3"传感器靶面尺寸；</w:t>
      </w:r>
    </w:p>
    <w:p w14:paraId="1EADA4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(2)采用电动变焦镜头，</w:t>
      </w:r>
    </w:p>
    <w:p w14:paraId="60279E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(3)最低照度：≤0.003lux（F1.6 AGC ON）;0lux(开启红外)；</w:t>
      </w:r>
    </w:p>
    <w:p w14:paraId="4BE3DB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(4)红外补光距离≥30m；</w:t>
      </w:r>
    </w:p>
    <w:p w14:paraId="7ED300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(5)支持光学宽动态≥120dB；</w:t>
      </w:r>
    </w:p>
    <w:p w14:paraId="00364B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(6)网络接口：RJ45 10M/100M自适应以太网电口；</w:t>
      </w:r>
    </w:p>
    <w:p w14:paraId="089AD7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(7)供电方式：DC12V±25%;POE；</w:t>
      </w:r>
    </w:p>
    <w:p w14:paraId="082D73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2.网络筒型摄像机（核心产品）（33台）</w:t>
      </w:r>
    </w:p>
    <w:p w14:paraId="38F395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(1)采用≥400万像素；</w:t>
      </w:r>
    </w:p>
    <w:p w14:paraId="394704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(2)变焦方式：定焦；焦距：4.0 mm；</w:t>
      </w:r>
    </w:p>
    <w:p w14:paraId="3ADC08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(3)补光模式：红外补光；补光距离：≥30m；</w:t>
      </w:r>
    </w:p>
    <w:p w14:paraId="22397D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(4)支持越界检测、区域入侵、进入区域、离开区域</w:t>
      </w:r>
    </w:p>
    <w:p w14:paraId="500121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(8)网络接口：RJ45 10M/100M自适应以太网电口；</w:t>
      </w:r>
    </w:p>
    <w:p w14:paraId="6EACF6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(5)供电方式：DC12V±25%;POE；</w:t>
      </w:r>
    </w:p>
    <w:p w14:paraId="649CE5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3.壁装支架（30个）</w:t>
      </w:r>
    </w:p>
    <w:p w14:paraId="2F5550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(1)配套壁装支架</w:t>
      </w:r>
    </w:p>
    <w:p w14:paraId="60C41F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4.壁装支架（3个）</w:t>
      </w:r>
    </w:p>
    <w:p w14:paraId="5D65A1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(1)定制，1米壁装支架</w:t>
      </w:r>
    </w:p>
    <w:p w14:paraId="746011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(2)材质：铝合金</w:t>
      </w:r>
    </w:p>
    <w:p w14:paraId="1DEFF5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5.防爆筒型摄像机（1台）</w:t>
      </w:r>
    </w:p>
    <w:p w14:paraId="38A7E5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(1)采用≥500万像素，传感器类型≥1/2.7"；最大图像尺寸≥2880*1620；</w:t>
      </w:r>
    </w:p>
    <w:p w14:paraId="0FF67F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 xml:space="preserve">(2)定焦，焦距：4.0 mm </w:t>
      </w:r>
    </w:p>
    <w:p w14:paraId="3A58A1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(3)补光模式：红外补光；补光距离：≥30m；</w:t>
      </w:r>
    </w:p>
    <w:p w14:paraId="04881A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支持越界入侵、进入区域、离开区域、区域入侵4种检测模式，可通过Web客户端对检测线段进行设置；支持目标自动过滤，可过滤光影、树叶、小型狗、猫、玩具等目标，仅对穿行过检测线段的机动车、非机动车、行人等目标进行分类抓拍，并支持告警上传及联动报警输出。</w:t>
      </w:r>
    </w:p>
    <w:p w14:paraId="17892E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(5)音频输入：≥1入；音频输出：≥1出；报警输入：≥1入；报警输出：≥1出；</w:t>
      </w:r>
    </w:p>
    <w:p w14:paraId="498C6A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(6)外壳材质：304不锈钢；</w:t>
      </w:r>
    </w:p>
    <w:p w14:paraId="471561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(7)防水防尘：≥IP68；防暴等级：≥IK10（除视窗外）；</w:t>
      </w:r>
    </w:p>
    <w:p w14:paraId="00D221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(8)工作温度和湿度：-40℃~60℃；湿度：5%~95%RH(无冷凝)；</w:t>
      </w:r>
    </w:p>
    <w:p w14:paraId="191349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6.接入交换机（2台）</w:t>
      </w:r>
    </w:p>
    <w:p w14:paraId="04BF93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(1)端口数量：≥28个</w:t>
      </w:r>
    </w:p>
    <w:p w14:paraId="2210DA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(2)端口描述：≥24个10/100/1000Base-T端口，≥4个万兆SFP端口</w:t>
      </w:r>
    </w:p>
    <w:p w14:paraId="195946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(3)交换方式：存储-转发</w:t>
      </w:r>
    </w:p>
    <w:p w14:paraId="1390A7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(4)背板带宽：≥336Gbps</w:t>
      </w:r>
    </w:p>
    <w:p w14:paraId="490C73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(5)包转发率：≥108Mpps</w:t>
      </w:r>
    </w:p>
    <w:p w14:paraId="61240D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(6)电源电压：AC100-240V，支持POE供电。</w:t>
      </w:r>
    </w:p>
    <w:p w14:paraId="64B185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7.门禁控制器（1台）</w:t>
      </w:r>
    </w:p>
    <w:p w14:paraId="08D6F6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(1)箱体：镀锌板喷塑，开箱时软件有相应的报警信号，支持开箱自动照明；</w:t>
      </w:r>
    </w:p>
    <w:p w14:paraId="6F02FE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(2)电源输入：AC 110V~220V;</w:t>
      </w:r>
    </w:p>
    <w:p w14:paraId="78E701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(3)内置空气开关；</w:t>
      </w:r>
    </w:p>
    <w:p w14:paraId="67042A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(4)电源管理：内置门禁专用电源，读卡器位于门外易攻击区域，读卡器独立供电，支持扩展铅电池备用电源供电；支持读卡器电源短路报警提醒；</w:t>
      </w:r>
    </w:p>
    <w:p w14:paraId="337948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(5)脱网运行能力：系统采用分布式计算，现场控制模式，在脱网情况下仍可正常工作记录数据；</w:t>
      </w:r>
    </w:p>
    <w:p w14:paraId="4543C7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(6)RS485接口：可支持接入4个读卡器，加密方式，支持手拉手布线，通讯距500m以上，支持读卡器防撬报警并置于紧急模式；</w:t>
      </w:r>
    </w:p>
    <w:p w14:paraId="2332E1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8.读卡器（2台）</w:t>
      </w:r>
    </w:p>
    <w:p w14:paraId="7EFF00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(1)电源：DC12V±20％；</w:t>
      </w:r>
    </w:p>
    <w:p w14:paraId="12082A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(2)产品尺寸：≤90*90*17mm，86盒安装；</w:t>
      </w:r>
    </w:p>
    <w:p w14:paraId="3E8AB8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(3)材质：外壳材质铝合金，面板须采用钢化玻璃</w:t>
      </w:r>
    </w:p>
    <w:p w14:paraId="6C4A6A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(4)非接触卡支持：ISO14443A（M1、CPU、NFC、银联Q-Pass），ISO14443B（身份证），ISO15693，支持Psam验证，支持开启卡片加密认证，防止手机NFC复制；</w:t>
      </w:r>
    </w:p>
    <w:p w14:paraId="1D0D27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(5)先进性：支持Keyfree手机蓝牙开门，支持门铃呼叫至手机端，支持真人语音；</w:t>
      </w:r>
    </w:p>
    <w:p w14:paraId="3C2FA4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(6)扩展性：支持2路开关量输入，用于接入门状态等信息；</w:t>
      </w:r>
    </w:p>
    <w:p w14:paraId="1F4531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9.电磁锁（4把）</w:t>
      </w:r>
    </w:p>
    <w:p w14:paraId="22F3BF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(1)工作电压：DC 12V</w:t>
      </w:r>
    </w:p>
    <w:p w14:paraId="352EA9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(2)工作电流：≤250mA（12V）</w:t>
      </w:r>
    </w:p>
    <w:p w14:paraId="4CEA15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(3)安全类型：通电上锁，断电开锁</w:t>
      </w:r>
    </w:p>
    <w:p w14:paraId="03BC50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(4)最大直线拉力：≥280kg</w:t>
      </w:r>
    </w:p>
    <w:p w14:paraId="3D6D75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(5)材质：高强度铝合金</w:t>
      </w:r>
    </w:p>
    <w:p w14:paraId="717094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10.玻璃破碎（2个）</w:t>
      </w:r>
    </w:p>
    <w:p w14:paraId="48E48C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(1)外形尺寸：≤86×86×50mm（明装）</w:t>
      </w:r>
    </w:p>
    <w:p w14:paraId="47495D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(2)面板材质：ABS/PC 防火阻燃（UL94 V0 级）</w:t>
      </w:r>
    </w:p>
    <w:p w14:paraId="5413A8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(3)玻璃：特制钢化玻璃，易碎、防误触</w:t>
      </w:r>
    </w:p>
    <w:p w14:paraId="2167CE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(4)颜色： 绿色（门禁逃生）</w:t>
      </w:r>
    </w:p>
    <w:p w14:paraId="021402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(5)触点配置：NO/NC/COM（单组或两组）</w:t>
      </w:r>
    </w:p>
    <w:p w14:paraId="3D4D43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(6)触发方式：击碎玻璃，机械触点动作</w:t>
      </w:r>
    </w:p>
    <w:p w14:paraId="459023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(7)输出信号：开关量（无源干接点）</w:t>
      </w:r>
    </w:p>
    <w:p w14:paraId="6C9A80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11.防爆出门按钮（2个）</w:t>
      </w:r>
    </w:p>
    <w:p w14:paraId="71BEDA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(1)材质：铝合金；</w:t>
      </w:r>
    </w:p>
    <w:p w14:paraId="3B2F0A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(2)开关材质：PC阻燃材质；</w:t>
      </w:r>
    </w:p>
    <w:p w14:paraId="5D623B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12.防爆红外双鉴（6个）</w:t>
      </w:r>
    </w:p>
    <w:p w14:paraId="2A489C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(1)防爆外壳材质：压铸铝合金一体成型</w:t>
      </w:r>
    </w:p>
    <w:p w14:paraId="79CA68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(2)防护等级：≥IP66</w:t>
      </w:r>
    </w:p>
    <w:p w14:paraId="5B923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(3)探测原理：被动红外+微波+AI智能三鉴复合探测</w:t>
      </w:r>
    </w:p>
    <w:p w14:paraId="374FCA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(4)探测范围：≥12m，广角 ≥110°</w:t>
      </w:r>
    </w:p>
    <w:p w14:paraId="7860F8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(5)探测速度：≥0.3～3m/s</w:t>
      </w:r>
    </w:p>
    <w:p w14:paraId="13F1EF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(6)抗白光：≥10000Lux</w:t>
      </w:r>
    </w:p>
    <w:p w14:paraId="0C4A40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(7)防宠物：过滤 20kg 以下小动物干扰</w:t>
      </w:r>
    </w:p>
    <w:p w14:paraId="735BF6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(8)工作电压：DC 9～16V</w:t>
      </w:r>
    </w:p>
    <w:p w14:paraId="20E369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(9)工作电流：整机≤30mA</w:t>
      </w:r>
    </w:p>
    <w:p w14:paraId="0BA9E3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(10)报警输出继电器：常开/常闭（NO/NC）可选</w:t>
      </w:r>
    </w:p>
    <w:p w14:paraId="11317E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13.8路报警主机（1台）</w:t>
      </w:r>
    </w:p>
    <w:p w14:paraId="4FF74A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(1)载防区：8路</w:t>
      </w:r>
    </w:p>
    <w:p w14:paraId="022187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(2)扩展防区：最大可扩展248路（其中无线防区上限为64个）</w:t>
      </w:r>
    </w:p>
    <w:p w14:paraId="5E7C2F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(3)板载警号输出：1路</w:t>
      </w:r>
    </w:p>
    <w:p w14:paraId="49D46B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(4)板载继电器输出：4路</w:t>
      </w:r>
    </w:p>
    <w:p w14:paraId="1A73D5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(5)扩展输出：最大可扩展252路</w:t>
      </w:r>
    </w:p>
    <w:p w14:paraId="7BA6E6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(6)键盘：32个</w:t>
      </w:r>
    </w:p>
    <w:p w14:paraId="4EAF43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(7)主电源：AC220V</w:t>
      </w:r>
    </w:p>
    <w:p w14:paraId="6F7166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(8)电池接口：铅酸蓄电池接口x1</w:t>
      </w:r>
    </w:p>
    <w:p w14:paraId="011A7F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(9)辅电输出：DC12V/1A</w:t>
      </w:r>
    </w:p>
    <w:p w14:paraId="2830A6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(10)警号接口：≥1路</w:t>
      </w:r>
    </w:p>
    <w:p w14:paraId="715B09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(11)防区输入接口：≥8路</w:t>
      </w:r>
    </w:p>
    <w:p w14:paraId="0B5B61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(12)报警输出接口：≥4路</w:t>
      </w:r>
    </w:p>
    <w:p w14:paraId="2C962A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(13)总线接口：≥2路</w:t>
      </w:r>
    </w:p>
    <w:p w14:paraId="0A3321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(14)RS-485接口：≥1路</w:t>
      </w:r>
    </w:p>
    <w:p w14:paraId="2BF8E3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(15)网络接口：≥1路，支持扩展</w:t>
      </w:r>
    </w:p>
    <w:p w14:paraId="7ED25C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(16)外壳材质：金属</w:t>
      </w:r>
    </w:p>
    <w:p w14:paraId="696558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14.报警主机蓄电池（1块）</w:t>
      </w:r>
    </w:p>
    <w:p w14:paraId="38C6DA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(1)电池规格：DC12V7AH</w:t>
      </w:r>
    </w:p>
    <w:p w14:paraId="2FDDB9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(2)停止供电电压：10.5V</w:t>
      </w:r>
    </w:p>
    <w:p w14:paraId="0C6136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(3)电池类型：阀控密封式铅酸蓄电池</w:t>
      </w:r>
    </w:p>
    <w:p w14:paraId="0CA0D8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(4)外壳材质：ABS阻燃（V-1）</w:t>
      </w:r>
    </w:p>
    <w:p w14:paraId="239B29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15.警灯警号（1个）</w:t>
      </w:r>
    </w:p>
    <w:p w14:paraId="5B8DE1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(1)外壳材质：PC+ABS 阻燃塑料，上白下红透光罩</w:t>
      </w:r>
    </w:p>
    <w:p w14:paraId="44B432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(2)安装设计：内置水平仪，壁挂固定</w:t>
      </w:r>
    </w:p>
    <w:p w14:paraId="546320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(3)报警响度：≥105dB</w:t>
      </w:r>
    </w:p>
    <w:p w14:paraId="240E80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(4)灯光：提供警灯闪烁和报警音频输出；支持仅闪光静音模式</w:t>
      </w:r>
    </w:p>
    <w:p w14:paraId="4F09E9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(5)防护等级：≥IP54</w:t>
      </w:r>
    </w:p>
    <w:p w14:paraId="46E824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16.报警键盘（1个）</w:t>
      </w:r>
    </w:p>
    <w:p w14:paraId="2819CD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(1)显示屏：LCD</w:t>
      </w:r>
    </w:p>
    <w:p w14:paraId="125D51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(2)尺寸：≥80X25mm</w:t>
      </w:r>
    </w:p>
    <w:p w14:paraId="254E87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(3)指示灯：5个</w:t>
      </w:r>
    </w:p>
    <w:p w14:paraId="110F07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(4)按键数量：20个</w:t>
      </w:r>
    </w:p>
    <w:p w14:paraId="7D36AD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(5)蜂鸣器：支持</w:t>
      </w:r>
    </w:p>
    <w:p w14:paraId="250948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(6)支持对报警系统防区报警状态进行实时指示，包括指示灯变化，提示音变化，文字内容变化等</w:t>
      </w:r>
    </w:p>
    <w:p w14:paraId="7D3EAB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(7)支持通过键盘对报警主机进行参数配置，包括密码修改、防区类型配置、上报中心参数配置等</w:t>
      </w:r>
    </w:p>
    <w:p w14:paraId="76C107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(8)供电：DC 12V</w:t>
      </w:r>
    </w:p>
    <w:p w14:paraId="223998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17.室外键盘防水罩（1个）</w:t>
      </w:r>
    </w:p>
    <w:p w14:paraId="48EFEF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(1)不锈钢 ≥210*150*120mm</w:t>
      </w:r>
    </w:p>
    <w:p w14:paraId="304B35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18.开关量光端机(1套）</w:t>
      </w:r>
    </w:p>
    <w:p w14:paraId="6F00E5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(1)开关量接口：≥8路接线端子；</w:t>
      </w:r>
    </w:p>
    <w:p w14:paraId="352EDE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(2)输入电压220V；</w:t>
      </w:r>
    </w:p>
    <w:p w14:paraId="314178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(3)光纤类型：单模单纤；</w:t>
      </w:r>
    </w:p>
    <w:p w14:paraId="2FF552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(4)光纤接口：SC接口</w:t>
      </w:r>
    </w:p>
    <w:p w14:paraId="2BF306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19.报警按钮（2个）</w:t>
      </w:r>
    </w:p>
    <w:p w14:paraId="695499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(1)触点类型：无源开关，常开 NO / 常闭 NC 双输出可选</w:t>
      </w:r>
    </w:p>
    <w:p w14:paraId="56577D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(2)复位方式：内置钥匙复位，按下锁定报警，钥匙解锁恢复</w:t>
      </w:r>
    </w:p>
    <w:p w14:paraId="5C872D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(3)外壳：ABS 阻燃塑料</w:t>
      </w:r>
    </w:p>
    <w:p w14:paraId="5B321A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(4)安装方式：室内明装壁挂，配备固定底座</w:t>
      </w:r>
    </w:p>
    <w:p w14:paraId="313AC1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20.双防区地址模块（1个）</w:t>
      </w:r>
    </w:p>
    <w:p w14:paraId="628FAD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(1)类型：双防区总线扩展模块（MBUS总线）</w:t>
      </w:r>
    </w:p>
    <w:p w14:paraId="317AE3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(2)功能：扩展2个防区，支持常开(NO)/常闭(NC)设备</w:t>
      </w:r>
    </w:p>
    <w:p w14:paraId="5AB842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(3)防区数量：≥2 路独立防区</w:t>
      </w:r>
    </w:p>
    <w:p w14:paraId="781DBB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(4)输入类型：NO/NC可配置，支持线尾电阻 (EOL)防拆/短路监测</w:t>
      </w:r>
    </w:p>
    <w:p w14:paraId="4C34A3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(5)工作电压：DC12V（由总线供电）</w:t>
      </w:r>
    </w:p>
    <w:p w14:paraId="3A3A1D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(6)工作电流：≤ 20mA</w:t>
      </w:r>
    </w:p>
    <w:p w14:paraId="5EDDCF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21.室外设备箱（2个）</w:t>
      </w:r>
    </w:p>
    <w:p w14:paraId="7ED7A1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(1)外部尺寸：≥W500 × H600 × D200 mm</w:t>
      </w:r>
    </w:p>
    <w:p w14:paraId="33304D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(2)板材厚度：箱体 0.7mm，门板 0.9mm</w:t>
      </w:r>
    </w:p>
    <w:p w14:paraId="0665A9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(3)材质：201 不锈钢板材</w:t>
      </w:r>
    </w:p>
    <w:p w14:paraId="4773E9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(4)表面：拉丝本色，抗氧化、防锈</w:t>
      </w:r>
    </w:p>
    <w:p w14:paraId="135D7D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(5)结构：采用强弱电物理分离布局，集成独立接地排、分级空开保护</w:t>
      </w:r>
    </w:p>
    <w:p w14:paraId="1F63B9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22.防爆壁挂机柜（1台）</w:t>
      </w:r>
    </w:p>
    <w:p w14:paraId="4881A3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(1)规格：≥6U</w:t>
      </w:r>
    </w:p>
    <w:p w14:paraId="47693A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(2)材质：不锈钢；</w:t>
      </w:r>
    </w:p>
    <w:p w14:paraId="6E4680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(3)安装方式：挂式；</w:t>
      </w:r>
    </w:p>
    <w:p w14:paraId="66D162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(4)防腐等级：≥IP66</w:t>
      </w:r>
    </w:p>
    <w:p w14:paraId="7276A7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23.光纤收发器（1对）</w:t>
      </w:r>
    </w:p>
    <w:p w14:paraId="75C2E6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(1)千兆单模≥20公里</w:t>
      </w:r>
    </w:p>
    <w:p w14:paraId="2EECA7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24.立杆（1根）</w:t>
      </w:r>
    </w:p>
    <w:p w14:paraId="1EA3D1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(1)高度：≥4米、3支臂</w:t>
      </w:r>
    </w:p>
    <w:p w14:paraId="1653D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(2)材质：镀锌钢管</w:t>
      </w:r>
    </w:p>
    <w:p w14:paraId="10A9C9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(3)壁厚：1.5-3MM</w:t>
      </w:r>
    </w:p>
    <w:p w14:paraId="054793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25.超五类网线（8箱）</w:t>
      </w:r>
    </w:p>
    <w:p w14:paraId="32E3A8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(1)规格：超五类千兆非屏蔽</w:t>
      </w:r>
    </w:p>
    <w:p w14:paraId="18A8EA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(2)线芯材质：铜芯</w:t>
      </w:r>
    </w:p>
    <w:p w14:paraId="0544E9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(3)线芯结构：八芯双绞</w:t>
      </w:r>
    </w:p>
    <w:p w14:paraId="1E67A6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26.前端电源线（810米）</w:t>
      </w:r>
    </w:p>
    <w:p w14:paraId="086579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(1)RVV3*1.5</w:t>
      </w:r>
    </w:p>
    <w:p w14:paraId="6B5487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27.12芯光缆（560米）</w:t>
      </w:r>
    </w:p>
    <w:p w14:paraId="34A909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(1)12芯。</w:t>
      </w:r>
    </w:p>
    <w:p w14:paraId="47E2D4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(2)波长：≥1310nm</w:t>
      </w:r>
    </w:p>
    <w:p w14:paraId="3C03ED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(3)防护结构：钢铠装</w:t>
      </w:r>
    </w:p>
    <w:p w14:paraId="08CEA6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28. 8口光纤小型终端盒（4个）</w:t>
      </w:r>
    </w:p>
    <w:p w14:paraId="1C52D4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(1)LC接口12芯。</w:t>
      </w:r>
    </w:p>
    <w:p w14:paraId="21492D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29.光纤耦合器（32个）</w:t>
      </w:r>
    </w:p>
    <w:p w14:paraId="637C32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(1)LC双工。</w:t>
      </w:r>
    </w:p>
    <w:p w14:paraId="7807F9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30.尾纤（32根）</w:t>
      </w:r>
    </w:p>
    <w:p w14:paraId="7EFB23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(1)LC单模3米。</w:t>
      </w:r>
    </w:p>
    <w:p w14:paraId="6B09EC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31.光纤熔接（32点）</w:t>
      </w:r>
    </w:p>
    <w:p w14:paraId="627D57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(1)现场光纤熔接。</w:t>
      </w:r>
    </w:p>
    <w:p w14:paraId="27C923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32.金属穿线管（230米）</w:t>
      </w:r>
    </w:p>
    <w:p w14:paraId="68AE12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(1)规格：金属穿线管</w:t>
      </w:r>
    </w:p>
    <w:p w14:paraId="32FA31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(2)材质：JGD镀锌钢管</w:t>
      </w:r>
    </w:p>
    <w:p w14:paraId="579852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(3)外径尺寸：φ25mm</w:t>
      </w:r>
    </w:p>
    <w:p w14:paraId="7E0F13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33.防爆软管（7米）</w:t>
      </w:r>
    </w:p>
    <w:p w14:paraId="13CA7D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(1)规格：防爆软管</w:t>
      </w:r>
    </w:p>
    <w:p w14:paraId="7B8C22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(2)材质：304不锈钢</w:t>
      </w:r>
    </w:p>
    <w:p w14:paraId="07ABF3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(3)外径尺寸：φ25mm</w:t>
      </w:r>
    </w:p>
    <w:p w14:paraId="453BFA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34.PVC管（200米）</w:t>
      </w:r>
    </w:p>
    <w:p w14:paraId="26505E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(1)规格：PVC穿线管</w:t>
      </w:r>
    </w:p>
    <w:p w14:paraId="34AD4C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(2)外径尺寸：φ25mm</w:t>
      </w:r>
    </w:p>
    <w:p w14:paraId="51B0FD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35.软管（50米）</w:t>
      </w:r>
    </w:p>
    <w:p w14:paraId="5C655F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(1)规格：PVC塑料波纹管</w:t>
      </w:r>
    </w:p>
    <w:p w14:paraId="47C8DA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(2)外径尺寸：φ25mm</w:t>
      </w:r>
    </w:p>
    <w:p w14:paraId="533FAC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36.PVC线槽（200米）</w:t>
      </w:r>
    </w:p>
    <w:p w14:paraId="22F248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(1)规格：PVC方线槽</w:t>
      </w:r>
    </w:p>
    <w:p w14:paraId="0231F9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(2)颜色：白色</w:t>
      </w:r>
    </w:p>
    <w:p w14:paraId="0BCC52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(3)规格：40mm*20mm</w:t>
      </w:r>
    </w:p>
    <w:p w14:paraId="01A4CD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37.PE管（20米）</w:t>
      </w:r>
    </w:p>
    <w:p w14:paraId="7F51B7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(1)规格：PE穿线管</w:t>
      </w:r>
    </w:p>
    <w:p w14:paraId="5F1C3F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(2)外径尺寸：φ32mm。</w:t>
      </w:r>
    </w:p>
    <w:p w14:paraId="75FDE7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38.防爆配套组件(1批）</w:t>
      </w:r>
    </w:p>
    <w:p w14:paraId="35B08C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(1)含防爆支架、防爆软管、防爆盒、防爆三通直通、防爆接头等</w:t>
      </w:r>
    </w:p>
    <w:p w14:paraId="319C81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39.辅材（1项）</w:t>
      </w:r>
    </w:p>
    <w:p w14:paraId="1BF9C8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color w:val="auto"/>
          <w:sz w:val="24"/>
        </w:rPr>
      </w:pPr>
      <w:r>
        <w:rPr>
          <w:rFonts w:hint="eastAsia" w:ascii="仿宋" w:hAnsi="仿宋" w:eastAsia="仿宋" w:cs="仿宋"/>
          <w:bCs/>
          <w:color w:val="auto"/>
          <w:sz w:val="24"/>
        </w:rPr>
        <w:t>(1)配套。</w:t>
      </w:r>
      <w:r>
        <w:rPr>
          <w:rFonts w:hint="eastAsia" w:ascii="仿宋" w:hAnsi="仿宋" w:eastAsia="仿宋" w:cs="仿宋"/>
          <w:bCs/>
          <w:color w:val="auto"/>
          <w:sz w:val="24"/>
        </w:rPr>
        <w:br w:type="page"/>
      </w:r>
    </w:p>
    <w:p w14:paraId="7E9B21A5">
      <w:pPr>
        <w:numPr>
          <w:ilvl w:val="0"/>
          <w:numId w:val="1"/>
        </w:numPr>
        <w:snapToGrid w:val="0"/>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采购标的需满足的服务标准、期限、效率等要求；</w:t>
      </w:r>
    </w:p>
    <w:p w14:paraId="33032EF5">
      <w:pPr>
        <w:snapToGrid w:val="0"/>
        <w:spacing w:line="360" w:lineRule="auto"/>
        <w:ind w:firstLine="420" w:firstLineChars="200"/>
        <w:jc w:val="left"/>
        <w:rPr>
          <w:rFonts w:hint="default"/>
          <w:lang w:val="en-US" w:eastAsia="zh-CN"/>
        </w:rPr>
      </w:pPr>
      <w:r>
        <w:rPr>
          <w:rFonts w:hint="eastAsia"/>
          <w:lang w:val="en-US" w:eastAsia="zh-CN"/>
        </w:rPr>
        <w:t xml:space="preserve">    详见</w:t>
      </w:r>
      <w:r>
        <w:rPr>
          <w:rFonts w:hint="eastAsia" w:ascii="仿宋" w:hAnsi="仿宋" w:eastAsia="仿宋" w:cs="仿宋"/>
          <w:bCs/>
          <w:sz w:val="24"/>
        </w:rPr>
        <w:t>（四）售后服务（质保期）</w:t>
      </w:r>
      <w:r>
        <w:rPr>
          <w:rFonts w:hint="eastAsia" w:ascii="仿宋" w:hAnsi="仿宋" w:eastAsia="仿宋" w:cs="仿宋"/>
          <w:bCs/>
          <w:sz w:val="24"/>
          <w:lang w:eastAsia="zh-CN"/>
        </w:rPr>
        <w:t>。</w:t>
      </w:r>
    </w:p>
    <w:bookmarkEnd w:id="18"/>
    <w:bookmarkEnd w:id="19"/>
    <w:p w14:paraId="2F570770">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3、为落实政府采购政策需满足的要求；</w:t>
      </w:r>
    </w:p>
    <w:p w14:paraId="2E8C4F6A">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30A06D0">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2A28495">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60D28FA4">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68665A9">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D5BB470">
      <w:pPr>
        <w:snapToGrid w:val="0"/>
        <w:spacing w:line="360" w:lineRule="auto"/>
        <w:ind w:firstLine="480" w:firstLineChars="200"/>
        <w:jc w:val="left"/>
        <w:rPr>
          <w:rFonts w:ascii="仿宋" w:hAnsi="仿宋" w:eastAsia="仿宋" w:cs="仿宋"/>
          <w:bCs/>
          <w:color w:val="auto"/>
          <w:sz w:val="24"/>
        </w:rPr>
      </w:pPr>
      <w:bookmarkStart w:id="20" w:name="OLE_LINK113"/>
      <w:r>
        <w:rPr>
          <w:rFonts w:hint="eastAsia" w:ascii="仿宋" w:hAnsi="仿宋" w:eastAsia="仿宋" w:cs="仿宋"/>
          <w:bCs/>
          <w:color w:val="auto"/>
          <w:sz w:val="24"/>
        </w:rPr>
        <w:t>3.6、实施本国产品标准及相关政策：依据《国务院办公厅关于在政府采购中实施本国产品标准及相关政策的通知》（国办发〔2025〕34号）规定，本项目</w:t>
      </w:r>
      <w:r>
        <w:rPr>
          <w:rFonts w:hint="eastAsia" w:ascii="仿宋" w:hAnsi="仿宋" w:eastAsia="仿宋" w:cs="仿宋"/>
          <w:bCs/>
          <w:color w:val="auto"/>
          <w:sz w:val="24"/>
          <w:lang w:eastAsia="zh-CN"/>
        </w:rPr>
        <w:t>投标人</w:t>
      </w:r>
      <w:r>
        <w:rPr>
          <w:rFonts w:hint="eastAsia" w:ascii="仿宋" w:hAnsi="仿宋" w:eastAsia="仿宋" w:cs="仿宋"/>
          <w:bCs/>
          <w:color w:val="auto"/>
          <w:sz w:val="24"/>
        </w:rPr>
        <w:t>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1" w:name="OLE_LINK56"/>
      <w:bookmarkStart w:id="22" w:name="OLE_LINK55"/>
      <w:r>
        <w:rPr>
          <w:rFonts w:hint="eastAsia" w:ascii="仿宋" w:hAnsi="仿宋" w:eastAsia="仿宋" w:cs="仿宋"/>
          <w:b/>
          <w:bCs/>
          <w:color w:val="auto"/>
          <w:sz w:val="24"/>
        </w:rPr>
        <w:t>投标人</w:t>
      </w:r>
      <w:bookmarkEnd w:id="21"/>
      <w:bookmarkEnd w:id="22"/>
      <w:r>
        <w:rPr>
          <w:rFonts w:hint="eastAsia" w:ascii="仿宋" w:hAnsi="仿宋" w:eastAsia="仿宋" w:cs="仿宋"/>
          <w:b/>
          <w:bCs/>
          <w:color w:val="auto"/>
          <w:sz w:val="24"/>
        </w:rPr>
        <w:t>应出具招标文件要求的证明材料给予证明，否则评标时不予认可。投标人应对提交的证明材料真实性负责，</w:t>
      </w:r>
      <w:r>
        <w:rPr>
          <w:rFonts w:hint="eastAsia" w:ascii="仿宋" w:hAnsi="仿宋" w:eastAsia="仿宋" w:cs="仿宋"/>
          <w:bCs/>
          <w:color w:val="auto"/>
          <w:sz w:val="24"/>
        </w:rPr>
        <w:t>提交证明材料不真实的，应承担相应的法律责任。</w:t>
      </w:r>
      <w:bookmarkEnd w:id="20"/>
    </w:p>
    <w:p w14:paraId="735983EE">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4、采购标的的其他技术、服务等要求；</w:t>
      </w:r>
    </w:p>
    <w:p w14:paraId="27408F60">
      <w:pPr>
        <w:numPr>
          <w:ilvl w:val="0"/>
          <w:numId w:val="0"/>
        </w:numPr>
        <w:spacing w:line="360" w:lineRule="auto"/>
        <w:ind w:left="0" w:leftChars="0" w:firstLine="420" w:firstLineChars="175"/>
        <w:rPr>
          <w:rFonts w:ascii="仿宋" w:hAnsi="仿宋" w:eastAsia="仿宋"/>
          <w:b w:val="0"/>
          <w:bCs/>
          <w:color w:val="auto"/>
          <w:sz w:val="24"/>
        </w:rPr>
      </w:pPr>
      <w:r>
        <w:rPr>
          <w:rFonts w:hint="eastAsia" w:ascii="仿宋" w:hAnsi="仿宋" w:eastAsia="仿宋"/>
          <w:b w:val="0"/>
          <w:bCs/>
          <w:color w:val="auto"/>
          <w:sz w:val="24"/>
          <w:lang w:val="en-US" w:eastAsia="zh-CN"/>
        </w:rPr>
        <w:t>4.1</w:t>
      </w:r>
      <w:r>
        <w:rPr>
          <w:rFonts w:hint="eastAsia" w:ascii="仿宋" w:hAnsi="仿宋" w:eastAsia="仿宋"/>
          <w:b w:val="0"/>
          <w:bCs/>
          <w:color w:val="auto"/>
          <w:sz w:val="24"/>
        </w:rPr>
        <w:t>对于技术规格中标注“★”号的技术参数代表实质性指标，不满足该指标项将直接导致投标被拒绝。</w:t>
      </w:r>
    </w:p>
    <w:p w14:paraId="533D376A">
      <w:pPr>
        <w:snapToGrid w:val="0"/>
        <w:spacing w:line="360" w:lineRule="auto"/>
        <w:ind w:firstLine="480" w:firstLineChars="200"/>
        <w:rPr>
          <w:rFonts w:hint="eastAsia" w:ascii="仿宋" w:hAnsi="仿宋" w:eastAsia="仿宋"/>
          <w:b w:val="0"/>
          <w:bCs/>
          <w:color w:val="auto"/>
          <w:sz w:val="24"/>
          <w:lang w:val="en-US" w:eastAsia="zh-CN"/>
        </w:rPr>
      </w:pPr>
      <w:r>
        <w:rPr>
          <w:rFonts w:hint="eastAsia" w:ascii="仿宋" w:hAnsi="仿宋" w:eastAsia="仿宋"/>
          <w:b w:val="0"/>
          <w:bCs/>
          <w:color w:val="auto"/>
          <w:sz w:val="24"/>
          <w:lang w:val="en-US" w:eastAsia="zh-CN"/>
        </w:rPr>
        <w:t>4.2 针对招标文件所有带“#”标识的关键技术指标，投标人须提供第三方检测报告复印件作为证明材料，如检测报告无法涵盖本项内容的的投标人需提供产品官方说明书或原厂技术白皮书或原厂正式彩页，并加盖制造商公章。未按要求提供或证明材料无效的，视为该项技术指标不满足招标要求，并扣除相应分值。</w:t>
      </w:r>
    </w:p>
    <w:p w14:paraId="05779998">
      <w:pPr>
        <w:snapToGrid w:val="0"/>
        <w:spacing w:line="360" w:lineRule="auto"/>
        <w:ind w:firstLine="480" w:firstLineChars="200"/>
        <w:rPr>
          <w:rFonts w:hint="eastAsia" w:ascii="仿宋" w:hAnsi="仿宋" w:eastAsia="仿宋"/>
          <w:b w:val="0"/>
          <w:bCs/>
          <w:color w:val="auto"/>
          <w:sz w:val="24"/>
          <w:lang w:val="en-US" w:eastAsia="zh-CN"/>
        </w:rPr>
      </w:pPr>
      <w:r>
        <w:rPr>
          <w:rFonts w:hint="eastAsia" w:ascii="仿宋" w:hAnsi="仿宋" w:eastAsia="仿宋"/>
          <w:b w:val="0"/>
          <w:bCs/>
          <w:color w:val="auto"/>
          <w:sz w:val="24"/>
          <w:lang w:val="en-US" w:eastAsia="zh-CN"/>
        </w:rPr>
        <w:t>4.3</w:t>
      </w:r>
      <w:r>
        <w:rPr>
          <w:rFonts w:hint="eastAsia" w:ascii="仿宋" w:hAnsi="仿宋" w:eastAsia="仿宋" w:cs="仿宋"/>
          <w:b w:val="0"/>
          <w:bCs/>
          <w:sz w:val="24"/>
        </w:rPr>
        <w:t>供货及安装要求</w:t>
      </w:r>
      <w:r>
        <w:rPr>
          <w:rFonts w:hint="eastAsia" w:ascii="仿宋" w:hAnsi="仿宋" w:eastAsia="仿宋" w:cs="仿宋"/>
          <w:b w:val="0"/>
          <w:bCs/>
          <w:sz w:val="24"/>
        </w:rPr>
        <w:tab/>
      </w:r>
    </w:p>
    <w:p w14:paraId="3F4BB56D">
      <w:pPr>
        <w:snapToGrid w:val="0"/>
        <w:spacing w:line="360" w:lineRule="auto"/>
        <w:ind w:firstLine="480" w:firstLineChars="200"/>
        <w:rPr>
          <w:rFonts w:ascii="仿宋" w:hAnsi="仿宋" w:eastAsia="仿宋" w:cs="仿宋"/>
          <w:bCs/>
          <w:sz w:val="24"/>
        </w:rPr>
      </w:pPr>
      <w:bookmarkStart w:id="23" w:name="OLE_LINK203"/>
      <w:bookmarkStart w:id="24" w:name="OLE_LINK202"/>
      <w:r>
        <w:rPr>
          <w:rFonts w:hint="eastAsia" w:ascii="仿宋" w:hAnsi="仿宋" w:eastAsia="仿宋" w:cs="仿宋"/>
          <w:bCs/>
          <w:sz w:val="24"/>
        </w:rPr>
        <w:t>4.</w:t>
      </w:r>
      <w:r>
        <w:rPr>
          <w:rFonts w:hint="eastAsia" w:ascii="仿宋" w:hAnsi="仿宋" w:eastAsia="仿宋" w:cs="仿宋"/>
          <w:bCs/>
          <w:sz w:val="24"/>
          <w:lang w:val="en-US" w:eastAsia="zh-CN"/>
        </w:rPr>
        <w:t>3</w:t>
      </w:r>
      <w:r>
        <w:rPr>
          <w:rFonts w:hint="eastAsia" w:ascii="仿宋" w:hAnsi="仿宋" w:eastAsia="仿宋" w:cs="仿宋"/>
          <w:bCs/>
          <w:sz w:val="24"/>
        </w:rPr>
        <w:t>.1、</w:t>
      </w:r>
      <w:bookmarkEnd w:id="23"/>
      <w:bookmarkEnd w:id="24"/>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1568081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w:t>
      </w:r>
      <w:r>
        <w:rPr>
          <w:rFonts w:hint="eastAsia" w:ascii="仿宋" w:hAnsi="仿宋" w:eastAsia="仿宋" w:cs="仿宋"/>
          <w:bCs/>
          <w:sz w:val="24"/>
          <w:lang w:val="en-US" w:eastAsia="zh-CN"/>
        </w:rPr>
        <w:t>3.</w:t>
      </w:r>
      <w:r>
        <w:rPr>
          <w:rFonts w:hint="eastAsia" w:ascii="仿宋" w:hAnsi="仿宋" w:eastAsia="仿宋" w:cs="仿宋"/>
          <w:bCs/>
          <w:sz w:val="24"/>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4DB3441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w:t>
      </w:r>
      <w:r>
        <w:rPr>
          <w:rFonts w:hint="eastAsia" w:ascii="仿宋" w:hAnsi="仿宋" w:eastAsia="仿宋" w:cs="仿宋"/>
          <w:bCs/>
          <w:sz w:val="24"/>
          <w:lang w:val="en-US" w:eastAsia="zh-CN"/>
        </w:rPr>
        <w:t>3</w:t>
      </w:r>
      <w:r>
        <w:rPr>
          <w:rFonts w:hint="eastAsia" w:ascii="仿宋" w:hAnsi="仿宋" w:eastAsia="仿宋" w:cs="仿宋"/>
          <w:bCs/>
          <w:sz w:val="24"/>
        </w:rPr>
        <w:t>.3、投标人所提供的部件之间及设备之间的连线或接插件均视为设备内部部件，应包含在相应的配置中。</w:t>
      </w:r>
    </w:p>
    <w:p w14:paraId="096E641B">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w:t>
      </w:r>
      <w:r>
        <w:rPr>
          <w:rFonts w:hint="eastAsia" w:ascii="仿宋" w:hAnsi="仿宋" w:eastAsia="仿宋" w:cs="仿宋"/>
          <w:bCs/>
          <w:sz w:val="24"/>
          <w:lang w:val="en-US" w:eastAsia="zh-CN"/>
        </w:rPr>
        <w:t>3</w:t>
      </w:r>
      <w:r>
        <w:rPr>
          <w:rFonts w:hint="eastAsia" w:ascii="仿宋" w:hAnsi="仿宋" w:eastAsia="仿宋" w:cs="仿宋"/>
          <w:bCs/>
          <w:sz w:val="24"/>
        </w:rPr>
        <w:t>.4、工作条件：除了在技术规格中另有规定外，投标人提供的一切仪器、设备和系统，应符合下列条件：</w:t>
      </w:r>
    </w:p>
    <w:p w14:paraId="388F45C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264A95A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59F23719">
      <w:pPr>
        <w:widowControl/>
        <w:spacing w:line="360" w:lineRule="auto"/>
        <w:ind w:firstLine="480" w:firstLineChars="200"/>
        <w:jc w:val="left"/>
        <w:rPr>
          <w:rFonts w:hint="eastAsia" w:ascii="仿宋" w:hAnsi="仿宋" w:eastAsia="仿宋"/>
          <w:color w:val="auto"/>
          <w:sz w:val="24"/>
        </w:rPr>
      </w:pPr>
      <w:r>
        <w:rPr>
          <w:rFonts w:hint="eastAsia" w:ascii="仿宋" w:hAnsi="仿宋" w:eastAsia="仿宋"/>
          <w:color w:val="auto"/>
          <w:sz w:val="24"/>
          <w:lang w:val="en-US" w:eastAsia="zh-CN"/>
        </w:rPr>
        <w:t>4.4</w:t>
      </w:r>
      <w:r>
        <w:rPr>
          <w:rFonts w:hint="eastAsia" w:ascii="仿宋" w:hAnsi="仿宋" w:eastAsia="仿宋"/>
          <w:color w:val="auto"/>
          <w:sz w:val="24"/>
        </w:rPr>
        <w:t>培训要求：培训是指涉及产品基本原理、安装、调试、操作使用和保养维修等有关内容的学习</w:t>
      </w:r>
      <w:r>
        <w:rPr>
          <w:rFonts w:hint="eastAsia" w:ascii="仿宋" w:hAnsi="仿宋" w:eastAsia="仿宋"/>
          <w:b/>
          <w:color w:val="auto"/>
          <w:sz w:val="24"/>
        </w:rPr>
        <w:t>。</w:t>
      </w:r>
      <w:r>
        <w:rPr>
          <w:rFonts w:hint="eastAsia" w:ascii="仿宋" w:hAnsi="仿宋" w:eastAsia="仿宋"/>
          <w:color w:val="auto"/>
          <w:sz w:val="24"/>
        </w:rPr>
        <w:t>投标人应保证在采购人指定交货地点对每包（品目）最终用户设备操作人员提供不少于1天的免费培训。投标人投标时应提供详细的培训方案（包括但不限于培训计划、培训方式、培训目标、管理质量、考核计划等内容）。培训教员的差旅费、食宿费、培训教材等费用，应计入投标报价。</w:t>
      </w:r>
    </w:p>
    <w:p w14:paraId="161EC7AC">
      <w:pPr>
        <w:widowControl/>
        <w:spacing w:line="360" w:lineRule="auto"/>
        <w:ind w:firstLine="480" w:firstLineChars="200"/>
        <w:jc w:val="left"/>
        <w:rPr>
          <w:rFonts w:hint="eastAsia" w:ascii="仿宋" w:hAnsi="仿宋" w:eastAsia="仿宋"/>
          <w:color w:val="auto"/>
          <w:sz w:val="24"/>
          <w:lang w:eastAsia="zh-CN"/>
        </w:rPr>
      </w:pPr>
      <w:r>
        <w:rPr>
          <w:rFonts w:hint="eastAsia" w:ascii="仿宋" w:hAnsi="仿宋" w:eastAsia="仿宋"/>
          <w:color w:val="auto"/>
          <w:sz w:val="24"/>
          <w:lang w:val="en-US" w:eastAsia="zh-CN"/>
        </w:rPr>
        <w:t>4.5</w:t>
      </w:r>
      <w:r>
        <w:rPr>
          <w:rFonts w:hint="eastAsia" w:ascii="仿宋" w:hAnsi="仿宋" w:eastAsia="仿宋"/>
          <w:color w:val="auto"/>
          <w:sz w:val="24"/>
        </w:rPr>
        <w:t>质量保证措施</w:t>
      </w:r>
      <w:r>
        <w:rPr>
          <w:rFonts w:hint="eastAsia" w:ascii="仿宋" w:hAnsi="仿宋" w:eastAsia="仿宋"/>
          <w:color w:val="auto"/>
          <w:sz w:val="24"/>
          <w:lang w:val="en-US" w:eastAsia="zh-CN"/>
        </w:rPr>
        <w:t>:</w:t>
      </w:r>
      <w:r>
        <w:rPr>
          <w:rFonts w:hint="eastAsia" w:ascii="仿宋" w:hAnsi="仿宋" w:eastAsia="仿宋"/>
          <w:color w:val="auto"/>
          <w:sz w:val="24"/>
        </w:rPr>
        <w:t>投标人</w:t>
      </w:r>
      <w:r>
        <w:rPr>
          <w:rFonts w:hint="eastAsia" w:ascii="仿宋" w:hAnsi="仿宋" w:eastAsia="仿宋"/>
          <w:color w:val="auto"/>
          <w:sz w:val="24"/>
          <w:lang w:val="en-US" w:eastAsia="zh-CN"/>
        </w:rPr>
        <w:t>须</w:t>
      </w:r>
      <w:r>
        <w:rPr>
          <w:rFonts w:hint="eastAsia" w:ascii="仿宋" w:hAnsi="仿宋" w:eastAsia="仿宋"/>
          <w:color w:val="auto"/>
          <w:sz w:val="24"/>
        </w:rPr>
        <w:t>提供质量保证措施（包括但不限于</w:t>
      </w:r>
      <w:r>
        <w:rPr>
          <w:rFonts w:hint="eastAsia" w:ascii="仿宋" w:hAnsi="仿宋" w:eastAsia="仿宋"/>
          <w:color w:val="auto"/>
          <w:sz w:val="24"/>
          <w:lang w:val="en-US" w:eastAsia="zh-CN"/>
        </w:rPr>
        <w:t>实施</w:t>
      </w:r>
      <w:r>
        <w:rPr>
          <w:rFonts w:hint="eastAsia" w:ascii="仿宋" w:hAnsi="仿宋" w:eastAsia="仿宋"/>
          <w:color w:val="auto"/>
          <w:sz w:val="24"/>
        </w:rPr>
        <w:t>进度、计划安排、保障进度措施以及质量保证措施）</w:t>
      </w:r>
      <w:r>
        <w:rPr>
          <w:rFonts w:hint="eastAsia" w:ascii="仿宋" w:hAnsi="仿宋" w:eastAsia="仿宋"/>
          <w:color w:val="auto"/>
          <w:sz w:val="24"/>
          <w:lang w:eastAsia="zh-CN"/>
        </w:rPr>
        <w:t>。</w:t>
      </w:r>
    </w:p>
    <w:p w14:paraId="6B6DEA98">
      <w:pPr>
        <w:widowControl/>
        <w:spacing w:line="360" w:lineRule="auto"/>
        <w:ind w:firstLine="480" w:firstLineChars="200"/>
        <w:jc w:val="left"/>
        <w:rPr>
          <w:rFonts w:hint="default" w:ascii="仿宋" w:hAnsi="仿宋" w:eastAsia="仿宋"/>
          <w:color w:val="auto"/>
          <w:sz w:val="24"/>
          <w:lang w:val="en-US" w:eastAsia="zh-CN"/>
        </w:rPr>
      </w:pPr>
      <w:r>
        <w:rPr>
          <w:rFonts w:hint="eastAsia" w:ascii="仿宋" w:hAnsi="仿宋" w:eastAsia="仿宋"/>
          <w:color w:val="auto"/>
          <w:sz w:val="24"/>
          <w:lang w:val="en-US" w:eastAsia="zh-CN"/>
        </w:rPr>
        <w:t>4.6项目</w:t>
      </w:r>
      <w:r>
        <w:rPr>
          <w:rFonts w:hint="eastAsia" w:ascii="仿宋" w:hAnsi="仿宋" w:eastAsia="仿宋"/>
          <w:color w:val="auto"/>
          <w:sz w:val="24"/>
        </w:rPr>
        <w:t>实施方案</w:t>
      </w:r>
      <w:r>
        <w:rPr>
          <w:rFonts w:hint="eastAsia" w:ascii="仿宋" w:hAnsi="仿宋" w:eastAsia="仿宋"/>
          <w:color w:val="auto"/>
          <w:sz w:val="24"/>
          <w:lang w:val="en-US" w:eastAsia="zh-CN"/>
        </w:rPr>
        <w:t>:投标人提供的项目实施方案（包括但不限于项目实施队伍配置、实施方案的合理性以及质量控制及技术措施）。</w:t>
      </w:r>
    </w:p>
    <w:p w14:paraId="0233D5BF">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color w:val="auto"/>
          <w:sz w:val="24"/>
        </w:rPr>
        <w:t>5、需由投标人提供设计方案、解决方案或者组织方案的</w:t>
      </w:r>
      <w:r>
        <w:rPr>
          <w:rFonts w:hint="eastAsia" w:ascii="仿宋" w:hAnsi="仿宋" w:eastAsia="仿宋" w:cs="仿宋"/>
          <w:bCs/>
          <w:sz w:val="24"/>
        </w:rPr>
        <w:t>采购项目，应当说明采购标的的功能、应用场景、目标等基本要求</w:t>
      </w:r>
    </w:p>
    <w:p w14:paraId="1F9D2998">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394F1B5C">
      <w:pPr>
        <w:snapToGrid w:val="0"/>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3AD40F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rPr>
        <w:t>安装调试完成后，</w:t>
      </w:r>
      <w:r>
        <w:rPr>
          <w:rFonts w:hint="eastAsia" w:ascii="仿宋" w:hAnsi="仿宋" w:eastAsia="仿宋" w:cs="仿宋"/>
          <w:bCs/>
          <w:sz w:val="24"/>
          <w:lang w:eastAsia="zh-CN"/>
        </w:rPr>
        <w:t>投标人</w:t>
      </w:r>
      <w:r>
        <w:rPr>
          <w:rFonts w:hint="eastAsia" w:ascii="仿宋" w:hAnsi="仿宋" w:eastAsia="仿宋" w:cs="仿宋"/>
          <w:bCs/>
          <w:sz w:val="24"/>
        </w:rPr>
        <w:t>向采购方提交验收申请，自</w:t>
      </w:r>
      <w:r>
        <w:rPr>
          <w:rFonts w:hint="eastAsia" w:ascii="仿宋" w:hAnsi="仿宋" w:eastAsia="仿宋" w:cs="仿宋"/>
          <w:bCs/>
          <w:sz w:val="24"/>
          <w:lang w:eastAsia="zh-CN"/>
        </w:rPr>
        <w:t>投标人</w:t>
      </w:r>
      <w:r>
        <w:rPr>
          <w:rFonts w:hint="eastAsia" w:ascii="仿宋" w:hAnsi="仿宋" w:eastAsia="仿宋" w:cs="仿宋"/>
          <w:bCs/>
          <w:sz w:val="24"/>
        </w:rPr>
        <w:t>提交验收申请之日起，采购方应在7天内组织相关人员进行验收，验收合格后双方签署验收报告；如验收不合格，</w:t>
      </w:r>
      <w:r>
        <w:rPr>
          <w:rFonts w:hint="eastAsia" w:ascii="仿宋" w:hAnsi="仿宋" w:eastAsia="仿宋" w:cs="仿宋"/>
          <w:bCs/>
          <w:sz w:val="24"/>
          <w:lang w:eastAsia="zh-CN"/>
        </w:rPr>
        <w:t>投标人</w:t>
      </w:r>
      <w:r>
        <w:rPr>
          <w:rFonts w:hint="eastAsia" w:ascii="仿宋" w:hAnsi="仿宋" w:eastAsia="仿宋" w:cs="仿宋"/>
          <w:bCs/>
          <w:sz w:val="24"/>
        </w:rPr>
        <w:t>应在规定时间内进行整改，整改完成后重新申请验收，直至验收合格。具体验收要求如下：</w:t>
      </w:r>
    </w:p>
    <w:p w14:paraId="76952D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rPr>
        <w:t>1.设备数量、型号、技术参数均与合同及需求文件保持一致，各类文档资料完整齐全。</w:t>
      </w:r>
    </w:p>
    <w:p w14:paraId="2D47F8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rPr>
        <w:t>2.摄像设备安装牢固、角度合理，监控范围无死角，满足需求，视频画面清晰、流畅，无卡顿、花屏、噪点等问题，夜视效果符合要求。</w:t>
      </w:r>
    </w:p>
    <w:p w14:paraId="1DC1A7E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rPr>
        <w:t>3.各系统功能正常，线路铺设规范、整齐，防护措施到位。</w:t>
      </w:r>
    </w:p>
    <w:p w14:paraId="04273B1B">
      <w:pPr>
        <w:pStyle w:val="2"/>
        <w:rPr>
          <w:rFonts w:ascii="仿宋" w:hAnsi="仿宋" w:eastAsia="仿宋" w:cs="仿宋"/>
          <w:bCs/>
          <w:color w:val="auto"/>
        </w:rPr>
      </w:pPr>
    </w:p>
    <w:p w14:paraId="7A7F1C4E">
      <w:pPr>
        <w:numPr>
          <w:ilvl w:val="255"/>
          <w:numId w:val="0"/>
        </w:numPr>
        <w:snapToGrid w:val="0"/>
        <w:spacing w:line="360" w:lineRule="auto"/>
        <w:ind w:firstLine="482" w:firstLineChars="200"/>
        <w:jc w:val="left"/>
        <w:rPr>
          <w:rFonts w:ascii="仿宋" w:hAnsi="仿宋" w:eastAsia="仿宋" w:cs="仿宋"/>
          <w:b/>
          <w:bCs/>
          <w:color w:val="auto"/>
          <w:sz w:val="24"/>
        </w:rPr>
      </w:pPr>
      <w:r>
        <w:rPr>
          <w:rFonts w:hint="eastAsia" w:ascii="仿宋" w:hAnsi="仿宋" w:eastAsia="仿宋" w:cs="仿宋"/>
          <w:b/>
          <w:bCs/>
          <w:color w:val="auto"/>
          <w:sz w:val="24"/>
        </w:rPr>
        <w:t>（四）其他要求</w:t>
      </w:r>
    </w:p>
    <w:p w14:paraId="26341A94">
      <w:pPr>
        <w:ind w:firstLine="720" w:firstLineChars="300"/>
        <w:jc w:val="left"/>
        <w:rPr>
          <w:rFonts w:hint="eastAsia" w:eastAsia="仿宋"/>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sz w:val="24"/>
        </w:rPr>
        <w:t>无</w:t>
      </w:r>
      <w:bookmarkEnd w:id="0"/>
      <w:bookmarkEnd w:id="1"/>
      <w:bookmarkEnd w:id="2"/>
      <w:r>
        <w:rPr>
          <w:rFonts w:hint="eastAsia" w:ascii="仿宋" w:hAnsi="仿宋" w:eastAsia="仿宋" w:cs="仿宋"/>
          <w:bCs/>
          <w:sz w:val="24"/>
          <w:lang w:eastAsia="zh-CN"/>
        </w:rPr>
        <w:t>。</w:t>
      </w:r>
      <w:bookmarkStart w:id="25" w:name="_GoBack"/>
      <w:bookmarkEnd w:id="25"/>
    </w:p>
    <w:p w14:paraId="1AA42D81">
      <w:pPr>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8F0001"/>
    <w:multiLevelType w:val="singleLevel"/>
    <w:tmpl w:val="218F000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210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2026-09-29T12:42:38Z</dcterms:created>
  <dc:creator>Lenovo</dc:creator>
  <cp:lastModifiedBy>赵雨辰</cp:lastModifiedBy>
  <dcterms:modified xsi:type="dcterms:W3CDTF">2026-09-29T12:44:28Z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eyJoZGlkIjoiMTJlMmE1ZmVlMGMzNDY5NTEwMjNlZTBmYzc4M2ZiN2YiLCJ1c2VySWQiOiIxMTc2MjU1NDAwIn0=</vt:lpwstr>
  </property>
  <property fmtid="{D5CDD505-2E9C-101B-9397-08002B2CF9AE}" pid="4" name="ICV">
    <vt:lpwstr>7F317B50A90B4D38910351B895F99810_12</vt:lpwstr>
  </property>
</Properties>
</file>