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5C4FC">
      <w:pPr>
        <w:keepNext w:val="0"/>
        <w:keepLines w:val="0"/>
        <w:pageBreakBefore w:val="0"/>
        <w:kinsoku/>
        <w:wordWrap/>
        <w:overflowPunct/>
        <w:topLinePunct w:val="0"/>
        <w:bidi w:val="0"/>
        <w:snapToGrid w:val="0"/>
        <w:spacing w:before="157" w:beforeLines="50"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6558D006">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说明：</w:t>
      </w:r>
    </w:p>
    <w:p w14:paraId="643C002F">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bookmarkStart w:id="0" w:name="_Hlk167284587"/>
      <w:r>
        <w:rPr>
          <w:rFonts w:hint="eastAsia" w:ascii="仿宋" w:hAnsi="仿宋" w:eastAsia="仿宋" w:cs="仿宋"/>
          <w:sz w:val="24"/>
        </w:rPr>
        <w:t>1. 当采购项目涉及政务信息系统时，采购需求应当符合《政务信息系统政府采购管理暂行办法》（财库〔2017〕210号）的相关要求。</w:t>
      </w:r>
    </w:p>
    <w:p w14:paraId="0EC11D13">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bookmarkStart w:id="1" w:name="_Hlk168431603"/>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41E59B5B">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7EF2A8D7">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5ED01877">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0FBE59C7">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39E2D162">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045B0D4D">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26A8621A">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7C83215F">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796A6B6A">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332C5535">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4039199E">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3B9AE32F">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bookmarkEnd w:id="0"/>
      <w:bookmarkEnd w:id="1"/>
    </w:p>
    <w:p w14:paraId="74BC5BA3">
      <w:pPr>
        <w:keepNext w:val="0"/>
        <w:keepLines w:val="0"/>
        <w:pageBreakBefore w:val="0"/>
        <w:widowControl/>
        <w:kinsoku/>
        <w:wordWrap/>
        <w:overflowPunct/>
        <w:topLinePunct w:val="0"/>
        <w:bidi w:val="0"/>
        <w:snapToGrid w:val="0"/>
        <w:spacing w:before="157" w:beforeLines="50" w:line="360" w:lineRule="auto"/>
        <w:jc w:val="left"/>
        <w:rPr>
          <w:rFonts w:ascii="仿宋" w:hAnsi="仿宋" w:eastAsia="仿宋" w:cs="仿宋"/>
          <w:b/>
          <w:sz w:val="28"/>
          <w:szCs w:val="28"/>
        </w:rPr>
      </w:pPr>
      <w:r>
        <w:rPr>
          <w:rFonts w:ascii="仿宋" w:hAnsi="仿宋" w:eastAsia="仿宋" w:cs="仿宋"/>
          <w:b/>
          <w:sz w:val="28"/>
          <w:szCs w:val="28"/>
        </w:rPr>
        <w:br w:type="page"/>
      </w:r>
    </w:p>
    <w:p w14:paraId="2FF9A307">
      <w:pPr>
        <w:keepNext w:val="0"/>
        <w:keepLines w:val="0"/>
        <w:pageBreakBefore w:val="0"/>
        <w:kinsoku/>
        <w:wordWrap/>
        <w:overflowPunct/>
        <w:topLinePunct w:val="0"/>
        <w:bidi w:val="0"/>
        <w:snapToGrid w:val="0"/>
        <w:spacing w:before="157" w:beforeLines="50"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2B144462">
      <w:pPr>
        <w:keepNext w:val="0"/>
        <w:keepLines w:val="0"/>
        <w:pageBreakBefore w:val="0"/>
        <w:kinsoku/>
        <w:wordWrap/>
        <w:overflowPunct/>
        <w:topLinePunct w:val="0"/>
        <w:bidi w:val="0"/>
        <w:snapToGrid w:val="0"/>
        <w:spacing w:before="157" w:beforeLines="50"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0"/>
        <w:gridCol w:w="1360"/>
        <w:gridCol w:w="2475"/>
        <w:gridCol w:w="1575"/>
        <w:gridCol w:w="1470"/>
      </w:tblGrid>
      <w:tr w14:paraId="76B64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EB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包号</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8F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品目号</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99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标的名称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CE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数量（台/套）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10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是否接受进口产品</w:t>
            </w:r>
          </w:p>
        </w:tc>
      </w:tr>
      <w:tr w14:paraId="4802E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732E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50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4E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电子鼻咽喉镜系统1</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A2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65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w:t>
            </w:r>
          </w:p>
        </w:tc>
      </w:tr>
      <w:tr w14:paraId="2A899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85718">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24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046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电子鼻咽喉镜系统2</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A5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41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w:t>
            </w:r>
          </w:p>
        </w:tc>
      </w:tr>
      <w:tr w14:paraId="2B006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AD662">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1B0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83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电子鼻咽喉镜系统3</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4E1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6D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w:t>
            </w:r>
          </w:p>
        </w:tc>
      </w:tr>
      <w:tr w14:paraId="111FF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17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A0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B8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电子鼻咽喉镜系统4</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39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836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w:t>
            </w:r>
          </w:p>
        </w:tc>
      </w:tr>
      <w:tr w14:paraId="2AB3B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AD8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110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E8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电子鼻咽喉镜系统10</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E82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03B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w:t>
            </w:r>
          </w:p>
        </w:tc>
      </w:tr>
    </w:tbl>
    <w:p w14:paraId="13BC1C36">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（二）项目背景/项目概述（如有）</w:t>
      </w:r>
    </w:p>
    <w:p w14:paraId="269746AD">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sz w:val="24"/>
          <w:szCs w:val="24"/>
        </w:rPr>
      </w:pPr>
      <w:bookmarkStart w:id="2" w:name="OLE_LINK179"/>
      <w:bookmarkStart w:id="3" w:name="OLE_LINK178"/>
      <w:r>
        <w:rPr>
          <w:rFonts w:hint="eastAsia" w:ascii="仿宋" w:hAnsi="仿宋" w:eastAsia="仿宋" w:cs="仿宋"/>
          <w:sz w:val="24"/>
          <w:szCs w:val="24"/>
        </w:rPr>
        <w:t>无。</w:t>
      </w:r>
      <w:bookmarkEnd w:id="2"/>
      <w:bookmarkEnd w:id="3"/>
    </w:p>
    <w:p w14:paraId="7742B8CE">
      <w:pPr>
        <w:keepNext w:val="0"/>
        <w:keepLines w:val="0"/>
        <w:pageBreakBefore w:val="0"/>
        <w:tabs>
          <w:tab w:val="left" w:pos="5456"/>
        </w:tabs>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二、商务要求</w:t>
      </w:r>
    </w:p>
    <w:p w14:paraId="689AF05C">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（一）交付（实施）的时间（期限）和地点（范围）</w:t>
      </w:r>
    </w:p>
    <w:p w14:paraId="2D9C08DC">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1、交付时间：</w:t>
      </w:r>
      <w:r>
        <w:rPr>
          <w:rFonts w:hint="eastAsia" w:ascii="仿宋" w:hAnsi="仿宋" w:eastAsia="仿宋" w:cs="仿宋"/>
          <w:sz w:val="24"/>
          <w:szCs w:val="24"/>
        </w:rPr>
        <w:t>由中标人分别与各参与医院通过签订分合同确定。</w:t>
      </w:r>
    </w:p>
    <w:p w14:paraId="5778CB6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2、交付地点：</w:t>
      </w:r>
      <w:r>
        <w:rPr>
          <w:rFonts w:hint="eastAsia" w:ascii="仿宋" w:hAnsi="仿宋" w:eastAsia="仿宋" w:cs="仿宋"/>
          <w:sz w:val="24"/>
          <w:szCs w:val="24"/>
        </w:rPr>
        <w:t>各参与医院指定地点。</w:t>
      </w:r>
    </w:p>
    <w:p w14:paraId="47E851CD">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（二）付款条件（进度和方式）</w:t>
      </w:r>
    </w:p>
    <w:p w14:paraId="0B81F906">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1、履约保证金：最高缴纳比例不超过合同金额的10%，项目验收结束后及时退还。</w:t>
      </w:r>
    </w:p>
    <w:p w14:paraId="5D276409">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2、首付款支付：首付款支付比例不低于合同金额的30%;对于中小企业、民营企业，首付款支付比例不低于合同金额的50%。</w:t>
      </w:r>
    </w:p>
    <w:p w14:paraId="4A8DB51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（三）包装和运输</w:t>
      </w:r>
    </w:p>
    <w:p w14:paraId="3BF61C74">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投标产品的包装应符合《财政部等三部门联合印发商品包装和快递包装政府采购需求标准（试行）》（财办库〔2020〕123号）的规定。</w:t>
      </w:r>
    </w:p>
    <w:p w14:paraId="60029C32">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Cs/>
          <w:sz w:val="24"/>
          <w:szCs w:val="24"/>
        </w:rPr>
        <w:t>（四）</w:t>
      </w:r>
      <w:bookmarkStart w:id="4" w:name="OLE_LINK27"/>
      <w:bookmarkStart w:id="5" w:name="OLE_LINK367"/>
      <w:bookmarkStart w:id="6" w:name="OLE_LINK26"/>
      <w:r>
        <w:rPr>
          <w:rFonts w:hint="eastAsia" w:ascii="仿宋" w:hAnsi="仿宋" w:eastAsia="仿宋" w:cs="仿宋"/>
          <w:bCs/>
          <w:sz w:val="24"/>
          <w:szCs w:val="24"/>
        </w:rPr>
        <w:t>售后服务（质保期）</w:t>
      </w:r>
      <w:bookmarkEnd w:id="4"/>
      <w:bookmarkEnd w:id="5"/>
      <w:bookmarkEnd w:id="6"/>
    </w:p>
    <w:p w14:paraId="2E1FF9F0">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1、质量保证期（保修期）及服务</w:t>
      </w:r>
      <w:r>
        <w:rPr>
          <w:rFonts w:hint="eastAsia" w:ascii="仿宋" w:hAnsi="仿宋" w:eastAsia="仿宋" w:cs="仿宋"/>
          <w:bCs/>
          <w:sz w:val="24"/>
          <w:szCs w:val="24"/>
          <w:highlight w:val="none"/>
        </w:rPr>
        <w:t>要求：为自设备安装、调试、验收合格之日起不少于60个月的原厂保修，保修范围应包括提供的所有设备（含第三方设备及配件）和安装调试服务。在保修期内</w:t>
      </w:r>
      <w:r>
        <w:rPr>
          <w:rFonts w:hint="eastAsia" w:ascii="仿宋" w:hAnsi="仿宋" w:eastAsia="仿宋" w:cs="仿宋"/>
          <w:bCs/>
          <w:sz w:val="24"/>
          <w:szCs w:val="24"/>
        </w:rPr>
        <w:t>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5CE6C13E">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2、投标人应在质保期满前三个月对设备做全面保养及性能检测，并出具相应的报告。</w:t>
      </w:r>
    </w:p>
    <w:p w14:paraId="1039303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3、投标人和制造商</w:t>
      </w:r>
      <w:r>
        <w:rPr>
          <w:rFonts w:hint="eastAsia" w:ascii="仿宋" w:hAnsi="仿宋" w:eastAsia="仿宋" w:cs="仿宋"/>
          <w:sz w:val="24"/>
          <w:szCs w:val="24"/>
        </w:rPr>
        <w:t>（或境内总代理、独家代理）</w:t>
      </w:r>
      <w:r>
        <w:rPr>
          <w:rFonts w:hint="eastAsia" w:ascii="仿宋" w:hAnsi="仿宋" w:eastAsia="仿宋" w:cs="仿宋"/>
          <w:bCs/>
          <w:sz w:val="24"/>
          <w:szCs w:val="24"/>
        </w:rPr>
        <w:t>需要同时提供包含上述质量保证期（保修期）及服务要求的承诺函并加盖单位公章。</w:t>
      </w:r>
    </w:p>
    <w:p w14:paraId="29A28D8A">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44EF37F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86E837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659CE26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sz w:val="24"/>
          <w:szCs w:val="24"/>
        </w:rPr>
        <w:t>（五）</w:t>
      </w:r>
      <w:r>
        <w:rPr>
          <w:rFonts w:hint="eastAsia" w:ascii="仿宋" w:hAnsi="仿宋" w:eastAsia="仿宋" w:cs="仿宋"/>
          <w:bCs/>
          <w:sz w:val="24"/>
          <w:szCs w:val="24"/>
        </w:rPr>
        <w:t>交付（实施）的时间（期限）和地点（范围）、付款条件（进度和方式）、包装和运输、售后服务（质保期）等其他内容详见第六章拟签订的合同文本。</w:t>
      </w:r>
    </w:p>
    <w:p w14:paraId="4997BBDE">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三、技术要求</w:t>
      </w:r>
    </w:p>
    <w:p w14:paraId="60C4E137">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（一）基本要求</w:t>
      </w:r>
    </w:p>
    <w:p w14:paraId="4B58E1E0">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1、采购标的需实现的功能或者目标</w:t>
      </w:r>
    </w:p>
    <w:p w14:paraId="01D97003">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sz w:val="24"/>
          <w:szCs w:val="24"/>
        </w:rPr>
      </w:pPr>
      <w:bookmarkStart w:id="7" w:name="OLE_LINK180"/>
      <w:r>
        <w:rPr>
          <w:rFonts w:hint="eastAsia" w:ascii="仿宋" w:hAnsi="仿宋" w:eastAsia="仿宋" w:cs="仿宋"/>
          <w:sz w:val="24"/>
          <w:szCs w:val="24"/>
        </w:rPr>
        <w:t>本次招标采购项目为</w:t>
      </w:r>
      <w:r>
        <w:rPr>
          <w:rFonts w:hint="eastAsia" w:ascii="仿宋" w:hAnsi="仿宋" w:eastAsia="仿宋" w:cs="仿宋"/>
          <w:sz w:val="24"/>
          <w:szCs w:val="24"/>
          <w:lang w:eastAsia="zh-CN"/>
        </w:rPr>
        <w:t>北京市属医院2026年医用设备集中带量采购内镜组（电子鼻咽喉镜）</w:t>
      </w:r>
      <w:r>
        <w:rPr>
          <w:rFonts w:hint="eastAsia" w:ascii="仿宋" w:hAnsi="仿宋" w:eastAsia="仿宋" w:cs="仿宋"/>
          <w:sz w:val="24"/>
          <w:szCs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p>
    <w:p w14:paraId="0BA2C3C4">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2、需执行的国家相关标准、行业标准、地方标准或者其他标准、规范</w:t>
      </w:r>
    </w:p>
    <w:p w14:paraId="472A2FAA">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cs="仿宋"/>
          <w:b/>
          <w:sz w:val="24"/>
          <w:szCs w:val="24"/>
        </w:rPr>
        <w:t>（所投型号必须与医疗器械注册证书上的型号一致，否则将导致投标无效）</w:t>
      </w:r>
    </w:p>
    <w:p w14:paraId="44729685">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27ED2F22">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4FF6EE4B">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F373C25">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（二）服务内容及要求/货物技术要求</w:t>
      </w:r>
    </w:p>
    <w:p w14:paraId="411C2472">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sz w:val="24"/>
          <w:szCs w:val="24"/>
        </w:rPr>
        <w:t>1、采购标的需满足的性能、材料、结构、外观、质量、安全、技术规格、物理特性等要求：</w:t>
      </w:r>
    </w:p>
    <w:p w14:paraId="24AE30EF">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第</w:t>
      </w:r>
      <w:r>
        <w:rPr>
          <w:rFonts w:hint="eastAsia" w:ascii="仿宋" w:hAnsi="仿宋" w:eastAsia="仿宋" w:cs="仿宋"/>
          <w:b/>
          <w:bCs/>
          <w:sz w:val="21"/>
          <w:szCs w:val="21"/>
        </w:rPr>
        <w:t>1</w:t>
      </w:r>
      <w:r>
        <w:rPr>
          <w:rFonts w:hint="eastAsia" w:ascii="仿宋" w:hAnsi="仿宋" w:eastAsia="仿宋" w:cs="仿宋"/>
          <w:b/>
          <w:bCs/>
          <w:sz w:val="21"/>
          <w:szCs w:val="21"/>
          <w:lang w:val="en-US" w:eastAsia="zh-CN"/>
        </w:rPr>
        <w:t>包</w:t>
      </w:r>
      <w:r>
        <w:rPr>
          <w:rFonts w:hint="eastAsia" w:ascii="仿宋" w:hAnsi="仿宋" w:eastAsia="仿宋" w:cs="仿宋"/>
          <w:b/>
          <w:bCs/>
          <w:sz w:val="21"/>
          <w:szCs w:val="21"/>
        </w:rPr>
        <w:tab/>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1-1</w:t>
      </w:r>
      <w:r>
        <w:rPr>
          <w:rFonts w:hint="eastAsia" w:ascii="仿宋" w:hAnsi="仿宋" w:eastAsia="仿宋" w:cs="仿宋"/>
          <w:b/>
          <w:bCs/>
          <w:sz w:val="21"/>
          <w:szCs w:val="21"/>
        </w:rPr>
        <w:tab/>
      </w:r>
      <w:r>
        <w:rPr>
          <w:rFonts w:hint="eastAsia" w:ascii="仿宋" w:hAnsi="仿宋" w:eastAsia="仿宋" w:cs="仿宋"/>
          <w:b/>
          <w:bCs/>
          <w:sz w:val="21"/>
          <w:szCs w:val="21"/>
        </w:rPr>
        <w:t>电子鼻咽喉镜系统1</w:t>
      </w:r>
      <w:r>
        <w:rPr>
          <w:rFonts w:hint="eastAsia" w:ascii="仿宋" w:hAnsi="仿宋" w:eastAsia="仿宋" w:cs="仿宋"/>
          <w:b/>
          <w:bCs/>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1-2</w:t>
      </w:r>
      <w:r>
        <w:rPr>
          <w:rFonts w:hint="eastAsia" w:ascii="仿宋" w:hAnsi="仿宋" w:eastAsia="仿宋" w:cs="仿宋"/>
          <w:b/>
          <w:bCs/>
          <w:sz w:val="21"/>
          <w:szCs w:val="21"/>
        </w:rPr>
        <w:tab/>
      </w:r>
      <w:r>
        <w:rPr>
          <w:rFonts w:hint="eastAsia" w:ascii="仿宋" w:hAnsi="仿宋" w:eastAsia="仿宋" w:cs="仿宋"/>
          <w:b/>
          <w:bCs/>
          <w:sz w:val="21"/>
          <w:szCs w:val="21"/>
        </w:rPr>
        <w:t>电子鼻咽喉镜系统2</w:t>
      </w:r>
      <w:r>
        <w:rPr>
          <w:rFonts w:hint="eastAsia" w:ascii="仿宋" w:hAnsi="仿宋" w:eastAsia="仿宋" w:cs="仿宋"/>
          <w:b/>
          <w:bCs/>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1-3</w:t>
      </w:r>
      <w:r>
        <w:rPr>
          <w:rFonts w:hint="eastAsia" w:ascii="仿宋" w:hAnsi="仿宋" w:eastAsia="仿宋" w:cs="仿宋"/>
          <w:b/>
          <w:bCs/>
          <w:sz w:val="21"/>
          <w:szCs w:val="21"/>
        </w:rPr>
        <w:tab/>
      </w:r>
      <w:r>
        <w:rPr>
          <w:rFonts w:hint="eastAsia" w:ascii="仿宋" w:hAnsi="仿宋" w:eastAsia="仿宋" w:cs="仿宋"/>
          <w:b/>
          <w:bCs/>
          <w:sz w:val="21"/>
          <w:szCs w:val="21"/>
        </w:rPr>
        <w:t>电子鼻咽喉镜系统3</w:t>
      </w:r>
    </w:p>
    <w:p w14:paraId="5E4D0E8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w:t>
      </w:r>
      <w:r>
        <w:rPr>
          <w:rFonts w:hint="eastAsia" w:ascii="仿宋" w:hAnsi="仿宋" w:eastAsia="仿宋" w:cs="仿宋"/>
          <w:sz w:val="21"/>
          <w:szCs w:val="21"/>
        </w:rPr>
        <w:t>技术参数：</w:t>
      </w:r>
    </w:p>
    <w:p w14:paraId="108E2E1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 xml:space="preserve">电子影像处理器和冷光源： </w:t>
      </w:r>
    </w:p>
    <w:p w14:paraId="13C4E8DC">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1、电子影像处理器：</w:t>
      </w:r>
    </w:p>
    <w:p w14:paraId="66071D3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rPr>
        <w:t>★1.1.1.1、可处理和输出最高分辨率≥1920×1080的视频图像，兼容硬镜摄像头。</w:t>
      </w:r>
    </w:p>
    <w:p w14:paraId="58F08F4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1.2、具备液晶触摸显示屏，可调节参数。</w:t>
      </w:r>
    </w:p>
    <w:p w14:paraId="7ACA44F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1.1.</w:t>
      </w:r>
      <w:r>
        <w:rPr>
          <w:rFonts w:hint="eastAsia" w:ascii="仿宋" w:hAnsi="仿宋" w:eastAsia="仿宋" w:cs="仿宋"/>
          <w:sz w:val="21"/>
          <w:szCs w:val="21"/>
        </w:rPr>
        <w:t>1.3、可对不同波长范围的照明光成像（≥2种，包括白光和415～540nm之间的照明光）。</w:t>
      </w:r>
    </w:p>
    <w:p w14:paraId="3B57293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1.4、染色模式：≥3种。</w:t>
      </w:r>
    </w:p>
    <w:p w14:paraId="5E75FD1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1.5、最大电子放大倍数：≥2倍；调节档位≥3档。</w:t>
      </w:r>
    </w:p>
    <w:p w14:paraId="555FE52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1.6、染色图像与白光图像可同屏显示。</w:t>
      </w:r>
    </w:p>
    <w:p w14:paraId="5977672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1.7、具备USB接口，可录制视频、直接存储高清镜下图像及相关数据。</w:t>
      </w:r>
    </w:p>
    <w:p w14:paraId="27E3C51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1.1.</w:t>
      </w:r>
      <w:r>
        <w:rPr>
          <w:rFonts w:hint="eastAsia" w:ascii="仿宋" w:hAnsi="仿宋" w:eastAsia="仿宋" w:cs="仿宋"/>
          <w:sz w:val="21"/>
          <w:szCs w:val="21"/>
        </w:rPr>
        <w:t>1.8、具备画中画功能，冻结图像的同时，具备动态小画面窗口。</w:t>
      </w:r>
    </w:p>
    <w:p w14:paraId="767FCC1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1.9、内镜图像大小可选择，内镜画面可进行180°旋转。</w:t>
      </w:r>
    </w:p>
    <w:p w14:paraId="708B50F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1.10、具备自动增益控制功能，光线不足时，图像信号自动放大。</w:t>
      </w:r>
    </w:p>
    <w:p w14:paraId="5F05B40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1.11、具备图像色彩调节功能。</w:t>
      </w:r>
    </w:p>
    <w:p w14:paraId="14A5D2D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1.12、具备网络接口，可与院内网络连接。</w:t>
      </w:r>
    </w:p>
    <w:p w14:paraId="5D7CAA8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1.13、自动测光模式：平均测光、峰值测光。</w:t>
      </w:r>
    </w:p>
    <w:p w14:paraId="2BDF18A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2、冷光源：</w:t>
      </w:r>
    </w:p>
    <w:p w14:paraId="0F13B39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2.1、主灯：氙灯，备用灯：LED。</w:t>
      </w:r>
    </w:p>
    <w:p w14:paraId="0F8CD5D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2.2、调光方式：自动、手动。</w:t>
      </w:r>
    </w:p>
    <w:p w14:paraId="687BC56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电子鼻咽喉镜（超细检查镜）：</w:t>
      </w:r>
    </w:p>
    <w:p w14:paraId="6FB5C9B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1、遥控按钮：≥3个。</w:t>
      </w:r>
    </w:p>
    <w:p w14:paraId="7C5499F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2、视野角度：≥80°。</w:t>
      </w:r>
    </w:p>
    <w:p w14:paraId="6A20FCA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3、视向角：0°（直视）。</w:t>
      </w:r>
    </w:p>
    <w:p w14:paraId="3B812E0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4、景深：3.5～50mm。</w:t>
      </w:r>
    </w:p>
    <w:p w14:paraId="30B7ECE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1.2.</w:t>
      </w:r>
      <w:r>
        <w:rPr>
          <w:rFonts w:hint="eastAsia" w:ascii="仿宋" w:hAnsi="仿宋" w:eastAsia="仿宋" w:cs="仿宋"/>
          <w:sz w:val="21"/>
          <w:szCs w:val="21"/>
        </w:rPr>
        <w:t>5、先端部外径：≤2.6mm。</w:t>
      </w:r>
    </w:p>
    <w:p w14:paraId="61242C2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6、插入部外径：≤2.9mm。</w:t>
      </w:r>
    </w:p>
    <w:p w14:paraId="30F5E13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7、弯曲角度：上≥130°，下≥130°。</w:t>
      </w:r>
    </w:p>
    <w:p w14:paraId="4FEADD8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8、镜身全长：≤550mm。</w:t>
      </w:r>
    </w:p>
    <w:p w14:paraId="3E17578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9、有效长度：≥300mm。</w:t>
      </w:r>
    </w:p>
    <w:p w14:paraId="2BF6FF9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10、可连接频闪光源。</w:t>
      </w:r>
    </w:p>
    <w:p w14:paraId="1110515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11、与内镜主机连接处可180°旋转。</w:t>
      </w:r>
    </w:p>
    <w:p w14:paraId="4FE84DA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12、内镜可低温等离子消毒，达到无菌使用要求。</w:t>
      </w:r>
    </w:p>
    <w:p w14:paraId="3B659C3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13、成像矩阵：≥1280×720。</w:t>
      </w:r>
    </w:p>
    <w:p w14:paraId="7C982EA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电子鼻咽喉镜（检查镜）：</w:t>
      </w:r>
    </w:p>
    <w:p w14:paraId="5B7B66B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1、遥控按钮：≥3个。</w:t>
      </w:r>
    </w:p>
    <w:p w14:paraId="0C1DCA0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2、视野角度：≥80°。</w:t>
      </w:r>
    </w:p>
    <w:p w14:paraId="569CC93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3、视向角：0°（直视）。</w:t>
      </w:r>
    </w:p>
    <w:p w14:paraId="7FDE70B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4、景深：5～50mm。</w:t>
      </w:r>
    </w:p>
    <w:p w14:paraId="6E19265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1.3.</w:t>
      </w:r>
      <w:r>
        <w:rPr>
          <w:rFonts w:hint="eastAsia" w:ascii="仿宋" w:hAnsi="仿宋" w:eastAsia="仿宋" w:cs="仿宋"/>
          <w:sz w:val="21"/>
          <w:szCs w:val="21"/>
        </w:rPr>
        <w:t>5、先端部外径：≤3.5mm。</w:t>
      </w:r>
    </w:p>
    <w:p w14:paraId="11E3AB7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6、插入部外径：≤3.6mm。</w:t>
      </w:r>
    </w:p>
    <w:p w14:paraId="011996D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7、弯曲角度：上≥130°，下≥130°。</w:t>
      </w:r>
    </w:p>
    <w:p w14:paraId="1F9DA2C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8、镜身全长：≤550mm。</w:t>
      </w:r>
    </w:p>
    <w:p w14:paraId="37BE360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9、有效长度：≥300mm。</w:t>
      </w:r>
    </w:p>
    <w:p w14:paraId="680B5C6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10、可连接频闪光源，连接处可180°旋转。</w:t>
      </w:r>
    </w:p>
    <w:p w14:paraId="621862E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11、可低温等离子消毒。</w:t>
      </w:r>
    </w:p>
    <w:p w14:paraId="0C634A0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1.3.</w:t>
      </w:r>
      <w:r>
        <w:rPr>
          <w:rFonts w:hint="eastAsia" w:ascii="仿宋" w:hAnsi="仿宋" w:eastAsia="仿宋" w:cs="仿宋"/>
          <w:sz w:val="21"/>
          <w:szCs w:val="21"/>
        </w:rPr>
        <w:t>12、成像矩阵：≥1920×1080。</w:t>
      </w:r>
    </w:p>
    <w:p w14:paraId="68ACF2F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电子鼻咽喉镜（治疗镜）：</w:t>
      </w:r>
    </w:p>
    <w:p w14:paraId="5A1E72D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1、遥控按钮：≥3个。</w:t>
      </w:r>
    </w:p>
    <w:p w14:paraId="10D3816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2、视野角度：≥80°。</w:t>
      </w:r>
    </w:p>
    <w:p w14:paraId="1E362AB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3、视向角：0°（直视）。</w:t>
      </w:r>
    </w:p>
    <w:p w14:paraId="34E466B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4、景深：5～50mm。</w:t>
      </w:r>
    </w:p>
    <w:p w14:paraId="0D3D935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5、先端部外径：≤4.8mm。</w:t>
      </w:r>
    </w:p>
    <w:p w14:paraId="3840087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6、插入部外径：≤4.9mm。</w:t>
      </w:r>
    </w:p>
    <w:p w14:paraId="685AE07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1.4.</w:t>
      </w:r>
      <w:r>
        <w:rPr>
          <w:rFonts w:hint="eastAsia" w:ascii="仿宋" w:hAnsi="仿宋" w:eastAsia="仿宋" w:cs="仿宋"/>
          <w:sz w:val="21"/>
          <w:szCs w:val="21"/>
        </w:rPr>
        <w:t>7、钳道内径：≥2.0mm。</w:t>
      </w:r>
    </w:p>
    <w:p w14:paraId="44DA292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8、弯曲角度：上≥130°，下≥130°。</w:t>
      </w:r>
    </w:p>
    <w:p w14:paraId="451DB81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9、镜身全长：≤650mm。</w:t>
      </w:r>
    </w:p>
    <w:p w14:paraId="574AC42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10、有效长度：≥300mm。</w:t>
      </w:r>
    </w:p>
    <w:p w14:paraId="19B4CDBC">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11、可连接频闪光源，连接处可180°旋转。</w:t>
      </w:r>
    </w:p>
    <w:p w14:paraId="19D5387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12、可低温等离子消毒。</w:t>
      </w:r>
    </w:p>
    <w:p w14:paraId="75E7A63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13、成像矩阵：≥1280×720。</w:t>
      </w:r>
    </w:p>
    <w:p w14:paraId="7185B69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1.5、</w:t>
      </w:r>
      <w:r>
        <w:rPr>
          <w:rFonts w:hint="eastAsia" w:ascii="仿宋" w:hAnsi="仿宋" w:eastAsia="仿宋" w:cs="仿宋"/>
          <w:sz w:val="21"/>
          <w:szCs w:val="21"/>
        </w:rPr>
        <w:t>摄像头：</w:t>
      </w:r>
    </w:p>
    <w:p w14:paraId="23E94E2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1.5.</w:t>
      </w:r>
      <w:r>
        <w:rPr>
          <w:rFonts w:hint="eastAsia" w:ascii="仿宋" w:hAnsi="仿宋" w:eastAsia="仿宋" w:cs="仿宋"/>
          <w:sz w:val="21"/>
          <w:szCs w:val="21"/>
        </w:rPr>
        <w:t>1、光学变焦≥2倍。</w:t>
      </w:r>
    </w:p>
    <w:p w14:paraId="7968924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1.5.</w:t>
      </w:r>
      <w:r>
        <w:rPr>
          <w:rFonts w:hint="eastAsia" w:ascii="仿宋" w:hAnsi="仿宋" w:eastAsia="仿宋" w:cs="仿宋"/>
          <w:sz w:val="21"/>
          <w:szCs w:val="21"/>
        </w:rPr>
        <w:t>2、控制按键≥3个。</w:t>
      </w:r>
    </w:p>
    <w:p w14:paraId="48BDF2C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1.6、</w:t>
      </w:r>
      <w:r>
        <w:rPr>
          <w:rFonts w:hint="eastAsia" w:ascii="仿宋" w:hAnsi="仿宋" w:eastAsia="仿宋" w:cs="仿宋"/>
          <w:sz w:val="21"/>
          <w:szCs w:val="21"/>
        </w:rPr>
        <w:t>监视器：彩色液晶显示器≥26英寸，分辨率：≥3840×2160。</w:t>
      </w:r>
    </w:p>
    <w:p w14:paraId="3064865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1.7、</w:t>
      </w:r>
      <w:r>
        <w:rPr>
          <w:rFonts w:hint="eastAsia" w:ascii="仿宋" w:hAnsi="仿宋" w:eastAsia="仿宋" w:cs="仿宋"/>
          <w:sz w:val="21"/>
          <w:szCs w:val="21"/>
        </w:rPr>
        <w:t>台车：</w:t>
      </w:r>
    </w:p>
    <w:p w14:paraId="305EA6E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1.7.</w:t>
      </w:r>
      <w:r>
        <w:rPr>
          <w:rFonts w:hint="eastAsia" w:ascii="仿宋" w:hAnsi="仿宋" w:eastAsia="仿宋" w:cs="仿宋"/>
          <w:sz w:val="21"/>
          <w:szCs w:val="21"/>
        </w:rPr>
        <w:t>1、多层设计，可放置电刀及视频打印机等。</w:t>
      </w:r>
    </w:p>
    <w:p w14:paraId="7759CA5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1.7.</w:t>
      </w:r>
      <w:r>
        <w:rPr>
          <w:rFonts w:hint="eastAsia" w:ascii="仿宋" w:hAnsi="仿宋" w:eastAsia="仿宋" w:cs="仿宋"/>
          <w:sz w:val="21"/>
          <w:szCs w:val="21"/>
        </w:rPr>
        <w:t>2、具备监视器吊臂，可调整监视器观看角度。</w:t>
      </w:r>
    </w:p>
    <w:p w14:paraId="36A8B00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1.8</w:t>
      </w:r>
      <w:r>
        <w:rPr>
          <w:rFonts w:hint="eastAsia" w:ascii="仿宋" w:hAnsi="仿宋" w:eastAsia="仿宋" w:cs="仿宋"/>
          <w:sz w:val="21"/>
          <w:szCs w:val="21"/>
        </w:rPr>
        <w:t>、图文报告工作站：</w:t>
      </w:r>
    </w:p>
    <w:p w14:paraId="5D25C44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1.8.</w:t>
      </w:r>
      <w:r>
        <w:rPr>
          <w:rFonts w:hint="eastAsia" w:ascii="仿宋" w:hAnsi="仿宋" w:eastAsia="仿宋" w:cs="仿宋"/>
          <w:sz w:val="21"/>
          <w:szCs w:val="21"/>
        </w:rPr>
        <w:t>1、CPU：≥4核，主频≥3.5GHz；内存：≥8G；硬盘≥1T，独立显卡，显存≥1G；彩色液晶显示器：≥21英寸；图文输出设备：彩色喷墨；具备DVD刻录功能。</w:t>
      </w:r>
    </w:p>
    <w:p w14:paraId="606F455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1.8.</w:t>
      </w:r>
      <w:r>
        <w:rPr>
          <w:rFonts w:hint="eastAsia" w:ascii="仿宋" w:hAnsi="仿宋" w:eastAsia="仿宋" w:cs="仿宋"/>
          <w:sz w:val="21"/>
          <w:szCs w:val="21"/>
        </w:rPr>
        <w:t>2、具备图像采集报告软件。</w:t>
      </w:r>
    </w:p>
    <w:p w14:paraId="368E806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rPr>
        <w:t>★</w:t>
      </w:r>
      <w:r>
        <w:rPr>
          <w:rFonts w:hint="eastAsia" w:ascii="仿宋" w:hAnsi="仿宋" w:eastAsia="仿宋" w:cs="仿宋"/>
          <w:b/>
          <w:sz w:val="21"/>
          <w:szCs w:val="21"/>
          <w:lang w:val="en-US" w:eastAsia="zh-CN"/>
        </w:rPr>
        <w:t>2</w:t>
      </w:r>
      <w:r>
        <w:rPr>
          <w:rFonts w:hint="eastAsia" w:ascii="仿宋" w:hAnsi="仿宋" w:eastAsia="仿宋" w:cs="仿宋"/>
          <w:b/>
          <w:sz w:val="21"/>
          <w:szCs w:val="21"/>
        </w:rPr>
        <w:t>、主要配置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sz w:val="21"/>
          <w:szCs w:val="21"/>
        </w:rPr>
        <w:t>：</w:t>
      </w:r>
    </w:p>
    <w:p w14:paraId="06E4B9A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品目1-1：</w:t>
      </w:r>
    </w:p>
    <w:p w14:paraId="225A701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1、电子影像处理器和冷光源：1套。</w:t>
      </w:r>
    </w:p>
    <w:p w14:paraId="18E7DA3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2、电子鼻咽喉镜 (检查镜）：1条。</w:t>
      </w:r>
    </w:p>
    <w:p w14:paraId="3ADF11A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3、电子鼻咽喉镜（治疗镜）：：1条。</w:t>
      </w:r>
    </w:p>
    <w:p w14:paraId="41D9A6F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4、监视器：1台。</w:t>
      </w:r>
    </w:p>
    <w:p w14:paraId="3CA6EF1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5、台车：1辆。</w:t>
      </w:r>
    </w:p>
    <w:p w14:paraId="0375446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6、图文报告工作站：1套。</w:t>
      </w:r>
    </w:p>
    <w:p w14:paraId="548174F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品目1-2：</w:t>
      </w:r>
    </w:p>
    <w:p w14:paraId="5DBEA9E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1、电子影像处理器和冷光源：1套。</w:t>
      </w:r>
    </w:p>
    <w:p w14:paraId="612FD91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2、电子鼻咽喉镜（超细检查镜）：2条。</w:t>
      </w:r>
    </w:p>
    <w:p w14:paraId="3DA38F5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3、电子鼻咽喉镜（检查镜）：2条。</w:t>
      </w:r>
    </w:p>
    <w:p w14:paraId="5EAA05F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4、摄像头：1个。</w:t>
      </w:r>
    </w:p>
    <w:p w14:paraId="7CAC6D3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5、监视器：1台。</w:t>
      </w:r>
    </w:p>
    <w:p w14:paraId="5DB6753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6、台车：1辆。</w:t>
      </w:r>
    </w:p>
    <w:p w14:paraId="11F9427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7、图文报告工作站：1套。</w:t>
      </w:r>
    </w:p>
    <w:p w14:paraId="32D99B8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品目1-3：</w:t>
      </w:r>
    </w:p>
    <w:p w14:paraId="1EEE9C7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1、电子影像处理器和冷光源：1套。</w:t>
      </w:r>
    </w:p>
    <w:p w14:paraId="0BB2787C">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2、电子鼻咽喉镜（超细检查镜）：3条。</w:t>
      </w:r>
    </w:p>
    <w:p w14:paraId="32D7FA3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3、电子鼻咽喉镜（治疗镜）：1条。</w:t>
      </w:r>
    </w:p>
    <w:p w14:paraId="741A63F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4、监视器：1台。</w:t>
      </w:r>
    </w:p>
    <w:p w14:paraId="5B78307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5、台车：1辆。</w:t>
      </w:r>
    </w:p>
    <w:p w14:paraId="16634BC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6、图文报告工作站：1套。</w:t>
      </w:r>
    </w:p>
    <w:p w14:paraId="49F730EA">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pPr>
    </w:p>
    <w:p w14:paraId="6AC14365">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731DEA2E">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第</w:t>
      </w:r>
      <w:r>
        <w:rPr>
          <w:rFonts w:hint="eastAsia" w:ascii="仿宋" w:hAnsi="仿宋" w:eastAsia="仿宋" w:cs="仿宋"/>
          <w:b/>
          <w:bCs/>
          <w:sz w:val="21"/>
          <w:szCs w:val="21"/>
        </w:rPr>
        <w:t>2</w:t>
      </w:r>
      <w:r>
        <w:rPr>
          <w:rFonts w:hint="eastAsia" w:ascii="仿宋" w:hAnsi="仿宋" w:eastAsia="仿宋" w:cs="仿宋"/>
          <w:b/>
          <w:bCs/>
          <w:sz w:val="21"/>
          <w:szCs w:val="21"/>
          <w:lang w:val="en-US" w:eastAsia="zh-CN"/>
        </w:rPr>
        <w:t>包</w:t>
      </w:r>
      <w:r>
        <w:rPr>
          <w:rFonts w:hint="eastAsia" w:ascii="仿宋" w:hAnsi="仿宋" w:eastAsia="仿宋" w:cs="仿宋"/>
          <w:b/>
          <w:bCs/>
          <w:sz w:val="21"/>
          <w:szCs w:val="21"/>
        </w:rPr>
        <w:tab/>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2-1</w:t>
      </w:r>
      <w:r>
        <w:rPr>
          <w:rFonts w:hint="eastAsia" w:ascii="仿宋" w:hAnsi="仿宋" w:eastAsia="仿宋" w:cs="仿宋"/>
          <w:b/>
          <w:bCs/>
          <w:sz w:val="21"/>
          <w:szCs w:val="21"/>
        </w:rPr>
        <w:tab/>
      </w:r>
      <w:r>
        <w:rPr>
          <w:rFonts w:hint="eastAsia" w:ascii="仿宋" w:hAnsi="仿宋" w:eastAsia="仿宋" w:cs="仿宋"/>
          <w:b/>
          <w:bCs/>
          <w:sz w:val="21"/>
          <w:szCs w:val="21"/>
        </w:rPr>
        <w:t>电子鼻咽喉镜系统4</w:t>
      </w:r>
    </w:p>
    <w:p w14:paraId="36FA3E8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1</w:t>
      </w:r>
      <w:r>
        <w:rPr>
          <w:rFonts w:hint="eastAsia" w:ascii="仿宋" w:hAnsi="仿宋" w:eastAsia="仿宋" w:cs="仿宋"/>
          <w:color w:val="000000"/>
          <w:kern w:val="0"/>
          <w:sz w:val="21"/>
          <w:szCs w:val="21"/>
        </w:rPr>
        <w:t>、技术参数</w:t>
      </w:r>
      <w:r>
        <w:rPr>
          <w:rFonts w:hint="eastAsia" w:ascii="仿宋" w:hAnsi="仿宋" w:eastAsia="仿宋" w:cs="仿宋"/>
          <w:color w:val="000000"/>
          <w:kern w:val="0"/>
          <w:sz w:val="21"/>
          <w:szCs w:val="21"/>
          <w:lang w:eastAsia="zh-CN"/>
        </w:rPr>
        <w:t>：</w:t>
      </w:r>
    </w:p>
    <w:p w14:paraId="3EB5D02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 xml:space="preserve">电子影像处理器和冷光源： </w:t>
      </w:r>
    </w:p>
    <w:p w14:paraId="2C5EB32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sz w:val="21"/>
          <w:szCs w:val="21"/>
        </w:rPr>
        <w:t>1、电子影像处理器：</w:t>
      </w:r>
    </w:p>
    <w:p w14:paraId="6C8A279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★1.1.1.1、可处理和输出最高分辨率≥1920×1080的视频图像。</w:t>
      </w:r>
    </w:p>
    <w:p w14:paraId="2E15C9A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1.2、可连接软性电子鼻咽喉镜、且可连接硬件摄像头。</w:t>
      </w:r>
    </w:p>
    <w:p w14:paraId="1490B6F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1.3、具备普通内镜模式和电子快门频闪模式，适用音频：80～1000Hz。</w:t>
      </w:r>
    </w:p>
    <w:p w14:paraId="1A962FA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1.4、电子快门频闪，适用音频：80～1000Hz；慢速频率：0.5- 2Hz；固定相位显示：0°～360°。</w:t>
      </w:r>
    </w:p>
    <w:p w14:paraId="04DFC88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1.5、具备动态喉镜功能，可连接喉声门电极(EGG)，显示电声门电图。</w:t>
      </w:r>
    </w:p>
    <w:p w14:paraId="0C8F361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1.6、主机具有频闪麦克风接口，连接电子鼻咽喉镜和普通光学硬管镜或纤维镜可进行动态喉镜检查。</w:t>
      </w:r>
    </w:p>
    <w:p w14:paraId="132FDA8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1.7、具有自动白平衡功能。</w:t>
      </w:r>
    </w:p>
    <w:p w14:paraId="4E65AD6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1.8、具备自动曝光亮度控制功能。</w:t>
      </w:r>
    </w:p>
    <w:p w14:paraId="37F736C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1.9、具备电子染色功能。</w:t>
      </w:r>
    </w:p>
    <w:p w14:paraId="5BCA538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1.10、记录、储存全高清影像及图片。</w:t>
      </w:r>
    </w:p>
    <w:p w14:paraId="111DCDA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1.11、可保存用户设置≥3组。</w:t>
      </w:r>
    </w:p>
    <w:p w14:paraId="72BA4A1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2、内窥镜冷光源：</w:t>
      </w:r>
    </w:p>
    <w:p w14:paraId="413B27E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2.1、光源： LED；使用寿命≥3万小时。</w:t>
      </w:r>
    </w:p>
    <w:p w14:paraId="79BD935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2.2、色温：≥5500K。</w:t>
      </w:r>
    </w:p>
    <w:p w14:paraId="1942923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2.3、光纤接口≥2个；拔出光纤，自动切断光源。</w:t>
      </w:r>
    </w:p>
    <w:p w14:paraId="7DC632A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2.4、具备自动调光功能。</w:t>
      </w:r>
    </w:p>
    <w:p w14:paraId="1A4BD36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导光束：直径，4.5～5mm之间，长度≥2300mm。</w:t>
      </w:r>
    </w:p>
    <w:p w14:paraId="06FFF06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摄像头：</w:t>
      </w:r>
    </w:p>
    <w:p w14:paraId="12043D5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1、可编程按键：≥2个。</w:t>
      </w:r>
    </w:p>
    <w:p w14:paraId="0C5C844C">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w:t>
      </w:r>
      <w:r>
        <w:rPr>
          <w:rFonts w:hint="eastAsia" w:ascii="仿宋" w:hAnsi="仿宋" w:eastAsia="仿宋" w:cs="仿宋"/>
          <w:color w:val="000000"/>
          <w:kern w:val="0"/>
          <w:sz w:val="21"/>
          <w:szCs w:val="21"/>
          <w:lang w:val="en-US" w:eastAsia="zh-CN"/>
        </w:rPr>
        <w:t>1.3.</w:t>
      </w:r>
      <w:r>
        <w:rPr>
          <w:rFonts w:hint="eastAsia" w:ascii="仿宋" w:hAnsi="仿宋" w:eastAsia="仿宋" w:cs="仿宋"/>
          <w:b/>
          <w:color w:val="000000"/>
          <w:kern w:val="0"/>
          <w:sz w:val="21"/>
          <w:szCs w:val="21"/>
        </w:rPr>
        <w:t>2、分辨率：≥1920×1080。</w:t>
      </w:r>
    </w:p>
    <w:p w14:paraId="6B87E80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3、重量：≤230g。</w:t>
      </w:r>
    </w:p>
    <w:p w14:paraId="47768AC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电声门电极：</w:t>
      </w:r>
    </w:p>
    <w:p w14:paraId="587EBD6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1、频率范围60～1000Hz。</w:t>
      </w:r>
    </w:p>
    <w:p w14:paraId="171EF8D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2、配备固定带。</w:t>
      </w:r>
    </w:p>
    <w:p w14:paraId="5B9BFA7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电子鼻咽喉镜：</w:t>
      </w:r>
    </w:p>
    <w:p w14:paraId="3EA77A5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1、插入管前端内置LED光源，与摄像主机连接，可进行动态喉镜和吞咽的检查。</w:t>
      </w:r>
    </w:p>
    <w:p w14:paraId="4C202DD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2、视野：≥85°。</w:t>
      </w:r>
    </w:p>
    <w:p w14:paraId="3B3E2D1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3、景深：3～100mm。</w:t>
      </w:r>
    </w:p>
    <w:p w14:paraId="6C084F1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4、成像矩阵：≥1920×1080。</w:t>
      </w:r>
    </w:p>
    <w:p w14:paraId="7E881D0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5、枪式手柄，可左右手交替操作。</w:t>
      </w:r>
    </w:p>
    <w:p w14:paraId="2D89DB5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6、主软管外径：≤4mm。</w:t>
      </w:r>
    </w:p>
    <w:p w14:paraId="0CDCF9B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7、弯曲角度：上≥130°；下≥130°。</w:t>
      </w:r>
    </w:p>
    <w:p w14:paraId="0C30D8A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硬管喉镜：</w:t>
      </w:r>
    </w:p>
    <w:p w14:paraId="4CE0519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1、带操作手柄。</w:t>
      </w:r>
    </w:p>
    <w:p w14:paraId="3E0A25F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2、视角：≥70°。</w:t>
      </w:r>
    </w:p>
    <w:p w14:paraId="7C25754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3、插入管直径：≤10mm；长度≥190mm。</w:t>
      </w:r>
    </w:p>
    <w:p w14:paraId="104419C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1.7、</w:t>
      </w:r>
      <w:r>
        <w:rPr>
          <w:rFonts w:hint="eastAsia" w:ascii="仿宋" w:hAnsi="仿宋" w:eastAsia="仿宋" w:cs="仿宋"/>
          <w:color w:val="000000"/>
          <w:kern w:val="0"/>
          <w:sz w:val="21"/>
          <w:szCs w:val="21"/>
        </w:rPr>
        <w:t>监视器：彩色液晶显示器≥26英寸，分辨率≥1920×1080。</w:t>
      </w:r>
    </w:p>
    <w:p w14:paraId="1ECED4C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咽喉功能数据处理工作站：</w:t>
      </w:r>
    </w:p>
    <w:p w14:paraId="3E26BE8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sz w:val="21"/>
          <w:szCs w:val="21"/>
        </w:rPr>
        <w:t>1、CPU：≥4核，主频≥3.5GHz；内存≥8G；硬盘≥1T；彩色液晶显示器≥24英寸；配备高清真彩图像采集卡、彩色喷墨输出图文装置、DVD刻录机。</w:t>
      </w:r>
    </w:p>
    <w:p w14:paraId="5D2D4A7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2、具备耳鼻喉图文编辑分析软件。</w:t>
      </w:r>
    </w:p>
    <w:p w14:paraId="5F22A54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3、具备音频视频同步录制功能。</w:t>
      </w:r>
    </w:p>
    <w:p w14:paraId="6546364C">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4、支持双镜联合功能。</w:t>
      </w:r>
    </w:p>
    <w:p w14:paraId="7DAEC7C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5、具备吞咽检查模块，屏幕上显示检测视频的同时，也可同步显示评价表。</w:t>
      </w:r>
    </w:p>
    <w:p w14:paraId="09E94DC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6、配备嗓音分析专用麦克风，用于嗓音分析。</w:t>
      </w:r>
    </w:p>
    <w:p w14:paraId="210EEF5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、主要配置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color w:val="000000"/>
          <w:kern w:val="0"/>
          <w:sz w:val="21"/>
          <w:szCs w:val="21"/>
        </w:rPr>
        <w:t>：</w:t>
      </w:r>
    </w:p>
    <w:p w14:paraId="22C6796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1、电子影像处理器和冷光源：1套。</w:t>
      </w:r>
    </w:p>
    <w:p w14:paraId="27FA890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2、摄像头：1个。</w:t>
      </w:r>
    </w:p>
    <w:p w14:paraId="5E6D1D3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3、导光束：2条。</w:t>
      </w:r>
    </w:p>
    <w:p w14:paraId="6E31C6E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4、EGG电极：1个。</w:t>
      </w:r>
    </w:p>
    <w:p w14:paraId="402B3FA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5、电子鼻咽喉镜；1根。</w:t>
      </w:r>
    </w:p>
    <w:p w14:paraId="5B2B1D6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6、硬管喉镜：1根。</w:t>
      </w:r>
    </w:p>
    <w:p w14:paraId="36375E8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7、监视器：1台。</w:t>
      </w:r>
    </w:p>
    <w:p w14:paraId="4CF9D6A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8、咽喉功能数据处理站：1套。</w:t>
      </w:r>
    </w:p>
    <w:p w14:paraId="64D99F95">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pPr>
    </w:p>
    <w:p w14:paraId="61EF88F5">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39E6961C">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第</w:t>
      </w:r>
      <w:r>
        <w:rPr>
          <w:rFonts w:hint="eastAsia" w:ascii="仿宋" w:hAnsi="仿宋" w:eastAsia="仿宋" w:cs="仿宋"/>
          <w:b/>
          <w:bCs/>
          <w:sz w:val="21"/>
          <w:szCs w:val="21"/>
        </w:rPr>
        <w:t>4</w:t>
      </w:r>
      <w:r>
        <w:rPr>
          <w:rFonts w:hint="eastAsia" w:ascii="仿宋" w:hAnsi="仿宋" w:eastAsia="仿宋" w:cs="仿宋"/>
          <w:b/>
          <w:bCs/>
          <w:sz w:val="21"/>
          <w:szCs w:val="21"/>
          <w:lang w:val="en-US" w:eastAsia="zh-CN"/>
        </w:rPr>
        <w:t>包</w:t>
      </w:r>
      <w:r>
        <w:rPr>
          <w:rFonts w:hint="eastAsia" w:ascii="仿宋" w:hAnsi="仿宋" w:eastAsia="仿宋" w:cs="仿宋"/>
          <w:b/>
          <w:bCs/>
          <w:sz w:val="21"/>
          <w:szCs w:val="21"/>
        </w:rPr>
        <w:tab/>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4-1</w:t>
      </w:r>
      <w:r>
        <w:rPr>
          <w:rFonts w:hint="eastAsia" w:ascii="仿宋" w:hAnsi="仿宋" w:eastAsia="仿宋" w:cs="仿宋"/>
          <w:b/>
          <w:bCs/>
          <w:sz w:val="21"/>
          <w:szCs w:val="21"/>
        </w:rPr>
        <w:tab/>
      </w:r>
      <w:r>
        <w:rPr>
          <w:rFonts w:hint="eastAsia" w:ascii="仿宋" w:hAnsi="仿宋" w:eastAsia="仿宋" w:cs="仿宋"/>
          <w:b/>
          <w:bCs/>
          <w:sz w:val="21"/>
          <w:szCs w:val="21"/>
        </w:rPr>
        <w:t>电子鼻咽喉镜系统10</w:t>
      </w:r>
    </w:p>
    <w:p w14:paraId="56292D6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w:t>
      </w:r>
      <w:r>
        <w:rPr>
          <w:rFonts w:hint="eastAsia" w:ascii="仿宋" w:hAnsi="仿宋" w:eastAsia="仿宋" w:cs="仿宋"/>
          <w:color w:val="000000"/>
          <w:kern w:val="0"/>
          <w:sz w:val="21"/>
          <w:szCs w:val="21"/>
        </w:rPr>
        <w:t>、技术参数：</w:t>
      </w:r>
    </w:p>
    <w:p w14:paraId="1513624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摄像主机：</w:t>
      </w:r>
      <w:r>
        <w:rPr>
          <w:rFonts w:hint="eastAsia" w:ascii="仿宋" w:hAnsi="仿宋" w:eastAsia="仿宋" w:cs="仿宋"/>
          <w:color w:val="000000"/>
          <w:kern w:val="0"/>
          <w:sz w:val="21"/>
          <w:szCs w:val="21"/>
        </w:rPr>
        <w:br w:type="textWrapping"/>
      </w:r>
      <w:r>
        <w:rPr>
          <w:rFonts w:hint="eastAsia" w:ascii="仿宋" w:hAnsi="仿宋" w:eastAsia="仿宋" w:cs="仿宋"/>
          <w:b/>
          <w:color w:val="000000"/>
          <w:kern w:val="0"/>
          <w:sz w:val="21"/>
          <w:szCs w:val="21"/>
        </w:rPr>
        <w:t>★</w:t>
      </w:r>
      <w:r>
        <w:rPr>
          <w:rFonts w:hint="eastAsia" w:ascii="仿宋" w:hAnsi="仿宋" w:eastAsia="仿宋" w:cs="仿宋"/>
          <w:b/>
          <w:bCs/>
          <w:color w:val="000000"/>
          <w:kern w:val="0"/>
          <w:sz w:val="21"/>
          <w:szCs w:val="21"/>
          <w:lang w:val="en-US" w:eastAsia="zh-CN"/>
        </w:rPr>
        <w:t>1.1.</w:t>
      </w:r>
      <w:r>
        <w:rPr>
          <w:rFonts w:hint="eastAsia" w:ascii="仿宋" w:hAnsi="仿宋" w:eastAsia="仿宋" w:cs="仿宋"/>
          <w:b/>
          <w:color w:val="000000"/>
          <w:kern w:val="0"/>
          <w:sz w:val="21"/>
          <w:szCs w:val="21"/>
        </w:rPr>
        <w:t>1、可处理和输出最高分辨率≥3840×2160的视频图像。</w:t>
      </w:r>
    </w:p>
    <w:p w14:paraId="41F9667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2、图像色域范围：BT. 2020、BT. 709。</w:t>
      </w:r>
    </w:p>
    <w:p w14:paraId="6790DB3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3、主机可同时处理≥2路图像信号，标准画面与增强画面可同屏对比显示。</w:t>
      </w:r>
    </w:p>
    <w:p w14:paraId="0874346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4、主机可同时连接≥2个摄像头，可实现单平台双镜联合，两幅不同内镜图像可在同一显示器分屏显示。</w:t>
      </w:r>
    </w:p>
    <w:p w14:paraId="7BADC07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5、腔镜光谱分析处理模式≥2种，可增强血管显示。</w:t>
      </w:r>
    </w:p>
    <w:p w14:paraId="6B44E4C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6、纤维镜图像优化模式≥2种。</w:t>
      </w:r>
    </w:p>
    <w:p w14:paraId="5D2C760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7、最大电子放大倍数：≥3倍；调节档位≥5档，可自适应缩放。</w:t>
      </w:r>
    </w:p>
    <w:p w14:paraId="7DECAD7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8、术野画面亮度≥5级可调。</w:t>
      </w:r>
    </w:p>
    <w:p w14:paraId="7BB9780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9、术野画面可实现上下、左右及180°翻转。</w:t>
      </w:r>
    </w:p>
    <w:p w14:paraId="2BAD73BB">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10、具备画中画功能。</w:t>
      </w:r>
    </w:p>
    <w:p w14:paraId="7263A99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11、具备自动曝光功能，可自动识别光亮强弱并调整亮度。</w:t>
      </w:r>
    </w:p>
    <w:p w14:paraId="76600FA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 xml:space="preserve">12、可术中记录全高清录像（≥1920×1080）及超高清图片（≥3840×2160）。 </w:t>
      </w:r>
    </w:p>
    <w:p w14:paraId="5B006C2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13、图像输出端口：DP、12G-SDI、 DVI-D。</w:t>
      </w:r>
    </w:p>
    <w:p w14:paraId="78989AE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14、具备USB接口。</w:t>
      </w:r>
    </w:p>
    <w:p w14:paraId="518A0A6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15、电气安全：CF级别I类防护，可应用于心脏设备。</w:t>
      </w:r>
    </w:p>
    <w:p w14:paraId="008891B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16、可与一体化手术室无缝连接。</w:t>
      </w:r>
    </w:p>
    <w:p w14:paraId="5C25B4C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内窥镜冷光源：</w:t>
      </w:r>
    </w:p>
    <w:p w14:paraId="20AB8CAB">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1、冷光源系统色温：≥6500K。</w:t>
      </w:r>
    </w:p>
    <w:p w14:paraId="0F5BA09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2、可通过影像主机调节光亮度。</w:t>
      </w:r>
    </w:p>
    <w:p w14:paraId="5F45207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3、冷光源系统安全等级：CF级。</w:t>
      </w:r>
    </w:p>
    <w:p w14:paraId="5300033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导光束：长度≥230cm，直径≤3.5mm。</w:t>
      </w:r>
    </w:p>
    <w:p w14:paraId="39695FA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摄像头：</w:t>
      </w:r>
    </w:p>
    <w:p w14:paraId="4D3611F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w:t>
      </w:r>
      <w:r>
        <w:rPr>
          <w:rFonts w:hint="eastAsia" w:ascii="仿宋" w:hAnsi="仿宋" w:eastAsia="仿宋" w:cs="仿宋"/>
          <w:b/>
          <w:color w:val="000000"/>
          <w:kern w:val="0"/>
          <w:sz w:val="21"/>
          <w:szCs w:val="21"/>
          <w:lang w:val="en-US" w:eastAsia="zh-CN"/>
        </w:rPr>
        <w:t>1.4.</w:t>
      </w:r>
      <w:r>
        <w:rPr>
          <w:rFonts w:hint="eastAsia" w:ascii="仿宋" w:hAnsi="仿宋" w:eastAsia="仿宋" w:cs="仿宋"/>
          <w:b/>
          <w:color w:val="000000"/>
          <w:kern w:val="0"/>
          <w:sz w:val="21"/>
          <w:szCs w:val="21"/>
        </w:rPr>
        <w:t>1、摄像头成像矩阵：≥3840×2160。</w:t>
      </w:r>
    </w:p>
    <w:p w14:paraId="603EB08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2、摄像头重量：≤230g。</w:t>
      </w:r>
    </w:p>
    <w:p w14:paraId="57B654F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3、摄像头摄像头自定义功能按键≥2个，可预设功能至少包括术野录像、拍照、打印、白平衡、亮度、色彩。</w:t>
      </w:r>
    </w:p>
    <w:p w14:paraId="71A8066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4、摄像头电气安全： CF-1类，可应用于心脏设备。</w:t>
      </w:r>
    </w:p>
    <w:p w14:paraId="1BF39BB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鼻内镜：</w:t>
      </w:r>
    </w:p>
    <w:p w14:paraId="6E4BEF3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1、视向角：0°、70°内镜可任选。</w:t>
      </w:r>
    </w:p>
    <w:p w14:paraId="04DF425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2、直径：≤3mm。</w:t>
      </w:r>
    </w:p>
    <w:p w14:paraId="694F5DF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3、长度：10~15cm。</w:t>
      </w:r>
    </w:p>
    <w:p w14:paraId="49ED9ED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4、鼻内镜集成光纤传输。</w:t>
      </w:r>
    </w:p>
    <w:p w14:paraId="47306AB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5、鼻内镜可高温高压消毒。</w:t>
      </w:r>
    </w:p>
    <w:p w14:paraId="143A61C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、监视器：彩色液晶显示器，分辨率≥3840×2160；提供监视器支架。</w:t>
      </w:r>
    </w:p>
    <w:p w14:paraId="7EFECF2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、主要配置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color w:val="000000"/>
          <w:kern w:val="0"/>
          <w:sz w:val="21"/>
          <w:szCs w:val="21"/>
        </w:rPr>
        <w:t>：</w:t>
      </w:r>
    </w:p>
    <w:p w14:paraId="15A4CBE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1、摄像主机：1台。</w:t>
      </w:r>
    </w:p>
    <w:p w14:paraId="59F82CB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2、内窥镜冷光源：1台。</w:t>
      </w:r>
    </w:p>
    <w:p w14:paraId="2B66D73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3、导光束：2条。</w:t>
      </w:r>
    </w:p>
    <w:p w14:paraId="03018CB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4、摄像头：1个。</w:t>
      </w:r>
    </w:p>
    <w:p w14:paraId="2B576CA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5、0°鼻内镜：4条。</w:t>
      </w:r>
    </w:p>
    <w:p w14:paraId="480BFAF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6、70°鼻内镜：2条。</w:t>
      </w:r>
    </w:p>
    <w:p w14:paraId="0C7BFDC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7、监视器：1台。</w:t>
      </w:r>
    </w:p>
    <w:p w14:paraId="4885E14A">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6EF94C09">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bCs/>
          <w:sz w:val="24"/>
          <w:szCs w:val="24"/>
        </w:rPr>
      </w:pPr>
      <w:bookmarkStart w:id="8" w:name="OLE_LINK103"/>
      <w:bookmarkStart w:id="9" w:name="OLE_LINK102"/>
      <w:r>
        <w:rPr>
          <w:rFonts w:hint="eastAsia" w:ascii="仿宋" w:hAnsi="仿宋" w:eastAsia="仿宋" w:cs="仿宋"/>
          <w:bCs/>
          <w:sz w:val="24"/>
          <w:szCs w:val="24"/>
        </w:rPr>
        <w:t>2、采购标的需满足的服务标准、期限、效率等要求</w:t>
      </w:r>
      <w:bookmarkEnd w:id="8"/>
      <w:bookmarkEnd w:id="9"/>
      <w:r>
        <w:rPr>
          <w:rFonts w:hint="eastAsia" w:ascii="仿宋" w:hAnsi="仿宋" w:eastAsia="仿宋" w:cs="仿宋"/>
          <w:bCs/>
          <w:sz w:val="24"/>
          <w:szCs w:val="24"/>
        </w:rPr>
        <w:t>；</w:t>
      </w:r>
    </w:p>
    <w:p w14:paraId="0899C62D">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sz w:val="24"/>
          <w:szCs w:val="24"/>
        </w:rPr>
      </w:pPr>
      <w:r>
        <w:rPr>
          <w:rFonts w:hint="eastAsia" w:ascii="仿宋" w:hAnsi="仿宋" w:eastAsia="仿宋" w:cs="仿宋"/>
          <w:bCs/>
          <w:sz w:val="24"/>
          <w:szCs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s="仿宋"/>
          <w:sz w:val="24"/>
          <w:szCs w:val="24"/>
        </w:rPr>
        <w:t>并保证投标产品停产后10年的备件供应</w:t>
      </w:r>
      <w:r>
        <w:rPr>
          <w:rFonts w:hint="eastAsia" w:ascii="仿宋" w:hAnsi="仿宋" w:eastAsia="仿宋" w:cs="仿宋"/>
          <w:bCs/>
          <w:sz w:val="24"/>
          <w:szCs w:val="24"/>
        </w:rPr>
        <w:t>。</w:t>
      </w:r>
    </w:p>
    <w:p w14:paraId="426D67B1">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bCs/>
          <w:sz w:val="24"/>
          <w:szCs w:val="24"/>
        </w:rPr>
      </w:pPr>
      <w:r>
        <w:rPr>
          <w:rFonts w:hint="eastAsia" w:ascii="仿宋" w:hAnsi="仿宋" w:eastAsia="仿宋" w:cs="仿宋"/>
          <w:bCs/>
          <w:sz w:val="24"/>
          <w:szCs w:val="24"/>
        </w:rPr>
        <w:t>2.2、投标人应保证提供投标货物专用的软件和相应数据库资料的终身免费升级服务。</w:t>
      </w:r>
    </w:p>
    <w:p w14:paraId="2AAE7DFD">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3、为落实政府采购政策需满足的要求；</w:t>
      </w:r>
    </w:p>
    <w:p w14:paraId="63F30F6E">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42D2850">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45A1BCD">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50B6E6CC">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A7942B3">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999578">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bookmarkStart w:id="10" w:name="OLE_LINK113"/>
      <w:r>
        <w:rPr>
          <w:rFonts w:hint="eastAsia" w:ascii="仿宋" w:hAnsi="仿宋" w:eastAsia="仿宋" w:cs="仿宋"/>
          <w:bCs/>
          <w:sz w:val="24"/>
          <w:szCs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1" w:name="OLE_LINK56"/>
      <w:bookmarkStart w:id="12" w:name="OLE_LINK55"/>
      <w:r>
        <w:rPr>
          <w:rFonts w:hint="eastAsia" w:ascii="仿宋" w:hAnsi="仿宋" w:eastAsia="仿宋" w:cs="仿宋"/>
          <w:b/>
          <w:bCs/>
          <w:sz w:val="24"/>
          <w:szCs w:val="24"/>
        </w:rPr>
        <w:t>投标人</w:t>
      </w:r>
      <w:bookmarkEnd w:id="11"/>
      <w:bookmarkEnd w:id="12"/>
      <w:r>
        <w:rPr>
          <w:rFonts w:hint="eastAsia" w:ascii="仿宋" w:hAnsi="仿宋" w:eastAsia="仿宋" w:cs="仿宋"/>
          <w:b/>
          <w:bCs/>
          <w:sz w:val="24"/>
          <w:szCs w:val="24"/>
        </w:rPr>
        <w:t>应出具招标文件要求的证明材料给予证明，否则评标时不予认可。投标人应对提交的证明材料真实性负责，</w:t>
      </w:r>
      <w:r>
        <w:rPr>
          <w:rFonts w:hint="eastAsia" w:ascii="仿宋" w:hAnsi="仿宋" w:eastAsia="仿宋" w:cs="仿宋"/>
          <w:bCs/>
          <w:sz w:val="24"/>
          <w:szCs w:val="24"/>
        </w:rPr>
        <w:t>提交证明材料不真实的，应承担相应的法律责任。</w:t>
      </w:r>
      <w:bookmarkEnd w:id="10"/>
    </w:p>
    <w:p w14:paraId="2C9B1F02">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4、采购标的的其他技术、服务等要求；</w:t>
      </w:r>
    </w:p>
    <w:p w14:paraId="407E1B92">
      <w:pPr>
        <w:keepNext w:val="0"/>
        <w:keepLines w:val="0"/>
        <w:pageBreakBefore w:val="0"/>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4.1对于技术规格中标注“★”号的技术参数代表实质性指标，不满足该指标项将直接导致投标被拒绝。</w:t>
      </w:r>
    </w:p>
    <w:p w14:paraId="5E9E85B2">
      <w:pPr>
        <w:keepNext w:val="0"/>
        <w:keepLines w:val="0"/>
        <w:pageBreakBefore w:val="0"/>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4B7AB41">
      <w:pPr>
        <w:keepNext w:val="0"/>
        <w:keepLines w:val="0"/>
        <w:pageBreakBefore w:val="0"/>
        <w:tabs>
          <w:tab w:val="left" w:pos="420"/>
        </w:tabs>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4E7EA6C3">
      <w:pPr>
        <w:keepNext w:val="0"/>
        <w:keepLines w:val="0"/>
        <w:pageBreakBefore w:val="0"/>
        <w:kinsoku/>
        <w:wordWrap/>
        <w:overflowPunct/>
        <w:topLinePunct w:val="0"/>
        <w:bidi w:val="0"/>
        <w:snapToGrid w:val="0"/>
        <w:spacing w:before="157" w:beforeLines="50"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4.3</w:t>
      </w:r>
      <w:r>
        <w:rPr>
          <w:rFonts w:hint="eastAsia" w:ascii="仿宋" w:hAnsi="仿宋" w:eastAsia="仿宋" w:cs="仿宋"/>
          <w:b/>
          <w:bCs/>
          <w:sz w:val="24"/>
          <w:szCs w:val="24"/>
        </w:rPr>
        <w:t>供货及安装要求</w:t>
      </w:r>
      <w:r>
        <w:rPr>
          <w:rFonts w:hint="eastAsia" w:ascii="仿宋" w:hAnsi="仿宋" w:eastAsia="仿宋" w:cs="仿宋"/>
          <w:b/>
          <w:bCs/>
          <w:sz w:val="24"/>
          <w:szCs w:val="24"/>
        </w:rPr>
        <w:tab/>
      </w:r>
    </w:p>
    <w:p w14:paraId="13F15704">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bookmarkStart w:id="13" w:name="OLE_LINK202"/>
      <w:bookmarkStart w:id="14" w:name="OLE_LINK203"/>
      <w:r>
        <w:rPr>
          <w:rFonts w:hint="eastAsia" w:ascii="仿宋" w:hAnsi="仿宋" w:eastAsia="仿宋" w:cs="仿宋"/>
          <w:bCs/>
          <w:sz w:val="24"/>
          <w:szCs w:val="24"/>
        </w:rPr>
        <w:t>4.3.1、</w:t>
      </w:r>
      <w:bookmarkEnd w:id="13"/>
      <w:bookmarkEnd w:id="14"/>
      <w:r>
        <w:rPr>
          <w:rFonts w:hint="eastAsia" w:ascii="仿宋" w:hAnsi="仿宋" w:eastAsia="仿宋" w:cs="仿宋"/>
          <w:bCs/>
          <w:sz w:val="24"/>
          <w:szCs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ACC4587">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EF42E05">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4.3.3、投标人所提供的部件之间及设备之间的连线或接插件均视为设备内部部件，应包含在相应的配置中。</w:t>
      </w:r>
    </w:p>
    <w:p w14:paraId="6E176978">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4.3.4、工作条件：除了在技术规格中另有规定外，投标人提供的一切仪器、设备和系统，应符合下列条件：</w:t>
      </w:r>
    </w:p>
    <w:p w14:paraId="118A9A87">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1）仪器设备的插头要符合中国电工标准。如不符合，则应提供适合仪器插头的插座，必须要有接地。</w:t>
      </w:r>
    </w:p>
    <w:p w14:paraId="0EA4CDC9">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2）如果仪器设备需特殊的工作条件（如：水、电源、磁场强度、特殊温度、湿度、震动强度等），投标人应在有关投标文件中加以说明。</w:t>
      </w:r>
    </w:p>
    <w:p w14:paraId="2D32C794">
      <w:pPr>
        <w:keepNext w:val="0"/>
        <w:keepLines w:val="0"/>
        <w:pageBreakBefore w:val="0"/>
        <w:widowControl/>
        <w:kinsoku/>
        <w:wordWrap/>
        <w:overflowPunct/>
        <w:topLinePunct w:val="0"/>
        <w:bidi w:val="0"/>
        <w:spacing w:before="157" w:beforeLines="50"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cs="仿宋"/>
          <w:b/>
          <w:sz w:val="24"/>
          <w:szCs w:val="24"/>
        </w:rPr>
        <w:t>应包括对培训内容、培训对象、培训时间做出计划，包括培训时间、地点、人次、方式、预计培训结果等</w:t>
      </w:r>
      <w:r>
        <w:rPr>
          <w:rFonts w:hint="eastAsia" w:ascii="仿宋" w:hAnsi="仿宋" w:eastAsia="仿宋" w:cs="仿宋"/>
          <w:sz w:val="24"/>
          <w:szCs w:val="24"/>
        </w:rPr>
        <w:t>）。培训教员的差旅费、食宿费、培训教材等费用，应计入投标报价。</w:t>
      </w:r>
    </w:p>
    <w:p w14:paraId="63F7A92A">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5、需由投标人提供设计方案、解决方案或者组织方案的采购项目，应当说明采购标的的功能、应用场景、目标等基本要求</w:t>
      </w:r>
    </w:p>
    <w:p w14:paraId="73524945">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无</w:t>
      </w:r>
    </w:p>
    <w:p w14:paraId="369E88B3">
      <w:pPr>
        <w:keepNext w:val="0"/>
        <w:keepLines w:val="0"/>
        <w:pageBreakBefore w:val="0"/>
        <w:kinsoku/>
        <w:wordWrap/>
        <w:overflowPunct/>
        <w:topLinePunct w:val="0"/>
        <w:bidi w:val="0"/>
        <w:snapToGrid w:val="0"/>
        <w:spacing w:before="157" w:beforeLines="50" w:line="360"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rPr>
        <w:t>（三）验收标准</w:t>
      </w:r>
    </w:p>
    <w:p w14:paraId="0BF75E74">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5D30B3B3">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1741AC1B">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3、投标人应负责使所供计量仪器通过计量部门的验收，并承担相关费用（包括运费）。若需要，应在检测期间提供备用仪器，以便不影响采购人的使用。</w:t>
      </w:r>
    </w:p>
    <w:p w14:paraId="61B64DED">
      <w:pPr>
        <w:keepNext w:val="0"/>
        <w:keepLines w:val="0"/>
        <w:pageBreakBefore w:val="0"/>
        <w:numPr>
          <w:ilvl w:val="255"/>
          <w:numId w:val="0"/>
        </w:numPr>
        <w:kinsoku/>
        <w:wordWrap/>
        <w:overflowPunct/>
        <w:topLinePunct w:val="0"/>
        <w:bidi w:val="0"/>
        <w:snapToGrid w:val="0"/>
        <w:spacing w:before="157" w:beforeLines="50" w:line="360"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rPr>
        <w:t>（四）其他要求</w:t>
      </w:r>
    </w:p>
    <w:p w14:paraId="2E51F594">
      <w:pPr>
        <w:pStyle w:val="2"/>
        <w:keepNext w:val="0"/>
        <w:keepLines w:val="0"/>
        <w:pageBreakBefore w:val="0"/>
        <w:kinsoku/>
        <w:wordWrap/>
        <w:overflowPunct/>
        <w:topLinePunct w:val="0"/>
        <w:bidi w:val="0"/>
        <w:spacing w:before="157" w:beforeLines="50" w:line="360" w:lineRule="auto"/>
        <w:rPr>
          <w:rFonts w:hint="eastAsia" w:eastAsia="仿宋"/>
          <w:lang w:eastAsia="zh-CN"/>
        </w:rPr>
      </w:pPr>
      <w:r>
        <w:rPr>
          <w:rFonts w:hint="eastAsia" w:ascii="仿宋" w:hAnsi="仿宋" w:eastAsia="仿宋" w:cs="仿宋"/>
          <w:bCs/>
          <w:sz w:val="24"/>
          <w:szCs w:val="24"/>
        </w:rPr>
        <w:t>无</w:t>
      </w:r>
      <w:r>
        <w:rPr>
          <w:rFonts w:hint="eastAsia" w:ascii="仿宋" w:hAnsi="仿宋" w:eastAsia="仿宋" w:cs="仿宋"/>
          <w:bCs/>
          <w:sz w:val="24"/>
          <w:szCs w:val="24"/>
          <w:lang w:eastAsia="zh-CN"/>
        </w:rPr>
        <w:t>。</w:t>
      </w:r>
      <w:bookmarkStart w:id="15" w:name="_GoBack"/>
      <w:bookmarkEnd w:id="1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7B3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2026-09-28T07:07:51Z</dcterms:created>
  <dc:creator>zhang</dc:creator>
  <cp:lastModifiedBy>zhang</cp:lastModifiedBy>
  <dcterms:modified xsi:type="dcterms:W3CDTF">2026-09-28T07:08:35Z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E4643A40F9DE405A8A9AD9AF74D576FB_12</vt:lpwstr>
  </property>
</Properties>
</file>