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北京天坛医院高通量测序服务</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16</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35393790"/>
      <w:bookmarkStart w:id="3" w:name="_Toc35393621"/>
      <w:bookmarkStart w:id="4" w:name="_Toc28359002"/>
      <w:bookmarkStart w:id="5" w:name="_Toc28359079"/>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584F757E">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1.项目编号：0686-2611BI045693Z</w:t>
      </w:r>
    </w:p>
    <w:p w14:paraId="24FF9503">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2.项目名称：北京天坛医院高通量测序服务</w:t>
      </w:r>
      <w:bookmarkStart w:id="29" w:name="_GoBack"/>
      <w:bookmarkEnd w:id="29"/>
    </w:p>
    <w:p w14:paraId="6F5EEAFA">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3.项目预算金额：2580.6万元</w:t>
      </w:r>
    </w:p>
    <w:p w14:paraId="6D72F45E">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4.采购需求：</w:t>
      </w:r>
    </w:p>
    <w:tbl>
      <w:tblPr>
        <w:tblStyle w:val="13"/>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900"/>
        <w:gridCol w:w="2550"/>
        <w:gridCol w:w="1313"/>
        <w:gridCol w:w="3115"/>
      </w:tblGrid>
      <w:tr w14:paraId="1CA6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4" w:type="dxa"/>
            <w:vAlign w:val="center"/>
          </w:tcPr>
          <w:p w14:paraId="7FFFF06D">
            <w:pPr>
              <w:jc w:val="center"/>
              <w:rPr>
                <w:b/>
                <w:sz w:val="24"/>
                <w:szCs w:val="24"/>
              </w:rPr>
            </w:pPr>
            <w:r>
              <w:rPr>
                <w:rFonts w:hint="eastAsia"/>
                <w:b/>
                <w:sz w:val="24"/>
                <w:szCs w:val="24"/>
              </w:rPr>
              <w:t>包号</w:t>
            </w:r>
          </w:p>
        </w:tc>
        <w:tc>
          <w:tcPr>
            <w:tcW w:w="1900" w:type="dxa"/>
            <w:vAlign w:val="center"/>
          </w:tcPr>
          <w:p w14:paraId="0E572862">
            <w:pPr>
              <w:jc w:val="center"/>
              <w:rPr>
                <w:b/>
                <w:sz w:val="24"/>
                <w:szCs w:val="24"/>
                <w:lang w:eastAsia="zh-CN"/>
              </w:rPr>
            </w:pPr>
            <w:r>
              <w:rPr>
                <w:rFonts w:hint="eastAsia"/>
                <w:b/>
                <w:sz w:val="24"/>
                <w:szCs w:val="24"/>
                <w:lang w:eastAsia="zh-CN"/>
              </w:rPr>
              <w:t>名称</w:t>
            </w:r>
          </w:p>
        </w:tc>
        <w:tc>
          <w:tcPr>
            <w:tcW w:w="2550" w:type="dxa"/>
            <w:vAlign w:val="center"/>
          </w:tcPr>
          <w:p w14:paraId="2B26D272">
            <w:pPr>
              <w:jc w:val="center"/>
              <w:rPr>
                <w:b/>
                <w:sz w:val="24"/>
                <w:szCs w:val="24"/>
                <w:lang w:eastAsia="zh-CN"/>
              </w:rPr>
            </w:pPr>
            <w:r>
              <w:rPr>
                <w:rFonts w:hint="eastAsia"/>
                <w:b/>
                <w:sz w:val="24"/>
                <w:szCs w:val="24"/>
                <w:lang w:eastAsia="zh-CN"/>
              </w:rPr>
              <w:t>分包预算金额</w:t>
            </w:r>
          </w:p>
          <w:p w14:paraId="33ADC7AA">
            <w:pPr>
              <w:jc w:val="center"/>
              <w:rPr>
                <w:b/>
                <w:sz w:val="24"/>
                <w:szCs w:val="24"/>
                <w:lang w:eastAsia="zh-CN"/>
              </w:rPr>
            </w:pPr>
            <w:r>
              <w:rPr>
                <w:rFonts w:hint="eastAsia"/>
                <w:b/>
                <w:sz w:val="24"/>
                <w:szCs w:val="24"/>
                <w:lang w:eastAsia="zh-CN"/>
              </w:rPr>
              <w:t>（万元）</w:t>
            </w:r>
          </w:p>
        </w:tc>
        <w:tc>
          <w:tcPr>
            <w:tcW w:w="1313" w:type="dxa"/>
            <w:vAlign w:val="center"/>
          </w:tcPr>
          <w:p w14:paraId="0CD8C4B1">
            <w:pPr>
              <w:jc w:val="center"/>
              <w:rPr>
                <w:b/>
                <w:sz w:val="24"/>
                <w:szCs w:val="24"/>
                <w:lang w:eastAsia="zh-CN"/>
              </w:rPr>
            </w:pPr>
            <w:r>
              <w:rPr>
                <w:rFonts w:hint="eastAsia"/>
                <w:b/>
                <w:sz w:val="24"/>
                <w:szCs w:val="24"/>
              </w:rPr>
              <w:t>数量</w:t>
            </w:r>
          </w:p>
        </w:tc>
        <w:tc>
          <w:tcPr>
            <w:tcW w:w="3115" w:type="dxa"/>
            <w:vAlign w:val="center"/>
          </w:tcPr>
          <w:p w14:paraId="1A84DE05">
            <w:pPr>
              <w:jc w:val="center"/>
              <w:rPr>
                <w:b/>
                <w:sz w:val="24"/>
                <w:szCs w:val="24"/>
                <w:lang w:eastAsia="zh-CN"/>
              </w:rPr>
            </w:pPr>
            <w:r>
              <w:rPr>
                <w:rFonts w:hint="eastAsia"/>
                <w:b/>
                <w:sz w:val="24"/>
                <w:szCs w:val="24"/>
                <w:lang w:eastAsia="zh-CN"/>
              </w:rPr>
              <w:t>简要技术需求或服务要求</w:t>
            </w:r>
          </w:p>
        </w:tc>
      </w:tr>
      <w:tr w14:paraId="7C86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24" w:type="dxa"/>
            <w:vAlign w:val="center"/>
          </w:tcPr>
          <w:p w14:paraId="634E196C">
            <w:pPr>
              <w:jc w:val="center"/>
              <w:rPr>
                <w:bCs/>
                <w:sz w:val="24"/>
                <w:szCs w:val="24"/>
              </w:rPr>
            </w:pPr>
            <w:r>
              <w:rPr>
                <w:rFonts w:hint="eastAsia"/>
                <w:bCs/>
                <w:sz w:val="24"/>
                <w:szCs w:val="24"/>
              </w:rPr>
              <w:t>01</w:t>
            </w:r>
          </w:p>
        </w:tc>
        <w:tc>
          <w:tcPr>
            <w:tcW w:w="1900" w:type="dxa"/>
            <w:vAlign w:val="center"/>
          </w:tcPr>
          <w:p w14:paraId="24CE0017">
            <w:pPr>
              <w:jc w:val="center"/>
              <w:rPr>
                <w:bCs/>
                <w:sz w:val="24"/>
                <w:szCs w:val="24"/>
                <w:lang w:eastAsia="zh-CN"/>
              </w:rPr>
            </w:pPr>
            <w:r>
              <w:rPr>
                <w:rFonts w:hint="eastAsia"/>
                <w:lang w:eastAsia="zh-CN"/>
              </w:rPr>
              <w:t>高通量测序服务</w:t>
            </w:r>
          </w:p>
        </w:tc>
        <w:tc>
          <w:tcPr>
            <w:tcW w:w="2550" w:type="dxa"/>
            <w:vAlign w:val="center"/>
          </w:tcPr>
          <w:p w14:paraId="66EF1ADE">
            <w:pPr>
              <w:jc w:val="center"/>
              <w:rPr>
                <w:color w:val="000000"/>
                <w:sz w:val="24"/>
                <w:szCs w:val="24"/>
                <w:lang w:eastAsia="zh-CN" w:bidi="ar"/>
              </w:rPr>
            </w:pPr>
            <w:r>
              <w:rPr>
                <w:rFonts w:hint="eastAsia"/>
                <w:lang w:eastAsia="zh-CN"/>
              </w:rPr>
              <w:t>预估采购金额为2580.6万元，具体以实际发生为准，据实结算。</w:t>
            </w:r>
          </w:p>
        </w:tc>
        <w:tc>
          <w:tcPr>
            <w:tcW w:w="1313" w:type="dxa"/>
            <w:vAlign w:val="center"/>
          </w:tcPr>
          <w:p w14:paraId="221FAD6A">
            <w:pPr>
              <w:jc w:val="center"/>
              <w:rPr>
                <w:bCs/>
                <w:sz w:val="24"/>
                <w:szCs w:val="24"/>
                <w:lang w:eastAsia="zh-CN"/>
              </w:rPr>
            </w:pPr>
            <w:r>
              <w:rPr>
                <w:rFonts w:hint="eastAsia"/>
                <w:bCs/>
                <w:sz w:val="24"/>
                <w:szCs w:val="24"/>
                <w:lang w:eastAsia="zh-CN"/>
              </w:rPr>
              <w:t>一项</w:t>
            </w:r>
          </w:p>
        </w:tc>
        <w:tc>
          <w:tcPr>
            <w:tcW w:w="3115" w:type="dxa"/>
            <w:vAlign w:val="center"/>
          </w:tcPr>
          <w:p w14:paraId="02C4B787">
            <w:pPr>
              <w:jc w:val="center"/>
              <w:rPr>
                <w:sz w:val="24"/>
                <w:szCs w:val="24"/>
                <w:lang w:eastAsia="zh-CN"/>
              </w:rPr>
            </w:pPr>
            <w:r>
              <w:rPr>
                <w:rFonts w:hint="eastAsia"/>
                <w:sz w:val="24"/>
                <w:szCs w:val="24"/>
                <w:lang w:eastAsia="zh-CN"/>
              </w:rPr>
              <w:t>详见“采购需求”</w:t>
            </w:r>
          </w:p>
        </w:tc>
      </w:tr>
    </w:tbl>
    <w:p w14:paraId="0C208D95">
      <w:pPr>
        <w:pStyle w:val="5"/>
        <w:spacing w:before="12"/>
        <w:rPr>
          <w:sz w:val="11"/>
          <w:lang w:eastAsia="zh-CN"/>
        </w:rPr>
      </w:pPr>
    </w:p>
    <w:p w14:paraId="0A2DB4F8">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5.合同履行期限：详见第五章《采购需求》。</w:t>
      </w:r>
    </w:p>
    <w:p w14:paraId="3A26B79B">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6.本项目是否接受联合体投标：□是</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■否。</w:t>
      </w:r>
    </w:p>
    <w:p w14:paraId="6DC1024A">
      <w:pPr>
        <w:pStyle w:val="3"/>
        <w:spacing w:line="360" w:lineRule="auto"/>
        <w:rPr>
          <w:rFonts w:hint="eastAsia" w:ascii="宋体" w:hAnsi="宋体" w:eastAsia="宋体" w:cs="宋体"/>
          <w:b w:val="0"/>
          <w:sz w:val="24"/>
          <w:szCs w:val="24"/>
          <w:highlight w:val="none"/>
        </w:rPr>
      </w:pPr>
      <w:bookmarkStart w:id="7" w:name="_Toc28359003"/>
      <w:bookmarkStart w:id="8" w:name="_Toc28359080"/>
      <w:bookmarkStart w:id="9" w:name="_Toc35393622"/>
      <w:bookmarkStart w:id="10" w:name="_Toc35393791"/>
      <w:r>
        <w:rPr>
          <w:rFonts w:hint="eastAsia" w:ascii="宋体" w:hAnsi="宋体" w:eastAsia="宋体" w:cs="宋体"/>
          <w:b w:val="0"/>
          <w:sz w:val="24"/>
          <w:szCs w:val="24"/>
          <w:highlight w:val="none"/>
        </w:rPr>
        <w:t>二、申请人的资格要求：</w:t>
      </w:r>
      <w:bookmarkEnd w:id="7"/>
      <w:bookmarkEnd w:id="8"/>
      <w:bookmarkEnd w:id="9"/>
      <w:bookmarkEnd w:id="10"/>
    </w:p>
    <w:p w14:paraId="2D69C56E">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28359081"/>
      <w:bookmarkStart w:id="12" w:name="_Toc28359004"/>
      <w:bookmarkStart w:id="13" w:name="_Toc35393623"/>
      <w:bookmarkStart w:id="14" w:name="_Toc35393792"/>
      <w:r>
        <w:rPr>
          <w:rFonts w:hint="eastAsia" w:ascii="宋体" w:hAnsi="宋体" w:eastAsia="宋体" w:cs="宋体"/>
          <w:sz w:val="24"/>
          <w:szCs w:val="24"/>
          <w:highlight w:val="none"/>
          <w:lang w:eastAsia="zh-CN"/>
        </w:rPr>
        <w:t>.满足《中华人民共和国政府采购法》第二十二条规定；</w:t>
      </w:r>
    </w:p>
    <w:p w14:paraId="4D6D364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656BE64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1D56107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B77CB3A">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79CDD29B">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05A539BB">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3DDA984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6B6683EF">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2A9C97AC">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1083B0E4">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w:t>
      </w:r>
    </w:p>
    <w:p w14:paraId="324D60C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1）具备有效的《医疗机构执业许可证》，诊疗科目包含临床细胞分子遗传学；</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2）投标人实验室具备临床基因扩增检验实验室技术审核合格证明（PCR实验室资质）。</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2026年9月24日至2026年10月9日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28359084"/>
      <w:bookmarkStart w:id="21" w:name="_Toc35393794"/>
      <w:bookmarkStart w:id="22" w:name="_Toc35393625"/>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2026年10月16日09时30分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627"/>
      <w:bookmarkStart w:id="26" w:name="_Toc35393796"/>
      <w:bookmarkStart w:id="27" w:name="_Toc28359085"/>
      <w:bookmarkStart w:id="28" w:name="_Toc28359008"/>
    </w:p>
    <w:p w14:paraId="28C57716">
      <w:pPr>
        <w:autoSpaceDE w:val="0"/>
        <w:autoSpaceDN w:val="0"/>
        <w:spacing w:line="360" w:lineRule="auto"/>
        <w:ind w:left="480"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4454D2D1">
      <w:pPr>
        <w:widowControl w:val="0"/>
        <w:numPr>
          <w:ilvl w:val="0"/>
          <w:numId w:val="2"/>
        </w:numPr>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509CBF6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（1）被“信用中国”网站（www.creditchina.gov.cn）列入失信被执行人和重大税收</w:t>
      </w:r>
    </w:p>
    <w:p w14:paraId="5667933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违法案件当事人名单的、被“中国政府采购网”网站（www.ccgp.gov.cn）列入政</w:t>
      </w:r>
    </w:p>
    <w:p w14:paraId="044B75B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府采购严重违法失信行为记录名单（处罚期限尚未届满的）的供应商，不得参与</w:t>
      </w:r>
    </w:p>
    <w:p w14:paraId="26551F2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本项目的政府采购活动。 </w:t>
      </w:r>
    </w:p>
    <w:p w14:paraId="3D361C3A">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（2）单位负责人为同一人或者存在直接控股、管理关系的不同供应商，不得参加同一</w:t>
      </w:r>
    </w:p>
    <w:p w14:paraId="1B7000D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包的投标或者未划分包的同一招标项目的投标。 </w:t>
      </w:r>
    </w:p>
    <w:p w14:paraId="013D0602">
      <w:pPr>
        <w:widowControl w:val="0"/>
        <w:numPr>
          <w:ilvl w:val="0"/>
          <w:numId w:val="3"/>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w:t>
      </w:r>
    </w:p>
    <w:p w14:paraId="36C8F0D4">
      <w:pPr>
        <w:widowControl w:val="0"/>
        <w:autoSpaceDE w:val="0"/>
        <w:autoSpaceDN w:val="0"/>
        <w:spacing w:line="360" w:lineRule="auto"/>
        <w:ind w:left="601"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单位行使职权的主要负责人。 </w:t>
      </w:r>
    </w:p>
    <w:p w14:paraId="4F0D3A60">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07A9771E">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w:t>
      </w:r>
    </w:p>
    <w:p w14:paraId="3039244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公司股本总额百分之五十以上的股东； </w:t>
      </w:r>
    </w:p>
    <w:p w14:paraId="29BEF900">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w:t>
      </w:r>
    </w:p>
    <w:p w14:paraId="4BE1376C">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有的表决权已足以对股东会、股东大会的决议产生重大影响的股东。 </w:t>
      </w:r>
    </w:p>
    <w:p w14:paraId="2220E398">
      <w:pPr>
        <w:widowControl w:val="0"/>
        <w:numPr>
          <w:ilvl w:val="0"/>
          <w:numId w:val="4"/>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w:t>
      </w:r>
    </w:p>
    <w:p w14:paraId="6D787F78">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关系。 </w:t>
      </w:r>
    </w:p>
    <w:p w14:paraId="327AFAC2">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注：本条所指的控股、管理关系仅限于直接控股、直接管理关系，不包括间接控</w:t>
      </w:r>
    </w:p>
    <w:p w14:paraId="4212343B">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股或管理关系。 </w:t>
      </w:r>
    </w:p>
    <w:p w14:paraId="228296B5">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（3）为本采购项目提供过整体设计、规范编制或者项目管理、监理、检测等服务的供</w:t>
      </w:r>
    </w:p>
    <w:p w14:paraId="41DF621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应商及其附属机构，不得再参加本采购项目的投标活动。 </w:t>
      </w:r>
    </w:p>
    <w:p w14:paraId="353DDCB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093F93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338B49FF">
      <w:pPr>
        <w:tabs>
          <w:tab w:val="left" w:pos="3469"/>
          <w:tab w:val="left" w:pos="5579"/>
          <w:tab w:val="left" w:pos="8166"/>
        </w:tabs>
        <w:autoSpaceDE w:val="0"/>
        <w:autoSpaceDN w:val="0"/>
        <w:spacing w:line="360" w:lineRule="auto"/>
        <w:ind w:right="169"/>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59BAAB5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14B9BD9B">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5F5A66C9">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78435C11">
      <w:pPr>
        <w:widowControl w:val="0"/>
        <w:tabs>
          <w:tab w:val="left" w:pos="3001"/>
        </w:tabs>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0F4F87F6">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7D39CA35">
      <w:pPr>
        <w:widowControl w:val="0"/>
        <w:autoSpaceDE w:val="0"/>
        <w:autoSpaceDN w:val="0"/>
        <w:spacing w:line="360" w:lineRule="auto"/>
        <w:ind w:right="464"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w:t>
      </w:r>
    </w:p>
    <w:p w14:paraId="3FD8F5C6">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“市场主体 CA 办理操作流程指引”/“电子营业执照使用指南”，按照程序要求办理。</w:t>
      </w:r>
    </w:p>
    <w:p w14:paraId="034261E7">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7DA68039">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w:t>
      </w:r>
    </w:p>
    <w:p w14:paraId="679FB0A9">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场主体注册入库操作流程指引”进行自助注册绑定。</w:t>
      </w:r>
    </w:p>
    <w:p w14:paraId="2A0F307B">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5BF4073E">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w:t>
      </w:r>
    </w:p>
    <w:p w14:paraId="17439947">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标采购系统文件驱动安装包”下载相关驱动。</w:t>
      </w:r>
    </w:p>
    <w:p w14:paraId="108A851A">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w:t>
      </w:r>
    </w:p>
    <w:p w14:paraId="7741DC5E">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标文件编制工具”下载相关客户端。</w:t>
      </w:r>
    </w:p>
    <w:p w14:paraId="6DB15215">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3DCADE4A">
      <w:pPr>
        <w:widowControl w:val="0"/>
        <w:autoSpaceDE w:val="0"/>
        <w:autoSpaceDN w:val="0"/>
        <w:spacing w:line="360" w:lineRule="auto"/>
        <w:ind w:left="121" w:right="147"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w:t>
      </w:r>
    </w:p>
    <w:p w14:paraId="078E5A60">
      <w:pPr>
        <w:widowControl w:val="0"/>
        <w:autoSpaceDE w:val="0"/>
        <w:autoSpaceDN w:val="0"/>
        <w:spacing w:line="360" w:lineRule="auto"/>
        <w:ind w:right="147"/>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电子招标文件。</w:t>
      </w:r>
    </w:p>
    <w:p w14:paraId="39C990AE">
      <w:pPr>
        <w:widowControl w:val="0"/>
        <w:autoSpaceDE w:val="0"/>
        <w:autoSpaceDN w:val="0"/>
        <w:spacing w:line="360" w:lineRule="auto"/>
        <w:ind w:left="121" w:right="30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w:t>
      </w:r>
    </w:p>
    <w:p w14:paraId="7F9264C8">
      <w:pPr>
        <w:widowControl w:val="0"/>
        <w:autoSpaceDE w:val="0"/>
        <w:autoSpaceDN w:val="0"/>
        <w:spacing w:line="360" w:lineRule="auto"/>
        <w:ind w:right="303"/>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229272AE">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763DE43A">
      <w:pPr>
        <w:autoSpaceDE w:val="0"/>
        <w:autoSpaceDN w:val="0"/>
        <w:adjustRightInd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w:t>
      </w:r>
    </w:p>
    <w:p w14:paraId="2897BF05">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3FBEF823">
      <w:pPr>
        <w:widowControl/>
        <w:autoSpaceDE w:val="0"/>
        <w:autoSpaceDN w:val="0"/>
        <w:snapToGrid w:val="0"/>
        <w:spacing w:line="360" w:lineRule="auto"/>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25AB6BB2">
      <w:pPr>
        <w:widowControl/>
        <w:autoSpaceDE w:val="0"/>
        <w:autoSpaceDN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w:t>
      </w:r>
    </w:p>
    <w:p w14:paraId="3DB31949">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传电子投标文件过程中请保持与互联网的连接畅通。</w:t>
      </w:r>
    </w:p>
    <w:p w14:paraId="2D968838">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433FCF53">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2864CC"/>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975609"/>
    <w:rsid w:val="59D625D1"/>
    <w:rsid w:val="5A1132D4"/>
    <w:rsid w:val="5A59165A"/>
    <w:rsid w:val="5B4857A8"/>
    <w:rsid w:val="5BC0634E"/>
    <w:rsid w:val="5C69757C"/>
    <w:rsid w:val="5D1E5447"/>
    <w:rsid w:val="5D412535"/>
    <w:rsid w:val="5D5B3753"/>
    <w:rsid w:val="5DBE13B2"/>
    <w:rsid w:val="5E127261"/>
    <w:rsid w:val="5E921868"/>
    <w:rsid w:val="5F100B70"/>
    <w:rsid w:val="616C7377"/>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DAE5815"/>
    <w:rsid w:val="6E3E598E"/>
    <w:rsid w:val="6FE040E6"/>
    <w:rsid w:val="704B58F8"/>
    <w:rsid w:val="70E632A0"/>
    <w:rsid w:val="71EE7763"/>
    <w:rsid w:val="71F92EA9"/>
    <w:rsid w:val="72F23D89"/>
    <w:rsid w:val="73025D8D"/>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6"/>
    <w:qFormat/>
    <w:uiPriority w:val="0"/>
    <w:pPr>
      <w:spacing w:after="120"/>
    </w:pPr>
    <w:rPr>
      <w:szCs w:val="24"/>
    </w:rPr>
  </w:style>
  <w:style w:type="paragraph" w:styleId="6">
    <w:name w:val="toc 2"/>
    <w:basedOn w:val="1"/>
    <w:next w:val="1"/>
    <w:qFormat/>
    <w:uiPriority w:val="0"/>
    <w:pPr>
      <w:ind w:left="420" w:leftChars="200"/>
    </w:p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7"/>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2347</Words>
  <Characters>2702</Characters>
  <Lines>18</Lines>
  <Paragraphs>5</Paragraphs>
  <TotalTime>2</TotalTime>
  <ScaleCrop>false</ScaleCrop>
  <LinksUpToDate>false</LinksUpToDate>
  <CharactersWithSpaces>2822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2026-09-24T08:49:58Z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