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05CDA">
      <w:pPr>
        <w:spacing w:line="360" w:lineRule="auto"/>
        <w:jc w:val="center"/>
        <w:outlineLvl w:val="0"/>
        <w:rPr>
          <w:rFonts w:hint="default" w:ascii="Times New Roman" w:hAnsi="Times New Roman" w:eastAsia="宋体" w:cs="Times New Roman"/>
          <w:b/>
          <w:color w:val="auto"/>
          <w:sz w:val="36"/>
          <w:szCs w:val="36"/>
          <w:highlight w:val="none"/>
        </w:rPr>
      </w:pPr>
      <w:bookmarkStart w:id="0" w:name="_Toc6000"/>
      <w:r>
        <w:rPr>
          <w:rFonts w:hint="default" w:ascii="Times New Roman" w:hAnsi="Times New Roman" w:eastAsia="宋体" w:cs="Times New Roman"/>
          <w:b/>
          <w:color w:val="auto"/>
          <w:sz w:val="36"/>
          <w:szCs w:val="36"/>
          <w:highlight w:val="none"/>
        </w:rPr>
        <w:t>第一章   投标邀请</w:t>
      </w:r>
      <w:bookmarkEnd w:id="0"/>
    </w:p>
    <w:p w14:paraId="782A118B">
      <w:pPr>
        <w:pStyle w:val="2"/>
        <w:spacing w:before="0" w:line="360" w:lineRule="auto"/>
        <w:jc w:val="left"/>
        <w:rPr>
          <w:rFonts w:hint="default" w:ascii="Times New Roman" w:hAnsi="Times New Roman" w:eastAsia="宋体" w:cs="Times New Roman"/>
          <w:color w:val="auto"/>
          <w:sz w:val="24"/>
          <w:szCs w:val="24"/>
          <w:highlight w:val="none"/>
        </w:rPr>
      </w:pPr>
      <w:bookmarkStart w:id="1" w:name="_Toc35393621"/>
      <w:bookmarkStart w:id="2" w:name="_Toc28359079"/>
      <w:bookmarkStart w:id="3" w:name="_Toc35393790"/>
      <w:bookmarkStart w:id="4" w:name="_Toc28359002"/>
      <w:bookmarkStart w:id="5" w:name="_Hlk24379207"/>
      <w:r>
        <w:rPr>
          <w:rFonts w:hint="default" w:ascii="Times New Roman" w:hAnsi="Times New Roman" w:eastAsia="宋体" w:cs="Times New Roman"/>
          <w:color w:val="auto"/>
          <w:sz w:val="24"/>
          <w:szCs w:val="24"/>
          <w:highlight w:val="none"/>
        </w:rPr>
        <w:t>一、项目基本情况</w:t>
      </w:r>
      <w:bookmarkEnd w:id="1"/>
      <w:bookmarkEnd w:id="2"/>
      <w:bookmarkEnd w:id="3"/>
      <w:bookmarkEnd w:id="4"/>
    </w:p>
    <w:p w14:paraId="451E2C3C">
      <w:pPr>
        <w:spacing w:line="360" w:lineRule="auto"/>
        <w:ind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1.项目编号：</w:t>
      </w:r>
      <w:r>
        <w:rPr>
          <w:rFonts w:hint="eastAsia" w:cs="Times New Roman"/>
          <w:color w:val="auto"/>
          <w:sz w:val="24"/>
          <w:highlight w:val="none"/>
          <w:u w:val="single"/>
          <w:lang w:eastAsia="zh-CN"/>
        </w:rPr>
        <w:t>11000026210200176615-XM002</w:t>
      </w:r>
    </w:p>
    <w:p w14:paraId="3FCE0DD2">
      <w:pPr>
        <w:spacing w:line="360" w:lineRule="auto"/>
        <w:ind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2.项目名称：</w:t>
      </w:r>
      <w:r>
        <w:rPr>
          <w:rFonts w:hint="default" w:ascii="Times New Roman" w:hAnsi="Times New Roman" w:eastAsia="宋体" w:cs="Times New Roman"/>
          <w:color w:val="auto"/>
          <w:sz w:val="24"/>
          <w:highlight w:val="none"/>
          <w:u w:val="single"/>
          <w:lang w:eastAsia="zh-CN"/>
        </w:rPr>
        <w:t>基于多模态技术探索老年听损大脑代偿</w:t>
      </w:r>
      <w:bookmarkStart w:id="32" w:name="_GoBack"/>
      <w:bookmarkEnd w:id="32"/>
      <w:r>
        <w:rPr>
          <w:rFonts w:hint="default" w:ascii="Times New Roman" w:hAnsi="Times New Roman" w:eastAsia="宋体" w:cs="Times New Roman"/>
          <w:color w:val="auto"/>
          <w:sz w:val="24"/>
          <w:highlight w:val="none"/>
          <w:u w:val="single"/>
          <w:lang w:eastAsia="zh-CN"/>
        </w:rPr>
        <w:t>回路的动态调控规律及其神经-分子机制相关设备采购</w:t>
      </w:r>
    </w:p>
    <w:bookmarkEnd w:id="5"/>
    <w:p w14:paraId="4AA7DBBD">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3.项目预算金额：</w:t>
      </w:r>
      <w:r>
        <w:rPr>
          <w:rFonts w:hint="eastAsia" w:cs="Times New Roman"/>
          <w:color w:val="auto"/>
          <w:sz w:val="24"/>
          <w:highlight w:val="none"/>
          <w:u w:val="single"/>
          <w:lang w:val="en-US" w:eastAsia="zh-CN"/>
        </w:rPr>
        <w:t>100.00</w:t>
      </w:r>
      <w:r>
        <w:rPr>
          <w:rFonts w:hint="default" w:ascii="Times New Roman" w:hAnsi="Times New Roman" w:eastAsia="宋体" w:cs="Times New Roman"/>
          <w:color w:val="auto"/>
          <w:sz w:val="24"/>
          <w:highlight w:val="none"/>
        </w:rPr>
        <w:t>万元、项目最高限价（如有）：</w:t>
      </w:r>
      <w:r>
        <w:rPr>
          <w:rFonts w:hint="eastAsia" w:cs="Times New Roman"/>
          <w:color w:val="auto"/>
          <w:sz w:val="24"/>
          <w:highlight w:val="none"/>
          <w:u w:val="single"/>
          <w:lang w:val="en-US" w:eastAsia="zh-CN"/>
        </w:rPr>
        <w:t>100.00</w:t>
      </w:r>
      <w:r>
        <w:rPr>
          <w:rFonts w:hint="default" w:ascii="Times New Roman" w:hAnsi="Times New Roman" w:eastAsia="宋体" w:cs="Times New Roman"/>
          <w:color w:val="auto"/>
          <w:sz w:val="24"/>
          <w:highlight w:val="none"/>
        </w:rPr>
        <w:t>万元</w:t>
      </w:r>
    </w:p>
    <w:p w14:paraId="14C53918">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4.采购需求：</w:t>
      </w:r>
    </w:p>
    <w:tbl>
      <w:tblPr>
        <w:tblStyle w:val="6"/>
        <w:tblW w:w="49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1973"/>
        <w:gridCol w:w="1834"/>
        <w:gridCol w:w="1104"/>
        <w:gridCol w:w="1825"/>
        <w:gridCol w:w="2126"/>
      </w:tblGrid>
      <w:tr w14:paraId="68EC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1" w:type="pct"/>
            <w:vAlign w:val="center"/>
          </w:tcPr>
          <w:p w14:paraId="66C94452">
            <w:pPr>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序</w:t>
            </w:r>
            <w:r>
              <w:rPr>
                <w:rFonts w:hint="default" w:ascii="Times New Roman" w:hAnsi="Times New Roman" w:eastAsia="宋体" w:cs="Times New Roman"/>
                <w:bCs/>
                <w:color w:val="auto"/>
                <w:szCs w:val="21"/>
                <w:highlight w:val="none"/>
                <w:lang w:val="en-US" w:eastAsia="zh-CN"/>
              </w:rPr>
              <w:t>号</w:t>
            </w:r>
          </w:p>
        </w:tc>
        <w:tc>
          <w:tcPr>
            <w:tcW w:w="1043" w:type="pct"/>
            <w:vAlign w:val="center"/>
          </w:tcPr>
          <w:p w14:paraId="5BD7E30C">
            <w:pPr>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标的</w:t>
            </w:r>
            <w:r>
              <w:rPr>
                <w:rFonts w:hint="default" w:ascii="Times New Roman" w:hAnsi="Times New Roman" w:eastAsia="宋体" w:cs="Times New Roman"/>
                <w:bCs/>
                <w:color w:val="auto"/>
                <w:szCs w:val="21"/>
                <w:highlight w:val="none"/>
                <w:lang w:val="en-US" w:eastAsia="zh-CN"/>
              </w:rPr>
              <w:t>名称</w:t>
            </w:r>
          </w:p>
        </w:tc>
        <w:tc>
          <w:tcPr>
            <w:tcW w:w="970" w:type="pct"/>
            <w:vAlign w:val="center"/>
          </w:tcPr>
          <w:p w14:paraId="421C6D7F">
            <w:pP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采购预算金额</w:t>
            </w:r>
          </w:p>
          <w:p w14:paraId="5BB86F6E">
            <w:pPr>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最高限价</w:t>
            </w:r>
          </w:p>
          <w:p w14:paraId="535C59FA">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rPr>
              <w:t>（万元）</w:t>
            </w:r>
          </w:p>
        </w:tc>
        <w:tc>
          <w:tcPr>
            <w:tcW w:w="584" w:type="pct"/>
            <w:vAlign w:val="center"/>
          </w:tcPr>
          <w:p w14:paraId="7A29C87C">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数量</w:t>
            </w:r>
          </w:p>
        </w:tc>
        <w:tc>
          <w:tcPr>
            <w:tcW w:w="965" w:type="pct"/>
            <w:vAlign w:val="center"/>
          </w:tcPr>
          <w:p w14:paraId="482EFD9E">
            <w:pPr>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是否允许采购进口产品</w:t>
            </w:r>
          </w:p>
        </w:tc>
        <w:tc>
          <w:tcPr>
            <w:tcW w:w="1124" w:type="pct"/>
            <w:vAlign w:val="center"/>
          </w:tcPr>
          <w:p w14:paraId="1E2E6818">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简要技术需求或服务要求</w:t>
            </w:r>
          </w:p>
        </w:tc>
      </w:tr>
      <w:tr w14:paraId="3AC5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311" w:type="pct"/>
            <w:vAlign w:val="center"/>
          </w:tcPr>
          <w:p w14:paraId="10A79277">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1</w:t>
            </w:r>
          </w:p>
        </w:tc>
        <w:tc>
          <w:tcPr>
            <w:tcW w:w="1043" w:type="pct"/>
            <w:vAlign w:val="center"/>
          </w:tcPr>
          <w:p w14:paraId="15FA8965">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128导联神经生理工作站</w:t>
            </w:r>
          </w:p>
        </w:tc>
        <w:tc>
          <w:tcPr>
            <w:tcW w:w="970" w:type="pct"/>
            <w:vAlign w:val="center"/>
          </w:tcPr>
          <w:p w14:paraId="6C36907B">
            <w:pPr>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sz w:val="24"/>
                <w:highlight w:val="none"/>
                <w:u w:val="none"/>
                <w:lang w:val="en-US" w:eastAsia="zh-CN"/>
              </w:rPr>
              <w:t>100</w:t>
            </w:r>
          </w:p>
        </w:tc>
        <w:tc>
          <w:tcPr>
            <w:tcW w:w="584" w:type="pct"/>
            <w:vAlign w:val="center"/>
          </w:tcPr>
          <w:p w14:paraId="153A5558">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1（</w:t>
            </w:r>
            <w:r>
              <w:rPr>
                <w:rFonts w:hint="eastAsia" w:cs="Times New Roman"/>
                <w:bCs/>
                <w:color w:val="auto"/>
                <w:szCs w:val="21"/>
                <w:highlight w:val="none"/>
                <w:lang w:val="en-US" w:eastAsia="zh-CN"/>
              </w:rPr>
              <w:t>套</w:t>
            </w:r>
            <w:r>
              <w:rPr>
                <w:rFonts w:hint="default" w:ascii="Times New Roman" w:hAnsi="Times New Roman" w:eastAsia="宋体" w:cs="Times New Roman"/>
                <w:bCs/>
                <w:color w:val="auto"/>
                <w:szCs w:val="21"/>
                <w:highlight w:val="none"/>
                <w:lang w:val="en-US" w:eastAsia="zh-CN"/>
              </w:rPr>
              <w:t>）</w:t>
            </w:r>
          </w:p>
        </w:tc>
        <w:tc>
          <w:tcPr>
            <w:tcW w:w="965" w:type="pct"/>
            <w:vAlign w:val="center"/>
          </w:tcPr>
          <w:p w14:paraId="38F86400">
            <w:pPr>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是</w:t>
            </w:r>
          </w:p>
        </w:tc>
        <w:tc>
          <w:tcPr>
            <w:tcW w:w="1124" w:type="pct"/>
            <w:vAlign w:val="center"/>
          </w:tcPr>
          <w:p w14:paraId="72CFD5A8">
            <w:pPr>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bCs/>
                <w:color w:val="auto"/>
                <w:szCs w:val="21"/>
                <w:highlight w:val="none"/>
                <w:lang w:val="en-US" w:eastAsia="zh-CN"/>
              </w:rPr>
              <w:t>具体</w:t>
            </w:r>
            <w:r>
              <w:rPr>
                <w:rFonts w:hint="default" w:ascii="Times New Roman" w:hAnsi="Times New Roman" w:eastAsia="宋体" w:cs="Times New Roman"/>
                <w:bCs/>
                <w:color w:val="auto"/>
                <w:szCs w:val="21"/>
                <w:highlight w:val="none"/>
              </w:rPr>
              <w:t>详见第五章采购需求</w:t>
            </w:r>
          </w:p>
        </w:tc>
      </w:tr>
    </w:tbl>
    <w:p w14:paraId="49BADF3F">
      <w:pPr>
        <w:spacing w:line="360" w:lineRule="auto"/>
        <w:ind w:firstLine="480" w:firstLineChars="200"/>
        <w:rPr>
          <w:rFonts w:hint="default" w:ascii="Times New Roman" w:hAnsi="Times New Roman" w:eastAsia="宋体" w:cs="Times New Roman"/>
          <w:color w:val="auto"/>
          <w:sz w:val="24"/>
          <w:highlight w:val="none"/>
        </w:rPr>
      </w:pPr>
    </w:p>
    <w:p w14:paraId="20FFEF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rPr>
        <w:t>合同履行期限：</w:t>
      </w:r>
      <w:r>
        <w:rPr>
          <w:rFonts w:hint="default" w:ascii="Times New Roman" w:hAnsi="Times New Roman" w:eastAsia="宋体" w:cs="Times New Roman"/>
          <w:color w:val="auto"/>
          <w:sz w:val="24"/>
          <w:highlight w:val="none"/>
          <w:u w:val="single"/>
          <w:lang w:val="en-US" w:eastAsia="zh-CN"/>
        </w:rPr>
        <w:t>自合同签订之日起</w:t>
      </w:r>
      <w:r>
        <w:rPr>
          <w:rFonts w:hint="eastAsia" w:cs="Times New Roman"/>
          <w:color w:val="auto"/>
          <w:sz w:val="24"/>
          <w:highlight w:val="none"/>
          <w:u w:val="single"/>
          <w:lang w:val="en-US" w:eastAsia="zh-CN"/>
        </w:rPr>
        <w:t>60</w:t>
      </w:r>
      <w:r>
        <w:rPr>
          <w:rFonts w:hint="default" w:ascii="Times New Roman" w:hAnsi="Times New Roman" w:eastAsia="宋体" w:cs="Times New Roman"/>
          <w:color w:val="auto"/>
          <w:sz w:val="24"/>
          <w:highlight w:val="none"/>
          <w:u w:val="single"/>
          <w:lang w:val="en-US" w:eastAsia="zh-CN"/>
        </w:rPr>
        <w:t>日内，全部交货并安装调试完毕</w:t>
      </w:r>
      <w:r>
        <w:rPr>
          <w:rFonts w:hint="default" w:ascii="Times New Roman" w:hAnsi="Times New Roman" w:eastAsia="宋体" w:cs="Times New Roman"/>
          <w:color w:val="auto"/>
          <w:sz w:val="24"/>
          <w:highlight w:val="none"/>
          <w:u w:val="none"/>
          <w:lang w:val="en-US" w:eastAsia="zh-CN"/>
        </w:rPr>
        <w:t>。</w:t>
      </w:r>
    </w:p>
    <w:p w14:paraId="3555569E">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6.本项目是否接受联合体投标：□是  </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否。</w:t>
      </w:r>
    </w:p>
    <w:p w14:paraId="66E91A86">
      <w:pPr>
        <w:pStyle w:val="2"/>
        <w:spacing w:before="0" w:line="360" w:lineRule="auto"/>
        <w:ind w:firstLine="241" w:firstLineChars="100"/>
        <w:jc w:val="left"/>
        <w:rPr>
          <w:rFonts w:hint="default" w:ascii="Times New Roman" w:hAnsi="Times New Roman" w:eastAsia="宋体" w:cs="Times New Roman"/>
          <w:color w:val="auto"/>
          <w:sz w:val="24"/>
          <w:szCs w:val="24"/>
          <w:highlight w:val="none"/>
        </w:rPr>
      </w:pPr>
      <w:bookmarkStart w:id="6" w:name="_Toc28359080"/>
      <w:bookmarkStart w:id="7" w:name="_Toc28359003"/>
      <w:bookmarkStart w:id="8" w:name="_Toc35393791"/>
      <w:bookmarkStart w:id="9" w:name="_Toc35393622"/>
      <w:r>
        <w:rPr>
          <w:rFonts w:hint="default" w:ascii="Times New Roman" w:hAnsi="Times New Roman" w:eastAsia="宋体" w:cs="Times New Roman"/>
          <w:color w:val="auto"/>
          <w:sz w:val="24"/>
          <w:szCs w:val="24"/>
          <w:highlight w:val="none"/>
        </w:rPr>
        <w:t>二、申请人的资格要求（须同时满足）</w:t>
      </w:r>
      <w:bookmarkEnd w:id="6"/>
      <w:bookmarkEnd w:id="7"/>
      <w:bookmarkEnd w:id="8"/>
      <w:bookmarkEnd w:id="9"/>
    </w:p>
    <w:p w14:paraId="1098828E">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1.满足《中华人民共和国政府采购法》第二十二条规定；</w:t>
      </w:r>
    </w:p>
    <w:p w14:paraId="7989A1E0">
      <w:pPr>
        <w:spacing w:line="360" w:lineRule="auto"/>
        <w:ind w:firstLine="480" w:firstLineChars="200"/>
        <w:rPr>
          <w:rFonts w:hint="default" w:ascii="Times New Roman" w:hAnsi="Times New Roman" w:eastAsia="宋体" w:cs="Times New Roman"/>
          <w:color w:val="auto"/>
          <w:sz w:val="24"/>
          <w:highlight w:val="none"/>
        </w:rPr>
      </w:pPr>
      <w:bookmarkStart w:id="10" w:name="_Toc28359081"/>
      <w:bookmarkStart w:id="11" w:name="_Toc28359004"/>
      <w:r>
        <w:rPr>
          <w:rFonts w:hint="default" w:ascii="Times New Roman" w:hAnsi="Times New Roman" w:eastAsia="宋体" w:cs="Times New Roman"/>
          <w:color w:val="auto"/>
          <w:sz w:val="24"/>
          <w:highlight w:val="none"/>
        </w:rPr>
        <w:t>2.落实政府采购政策需满足的资格要求：</w:t>
      </w:r>
    </w:p>
    <w:p w14:paraId="688E0C9E">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2.1 中小企业政策</w:t>
      </w:r>
    </w:p>
    <w:p w14:paraId="76C04D92">
      <w:pPr>
        <w:spacing w:line="360" w:lineRule="auto"/>
        <w:ind w:firstLine="480" w:firstLineChars="200"/>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本项目不专门面向中小企业预留采购份额。</w:t>
      </w:r>
    </w:p>
    <w:p w14:paraId="20DAADD6">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 xml:space="preserve">本项目专门面向  </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 xml:space="preserve">中小 </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小微企业采购。即：提供的货物全部由符合政策要求的中小/小微企业制造、服务全部由符合政策要求的小微企业承接。</w:t>
      </w:r>
    </w:p>
    <w:p w14:paraId="678985B9">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w:t>
      </w:r>
    </w:p>
    <w:p w14:paraId="19C44A98">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 其它落实政府采购政策的资格要求（如有）：</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w:t>
      </w:r>
    </w:p>
    <w:p w14:paraId="72C8F3A7">
      <w:pPr>
        <w:spacing w:line="360" w:lineRule="auto"/>
        <w:ind w:firstLine="480" w:firstLineChars="200"/>
        <w:rPr>
          <w:rFonts w:hint="default" w:ascii="Times New Roman" w:hAnsi="Times New Roman" w:eastAsia="宋体" w:cs="Times New Roman"/>
          <w:i/>
          <w:iCs/>
          <w:color w:val="auto"/>
          <w:sz w:val="24"/>
          <w:highlight w:val="none"/>
          <w:u w:val="single"/>
        </w:rPr>
      </w:pPr>
      <w:r>
        <w:rPr>
          <w:rFonts w:hint="default" w:ascii="Times New Roman" w:hAnsi="Times New Roman" w:eastAsia="宋体" w:cs="Times New Roman"/>
          <w:color w:val="auto"/>
          <w:sz w:val="24"/>
          <w:highlight w:val="none"/>
        </w:rPr>
        <w:t>3.本项目的特定资格要求：</w:t>
      </w:r>
    </w:p>
    <w:p w14:paraId="17A8A995">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3.1本项目是否接受分支机构参与投标：□是 ■否；</w:t>
      </w:r>
    </w:p>
    <w:p w14:paraId="087EE08A">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本项目是否属于政府购买服务：</w:t>
      </w:r>
    </w:p>
    <w:p w14:paraId="48834A2A">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否</w:t>
      </w:r>
    </w:p>
    <w:p w14:paraId="28203151">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□是，公益一类事业单位、使用事业编制且由财政拨款保障的群团组织，不得作为承接主体；</w:t>
      </w:r>
    </w:p>
    <w:p w14:paraId="1435ABC5">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3.3本项目接受进口产品。</w:t>
      </w:r>
    </w:p>
    <w:p w14:paraId="2560EC47">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其他特定资格要求：</w:t>
      </w:r>
    </w:p>
    <w:p w14:paraId="0046D8CD">
      <w:pPr>
        <w:numPr>
          <w:ilvl w:val="-1"/>
          <w:numId w:val="0"/>
        </w:numPr>
        <w:snapToGrid/>
        <w:spacing w:after="0" w:line="360" w:lineRule="auto"/>
        <w:ind w:firstLine="480" w:firstLineChars="200"/>
        <w:rPr>
          <w:rFonts w:hint="default" w:ascii="Times New Roman" w:hAnsi="Times New Roman" w:eastAsia="宋体" w:cs="Times New Roman"/>
          <w:strike w:val="0"/>
          <w:color w:val="auto"/>
          <w:sz w:val="24"/>
          <w:highlight w:val="none"/>
          <w:lang w:val="en-US" w:eastAsia="zh-CN"/>
        </w:rPr>
      </w:pPr>
      <w:r>
        <w:rPr>
          <w:rFonts w:hint="default" w:ascii="Times New Roman" w:hAnsi="Times New Roman" w:eastAsia="宋体" w:cs="Times New Roman"/>
          <w:strike w:val="0"/>
          <w:color w:val="auto"/>
          <w:sz w:val="24"/>
          <w:highlight w:val="none"/>
        </w:rPr>
        <w:t>（</w:t>
      </w:r>
      <w:r>
        <w:rPr>
          <w:rFonts w:hint="default" w:ascii="Times New Roman" w:hAnsi="Times New Roman" w:eastAsia="宋体" w:cs="Times New Roman"/>
          <w:strike w:val="0"/>
          <w:color w:val="auto"/>
          <w:sz w:val="24"/>
          <w:highlight w:val="none"/>
          <w:lang w:val="en-US" w:eastAsia="zh-CN"/>
        </w:rPr>
        <w:t>1</w:t>
      </w:r>
      <w:r>
        <w:rPr>
          <w:rFonts w:hint="default" w:ascii="Times New Roman" w:hAnsi="Times New Roman" w:eastAsia="宋体" w:cs="Times New Roman"/>
          <w:strike w:val="0"/>
          <w:color w:val="auto"/>
          <w:sz w:val="24"/>
          <w:highlight w:val="none"/>
        </w:rPr>
        <w:t>）单位负责人为同一人或者存在直接控股、管理关系的不同</w:t>
      </w:r>
      <w:r>
        <w:rPr>
          <w:rFonts w:hint="default" w:ascii="Times New Roman" w:hAnsi="Times New Roman" w:eastAsia="宋体" w:cs="Times New Roman"/>
          <w:strike w:val="0"/>
          <w:color w:val="auto"/>
          <w:sz w:val="24"/>
          <w:highlight w:val="none"/>
          <w:lang w:val="en-US" w:eastAsia="zh-CN"/>
        </w:rPr>
        <w:t>供应商</w:t>
      </w:r>
      <w:r>
        <w:rPr>
          <w:rFonts w:hint="default" w:ascii="Times New Roman" w:hAnsi="Times New Roman" w:eastAsia="宋体" w:cs="Times New Roman"/>
          <w:strike w:val="0"/>
          <w:color w:val="auto"/>
          <w:sz w:val="24"/>
          <w:highlight w:val="none"/>
        </w:rPr>
        <w:t>，不得参加同一合同项下的政府采购活动；</w:t>
      </w:r>
    </w:p>
    <w:p w14:paraId="5669A523">
      <w:pPr>
        <w:numPr>
          <w:ilvl w:val="-1"/>
          <w:numId w:val="0"/>
        </w:numPr>
        <w:tabs>
          <w:tab w:val="left" w:pos="900"/>
          <w:tab w:val="left" w:pos="1134"/>
          <w:tab w:val="left" w:pos="1589"/>
          <w:tab w:val="left" w:pos="5521"/>
        </w:tabs>
        <w:snapToGrid w:val="0"/>
        <w:spacing w:after="0" w:line="360" w:lineRule="auto"/>
        <w:ind w:firstLine="480" w:firstLineChars="200"/>
        <w:rPr>
          <w:rFonts w:hint="default" w:ascii="Times New Roman" w:hAnsi="Times New Roman" w:eastAsia="宋体" w:cs="Times New Roman"/>
          <w:strike w:val="0"/>
          <w:color w:val="auto"/>
          <w:sz w:val="24"/>
          <w:highlight w:val="none"/>
          <w:lang w:val="en-US" w:eastAsia="zh-CN"/>
        </w:rPr>
      </w:pPr>
      <w:r>
        <w:rPr>
          <w:rFonts w:hint="default" w:ascii="Times New Roman" w:hAnsi="Times New Roman" w:eastAsia="宋体" w:cs="Times New Roman"/>
          <w:strike w:val="0"/>
          <w:color w:val="auto"/>
          <w:sz w:val="24"/>
          <w:highlight w:val="none"/>
          <w:lang w:val="en-US" w:eastAsia="zh-CN"/>
        </w:rPr>
        <w:t>本条所指单位负责人为同一人指单位法定代表人或者法律、行政法规规定代表单位行使职权的主要负责人。</w:t>
      </w:r>
    </w:p>
    <w:p w14:paraId="39F16DB1">
      <w:pPr>
        <w:numPr>
          <w:ilvl w:val="-1"/>
          <w:numId w:val="0"/>
        </w:numPr>
        <w:tabs>
          <w:tab w:val="left" w:pos="900"/>
          <w:tab w:val="left" w:pos="1134"/>
          <w:tab w:val="left" w:pos="1589"/>
          <w:tab w:val="left" w:pos="5521"/>
        </w:tabs>
        <w:snapToGrid w:val="0"/>
        <w:spacing w:after="0" w:line="360" w:lineRule="auto"/>
        <w:ind w:firstLine="480" w:firstLineChars="200"/>
        <w:rPr>
          <w:rFonts w:hint="default" w:ascii="Times New Roman" w:hAnsi="Times New Roman" w:eastAsia="宋体" w:cs="Times New Roman"/>
          <w:strike w:val="0"/>
          <w:color w:val="auto"/>
          <w:sz w:val="24"/>
          <w:highlight w:val="none"/>
          <w:lang w:val="en-US" w:eastAsia="zh-CN"/>
        </w:rPr>
      </w:pPr>
      <w:r>
        <w:rPr>
          <w:rFonts w:hint="default" w:ascii="Times New Roman" w:hAnsi="Times New Roman" w:eastAsia="宋体" w:cs="Times New Roman"/>
          <w:strike w:val="0"/>
          <w:color w:val="auto"/>
          <w:sz w:val="24"/>
          <w:highlight w:val="none"/>
          <w:lang w:val="en-US" w:eastAsia="zh-CN"/>
        </w:rPr>
        <w:t>本条所指控股关系指单位或股东的控股关系。控股股东指：</w:t>
      </w:r>
    </w:p>
    <w:p w14:paraId="5DD52109">
      <w:pPr>
        <w:numPr>
          <w:ilvl w:val="0"/>
          <w:numId w:val="0"/>
        </w:numPr>
        <w:tabs>
          <w:tab w:val="left" w:pos="900"/>
          <w:tab w:val="left" w:pos="1134"/>
          <w:tab w:val="left" w:pos="1589"/>
          <w:tab w:val="left" w:pos="5521"/>
        </w:tabs>
        <w:snapToGrid w:val="0"/>
        <w:spacing w:after="0" w:line="360" w:lineRule="auto"/>
        <w:ind w:firstLine="480" w:firstLineChars="200"/>
        <w:rPr>
          <w:rFonts w:hint="default" w:ascii="Times New Roman" w:hAnsi="Times New Roman" w:eastAsia="宋体" w:cs="Times New Roman"/>
          <w:strike w:val="0"/>
          <w:color w:val="auto"/>
          <w:sz w:val="24"/>
          <w:highlight w:val="none"/>
          <w:lang w:val="en-US" w:eastAsia="zh-CN"/>
        </w:rPr>
      </w:pPr>
      <w:r>
        <w:rPr>
          <w:rFonts w:hint="default" w:ascii="Times New Roman" w:hAnsi="Times New Roman" w:eastAsia="宋体" w:cs="Times New Roman"/>
          <w:strike w:val="0"/>
          <w:color w:val="auto"/>
          <w:sz w:val="24"/>
          <w:highlight w:val="none"/>
          <w:lang w:val="en-US" w:eastAsia="zh-CN"/>
        </w:rPr>
        <w:t>a.出资额占有限责任公司资本总额百分之五十以上或者其持有的股份占股份有限公司股本总额百分之五十以上的股东；</w:t>
      </w:r>
    </w:p>
    <w:p w14:paraId="55699055">
      <w:pPr>
        <w:numPr>
          <w:ilvl w:val="0"/>
          <w:numId w:val="0"/>
        </w:numPr>
        <w:tabs>
          <w:tab w:val="left" w:pos="900"/>
          <w:tab w:val="left" w:pos="1134"/>
          <w:tab w:val="left" w:pos="1589"/>
          <w:tab w:val="left" w:pos="5521"/>
        </w:tabs>
        <w:snapToGrid w:val="0"/>
        <w:spacing w:after="0" w:line="360" w:lineRule="auto"/>
        <w:ind w:firstLine="480" w:firstLineChars="200"/>
        <w:rPr>
          <w:rFonts w:hint="default" w:ascii="Times New Roman" w:hAnsi="Times New Roman" w:eastAsia="宋体" w:cs="Times New Roman"/>
          <w:strike w:val="0"/>
          <w:color w:val="auto"/>
          <w:sz w:val="24"/>
          <w:highlight w:val="none"/>
          <w:lang w:val="en-US" w:eastAsia="zh-CN"/>
        </w:rPr>
      </w:pPr>
      <w:r>
        <w:rPr>
          <w:rFonts w:hint="default" w:ascii="Times New Roman" w:hAnsi="Times New Roman" w:eastAsia="宋体" w:cs="Times New Roman"/>
          <w:strike w:val="0"/>
          <w:color w:val="auto"/>
          <w:sz w:val="24"/>
          <w:highlight w:val="none"/>
          <w:lang w:val="en-US" w:eastAsia="zh-CN"/>
        </w:rPr>
        <w:t>b.出资额或者持有股份的比例不足百分之五十，但其出资额或者持有的股份所享有的表决权已足以对股东会、股东大会的决议产生重大影响的股东。</w:t>
      </w:r>
    </w:p>
    <w:p w14:paraId="0BF51BCD">
      <w:pPr>
        <w:numPr>
          <w:ilvl w:val="-1"/>
          <w:numId w:val="0"/>
        </w:numPr>
        <w:tabs>
          <w:tab w:val="left" w:pos="900"/>
          <w:tab w:val="left" w:pos="1134"/>
          <w:tab w:val="left" w:pos="1589"/>
          <w:tab w:val="left" w:pos="5521"/>
        </w:tabs>
        <w:snapToGrid w:val="0"/>
        <w:spacing w:after="0" w:line="360" w:lineRule="auto"/>
        <w:ind w:firstLine="480" w:firstLineChars="200"/>
        <w:rPr>
          <w:rFonts w:hint="default" w:ascii="Times New Roman" w:hAnsi="Times New Roman" w:eastAsia="宋体" w:cs="Times New Roman"/>
          <w:strike w:val="0"/>
          <w:color w:val="auto"/>
          <w:sz w:val="24"/>
          <w:highlight w:val="none"/>
          <w:lang w:eastAsia="zh-CN"/>
        </w:rPr>
      </w:pPr>
      <w:r>
        <w:rPr>
          <w:rFonts w:hint="default" w:ascii="Times New Roman" w:hAnsi="Times New Roman" w:eastAsia="宋体" w:cs="Times New Roman"/>
          <w:strike w:val="0"/>
          <w:color w:val="auto"/>
          <w:sz w:val="24"/>
          <w:highlight w:val="none"/>
          <w:lang w:val="en-US" w:eastAsia="zh-CN"/>
        </w:rPr>
        <w:t>本条所指管理关系指不具有出资持股关系的其他单位之间存在的管理与被管理关系。</w:t>
      </w:r>
    </w:p>
    <w:p w14:paraId="19606929">
      <w:pPr>
        <w:numPr>
          <w:ilvl w:val="-1"/>
          <w:numId w:val="0"/>
        </w:numPr>
        <w:tabs>
          <w:tab w:val="left" w:pos="900"/>
          <w:tab w:val="left" w:pos="1134"/>
          <w:tab w:val="left" w:pos="1589"/>
          <w:tab w:val="left" w:pos="5521"/>
        </w:tabs>
        <w:snapToGrid w:val="0"/>
        <w:spacing w:after="0" w:line="360" w:lineRule="auto"/>
        <w:ind w:firstLine="480" w:firstLineChars="200"/>
        <w:rPr>
          <w:rFonts w:hint="default" w:ascii="Times New Roman" w:hAnsi="Times New Roman" w:eastAsia="宋体" w:cs="Times New Roman"/>
          <w:strike w:val="0"/>
          <w:color w:val="auto"/>
          <w:sz w:val="24"/>
          <w:highlight w:val="none"/>
          <w:lang w:eastAsia="zh-CN"/>
        </w:rPr>
      </w:pPr>
      <w:r>
        <w:rPr>
          <w:rFonts w:hint="default" w:ascii="Times New Roman" w:hAnsi="Times New Roman" w:eastAsia="宋体" w:cs="Times New Roman"/>
          <w:strike w:val="0"/>
          <w:color w:val="auto"/>
          <w:sz w:val="24"/>
          <w:highlight w:val="none"/>
          <w:lang w:val="en-US" w:eastAsia="zh-CN"/>
        </w:rPr>
        <w:t>注：本条所指的控股、管理关系仅限于直接控股、直接管理关系，不包括间接控股或管理关系。</w:t>
      </w:r>
    </w:p>
    <w:p w14:paraId="4DDBAF29">
      <w:pPr>
        <w:tabs>
          <w:tab w:val="left" w:pos="900"/>
          <w:tab w:val="left" w:pos="1134"/>
          <w:tab w:val="left" w:pos="1589"/>
          <w:tab w:val="left" w:pos="5521"/>
        </w:tabs>
        <w:snapToGrid w:val="0"/>
        <w:spacing w:after="0" w:line="360" w:lineRule="auto"/>
        <w:ind w:firstLine="480" w:firstLineChars="200"/>
        <w:rPr>
          <w:rFonts w:hint="default" w:ascii="Times New Roman" w:hAnsi="Times New Roman" w:eastAsia="宋体" w:cs="Times New Roman"/>
          <w:strike w:val="0"/>
          <w:color w:val="auto"/>
          <w:sz w:val="24"/>
          <w:highlight w:val="none"/>
        </w:rPr>
      </w:pPr>
      <w:r>
        <w:rPr>
          <w:rFonts w:hint="default" w:ascii="Times New Roman" w:hAnsi="Times New Roman" w:eastAsia="宋体" w:cs="Times New Roman"/>
          <w:strike w:val="0"/>
          <w:color w:val="auto"/>
          <w:sz w:val="24"/>
          <w:highlight w:val="none"/>
        </w:rPr>
        <w:t>（2）为本采购项目提供过整体设计、规范编制或者项目管理、监理、检测等服务的</w:t>
      </w:r>
      <w:r>
        <w:rPr>
          <w:rFonts w:hint="default" w:ascii="Times New Roman" w:hAnsi="Times New Roman" w:eastAsia="宋体" w:cs="Times New Roman"/>
          <w:strike w:val="0"/>
          <w:color w:val="auto"/>
          <w:sz w:val="24"/>
          <w:highlight w:val="none"/>
          <w:lang w:val="en-US" w:eastAsia="zh-CN"/>
        </w:rPr>
        <w:t>供应商</w:t>
      </w:r>
      <w:r>
        <w:rPr>
          <w:rFonts w:hint="default" w:ascii="Times New Roman" w:hAnsi="Times New Roman" w:eastAsia="宋体" w:cs="Times New Roman"/>
          <w:strike w:val="0"/>
          <w:color w:val="auto"/>
          <w:sz w:val="24"/>
          <w:highlight w:val="none"/>
        </w:rPr>
        <w:t>，不得再参加本采购项目的投标活动；</w:t>
      </w:r>
    </w:p>
    <w:p w14:paraId="080B5646">
      <w:pPr>
        <w:tabs>
          <w:tab w:val="left" w:pos="900"/>
          <w:tab w:val="left" w:pos="1134"/>
          <w:tab w:val="left" w:pos="1589"/>
          <w:tab w:val="left" w:pos="5521"/>
        </w:tabs>
        <w:snapToGrid w:val="0"/>
        <w:spacing w:after="0" w:line="360" w:lineRule="auto"/>
        <w:ind w:firstLine="480" w:firstLineChars="200"/>
        <w:rPr>
          <w:rFonts w:hint="default" w:ascii="Times New Roman" w:hAnsi="Times New Roman" w:eastAsia="宋体" w:cs="Times New Roman"/>
          <w:strike w:val="0"/>
          <w:color w:val="auto"/>
          <w:sz w:val="24"/>
          <w:highlight w:val="none"/>
        </w:rPr>
      </w:pPr>
      <w:r>
        <w:rPr>
          <w:rFonts w:hint="default" w:ascii="Times New Roman" w:hAnsi="Times New Roman" w:eastAsia="宋体" w:cs="Times New Roman"/>
          <w:strike w:val="0"/>
          <w:color w:val="auto"/>
          <w:sz w:val="24"/>
          <w:highlight w:val="none"/>
        </w:rPr>
        <w:t>（3）被“信用中国”网站（www.creditchina.gov.cn</w:t>
      </w:r>
      <w:r>
        <w:rPr>
          <w:rFonts w:hint="default" w:ascii="Times New Roman" w:hAnsi="Times New Roman" w:eastAsia="宋体" w:cs="Times New Roman"/>
          <w:strike w:val="0"/>
          <w:color w:val="auto"/>
          <w:sz w:val="24"/>
          <w:highlight w:val="none"/>
          <w:lang w:eastAsia="zh-CN"/>
        </w:rPr>
        <w:t>）</w:t>
      </w:r>
      <w:r>
        <w:rPr>
          <w:rFonts w:hint="default" w:ascii="Times New Roman" w:hAnsi="Times New Roman" w:eastAsia="宋体" w:cs="Times New Roman"/>
          <w:strike w:val="0"/>
          <w:color w:val="auto"/>
          <w:sz w:val="24"/>
          <w:highlight w:val="none"/>
        </w:rPr>
        <w:t>列入</w:t>
      </w:r>
      <w:r>
        <w:rPr>
          <w:rFonts w:hint="default" w:ascii="Times New Roman" w:hAnsi="Times New Roman" w:eastAsia="宋体" w:cs="Times New Roman"/>
          <w:strike w:val="0"/>
          <w:color w:val="auto"/>
          <w:sz w:val="24"/>
          <w:highlight w:val="none"/>
          <w:lang w:eastAsia="zh-CN"/>
        </w:rPr>
        <w:t>“</w:t>
      </w:r>
      <w:r>
        <w:rPr>
          <w:rFonts w:hint="default" w:ascii="Times New Roman" w:hAnsi="Times New Roman" w:eastAsia="宋体" w:cs="Times New Roman"/>
          <w:strike w:val="0"/>
          <w:color w:val="auto"/>
          <w:sz w:val="24"/>
          <w:highlight w:val="none"/>
        </w:rPr>
        <w:t>失信被执行人、重大税收违法案件当事人名单</w:t>
      </w:r>
      <w:r>
        <w:rPr>
          <w:rFonts w:hint="default" w:ascii="Times New Roman" w:hAnsi="Times New Roman" w:eastAsia="宋体" w:cs="Times New Roman"/>
          <w:strike w:val="0"/>
          <w:color w:val="auto"/>
          <w:sz w:val="24"/>
          <w:highlight w:val="none"/>
          <w:lang w:eastAsia="zh-CN"/>
        </w:rPr>
        <w:t>”</w:t>
      </w:r>
      <w:r>
        <w:rPr>
          <w:rFonts w:hint="default" w:ascii="Times New Roman" w:hAnsi="Times New Roman" w:eastAsia="宋体" w:cs="Times New Roman"/>
          <w:strike w:val="0"/>
          <w:color w:val="auto"/>
          <w:sz w:val="24"/>
          <w:highlight w:val="none"/>
          <w:lang w:val="en-US" w:eastAsia="zh-CN"/>
        </w:rPr>
        <w:t>和被</w:t>
      </w:r>
      <w:r>
        <w:rPr>
          <w:rFonts w:hint="default" w:ascii="Times New Roman" w:hAnsi="Times New Roman" w:eastAsia="宋体" w:cs="Times New Roman"/>
          <w:strike w:val="0"/>
          <w:color w:val="auto"/>
          <w:sz w:val="24"/>
          <w:highlight w:val="none"/>
        </w:rPr>
        <w:t>“中国政府采购网”网站（www.ccgp.gov.cn）</w:t>
      </w:r>
      <w:r>
        <w:rPr>
          <w:rFonts w:hint="default" w:ascii="Times New Roman" w:hAnsi="Times New Roman" w:eastAsia="宋体" w:cs="Times New Roman"/>
          <w:color w:val="auto"/>
          <w:sz w:val="24"/>
          <w:highlight w:val="none"/>
        </w:rPr>
        <w:t>列入</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strike w:val="0"/>
          <w:color w:val="auto"/>
          <w:sz w:val="24"/>
          <w:highlight w:val="none"/>
        </w:rPr>
        <w:t>政府采购严重违法失信行为记录名单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strike w:val="0"/>
          <w:color w:val="auto"/>
          <w:sz w:val="24"/>
          <w:highlight w:val="none"/>
        </w:rPr>
        <w:t>的</w:t>
      </w:r>
      <w:r>
        <w:rPr>
          <w:rFonts w:hint="default" w:ascii="Times New Roman" w:hAnsi="Times New Roman" w:eastAsia="宋体" w:cs="Times New Roman"/>
          <w:strike w:val="0"/>
          <w:color w:val="auto"/>
          <w:sz w:val="24"/>
          <w:highlight w:val="none"/>
          <w:lang w:val="en-US" w:eastAsia="zh-CN"/>
        </w:rPr>
        <w:t>投标人</w:t>
      </w:r>
      <w:r>
        <w:rPr>
          <w:rFonts w:hint="default" w:ascii="Times New Roman" w:hAnsi="Times New Roman" w:eastAsia="宋体" w:cs="Times New Roman"/>
          <w:strike w:val="0"/>
          <w:color w:val="auto"/>
          <w:sz w:val="24"/>
          <w:highlight w:val="none"/>
        </w:rPr>
        <w:t>，不得参与本项目的采购活动。</w:t>
      </w:r>
    </w:p>
    <w:p w14:paraId="77B994B4">
      <w:pPr>
        <w:numPr>
          <w:ilvl w:val="-1"/>
          <w:numId w:val="0"/>
        </w:numPr>
        <w:tabs>
          <w:tab w:val="left" w:pos="900"/>
          <w:tab w:val="left" w:pos="1134"/>
          <w:tab w:val="left" w:pos="1589"/>
          <w:tab w:val="left" w:pos="5521"/>
        </w:tabs>
        <w:snapToGrid w:val="0"/>
        <w:spacing w:after="0" w:line="360" w:lineRule="auto"/>
        <w:ind w:firstLine="480" w:firstLineChars="200"/>
        <w:rPr>
          <w:rFonts w:hint="default" w:ascii="Times New Roman" w:hAnsi="Times New Roman" w:eastAsia="宋体" w:cs="Times New Roman"/>
          <w:strike w:val="0"/>
          <w:color w:val="auto"/>
          <w:sz w:val="24"/>
          <w:highlight w:val="none"/>
          <w:lang w:eastAsia="zh-CN"/>
        </w:rPr>
      </w:pPr>
      <w:r>
        <w:rPr>
          <w:rFonts w:hint="default" w:ascii="Times New Roman" w:hAnsi="Times New Roman" w:eastAsia="宋体" w:cs="Times New Roman"/>
          <w:strike w:val="0"/>
          <w:color w:val="auto"/>
          <w:sz w:val="24"/>
          <w:highlight w:val="none"/>
          <w:lang w:val="en-US" w:eastAsia="zh-CN"/>
        </w:rPr>
        <w:t>（4）按照招标公告要求获取了招标文件；</w:t>
      </w:r>
    </w:p>
    <w:p w14:paraId="6D36E167">
      <w:pPr>
        <w:numPr>
          <w:ilvl w:val="0"/>
          <w:numId w:val="0"/>
        </w:num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trike w:val="0"/>
          <w:color w:val="auto"/>
          <w:sz w:val="24"/>
          <w:highlight w:val="yellow"/>
          <w:lang w:val="en-US" w:eastAsia="zh-CN"/>
        </w:rPr>
      </w:pPr>
      <w:r>
        <w:rPr>
          <w:rFonts w:hint="default" w:ascii="Times New Roman" w:hAnsi="Times New Roman" w:eastAsia="宋体" w:cs="Times New Roman"/>
          <w:strike w:val="0"/>
          <w:color w:val="auto"/>
          <w:sz w:val="24"/>
          <w:highlight w:val="none"/>
          <w:lang w:val="en-US" w:eastAsia="zh-CN"/>
        </w:rPr>
        <w:t>（5）符合法律、行政法规规定的其他要求。</w:t>
      </w:r>
    </w:p>
    <w:bookmarkEnd w:id="10"/>
    <w:bookmarkEnd w:id="11"/>
    <w:p w14:paraId="76CEA311">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2" w:name="_Toc35393623"/>
      <w:bookmarkStart w:id="13" w:name="_Toc35393792"/>
      <w:r>
        <w:rPr>
          <w:rFonts w:hint="default" w:ascii="Times New Roman" w:hAnsi="Times New Roman" w:eastAsia="宋体" w:cs="Times New Roman"/>
          <w:color w:val="auto"/>
          <w:sz w:val="24"/>
          <w:szCs w:val="24"/>
          <w:highlight w:val="none"/>
        </w:rPr>
        <w:t>三、获取招标文件</w:t>
      </w:r>
      <w:bookmarkEnd w:id="12"/>
      <w:bookmarkEnd w:id="13"/>
    </w:p>
    <w:p w14:paraId="72B4A868">
      <w:pPr>
        <w:adjustRightInd w:val="0"/>
        <w:snapToGrid w:val="0"/>
        <w:spacing w:line="360" w:lineRule="auto"/>
        <w:ind w:firstLine="480" w:firstLineChars="200"/>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1.时间：</w:t>
      </w:r>
      <w:r>
        <w:rPr>
          <w:rFonts w:hint="default" w:ascii="Times New Roman" w:hAnsi="Times New Roman" w:eastAsia="宋体" w:cs="Times New Roman"/>
          <w:color w:val="0000FF"/>
          <w:sz w:val="24"/>
          <w:highlight w:val="none"/>
          <w:u w:val="single"/>
          <w:lang w:val="en-US" w:eastAsia="zh-CN" w:bidi="ar"/>
        </w:rPr>
        <w:t>2026</w:t>
      </w:r>
      <w:r>
        <w:rPr>
          <w:rFonts w:hint="default" w:ascii="Times New Roman" w:hAnsi="Times New Roman" w:eastAsia="宋体" w:cs="Times New Roman"/>
          <w:color w:val="0000FF"/>
          <w:sz w:val="24"/>
          <w:highlight w:val="none"/>
          <w:lang w:bidi="ar"/>
        </w:rPr>
        <w:t>年</w:t>
      </w:r>
      <w:r>
        <w:rPr>
          <w:rFonts w:hint="eastAsia" w:cs="Times New Roman"/>
          <w:color w:val="0000FF"/>
          <w:sz w:val="24"/>
          <w:highlight w:val="none"/>
          <w:u w:val="single"/>
          <w:lang w:val="en-US" w:eastAsia="zh-CN" w:bidi="ar"/>
        </w:rPr>
        <w:t>9</w:t>
      </w:r>
      <w:r>
        <w:rPr>
          <w:rFonts w:hint="default" w:ascii="Times New Roman" w:hAnsi="Times New Roman" w:eastAsia="宋体" w:cs="Times New Roman"/>
          <w:color w:val="0000FF"/>
          <w:sz w:val="24"/>
          <w:highlight w:val="none"/>
          <w:lang w:bidi="ar"/>
        </w:rPr>
        <w:t>月</w:t>
      </w:r>
      <w:r>
        <w:rPr>
          <w:rFonts w:hint="eastAsia" w:cs="Times New Roman"/>
          <w:color w:val="0000FF"/>
          <w:sz w:val="24"/>
          <w:highlight w:val="none"/>
          <w:u w:val="single"/>
          <w:lang w:val="en-US" w:eastAsia="zh-CN" w:bidi="ar"/>
        </w:rPr>
        <w:t>30</w:t>
      </w:r>
      <w:r>
        <w:rPr>
          <w:rFonts w:hint="default" w:ascii="Times New Roman" w:hAnsi="Times New Roman" w:eastAsia="宋体" w:cs="Times New Roman"/>
          <w:color w:val="0000FF"/>
          <w:sz w:val="24"/>
          <w:highlight w:val="none"/>
          <w:lang w:bidi="ar"/>
        </w:rPr>
        <w:t>日至</w:t>
      </w:r>
      <w:r>
        <w:rPr>
          <w:rFonts w:hint="default" w:ascii="Times New Roman" w:hAnsi="Times New Roman" w:eastAsia="宋体" w:cs="Times New Roman"/>
          <w:color w:val="0000FF"/>
          <w:sz w:val="24"/>
          <w:highlight w:val="none"/>
          <w:u w:val="single"/>
          <w:lang w:val="en-US" w:eastAsia="zh-CN" w:bidi="ar"/>
        </w:rPr>
        <w:t>2026</w:t>
      </w:r>
      <w:r>
        <w:rPr>
          <w:rFonts w:hint="default" w:ascii="Times New Roman" w:hAnsi="Times New Roman" w:eastAsia="宋体" w:cs="Times New Roman"/>
          <w:color w:val="0000FF"/>
          <w:sz w:val="24"/>
          <w:highlight w:val="none"/>
          <w:lang w:bidi="ar"/>
        </w:rPr>
        <w:t>年</w:t>
      </w:r>
      <w:r>
        <w:rPr>
          <w:rFonts w:hint="eastAsia" w:cs="Times New Roman"/>
          <w:color w:val="0000FF"/>
          <w:sz w:val="24"/>
          <w:highlight w:val="none"/>
          <w:u w:val="single"/>
          <w:lang w:val="en-US" w:eastAsia="zh-CN" w:bidi="ar"/>
        </w:rPr>
        <w:t>10</w:t>
      </w:r>
      <w:r>
        <w:rPr>
          <w:rFonts w:hint="default" w:ascii="Times New Roman" w:hAnsi="Times New Roman" w:eastAsia="宋体" w:cs="Times New Roman"/>
          <w:color w:val="0000FF"/>
          <w:sz w:val="24"/>
          <w:highlight w:val="none"/>
          <w:lang w:bidi="ar"/>
        </w:rPr>
        <w:t>月</w:t>
      </w:r>
      <w:r>
        <w:rPr>
          <w:rFonts w:hint="eastAsia" w:cs="Times New Roman"/>
          <w:color w:val="0000FF"/>
          <w:sz w:val="24"/>
          <w:highlight w:val="none"/>
          <w:u w:val="single"/>
          <w:lang w:val="en-US" w:eastAsia="zh-CN" w:bidi="ar"/>
        </w:rPr>
        <w:t>13</w:t>
      </w:r>
      <w:r>
        <w:rPr>
          <w:rFonts w:hint="default" w:ascii="Times New Roman" w:hAnsi="Times New Roman" w:eastAsia="宋体" w:cs="Times New Roman"/>
          <w:color w:val="0000FF"/>
          <w:sz w:val="24"/>
          <w:highlight w:val="none"/>
          <w:lang w:bidi="ar"/>
        </w:rPr>
        <w:t>日</w:t>
      </w:r>
      <w:r>
        <w:rPr>
          <w:rFonts w:hint="default" w:ascii="Times New Roman" w:hAnsi="Times New Roman" w:eastAsia="宋体" w:cs="Times New Roman"/>
          <w:color w:val="auto"/>
          <w:sz w:val="24"/>
          <w:highlight w:val="none"/>
          <w:lang w:bidi="ar"/>
        </w:rPr>
        <w:t>，每天上午</w:t>
      </w:r>
      <w:r>
        <w:rPr>
          <w:rFonts w:hint="default" w:ascii="Times New Roman" w:hAnsi="Times New Roman" w:eastAsia="宋体" w:cs="Times New Roman"/>
          <w:color w:val="auto"/>
          <w:sz w:val="24"/>
          <w:highlight w:val="none"/>
          <w:lang w:val="en-US" w:eastAsia="zh-CN" w:bidi="ar"/>
        </w:rPr>
        <w:t>08:00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lang w:val="en-US" w:eastAsia="zh-CN" w:bidi="ar"/>
        </w:rPr>
        <w:t>12:00</w:t>
      </w:r>
      <w:r>
        <w:rPr>
          <w:rFonts w:hint="default" w:ascii="Times New Roman" w:hAnsi="Times New Roman" w:eastAsia="宋体" w:cs="Times New Roman"/>
          <w:color w:val="auto"/>
          <w:sz w:val="24"/>
          <w:highlight w:val="none"/>
          <w:lang w:bidi="ar"/>
        </w:rPr>
        <w:t>，下午</w:t>
      </w:r>
      <w:r>
        <w:rPr>
          <w:rFonts w:hint="default" w:ascii="Times New Roman" w:hAnsi="Times New Roman" w:eastAsia="宋体" w:cs="Times New Roman"/>
          <w:color w:val="auto"/>
          <w:sz w:val="24"/>
          <w:highlight w:val="none"/>
          <w:lang w:val="en-US" w:eastAsia="zh-CN" w:bidi="ar"/>
        </w:rPr>
        <w:t>12：00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lang w:val="en-US" w:eastAsia="zh-CN" w:bidi="ar"/>
        </w:rPr>
        <w:t>18:00</w:t>
      </w:r>
      <w:r>
        <w:rPr>
          <w:rFonts w:hint="default" w:ascii="Times New Roman" w:hAnsi="Times New Roman" w:eastAsia="宋体" w:cs="Times New Roman"/>
          <w:color w:val="auto"/>
          <w:sz w:val="24"/>
          <w:highlight w:val="none"/>
          <w:lang w:bidi="ar"/>
        </w:rPr>
        <w:t>（北京时间，法定节假日除外）。</w:t>
      </w:r>
    </w:p>
    <w:p w14:paraId="07D7F960">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2.地点：北京市政府采购电子交易平台</w:t>
      </w:r>
    </w:p>
    <w:p w14:paraId="7C4FB642">
      <w:pPr>
        <w:widowControl/>
        <w:adjustRightInd w:val="0"/>
        <w:snapToGrid w:val="0"/>
        <w:spacing w:line="360" w:lineRule="auto"/>
        <w:ind w:firstLine="480" w:firstLineChars="200"/>
        <w:jc w:val="left"/>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3.方式：供应商使用CA数字证书或电子营业执照登录北京市政府采购电子交易平台（http://zbcg-bjzc.zhongcy.com/bjczj-portal-site/index.html#/home）获取电子版招标文件。</w:t>
      </w:r>
    </w:p>
    <w:p w14:paraId="371CF8A2">
      <w:pPr>
        <w:widowControl/>
        <w:adjustRightInd w:val="0"/>
        <w:snapToGrid w:val="0"/>
        <w:spacing w:line="360" w:lineRule="auto"/>
        <w:ind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4.售价：0元。</w:t>
      </w:r>
    </w:p>
    <w:p w14:paraId="415733FD">
      <w:pPr>
        <w:tabs>
          <w:tab w:val="left" w:pos="900"/>
          <w:tab w:val="left" w:pos="1980"/>
        </w:tabs>
        <w:snapToGrid w:val="0"/>
        <w:spacing w:line="360" w:lineRule="auto"/>
        <w:ind w:left="840"/>
        <w:rPr>
          <w:rFonts w:hint="default" w:ascii="Times New Roman" w:hAnsi="Times New Roman" w:eastAsia="宋体" w:cs="Times New Roman"/>
          <w:color w:val="auto"/>
          <w:sz w:val="24"/>
          <w:highlight w:val="none"/>
        </w:rPr>
      </w:pPr>
    </w:p>
    <w:p w14:paraId="0B5002D3">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4" w:name="_Toc28359005"/>
      <w:bookmarkStart w:id="15" w:name="_Toc28359082"/>
      <w:bookmarkStart w:id="16" w:name="_Toc35393793"/>
      <w:bookmarkStart w:id="17" w:name="_Toc35393624"/>
      <w:r>
        <w:rPr>
          <w:rFonts w:hint="default" w:ascii="Times New Roman" w:hAnsi="Times New Roman" w:eastAsia="宋体" w:cs="Times New Roman"/>
          <w:color w:val="auto"/>
          <w:sz w:val="24"/>
          <w:szCs w:val="24"/>
          <w:highlight w:val="none"/>
        </w:rPr>
        <w:t>四、提交投标文件</w:t>
      </w:r>
      <w:bookmarkEnd w:id="14"/>
      <w:bookmarkEnd w:id="15"/>
      <w:r>
        <w:rPr>
          <w:rFonts w:hint="default" w:ascii="Times New Roman" w:hAnsi="Times New Roman" w:eastAsia="宋体" w:cs="Times New Roman"/>
          <w:color w:val="auto"/>
          <w:sz w:val="24"/>
          <w:szCs w:val="24"/>
          <w:highlight w:val="none"/>
        </w:rPr>
        <w:t>截止时间、开标时间和地点</w:t>
      </w:r>
      <w:bookmarkEnd w:id="16"/>
      <w:bookmarkEnd w:id="17"/>
    </w:p>
    <w:p w14:paraId="2224D89D">
      <w:pPr>
        <w:spacing w:line="360" w:lineRule="auto"/>
        <w:ind w:firstLine="480" w:firstLineChars="200"/>
        <w:rPr>
          <w:rFonts w:hint="default" w:ascii="Times New Roman" w:hAnsi="Times New Roman" w:eastAsia="宋体" w:cs="Times New Roman"/>
          <w:bCs/>
          <w:color w:val="auto"/>
          <w:sz w:val="24"/>
          <w:highlight w:val="none"/>
          <w:u w:val="single"/>
        </w:rPr>
      </w:pPr>
      <w:r>
        <w:rPr>
          <w:rFonts w:hint="default" w:ascii="Times New Roman" w:hAnsi="Times New Roman" w:eastAsia="宋体" w:cs="Times New Roman"/>
          <w:color w:val="auto"/>
          <w:sz w:val="24"/>
          <w:highlight w:val="none"/>
          <w:lang w:bidi="ar"/>
        </w:rPr>
        <w:t>投标截止时间、开标时间：</w:t>
      </w:r>
      <w:r>
        <w:rPr>
          <w:rFonts w:hint="default" w:ascii="Times New Roman" w:hAnsi="Times New Roman" w:eastAsia="宋体" w:cs="Times New Roman"/>
          <w:color w:val="0000FF"/>
          <w:sz w:val="24"/>
          <w:highlight w:val="none"/>
          <w:u w:val="single"/>
          <w:lang w:val="en-US" w:eastAsia="zh-CN" w:bidi="ar"/>
        </w:rPr>
        <w:t>2026</w:t>
      </w:r>
      <w:r>
        <w:rPr>
          <w:rFonts w:hint="default" w:ascii="Times New Roman" w:hAnsi="Times New Roman" w:eastAsia="宋体" w:cs="Times New Roman"/>
          <w:color w:val="0000FF"/>
          <w:sz w:val="24"/>
          <w:highlight w:val="none"/>
          <w:lang w:bidi="ar"/>
        </w:rPr>
        <w:t>年</w:t>
      </w:r>
      <w:r>
        <w:rPr>
          <w:rFonts w:hint="eastAsia" w:cs="Times New Roman"/>
          <w:color w:val="0000FF"/>
          <w:sz w:val="24"/>
          <w:highlight w:val="none"/>
          <w:u w:val="single"/>
          <w:lang w:val="en-US" w:eastAsia="zh-CN" w:bidi="ar"/>
        </w:rPr>
        <w:t>10</w:t>
      </w:r>
      <w:r>
        <w:rPr>
          <w:rFonts w:hint="default" w:ascii="Times New Roman" w:hAnsi="Times New Roman" w:eastAsia="宋体" w:cs="Times New Roman"/>
          <w:color w:val="0000FF"/>
          <w:sz w:val="24"/>
          <w:highlight w:val="none"/>
          <w:lang w:bidi="ar"/>
        </w:rPr>
        <w:t>月</w:t>
      </w:r>
      <w:r>
        <w:rPr>
          <w:rFonts w:hint="eastAsia" w:cs="Times New Roman"/>
          <w:color w:val="0000FF"/>
          <w:sz w:val="24"/>
          <w:highlight w:val="none"/>
          <w:u w:val="single"/>
          <w:lang w:val="en-US" w:eastAsia="zh-CN" w:bidi="ar"/>
        </w:rPr>
        <w:t>22</w:t>
      </w:r>
      <w:r>
        <w:rPr>
          <w:rFonts w:hint="default" w:ascii="Times New Roman" w:hAnsi="Times New Roman" w:eastAsia="宋体" w:cs="Times New Roman"/>
          <w:color w:val="0000FF"/>
          <w:sz w:val="24"/>
          <w:highlight w:val="none"/>
          <w:lang w:bidi="ar"/>
        </w:rPr>
        <w:t>日</w:t>
      </w:r>
      <w:r>
        <w:rPr>
          <w:rFonts w:hint="default" w:ascii="Times New Roman" w:hAnsi="Times New Roman" w:eastAsia="宋体" w:cs="Times New Roman"/>
          <w:color w:val="0000FF"/>
          <w:sz w:val="24"/>
          <w:highlight w:val="none"/>
          <w:u w:val="single"/>
          <w:lang w:val="en-US" w:eastAsia="zh-CN" w:bidi="ar"/>
        </w:rPr>
        <w:t>09</w:t>
      </w:r>
      <w:r>
        <w:rPr>
          <w:rFonts w:hint="default" w:ascii="Times New Roman" w:hAnsi="Times New Roman" w:eastAsia="宋体" w:cs="Times New Roman"/>
          <w:color w:val="0000FF"/>
          <w:sz w:val="24"/>
          <w:highlight w:val="none"/>
          <w:lang w:bidi="ar"/>
        </w:rPr>
        <w:t>点</w:t>
      </w:r>
      <w:r>
        <w:rPr>
          <w:rFonts w:hint="default" w:ascii="Times New Roman" w:hAnsi="Times New Roman" w:eastAsia="宋体" w:cs="Times New Roman"/>
          <w:color w:val="0000FF"/>
          <w:sz w:val="24"/>
          <w:highlight w:val="none"/>
          <w:u w:val="single"/>
          <w:lang w:val="en-US" w:eastAsia="zh-CN" w:bidi="ar"/>
        </w:rPr>
        <w:t>30</w:t>
      </w:r>
      <w:r>
        <w:rPr>
          <w:rFonts w:hint="default" w:ascii="Times New Roman" w:hAnsi="Times New Roman" w:eastAsia="宋体" w:cs="Times New Roman"/>
          <w:color w:val="0000FF"/>
          <w:sz w:val="24"/>
          <w:highlight w:val="none"/>
          <w:lang w:bidi="ar"/>
        </w:rPr>
        <w:t>分</w:t>
      </w:r>
      <w:r>
        <w:rPr>
          <w:rFonts w:hint="default" w:ascii="Times New Roman" w:hAnsi="Times New Roman" w:eastAsia="宋体" w:cs="Times New Roman"/>
          <w:bCs/>
          <w:color w:val="0000FF"/>
          <w:sz w:val="24"/>
          <w:highlight w:val="none"/>
          <w:lang w:bidi="ar"/>
        </w:rPr>
        <w:t>（北京时间）</w:t>
      </w:r>
      <w:r>
        <w:rPr>
          <w:rFonts w:hint="default" w:ascii="Times New Roman" w:hAnsi="Times New Roman" w:eastAsia="宋体" w:cs="Times New Roman"/>
          <w:iCs/>
          <w:color w:val="auto"/>
          <w:sz w:val="24"/>
          <w:highlight w:val="none"/>
          <w:lang w:bidi="ar"/>
        </w:rPr>
        <w:t>。</w:t>
      </w:r>
    </w:p>
    <w:p w14:paraId="6B05C448">
      <w:pPr>
        <w:spacing w:line="360" w:lineRule="auto"/>
        <w:ind w:firstLine="480" w:firstLineChars="200"/>
        <w:rPr>
          <w:rFonts w:hint="default" w:ascii="Times New Roman" w:hAnsi="Times New Roman" w:eastAsia="宋体" w:cs="Times New Roman"/>
          <w:color w:val="auto"/>
          <w:sz w:val="24"/>
          <w:highlight w:val="none"/>
          <w:lang w:val="zh-TW" w:bidi="ar"/>
        </w:rPr>
      </w:pPr>
      <w:r>
        <w:rPr>
          <w:rFonts w:hint="default" w:ascii="Times New Roman" w:hAnsi="Times New Roman" w:eastAsia="宋体" w:cs="Times New Roman"/>
          <w:color w:val="auto"/>
          <w:sz w:val="24"/>
          <w:highlight w:val="none"/>
          <w:lang w:bidi="ar"/>
        </w:rPr>
        <w:t>地点：</w:t>
      </w:r>
      <w:r>
        <w:rPr>
          <w:rFonts w:hint="default" w:ascii="Times New Roman" w:hAnsi="Times New Roman" w:eastAsia="宋体" w:cs="Times New Roman"/>
          <w:color w:val="auto"/>
          <w:sz w:val="24"/>
          <w:highlight w:val="none"/>
          <w:u w:val="single"/>
          <w:lang w:bidi="ar"/>
        </w:rPr>
        <w:t>北京市政府采购电子交易平台（采用远程电子开标方式，投标人使用CA认证证书</w:t>
      </w:r>
      <w:r>
        <w:rPr>
          <w:rFonts w:hint="default" w:ascii="Times New Roman" w:hAnsi="Times New Roman" w:eastAsia="宋体" w:cs="Times New Roman"/>
          <w:color w:val="auto"/>
          <w:sz w:val="24"/>
          <w:highlight w:val="none"/>
          <w:u w:val="single"/>
          <w:lang w:val="en-US" w:eastAsia="zh-CN" w:bidi="ar"/>
        </w:rPr>
        <w:t>或电子营业执照</w:t>
      </w:r>
      <w:r>
        <w:rPr>
          <w:rFonts w:hint="default" w:ascii="Times New Roman" w:hAnsi="Times New Roman" w:eastAsia="宋体" w:cs="Times New Roman"/>
          <w:color w:val="auto"/>
          <w:sz w:val="24"/>
          <w:highlight w:val="none"/>
          <w:u w:val="single"/>
          <w:lang w:bidi="ar"/>
        </w:rPr>
        <w:t>登陆北京市政府采购电子交易平台参与电子开标。投标人自行对电子投标文件进行解密，不接受纸质文件，无须投标人到达现场）</w:t>
      </w:r>
      <w:r>
        <w:rPr>
          <w:rFonts w:hint="default" w:ascii="Times New Roman" w:hAnsi="Times New Roman" w:eastAsia="宋体" w:cs="Times New Roman"/>
          <w:color w:val="auto"/>
          <w:sz w:val="24"/>
          <w:highlight w:val="none"/>
          <w:u w:val="single"/>
          <w:lang w:val="zh-TW" w:bidi="ar"/>
        </w:rPr>
        <w:t>。</w:t>
      </w:r>
    </w:p>
    <w:p w14:paraId="12FA5F00">
      <w:pPr>
        <w:spacing w:line="360" w:lineRule="auto"/>
        <w:ind w:firstLine="480" w:firstLineChars="200"/>
        <w:rPr>
          <w:rFonts w:hint="default" w:ascii="Times New Roman" w:hAnsi="Times New Roman" w:eastAsia="宋体" w:cs="Times New Roman"/>
          <w:bCs/>
          <w:color w:val="auto"/>
          <w:sz w:val="24"/>
          <w:highlight w:val="none"/>
          <w:u w:val="single"/>
        </w:rPr>
      </w:pPr>
    </w:p>
    <w:p w14:paraId="48194643">
      <w:pPr>
        <w:pStyle w:val="2"/>
        <w:spacing w:before="0" w:line="360" w:lineRule="auto"/>
        <w:jc w:val="left"/>
        <w:rPr>
          <w:rFonts w:hint="default" w:ascii="Times New Roman" w:hAnsi="Times New Roman" w:eastAsia="宋体" w:cs="Times New Roman"/>
          <w:color w:val="auto"/>
          <w:sz w:val="24"/>
          <w:szCs w:val="24"/>
          <w:highlight w:val="none"/>
        </w:rPr>
      </w:pPr>
      <w:bookmarkStart w:id="18" w:name="_Toc35393794"/>
      <w:bookmarkStart w:id="19" w:name="_Toc28359084"/>
      <w:bookmarkStart w:id="20" w:name="_Toc35393625"/>
      <w:bookmarkStart w:id="21" w:name="_Toc28359007"/>
      <w:r>
        <w:rPr>
          <w:rFonts w:hint="default" w:ascii="Times New Roman" w:hAnsi="Times New Roman" w:eastAsia="宋体" w:cs="Times New Roman"/>
          <w:color w:val="auto"/>
          <w:sz w:val="24"/>
          <w:szCs w:val="24"/>
          <w:highlight w:val="none"/>
        </w:rPr>
        <w:t>五、公告期限</w:t>
      </w:r>
      <w:bookmarkEnd w:id="18"/>
      <w:bookmarkEnd w:id="19"/>
      <w:bookmarkEnd w:id="20"/>
      <w:bookmarkEnd w:id="21"/>
    </w:p>
    <w:p w14:paraId="72BBEA9D">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自本公告发布之日起5个工作日。</w:t>
      </w:r>
    </w:p>
    <w:p w14:paraId="268C2A3C">
      <w:pPr>
        <w:spacing w:line="360" w:lineRule="auto"/>
        <w:ind w:firstLine="480" w:firstLineChars="200"/>
        <w:rPr>
          <w:rFonts w:hint="default" w:ascii="Times New Roman" w:hAnsi="Times New Roman" w:eastAsia="宋体" w:cs="Times New Roman"/>
          <w:color w:val="auto"/>
          <w:kern w:val="0"/>
          <w:sz w:val="24"/>
          <w:highlight w:val="none"/>
        </w:rPr>
      </w:pPr>
    </w:p>
    <w:p w14:paraId="65349B4B">
      <w:pPr>
        <w:pStyle w:val="2"/>
        <w:spacing w:before="0" w:line="360" w:lineRule="auto"/>
        <w:jc w:val="left"/>
        <w:rPr>
          <w:rFonts w:hint="default" w:ascii="Times New Roman" w:hAnsi="Times New Roman" w:eastAsia="宋体" w:cs="Times New Roman"/>
          <w:color w:val="auto"/>
          <w:sz w:val="24"/>
          <w:szCs w:val="24"/>
          <w:highlight w:val="none"/>
        </w:rPr>
      </w:pPr>
      <w:bookmarkStart w:id="22" w:name="_Toc35393626"/>
      <w:bookmarkStart w:id="23" w:name="_Toc35393795"/>
      <w:r>
        <w:rPr>
          <w:rFonts w:hint="default" w:ascii="Times New Roman" w:hAnsi="Times New Roman" w:eastAsia="宋体" w:cs="Times New Roman"/>
          <w:color w:val="auto"/>
          <w:sz w:val="24"/>
          <w:szCs w:val="24"/>
          <w:highlight w:val="none"/>
        </w:rPr>
        <w:t>六、其他补充事宜</w:t>
      </w:r>
      <w:bookmarkEnd w:id="22"/>
      <w:bookmarkEnd w:id="23"/>
    </w:p>
    <w:p w14:paraId="58EB3A70">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1.本项目需要落实的政府采购政策：节约能源、保护环境、促进中小企业及监狱企业发展、促进残疾入就业、支持乡村产业振兴，政府采购政策具体落实情况详见招标</w:t>
      </w:r>
      <w:r>
        <w:rPr>
          <w:rFonts w:hint="eastAsia" w:cs="Times New Roman"/>
          <w:color w:val="auto"/>
          <w:sz w:val="24"/>
          <w:highlight w:val="none"/>
          <w:lang w:val="en-US" w:eastAsia="zh-CN"/>
        </w:rPr>
        <w:t>文件。</w:t>
      </w:r>
    </w:p>
    <w:p w14:paraId="48ACDA1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auto"/>
          <w:sz w:val="24"/>
          <w:highlight w:val="none"/>
          <w:lang w:bidi="ar"/>
        </w:rPr>
      </w:pPr>
      <w:r>
        <w:rPr>
          <w:rFonts w:hint="default" w:ascii="Times New Roman" w:hAnsi="Times New Roman" w:eastAsia="宋体" w:cs="Times New Roman"/>
          <w:color w:val="auto"/>
          <w:sz w:val="24"/>
          <w:highlight w:val="none"/>
          <w:lang w:val="en-US" w:eastAsia="zh-CN" w:bidi="ar"/>
        </w:rPr>
        <w:t>2</w:t>
      </w:r>
      <w:r>
        <w:rPr>
          <w:rFonts w:hint="default" w:ascii="Times New Roman" w:hAnsi="Times New Roman" w:eastAsia="宋体" w:cs="Times New Roman"/>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color w:val="auto"/>
          <w:sz w:val="24"/>
          <w:highlight w:val="none"/>
          <w:lang w:bidi="ar"/>
        </w:rPr>
        <w:t>CA数字证书</w:t>
      </w:r>
      <w:r>
        <w:rPr>
          <w:rFonts w:hint="default" w:ascii="Times New Roman" w:hAnsi="Times New Roman" w:eastAsia="宋体" w:cs="Times New Roman"/>
          <w:color w:val="auto"/>
          <w:sz w:val="24"/>
          <w:highlight w:val="none"/>
          <w:lang w:bidi="ar"/>
        </w:rPr>
        <w:t>或电子营业执照</w:t>
      </w:r>
      <w:r>
        <w:rPr>
          <w:rFonts w:hint="default" w:ascii="Times New Roman" w:hAnsi="Times New Roman" w:eastAsia="宋体" w:cs="Times New Roman"/>
          <w:bCs/>
          <w:color w:val="auto"/>
          <w:sz w:val="24"/>
          <w:highlight w:val="none"/>
          <w:lang w:bidi="ar"/>
        </w:rPr>
        <w:t>情况确认是否符合本项目电子化采购流程要求。</w:t>
      </w:r>
    </w:p>
    <w:p w14:paraId="5F7A33B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CA数字证书服务热线 010-58511086</w:t>
      </w:r>
    </w:p>
    <w:p w14:paraId="40A8E64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电子营业执照服务热线 400-699-7000</w:t>
      </w:r>
    </w:p>
    <w:p w14:paraId="25996D6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技术支持服务热线 010-86483801</w:t>
      </w:r>
    </w:p>
    <w:p w14:paraId="598B505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eastAsia="zh-CN" w:bidi="ar"/>
        </w:rPr>
        <w:t>2</w:t>
      </w:r>
      <w:r>
        <w:rPr>
          <w:rFonts w:hint="default" w:ascii="Times New Roman" w:hAnsi="Times New Roman" w:eastAsia="宋体" w:cs="Times New Roman"/>
          <w:color w:val="auto"/>
          <w:sz w:val="24"/>
          <w:highlight w:val="none"/>
          <w:lang w:bidi="ar"/>
        </w:rPr>
        <w:t>.1办理CA数字证书或电子营业执照</w:t>
      </w:r>
    </w:p>
    <w:p w14:paraId="6AB6DBC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供应商登录北京市政府采购电子交易平台查阅“用户指南”—“操作指南”—“市场主体CA办理操作流程指引”/“电子营业执照使用指南”，按照程序要求办理。</w:t>
      </w:r>
    </w:p>
    <w:p w14:paraId="764F1CB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eastAsia="zh-CN" w:bidi="ar"/>
        </w:rPr>
        <w:t>2</w:t>
      </w:r>
      <w:r>
        <w:rPr>
          <w:rFonts w:hint="default" w:ascii="Times New Roman" w:hAnsi="Times New Roman" w:eastAsia="宋体" w:cs="Times New Roman"/>
          <w:color w:val="auto"/>
          <w:sz w:val="24"/>
          <w:highlight w:val="none"/>
          <w:lang w:bidi="ar"/>
        </w:rPr>
        <w:t>.2注册</w:t>
      </w:r>
    </w:p>
    <w:p w14:paraId="728D2C9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供应商登录北京市政府采购电子交易平台“用户指南”—“操作指南”—“市场主体注册入库操作流程指引”进行自助注册绑定。</w:t>
      </w:r>
    </w:p>
    <w:p w14:paraId="4F9CE12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eastAsia="zh-CN" w:bidi="ar"/>
        </w:rPr>
        <w:t>2</w:t>
      </w:r>
      <w:r>
        <w:rPr>
          <w:rFonts w:hint="default" w:ascii="Times New Roman" w:hAnsi="Times New Roman" w:eastAsia="宋体" w:cs="Times New Roman"/>
          <w:color w:val="auto"/>
          <w:sz w:val="24"/>
          <w:highlight w:val="none"/>
          <w:lang w:bidi="ar"/>
        </w:rPr>
        <w:t>.3驱动、客户端下载</w:t>
      </w:r>
    </w:p>
    <w:p w14:paraId="007081E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供应商登录北京市政府采购电子交易平台“用户指南”—“工具下载”—“招标采购系统文件驱动安装包”下载相关驱动。</w:t>
      </w:r>
    </w:p>
    <w:p w14:paraId="6882039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供应商登录北京市政府采购电子交易平台“用户指南”—“工具下载”—“投标文件编制工具”下载相关客户端。</w:t>
      </w:r>
    </w:p>
    <w:p w14:paraId="7F9C8D3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eastAsia="zh-CN" w:bidi="ar"/>
        </w:rPr>
        <w:t>2</w:t>
      </w:r>
      <w:r>
        <w:rPr>
          <w:rFonts w:hint="default" w:ascii="Times New Roman" w:hAnsi="Times New Roman" w:eastAsia="宋体" w:cs="Times New Roman"/>
          <w:color w:val="auto"/>
          <w:sz w:val="24"/>
          <w:highlight w:val="none"/>
          <w:lang w:bidi="ar"/>
        </w:rPr>
        <w:t>.4 获取电子招标文件</w:t>
      </w:r>
    </w:p>
    <w:p w14:paraId="6F7789F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供应商使用CA数字证书或电子营业执照登录北京市政府采购电子交易平台获取电子招标文件。</w:t>
      </w:r>
    </w:p>
    <w:p w14:paraId="6B7C1FE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F529A5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eastAsia="zh-CN" w:bidi="ar"/>
        </w:rPr>
        <w:t>2</w:t>
      </w:r>
      <w:r>
        <w:rPr>
          <w:rFonts w:hint="default" w:ascii="Times New Roman" w:hAnsi="Times New Roman" w:eastAsia="宋体" w:cs="Times New Roman"/>
          <w:color w:val="auto"/>
          <w:sz w:val="24"/>
          <w:highlight w:val="none"/>
          <w:lang w:bidi="ar"/>
        </w:rPr>
        <w:t>.5编制电子投标文件</w:t>
      </w:r>
    </w:p>
    <w:p w14:paraId="691401B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color w:val="auto"/>
          <w:sz w:val="24"/>
          <w:highlight w:val="none"/>
          <w:lang w:bidi="ar"/>
        </w:rPr>
        <w:t>，如无法按照要求在电子投标文件中加盖电子签章和加密，请及时通过技术支持服务热线联系技术人员</w:t>
      </w:r>
      <w:r>
        <w:rPr>
          <w:rFonts w:hint="default" w:ascii="Times New Roman" w:hAnsi="Times New Roman" w:eastAsia="宋体" w:cs="Times New Roman"/>
          <w:color w:val="auto"/>
          <w:sz w:val="24"/>
          <w:highlight w:val="none"/>
          <w:lang w:bidi="ar"/>
        </w:rPr>
        <w:t>。</w:t>
      </w:r>
    </w:p>
    <w:p w14:paraId="3B5D08D4">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color w:val="auto"/>
          <w:sz w:val="24"/>
          <w:highlight w:val="none"/>
          <w:lang w:val="zh-TW" w:bidi="ar"/>
        </w:rPr>
      </w:pPr>
      <w:r>
        <w:rPr>
          <w:rFonts w:hint="default" w:ascii="Times New Roman" w:hAnsi="Times New Roman" w:eastAsia="宋体" w:cs="Times New Roman"/>
          <w:color w:val="auto"/>
          <w:sz w:val="24"/>
          <w:highlight w:val="none"/>
          <w:lang w:val="en-US" w:eastAsia="zh-CN" w:bidi="ar"/>
        </w:rPr>
        <w:t>2</w:t>
      </w:r>
      <w:r>
        <w:rPr>
          <w:rFonts w:hint="default" w:ascii="Times New Roman" w:hAnsi="Times New Roman" w:eastAsia="宋体" w:cs="Times New Roman"/>
          <w:color w:val="auto"/>
          <w:sz w:val="24"/>
          <w:highlight w:val="none"/>
          <w:lang w:val="zh-TW" w:eastAsia="zh-TW" w:bidi="ar"/>
        </w:rPr>
        <w:t>.6</w:t>
      </w:r>
      <w:r>
        <w:rPr>
          <w:rFonts w:hint="default" w:ascii="Times New Roman" w:hAnsi="Times New Roman" w:eastAsia="宋体" w:cs="Times New Roman"/>
          <w:color w:val="auto"/>
          <w:sz w:val="24"/>
          <w:highlight w:val="none"/>
          <w:lang w:val="zh-TW" w:bidi="ar"/>
        </w:rPr>
        <w:t>提交电子投标文件</w:t>
      </w:r>
    </w:p>
    <w:p w14:paraId="5F6EC1D1">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供应商应于投标截止时间前在北京市政府采购电子交易平台提交电子投标文件，上传电子投标文件过程中请保持与互联网的连接畅通。</w:t>
      </w:r>
    </w:p>
    <w:p w14:paraId="35170FC9">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TW" w:bidi="ar"/>
        </w:rPr>
      </w:pPr>
      <w:r>
        <w:rPr>
          <w:rFonts w:hint="default" w:ascii="Times New Roman" w:hAnsi="Times New Roman" w:eastAsia="宋体" w:cs="Times New Roman"/>
          <w:color w:val="auto"/>
          <w:sz w:val="24"/>
          <w:highlight w:val="none"/>
          <w:lang w:val="en-US" w:eastAsia="zh-CN" w:bidi="ar"/>
        </w:rPr>
        <w:t>2</w:t>
      </w:r>
      <w:r>
        <w:rPr>
          <w:rFonts w:hint="default" w:ascii="Times New Roman" w:hAnsi="Times New Roman" w:eastAsia="宋体" w:cs="Times New Roman"/>
          <w:color w:val="auto"/>
          <w:sz w:val="24"/>
          <w:highlight w:val="none"/>
          <w:lang w:val="zh-TW" w:bidi="ar"/>
        </w:rPr>
        <w:t>.</w:t>
      </w:r>
      <w:r>
        <w:rPr>
          <w:rFonts w:hint="default" w:ascii="Times New Roman" w:hAnsi="Times New Roman" w:eastAsia="宋体" w:cs="Times New Roman"/>
          <w:color w:val="auto"/>
          <w:sz w:val="24"/>
          <w:highlight w:val="none"/>
          <w:lang w:val="zh-TW" w:eastAsia="zh-TW" w:bidi="ar"/>
        </w:rPr>
        <w:t>7</w:t>
      </w:r>
      <w:r>
        <w:rPr>
          <w:rFonts w:hint="default" w:ascii="Times New Roman" w:hAnsi="Times New Roman" w:eastAsia="宋体" w:cs="Times New Roman"/>
          <w:color w:val="auto"/>
          <w:sz w:val="24"/>
          <w:highlight w:val="none"/>
          <w:lang w:val="zh-TW" w:bidi="ar"/>
        </w:rPr>
        <w:t>电子开标</w:t>
      </w:r>
    </w:p>
    <w:p w14:paraId="143957CE">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highlight w:val="none"/>
          <w:lang w:eastAsia="zh-TW"/>
        </w:rPr>
      </w:pPr>
      <w:r>
        <w:rPr>
          <w:rFonts w:hint="default" w:ascii="Times New Roman" w:hAnsi="Times New Roman" w:eastAsia="宋体" w:cs="Times New Roman"/>
          <w:color w:val="auto"/>
          <w:sz w:val="24"/>
          <w:highlight w:val="none"/>
          <w:lang w:val="zh-TW" w:bidi="ar"/>
        </w:rPr>
        <w:t>供应商在开标地点使用</w:t>
      </w:r>
      <w:r>
        <w:rPr>
          <w:rFonts w:hint="default" w:ascii="Times New Roman" w:hAnsi="Times New Roman" w:eastAsia="宋体" w:cs="Times New Roman"/>
          <w:color w:val="auto"/>
          <w:sz w:val="24"/>
          <w:highlight w:val="none"/>
          <w:lang w:bidi="ar"/>
        </w:rPr>
        <w:t>CA数字证书或电子营业执照</w:t>
      </w:r>
      <w:r>
        <w:rPr>
          <w:rFonts w:hint="default" w:ascii="Times New Roman" w:hAnsi="Times New Roman" w:eastAsia="宋体" w:cs="Times New Roman"/>
          <w:color w:val="auto"/>
          <w:sz w:val="24"/>
          <w:highlight w:val="none"/>
          <w:lang w:val="zh-TW" w:bidi="ar"/>
        </w:rPr>
        <w:t>登录</w:t>
      </w:r>
      <w:r>
        <w:rPr>
          <w:rFonts w:hint="default" w:ascii="Times New Roman" w:hAnsi="Times New Roman" w:eastAsia="宋体" w:cs="Times New Roman"/>
          <w:color w:val="auto"/>
          <w:sz w:val="24"/>
          <w:highlight w:val="none"/>
          <w:lang w:bidi="ar"/>
        </w:rPr>
        <w:t>北京市政府采购电子交易平台进行电子开标</w:t>
      </w:r>
      <w:r>
        <w:rPr>
          <w:rFonts w:hint="default" w:ascii="Times New Roman" w:hAnsi="Times New Roman" w:eastAsia="宋体" w:cs="Times New Roman"/>
          <w:color w:val="auto"/>
          <w:sz w:val="24"/>
          <w:highlight w:val="none"/>
          <w:lang w:val="zh-TW" w:bidi="ar"/>
        </w:rPr>
        <w:t>。</w:t>
      </w:r>
    </w:p>
    <w:p w14:paraId="655895BA">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本公告在北京市政府采购</w:t>
      </w:r>
      <w:r>
        <w:rPr>
          <w:rFonts w:hint="default" w:ascii="Times New Roman" w:hAnsi="Times New Roman" w:eastAsia="宋体" w:cs="Times New Roman"/>
          <w:color w:val="auto"/>
          <w:sz w:val="24"/>
          <w:highlight w:val="none"/>
          <w:lang w:val="en-US" w:eastAsia="zh-CN"/>
        </w:rPr>
        <w:t>网（http://www.ccgp-beijing.gov.cn/）和中国政府采购网（http://www.ccgp.gov.cn）</w:t>
      </w:r>
      <w:r>
        <w:rPr>
          <w:rFonts w:hint="default" w:ascii="Times New Roman" w:hAnsi="Times New Roman" w:eastAsia="宋体" w:cs="Times New Roman"/>
          <w:color w:val="auto"/>
          <w:sz w:val="24"/>
          <w:highlight w:val="none"/>
        </w:rPr>
        <w:t>发布。</w:t>
      </w:r>
    </w:p>
    <w:p w14:paraId="36B6D877">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.本项目的评标标准和方法：综合评分法。</w:t>
      </w:r>
    </w:p>
    <w:p w14:paraId="20AC9FE7">
      <w:pPr>
        <w:spacing w:line="360" w:lineRule="auto"/>
        <w:ind w:firstLine="480" w:firstLineChars="200"/>
        <w:rPr>
          <w:rFonts w:hint="default" w:ascii="Times New Roman" w:hAnsi="Times New Roman" w:eastAsia="宋体" w:cs="Times New Roman"/>
          <w:color w:val="auto"/>
          <w:sz w:val="24"/>
          <w:highlight w:val="none"/>
          <w:lang w:val="en-US" w:eastAsia="zh-CN"/>
        </w:rPr>
      </w:pPr>
    </w:p>
    <w:p w14:paraId="06DBEC09">
      <w:pPr>
        <w:pStyle w:val="2"/>
        <w:spacing w:before="0" w:line="360" w:lineRule="auto"/>
        <w:jc w:val="left"/>
        <w:rPr>
          <w:rFonts w:hint="default" w:ascii="Times New Roman" w:hAnsi="Times New Roman" w:eastAsia="宋体" w:cs="Times New Roman"/>
          <w:color w:val="auto"/>
          <w:sz w:val="24"/>
          <w:szCs w:val="24"/>
          <w:highlight w:val="none"/>
        </w:rPr>
      </w:pPr>
      <w:bookmarkStart w:id="24" w:name="_Toc35393796"/>
      <w:bookmarkStart w:id="25" w:name="_Toc35393627"/>
      <w:bookmarkStart w:id="26" w:name="_Toc28359085"/>
      <w:bookmarkStart w:id="27" w:name="_Toc28359008"/>
      <w:r>
        <w:rPr>
          <w:rFonts w:hint="default" w:ascii="Times New Roman" w:hAnsi="Times New Roman" w:eastAsia="宋体" w:cs="Times New Roman"/>
          <w:color w:val="auto"/>
          <w:sz w:val="24"/>
          <w:szCs w:val="24"/>
          <w:highlight w:val="none"/>
        </w:rPr>
        <w:t>七、对本次招标提出询问，请按以下方式联系。</w:t>
      </w:r>
      <w:bookmarkEnd w:id="24"/>
      <w:bookmarkEnd w:id="25"/>
      <w:bookmarkEnd w:id="26"/>
      <w:bookmarkEnd w:id="27"/>
    </w:p>
    <w:p w14:paraId="08F15E48">
      <w:pPr>
        <w:spacing w:line="360" w:lineRule="auto"/>
        <w:ind w:left="1080" w:leftChars="371" w:hanging="301" w:hangingChars="125"/>
        <w:jc w:val="left"/>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1.采购人信息</w:t>
      </w:r>
    </w:p>
    <w:p w14:paraId="6D4A1CED">
      <w:pPr>
        <w:spacing w:line="360" w:lineRule="auto"/>
        <w:ind w:left="1079" w:leftChars="371" w:hanging="300" w:hangingChars="125"/>
        <w:jc w:val="left"/>
        <w:rPr>
          <w:rFonts w:hint="default" w:ascii="Times New Roman" w:hAnsi="Times New Roman" w:eastAsia="宋体" w:cs="Times New Roman"/>
          <w:color w:val="auto"/>
          <w:sz w:val="24"/>
          <w:highlight w:val="none"/>
          <w:lang w:eastAsia="zh-CN"/>
        </w:rPr>
      </w:pPr>
      <w:bookmarkStart w:id="28" w:name="_Toc28359086"/>
      <w:bookmarkStart w:id="29" w:name="_Toc28359009"/>
      <w:r>
        <w:rPr>
          <w:rFonts w:hint="default" w:ascii="Times New Roman" w:hAnsi="Times New Roman" w:eastAsia="宋体" w:cs="Times New Roman"/>
          <w:color w:val="auto"/>
          <w:sz w:val="24"/>
          <w:highlight w:val="none"/>
        </w:rPr>
        <w:t>名    称：</w:t>
      </w:r>
      <w:r>
        <w:rPr>
          <w:rFonts w:hint="default" w:ascii="Times New Roman" w:hAnsi="Times New Roman" w:eastAsia="宋体" w:cs="Times New Roman"/>
          <w:color w:val="auto"/>
          <w:sz w:val="24"/>
          <w:highlight w:val="none"/>
          <w:u w:val="single"/>
          <w:lang w:eastAsia="zh-CN"/>
        </w:rPr>
        <w:t>北京市耳鼻咽喉科研究所（北京市耳鼻咽喉头颈外科研究中心）</w:t>
      </w:r>
    </w:p>
    <w:p w14:paraId="04217782">
      <w:pPr>
        <w:spacing w:line="360" w:lineRule="auto"/>
        <w:ind w:left="1079" w:leftChars="371" w:hanging="300" w:hangingChars="125"/>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地    址：</w:t>
      </w:r>
      <w:r>
        <w:rPr>
          <w:rFonts w:hint="default" w:ascii="Times New Roman" w:hAnsi="Times New Roman" w:eastAsia="宋体" w:cs="Times New Roman"/>
          <w:color w:val="auto"/>
          <w:sz w:val="24"/>
          <w:highlight w:val="none"/>
          <w:u w:val="single"/>
        </w:rPr>
        <w:t>北京市东城区东交民巷1号</w:t>
      </w:r>
    </w:p>
    <w:p w14:paraId="34AB0D30">
      <w:pPr>
        <w:spacing w:line="360" w:lineRule="auto"/>
        <w:ind w:left="1079" w:leftChars="371" w:hanging="300" w:hangingChars="125"/>
        <w:jc w:val="left"/>
        <w:rPr>
          <w:rFonts w:hint="default" w:ascii="Times New Roman" w:hAnsi="Times New Roman" w:eastAsia="宋体" w:cs="Times New Roman"/>
          <w:color w:val="auto"/>
          <w:sz w:val="24"/>
          <w:highlight w:val="none"/>
          <w:u w:val="single"/>
          <w:lang w:val="en-US"/>
        </w:rPr>
      </w:pPr>
      <w:r>
        <w:rPr>
          <w:rFonts w:hint="default" w:ascii="Times New Roman" w:hAnsi="Times New Roman" w:eastAsia="宋体" w:cs="Times New Roman"/>
          <w:color w:val="auto"/>
          <w:sz w:val="24"/>
          <w:highlight w:val="none"/>
        </w:rPr>
        <w:t>联系方式：</w:t>
      </w:r>
      <w:r>
        <w:rPr>
          <w:rFonts w:hint="default" w:ascii="Times New Roman" w:hAnsi="Times New Roman" w:eastAsia="宋体" w:cs="Times New Roman"/>
          <w:color w:val="auto"/>
          <w:sz w:val="24"/>
          <w:highlight w:val="none"/>
          <w:u w:val="single"/>
          <w:lang w:val="en-US" w:eastAsia="zh-CN"/>
        </w:rPr>
        <w:t>胡老师、</w:t>
      </w:r>
      <w:r>
        <w:rPr>
          <w:rFonts w:hint="default" w:ascii="Times New Roman" w:hAnsi="Times New Roman" w:eastAsia="宋体" w:cs="Times New Roman"/>
          <w:b w:val="0"/>
          <w:bCs w:val="0"/>
          <w:snapToGrid/>
          <w:color w:val="auto"/>
          <w:kern w:val="2"/>
          <w:sz w:val="24"/>
          <w:szCs w:val="24"/>
          <w:highlight w:val="none"/>
          <w:u w:val="single"/>
          <w:lang w:val="en-US" w:eastAsia="zh-CN" w:bidi="ar-SA"/>
        </w:rPr>
        <w:t>010-81123505</w:t>
      </w:r>
    </w:p>
    <w:p w14:paraId="5986F2FD">
      <w:pPr>
        <w:spacing w:line="360" w:lineRule="auto"/>
        <w:ind w:left="1080" w:leftChars="371" w:hanging="301" w:hangingChars="125"/>
        <w:jc w:val="left"/>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2.采购代理机构信息</w:t>
      </w:r>
      <w:bookmarkEnd w:id="28"/>
      <w:bookmarkEnd w:id="29"/>
    </w:p>
    <w:p w14:paraId="2C550BE3">
      <w:pPr>
        <w:spacing w:line="360" w:lineRule="auto"/>
        <w:ind w:left="1079" w:leftChars="371" w:hanging="300" w:hangingChars="125"/>
        <w:jc w:val="left"/>
        <w:rPr>
          <w:rFonts w:hint="default" w:ascii="Times New Roman" w:hAnsi="Times New Roman" w:eastAsia="宋体" w:cs="Times New Roman"/>
          <w:color w:val="auto"/>
          <w:sz w:val="24"/>
          <w:highlight w:val="none"/>
        </w:rPr>
      </w:pPr>
      <w:bookmarkStart w:id="30" w:name="_Toc28359010"/>
      <w:bookmarkStart w:id="31" w:name="_Toc28359087"/>
      <w:r>
        <w:rPr>
          <w:rFonts w:hint="default" w:ascii="Times New Roman" w:hAnsi="Times New Roman" w:eastAsia="宋体" w:cs="Times New Roman"/>
          <w:color w:val="auto"/>
          <w:sz w:val="24"/>
          <w:highlight w:val="none"/>
        </w:rPr>
        <w:t>名    称：</w:t>
      </w:r>
      <w:r>
        <w:rPr>
          <w:rFonts w:hint="default" w:ascii="Times New Roman" w:hAnsi="Times New Roman" w:eastAsia="宋体" w:cs="Times New Roman"/>
          <w:color w:val="auto"/>
          <w:sz w:val="24"/>
          <w:highlight w:val="none"/>
          <w:u w:val="single"/>
          <w:lang w:val="en-US" w:eastAsia="zh-CN"/>
        </w:rPr>
        <w:t>华诚博远工程咨询有限公司</w:t>
      </w:r>
    </w:p>
    <w:p w14:paraId="6AD13C9B">
      <w:pPr>
        <w:spacing w:line="360" w:lineRule="auto"/>
        <w:ind w:left="1079" w:leftChars="371" w:hanging="300" w:hangingChars="125"/>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地    址：</w:t>
      </w:r>
      <w:r>
        <w:rPr>
          <w:rFonts w:hint="default" w:ascii="Times New Roman" w:hAnsi="Times New Roman" w:eastAsia="宋体" w:cs="Times New Roman"/>
          <w:color w:val="auto"/>
          <w:sz w:val="24"/>
          <w:highlight w:val="none"/>
          <w:u w:val="single"/>
          <w:lang w:val="en-US" w:eastAsia="zh-CN"/>
        </w:rPr>
        <w:t>北京市</w:t>
      </w:r>
      <w:r>
        <w:rPr>
          <w:rFonts w:hint="eastAsia" w:cs="Times New Roman"/>
          <w:color w:val="auto"/>
          <w:sz w:val="24"/>
          <w:highlight w:val="none"/>
          <w:u w:val="single"/>
          <w:lang w:val="en-US" w:eastAsia="zh-CN"/>
        </w:rPr>
        <w:t>石景山</w:t>
      </w:r>
      <w:r>
        <w:rPr>
          <w:rFonts w:hint="default" w:ascii="Times New Roman" w:hAnsi="Times New Roman" w:eastAsia="宋体" w:cs="Times New Roman"/>
          <w:color w:val="auto"/>
          <w:sz w:val="24"/>
          <w:highlight w:val="none"/>
          <w:u w:val="single"/>
          <w:lang w:val="en-US" w:eastAsia="zh-CN"/>
        </w:rPr>
        <w:t>区吴家村路57号华诚博远设计产业园</w:t>
      </w:r>
    </w:p>
    <w:p w14:paraId="4D9A6FFE">
      <w:pPr>
        <w:spacing w:line="360" w:lineRule="auto"/>
        <w:ind w:left="2039" w:leftChars="371" w:hanging="1260" w:hangingChars="525"/>
        <w:jc w:val="left"/>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联系方式：</w:t>
      </w:r>
      <w:r>
        <w:rPr>
          <w:rFonts w:hint="default" w:ascii="Times New Roman" w:hAnsi="Times New Roman" w:eastAsia="宋体" w:cs="Times New Roman"/>
          <w:b w:val="0"/>
          <w:bCs w:val="0"/>
          <w:snapToGrid/>
          <w:color w:val="auto"/>
          <w:kern w:val="2"/>
          <w:sz w:val="24"/>
          <w:szCs w:val="24"/>
          <w:highlight w:val="none"/>
          <w:u w:val="single"/>
          <w:lang w:val="en-US" w:eastAsia="zh-CN" w:bidi="ar-SA"/>
        </w:rPr>
        <w:t>娄健、任霰霓、周满堂、任文斌、姜湛宽、程育霞、刘彦、010-81123505、18515183392</w:t>
      </w:r>
    </w:p>
    <w:p w14:paraId="345C5D8C">
      <w:pPr>
        <w:spacing w:line="360" w:lineRule="auto"/>
        <w:ind w:left="1080" w:leftChars="371" w:hanging="301" w:hangingChars="125"/>
        <w:jc w:val="left"/>
        <w:rPr>
          <w:rFonts w:hint="default" w:ascii="Times New Roman" w:hAnsi="Times New Roman" w:eastAsia="宋体" w:cs="Times New Roman"/>
          <w:b/>
          <w:color w:val="auto"/>
          <w:sz w:val="24"/>
          <w:highlight w:val="none"/>
          <w:u w:val="single"/>
        </w:rPr>
      </w:pPr>
      <w:r>
        <w:rPr>
          <w:rFonts w:hint="default" w:ascii="Times New Roman" w:hAnsi="Times New Roman" w:eastAsia="宋体" w:cs="Times New Roman"/>
          <w:b/>
          <w:color w:val="auto"/>
          <w:sz w:val="24"/>
          <w:highlight w:val="none"/>
        </w:rPr>
        <w:t>3.项目联系方式</w:t>
      </w:r>
      <w:bookmarkEnd w:id="30"/>
      <w:bookmarkEnd w:id="31"/>
    </w:p>
    <w:p w14:paraId="5435838F">
      <w:pPr>
        <w:spacing w:line="360" w:lineRule="auto"/>
        <w:ind w:left="1079" w:leftChars="371" w:hanging="300" w:hangingChars="125"/>
        <w:jc w:val="left"/>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highlight w:val="none"/>
        </w:rPr>
        <w:t>项目联系人：</w:t>
      </w:r>
      <w:r>
        <w:rPr>
          <w:rFonts w:hint="default" w:ascii="Times New Roman" w:hAnsi="Times New Roman" w:eastAsia="宋体" w:cs="Times New Roman"/>
          <w:b w:val="0"/>
          <w:bCs w:val="0"/>
          <w:snapToGrid/>
          <w:color w:val="auto"/>
          <w:kern w:val="2"/>
          <w:sz w:val="24"/>
          <w:szCs w:val="24"/>
          <w:highlight w:val="none"/>
          <w:u w:val="single"/>
          <w:lang w:val="en-US" w:eastAsia="zh-CN" w:bidi="ar-SA"/>
        </w:rPr>
        <w:t>任霰霓、周满堂、任文斌、姜湛宽、程育霞、刘彦</w:t>
      </w:r>
    </w:p>
    <w:p w14:paraId="250C7C1C">
      <w:r>
        <w:rPr>
          <w:rFonts w:hint="default" w:ascii="Times New Roman" w:hAnsi="Times New Roman" w:eastAsia="宋体" w:cs="Times New Roman"/>
          <w:color w:val="auto"/>
          <w:sz w:val="24"/>
          <w:highlight w:val="none"/>
        </w:rPr>
        <w:t>电      话：</w:t>
      </w:r>
      <w:r>
        <w:rPr>
          <w:rFonts w:hint="default" w:ascii="Times New Roman" w:hAnsi="Times New Roman" w:eastAsia="宋体" w:cs="Times New Roman"/>
          <w:b w:val="0"/>
          <w:bCs w:val="0"/>
          <w:snapToGrid/>
          <w:color w:val="auto"/>
          <w:kern w:val="2"/>
          <w:sz w:val="24"/>
          <w:szCs w:val="24"/>
          <w:highlight w:val="none"/>
          <w:u w:val="single"/>
          <w:lang w:val="en-US" w:eastAsia="zh-CN" w:bidi="ar-SA"/>
        </w:rPr>
        <w:t>010-81123505、18515183392</w:t>
      </w:r>
    </w:p>
    <w:sectPr>
      <w:pgSz w:w="11906" w:h="16838"/>
      <w:pgMar w:top="1417" w:right="1134" w:bottom="1417" w:left="1417"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3A300A"/>
    <w:rsid w:val="563A3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2026-09-29T06:03:00Z</dcterms:created>
  <dc:creator>阿馨·sTrivE</dc:creator>
  <cp:lastModifiedBy>阿馨·sTrivE</cp:lastModifiedBy>
  <dcterms:modified xsi:type="dcterms:W3CDTF">2026-09-29T06:03:59Z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53C79EA24E49444AA530214670DB4DB7_11</vt:lpwstr>
  </property>
  <property fmtid="{D5CDD505-2E9C-101B-9397-08002B2CF9AE}" pid="4" name="KSOTemplateDocerSaveRecord">
    <vt:lpwstr>eyJoZGlkIjoiMTE5ZDAxOGQzMWQ2NTAxMTdmNzUwZjFhMGEwYTQ2ZTYiLCJ1c2VySWQiOiIyNjYzOTMzNDEifQ==</vt:lpwstr>
  </property>
</Properties>
</file>