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B9A" w:rsidRDefault="009A2B9A" w:rsidP="009A2B9A">
      <w:pPr>
        <w:snapToGrid w:val="0"/>
        <w:spacing w:line="360" w:lineRule="auto"/>
        <w:jc w:val="center"/>
        <w:outlineLvl w:val="0"/>
        <w:rPr>
          <w:rFonts w:ascii="仿宋" w:eastAsia="仿宋" w:hAnsi="仿宋" w:cs="仿宋"/>
          <w:b/>
          <w:sz w:val="40"/>
          <w:szCs w:val="40"/>
        </w:rPr>
      </w:pPr>
      <w:bookmarkStart w:id="0" w:name="_Toc99301424"/>
      <w:r>
        <w:rPr>
          <w:rFonts w:ascii="仿宋" w:eastAsia="仿宋" w:hAnsi="仿宋" w:cs="仿宋" w:hint="eastAsia"/>
          <w:b/>
          <w:sz w:val="40"/>
          <w:szCs w:val="40"/>
        </w:rPr>
        <w:t>第五章   采购需求</w:t>
      </w:r>
      <w:bookmarkEnd w:id="0"/>
    </w:p>
    <w:p w:rsidR="009A2B9A" w:rsidRDefault="009A2B9A" w:rsidP="009A2B9A">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一、采购标的需实现的功能或者目标，以及为落实政府采购政策需满足的要求</w:t>
      </w:r>
    </w:p>
    <w:p w:rsidR="009A2B9A" w:rsidRDefault="009A2B9A" w:rsidP="009A2B9A">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w:t>
      </w:r>
    </w:p>
    <w:p w:rsidR="009A2B9A" w:rsidRDefault="009A2B9A" w:rsidP="009A2B9A">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本次招标采购是为首都医科大学附属北京友谊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rsidR="009A2B9A" w:rsidRDefault="009A2B9A" w:rsidP="009A2B9A">
      <w:pPr>
        <w:spacing w:line="360" w:lineRule="auto"/>
        <w:rPr>
          <w:rFonts w:ascii="仿宋" w:eastAsia="仿宋" w:hAnsi="仿宋" w:cs="宋体"/>
          <w:b/>
          <w:bCs/>
          <w:sz w:val="24"/>
          <w:lang w:val="zh-TW" w:eastAsia="zh-TW"/>
        </w:rPr>
      </w:pPr>
      <w:r>
        <w:rPr>
          <w:rFonts w:ascii="仿宋" w:eastAsia="仿宋" w:hAnsi="仿宋" w:cs="宋体" w:hint="eastAsia"/>
          <w:b/>
          <w:bCs/>
          <w:sz w:val="24"/>
          <w:lang w:val="zh-TW" w:eastAsia="zh-TW"/>
        </w:rPr>
        <w:t>（二）为落实政府采购政策需满足的要求</w:t>
      </w:r>
    </w:p>
    <w:p w:rsidR="009A2B9A" w:rsidRDefault="009A2B9A" w:rsidP="009A2B9A">
      <w:pPr>
        <w:spacing w:line="360" w:lineRule="auto"/>
        <w:rPr>
          <w:rFonts w:ascii="仿宋" w:eastAsia="仿宋" w:hAnsi="仿宋" w:cs="宋体"/>
          <w:sz w:val="24"/>
        </w:rPr>
      </w:pPr>
      <w:bookmarkStart w:id="1" w:name="OLE_LINK9"/>
      <w:r>
        <w:rPr>
          <w:rFonts w:ascii="仿宋" w:eastAsia="仿宋" w:hAnsi="仿宋" w:cs="宋体" w:hint="eastAsia"/>
          <w:sz w:val="24"/>
        </w:rPr>
        <w:t>1.</w:t>
      </w:r>
      <w:r>
        <w:rPr>
          <w:rFonts w:ascii="仿宋" w:eastAsia="仿宋" w:hAnsi="仿宋"/>
          <w:sz w:val="24"/>
        </w:rPr>
        <w:t>促进中小企业发展政策：</w:t>
      </w:r>
      <w:r>
        <w:rPr>
          <w:rFonts w:ascii="仿宋" w:eastAsia="仿宋" w:hAnsi="仿宋" w:hint="eastAsia"/>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Pr>
          <w:rFonts w:ascii="仿宋" w:eastAsia="仿宋" w:hAnsi="仿宋" w:hint="eastAsia"/>
          <w:sz w:val="24"/>
        </w:rPr>
        <w:t>声明函不真实</w:t>
      </w:r>
      <w:proofErr w:type="gramEnd"/>
      <w:r>
        <w:rPr>
          <w:rFonts w:ascii="仿宋" w:eastAsia="仿宋" w:hAnsi="仿宋" w:hint="eastAsia"/>
          <w:sz w:val="24"/>
        </w:rPr>
        <w:t>的，应承担相应的法律责任。（注：依据《政府采购促进中小企业发展管理办法》规定享受扶持政策获得政府采购合同的小</w:t>
      </w:r>
      <w:proofErr w:type="gramStart"/>
      <w:r>
        <w:rPr>
          <w:rFonts w:ascii="仿宋" w:eastAsia="仿宋" w:hAnsi="仿宋" w:hint="eastAsia"/>
          <w:sz w:val="24"/>
        </w:rPr>
        <w:t>微企业</w:t>
      </w:r>
      <w:proofErr w:type="gramEnd"/>
      <w:r>
        <w:rPr>
          <w:rFonts w:ascii="仿宋" w:eastAsia="仿宋" w:hAnsi="仿宋" w:hint="eastAsia"/>
          <w:sz w:val="24"/>
        </w:rPr>
        <w:t>不得将合同分包给大中型企业，中型企业不得将合同分包给大型企业。）</w:t>
      </w:r>
    </w:p>
    <w:p w:rsidR="009A2B9A" w:rsidRDefault="009A2B9A" w:rsidP="009A2B9A">
      <w:pPr>
        <w:spacing w:line="360" w:lineRule="auto"/>
        <w:rPr>
          <w:rFonts w:ascii="仿宋" w:eastAsia="仿宋" w:hAnsi="仿宋" w:cs="宋体"/>
          <w:sz w:val="24"/>
        </w:rPr>
      </w:pPr>
      <w:r>
        <w:rPr>
          <w:rFonts w:ascii="仿宋" w:eastAsia="仿宋" w:hAnsi="仿宋" w:cs="宋体" w:hint="eastAsia"/>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9A2B9A" w:rsidRDefault="009A2B9A" w:rsidP="009A2B9A">
      <w:pPr>
        <w:spacing w:line="360" w:lineRule="auto"/>
        <w:rPr>
          <w:rFonts w:ascii="仿宋" w:eastAsia="仿宋" w:hAnsi="仿宋" w:cs="宋体"/>
          <w:sz w:val="24"/>
        </w:rPr>
      </w:pPr>
      <w:r>
        <w:rPr>
          <w:rFonts w:ascii="仿宋" w:eastAsia="仿宋" w:hAnsi="仿宋" w:cs="宋体" w:hint="eastAsia"/>
          <w:sz w:val="24"/>
        </w:rPr>
        <w:t>3.促进残疾人就业政府采购政策：根据《三部门联合发布关于促进残疾人就业政府采购政策的通知》（财库〔</w:t>
      </w:r>
      <w:r>
        <w:rPr>
          <w:rFonts w:ascii="仿宋" w:eastAsia="仿宋" w:hAnsi="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9A2B9A" w:rsidRDefault="009A2B9A" w:rsidP="009A2B9A">
      <w:pPr>
        <w:spacing w:line="360" w:lineRule="auto"/>
        <w:rPr>
          <w:rFonts w:ascii="仿宋" w:eastAsia="仿宋" w:hAnsi="仿宋" w:cs="宋体"/>
          <w:sz w:val="24"/>
        </w:rPr>
      </w:pPr>
      <w:r>
        <w:rPr>
          <w:rFonts w:ascii="仿宋" w:eastAsia="仿宋" w:hAnsi="仿宋" w:cs="宋体" w:hint="eastAsia"/>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w:t>
      </w:r>
      <w:r>
        <w:rPr>
          <w:rFonts w:ascii="仿宋" w:eastAsia="仿宋" w:hAnsi="仿宋" w:cs="宋体" w:hint="eastAsia"/>
          <w:sz w:val="24"/>
        </w:rPr>
        <w:lastRenderedPageBreak/>
        <w:t>府采购网（</w:t>
      </w:r>
      <w:r>
        <w:rPr>
          <w:rFonts w:ascii="仿宋" w:eastAsia="仿宋" w:hAnsi="仿宋" w:cs="宋体"/>
          <w:sz w:val="24"/>
        </w:rPr>
        <w:t>www.ccgp.gov.cn）建立的认证结果信息发布平台链接中查询下载。</w:t>
      </w:r>
    </w:p>
    <w:p w:rsidR="009A2B9A" w:rsidRDefault="009A2B9A" w:rsidP="009A2B9A">
      <w:pPr>
        <w:spacing w:line="360" w:lineRule="auto"/>
        <w:rPr>
          <w:rFonts w:ascii="仿宋" w:eastAsia="仿宋" w:hAnsi="仿宋" w:cs="宋体"/>
          <w:sz w:val="24"/>
        </w:rPr>
      </w:pPr>
      <w:r>
        <w:rPr>
          <w:rFonts w:ascii="仿宋" w:eastAsia="仿宋" w:hAnsi="仿宋" w:cs="宋体" w:hint="eastAsia"/>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eastAsia="仿宋" w:hAnsi="仿宋" w:cs="宋体"/>
          <w:sz w:val="24"/>
        </w:rPr>
        <w:t>www.ccgp.gov.cn）建立的认证结果信息发布平台链接中查询下载。</w:t>
      </w:r>
    </w:p>
    <w:p w:rsidR="009A2B9A" w:rsidRDefault="009A2B9A" w:rsidP="009A2B9A">
      <w:pPr>
        <w:spacing w:line="360" w:lineRule="auto"/>
        <w:rPr>
          <w:rFonts w:ascii="仿宋" w:eastAsia="仿宋" w:hAnsi="仿宋" w:cs="宋体"/>
          <w:sz w:val="24"/>
        </w:rPr>
      </w:pPr>
      <w:bookmarkStart w:id="2" w:name="OLE_LINK113"/>
      <w:r>
        <w:rPr>
          <w:rFonts w:ascii="仿宋" w:eastAsia="仿宋" w:hAnsi="仿宋" w:cs="宋体" w:hint="eastAsia"/>
          <w:sz w:val="24"/>
        </w:rPr>
        <w:t>6.</w:t>
      </w:r>
      <w:bookmarkEnd w:id="2"/>
      <w:r>
        <w:rPr>
          <w:rFonts w:ascii="仿宋" w:eastAsia="仿宋" w:hAnsi="仿宋" w:cs="宋体" w:hint="eastAsia"/>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1"/>
    <w:p w:rsidR="009A2B9A" w:rsidRDefault="009A2B9A" w:rsidP="009A2B9A">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二、采购标的需执行的国家相关标准、行业标准、地方标准或者其他标准、规范：</w:t>
      </w:r>
    </w:p>
    <w:p w:rsidR="009A2B9A" w:rsidRDefault="009A2B9A" w:rsidP="009A2B9A">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1.</w:t>
      </w:r>
      <w:r>
        <w:rPr>
          <w:rFonts w:ascii="仿宋" w:eastAsia="仿宋" w:hAnsi="仿宋"/>
          <w:sz w:val="24"/>
        </w:rPr>
        <w:t>投标产品属于医疗器械的，</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《医疗器械注册管理办法》</w:t>
      </w:r>
      <w:r>
        <w:rPr>
          <w:rFonts w:ascii="仿宋" w:eastAsia="仿宋" w:hAnsi="仿宋"/>
          <w:bCs/>
          <w:sz w:val="24"/>
        </w:rPr>
        <w:t>，办理医疗器械注册证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须提供医疗器械注册证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bookmarkStart w:id="3" w:name="OLE_LINK22"/>
      <w:r>
        <w:rPr>
          <w:rFonts w:ascii="仿宋" w:eastAsia="仿宋" w:hAnsi="仿宋" w:hint="eastAsia"/>
          <w:b/>
          <w:sz w:val="24"/>
        </w:rPr>
        <w:t>（所投型号必须与医疗器械注册证书上的型号一致，否则将导致投标无效）</w:t>
      </w:r>
      <w:bookmarkEnd w:id="3"/>
    </w:p>
    <w:p w:rsidR="009A2B9A" w:rsidRDefault="009A2B9A" w:rsidP="009A2B9A">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2.</w:t>
      </w:r>
      <w:r>
        <w:rPr>
          <w:rFonts w:ascii="仿宋" w:eastAsia="仿宋" w:hAnsi="仿宋"/>
          <w:sz w:val="24"/>
        </w:rPr>
        <w:t>投标产品属于医疗器械的，</w:t>
      </w:r>
      <w:r>
        <w:rPr>
          <w:rFonts w:ascii="仿宋" w:eastAsia="仿宋" w:hAnsi="仿宋" w:hint="eastAsia"/>
          <w:sz w:val="24"/>
        </w:rPr>
        <w:t>中华人民共和国境内制造商</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《医疗器械生产监督管理办法》</w:t>
      </w:r>
      <w:r>
        <w:rPr>
          <w:rFonts w:ascii="仿宋" w:eastAsia="仿宋" w:hAnsi="仿宋"/>
          <w:bCs/>
          <w:sz w:val="24"/>
        </w:rPr>
        <w:t>，办理医疗器械</w:t>
      </w:r>
      <w:r>
        <w:rPr>
          <w:rFonts w:ascii="仿宋" w:eastAsia="仿宋" w:hAnsi="仿宋" w:hint="eastAsia"/>
          <w:bCs/>
          <w:sz w:val="24"/>
        </w:rPr>
        <w:t>生产许可证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w:t>
      </w:r>
      <w:r>
        <w:rPr>
          <w:rFonts w:ascii="仿宋" w:eastAsia="仿宋" w:hAnsi="仿宋" w:hint="eastAsia"/>
          <w:bCs/>
          <w:sz w:val="24"/>
        </w:rPr>
        <w:t>生产许可证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r>
        <w:rPr>
          <w:rFonts w:ascii="仿宋" w:eastAsia="仿宋" w:hAnsi="仿宋" w:hint="eastAsia"/>
          <w:sz w:val="24"/>
        </w:rPr>
        <w:t>。</w:t>
      </w:r>
    </w:p>
    <w:p w:rsidR="009A2B9A" w:rsidRDefault="009A2B9A" w:rsidP="009A2B9A">
      <w:pPr>
        <w:spacing w:line="360" w:lineRule="auto"/>
        <w:rPr>
          <w:rFonts w:ascii="仿宋" w:eastAsia="仿宋" w:hAnsi="仿宋"/>
          <w:bCs/>
          <w:sz w:val="24"/>
        </w:rPr>
      </w:pPr>
      <w:r>
        <w:rPr>
          <w:rFonts w:ascii="仿宋" w:eastAsia="仿宋" w:hAnsi="仿宋"/>
          <w:kern w:val="0"/>
          <w:sz w:val="24"/>
        </w:rPr>
        <w:t>★</w:t>
      </w:r>
      <w:r>
        <w:rPr>
          <w:rFonts w:ascii="仿宋" w:eastAsia="仿宋" w:hAnsi="仿宋" w:hint="eastAsia"/>
          <w:kern w:val="0"/>
          <w:sz w:val="24"/>
        </w:rPr>
        <w:t>3.</w:t>
      </w:r>
      <w:r>
        <w:rPr>
          <w:rFonts w:ascii="仿宋" w:eastAsia="仿宋" w:hAnsi="仿宋"/>
          <w:sz w:val="24"/>
        </w:rPr>
        <w:t>投标产品属于</w:t>
      </w:r>
      <w:r>
        <w:rPr>
          <w:rFonts w:ascii="仿宋" w:eastAsia="仿宋" w:hAnsi="仿宋" w:hint="eastAsia"/>
          <w:sz w:val="24"/>
        </w:rPr>
        <w:t>辐射或射线类的设备或材料的，需提供投标人的辐射安全许可证</w:t>
      </w:r>
      <w:r>
        <w:rPr>
          <w:rFonts w:ascii="仿宋" w:eastAsia="仿宋" w:hAnsi="仿宋"/>
          <w:sz w:val="24"/>
        </w:rPr>
        <w:t>复印件</w:t>
      </w:r>
      <w:r>
        <w:rPr>
          <w:rFonts w:ascii="仿宋" w:eastAsia="仿宋" w:hAnsi="仿宋" w:hint="eastAsia"/>
          <w:sz w:val="24"/>
        </w:rPr>
        <w:t>（不适用的情况除外）。</w:t>
      </w:r>
      <w:r>
        <w:rPr>
          <w:rFonts w:ascii="仿宋" w:eastAsia="仿宋" w:hAnsi="仿宋" w:hint="eastAsia"/>
          <w:bCs/>
          <w:sz w:val="24"/>
        </w:rPr>
        <w:t>投标产品属于压力容器的，投标人需要根据国家特种设备制造相关管理规定，提供投标产品制造商的特种设备制造许可证（压力容器）。</w:t>
      </w:r>
    </w:p>
    <w:p w:rsidR="009A2B9A" w:rsidRDefault="009A2B9A" w:rsidP="009A2B9A">
      <w:pPr>
        <w:tabs>
          <w:tab w:val="left" w:pos="420"/>
        </w:tabs>
        <w:spacing w:line="360" w:lineRule="auto"/>
        <w:rPr>
          <w:rFonts w:ascii="仿宋" w:eastAsia="仿宋" w:hAnsi="仿宋"/>
          <w:sz w:val="24"/>
        </w:rPr>
      </w:pPr>
      <w:r>
        <w:rPr>
          <w:rFonts w:ascii="仿宋" w:eastAsia="仿宋" w:hAnsi="仿宋"/>
          <w:kern w:val="0"/>
          <w:sz w:val="24"/>
        </w:rPr>
        <w:lastRenderedPageBreak/>
        <w:t>★</w:t>
      </w:r>
      <w:r>
        <w:rPr>
          <w:rFonts w:ascii="仿宋" w:eastAsia="仿宋" w:hAnsi="仿宋" w:hint="eastAsia"/>
          <w:sz w:val="24"/>
        </w:rPr>
        <w:t>4</w:t>
      </w:r>
      <w:r>
        <w:rPr>
          <w:rFonts w:ascii="仿宋" w:eastAsia="仿宋" w:hAnsi="仿宋"/>
          <w:sz w:val="24"/>
        </w:rPr>
        <w:t>.</w:t>
      </w:r>
      <w:r>
        <w:rPr>
          <w:rFonts w:ascii="仿宋" w:eastAsia="仿宋" w:hAnsi="仿宋" w:hint="eastAsia"/>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eastAsia="仿宋" w:hAnsi="仿宋"/>
          <w:sz w:val="24"/>
        </w:rPr>
        <w:t>相关证明文件的复印件</w:t>
      </w:r>
      <w:r>
        <w:rPr>
          <w:rFonts w:ascii="仿宋" w:eastAsia="仿宋" w:hAnsi="仿宋" w:hint="eastAsia"/>
          <w:sz w:val="24"/>
        </w:rPr>
        <w:t>。</w:t>
      </w:r>
    </w:p>
    <w:p w:rsidR="009A2B9A" w:rsidRDefault="009A2B9A" w:rsidP="009A2B9A">
      <w:pPr>
        <w:tabs>
          <w:tab w:val="left" w:pos="420"/>
        </w:tabs>
        <w:spacing w:line="360" w:lineRule="auto"/>
        <w:rPr>
          <w:rFonts w:ascii="仿宋" w:eastAsia="仿宋" w:hAnsi="仿宋"/>
          <w:sz w:val="24"/>
        </w:rPr>
      </w:pPr>
      <w:r>
        <w:rPr>
          <w:rFonts w:ascii="仿宋" w:eastAsia="仿宋" w:hAnsi="仿宋" w:hint="eastAsia"/>
          <w:sz w:val="24"/>
        </w:rPr>
        <w:t>5.</w:t>
      </w:r>
      <w:r>
        <w:rPr>
          <w:rFonts w:ascii="仿宋" w:eastAsia="仿宋" w:hAnsi="仿宋" w:hint="eastAsia"/>
          <w:bCs/>
          <w:sz w:val="24"/>
        </w:rPr>
        <w:t>投标产品的包装应符合《</w:t>
      </w:r>
      <w:r>
        <w:rPr>
          <w:rFonts w:ascii="仿宋" w:eastAsia="仿宋" w:hAnsi="仿宋" w:hint="eastAsia"/>
          <w:sz w:val="24"/>
        </w:rPr>
        <w:t>财政部等三部门联合印发商品包装和快递包装政府采购需求标准（试行）</w:t>
      </w:r>
      <w:r>
        <w:rPr>
          <w:rFonts w:ascii="仿宋" w:eastAsia="仿宋" w:hAnsi="仿宋" w:hint="eastAsia"/>
          <w:bCs/>
          <w:sz w:val="24"/>
        </w:rPr>
        <w:t>》</w:t>
      </w:r>
      <w:r>
        <w:rPr>
          <w:rFonts w:ascii="仿宋" w:eastAsia="仿宋" w:hAnsi="仿宋" w:hint="eastAsia"/>
          <w:sz w:val="24"/>
        </w:rPr>
        <w:t>（财办库〔</w:t>
      </w:r>
      <w:r>
        <w:rPr>
          <w:rFonts w:ascii="仿宋" w:eastAsia="仿宋" w:hAnsi="仿宋"/>
          <w:sz w:val="24"/>
        </w:rPr>
        <w:t>2020</w:t>
      </w:r>
      <w:r>
        <w:rPr>
          <w:rFonts w:ascii="仿宋" w:eastAsia="仿宋" w:hAnsi="仿宋" w:hint="eastAsia"/>
          <w:sz w:val="24"/>
        </w:rPr>
        <w:t>〕</w:t>
      </w:r>
      <w:r>
        <w:rPr>
          <w:rFonts w:ascii="仿宋" w:eastAsia="仿宋" w:hAnsi="仿宋"/>
          <w:sz w:val="24"/>
        </w:rPr>
        <w:t>123</w:t>
      </w:r>
      <w:r>
        <w:rPr>
          <w:rFonts w:ascii="仿宋" w:eastAsia="仿宋" w:hAnsi="仿宋" w:hint="eastAsia"/>
          <w:sz w:val="24"/>
        </w:rPr>
        <w:t>号）的规定。</w:t>
      </w:r>
    </w:p>
    <w:p w:rsidR="009A2B9A" w:rsidRDefault="009A2B9A" w:rsidP="009A2B9A">
      <w:pPr>
        <w:spacing w:line="360" w:lineRule="auto"/>
        <w:rPr>
          <w:rFonts w:ascii="仿宋" w:eastAsia="仿宋" w:hAnsi="仿宋" w:cs="宋体"/>
          <w:sz w:val="24"/>
          <w:lang w:val="zh-TW" w:eastAsia="zh-TW"/>
        </w:rPr>
      </w:pPr>
      <w:r>
        <w:rPr>
          <w:rFonts w:ascii="仿宋" w:eastAsia="仿宋" w:hAnsi="仿宋" w:cs="宋体" w:hint="eastAsia"/>
          <w:b/>
          <w:bCs/>
          <w:sz w:val="24"/>
          <w:lang w:val="zh-TW" w:eastAsia="zh-TW"/>
        </w:rPr>
        <w:t>三、采购标的的数量、采购项目交付或者实施的时间和地点：</w:t>
      </w:r>
    </w:p>
    <w:p w:rsidR="009A2B9A" w:rsidRDefault="009A2B9A" w:rsidP="009A2B9A">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（一）采购标的的数量：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1025"/>
        <w:gridCol w:w="3128"/>
        <w:gridCol w:w="924"/>
        <w:gridCol w:w="769"/>
        <w:gridCol w:w="1750"/>
      </w:tblGrid>
      <w:tr w:rsidR="009A2B9A" w:rsidTr="000D4CE2">
        <w:trPr>
          <w:trHeight w:val="690"/>
        </w:trPr>
        <w:tc>
          <w:tcPr>
            <w:tcW w:w="543" w:type="pct"/>
            <w:shd w:val="clear" w:color="auto" w:fill="auto"/>
            <w:noWrap/>
            <w:vAlign w:val="center"/>
          </w:tcPr>
          <w:p w:rsidR="009A2B9A" w:rsidRDefault="009A2B9A" w:rsidP="000D4CE2">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601" w:type="pct"/>
            <w:shd w:val="clear" w:color="auto" w:fill="auto"/>
            <w:noWrap/>
            <w:vAlign w:val="center"/>
          </w:tcPr>
          <w:p w:rsidR="009A2B9A" w:rsidRDefault="009A2B9A" w:rsidP="000D4CE2">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835" w:type="pct"/>
            <w:shd w:val="clear" w:color="auto" w:fill="auto"/>
            <w:noWrap/>
            <w:vAlign w:val="center"/>
          </w:tcPr>
          <w:p w:rsidR="009A2B9A" w:rsidRDefault="009A2B9A" w:rsidP="000D4CE2">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542" w:type="pct"/>
            <w:shd w:val="clear" w:color="auto" w:fill="auto"/>
            <w:noWrap/>
            <w:vAlign w:val="center"/>
          </w:tcPr>
          <w:p w:rsidR="009A2B9A" w:rsidRDefault="009A2B9A" w:rsidP="000D4CE2">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451" w:type="pct"/>
            <w:shd w:val="clear" w:color="auto" w:fill="auto"/>
            <w:vAlign w:val="center"/>
          </w:tcPr>
          <w:p w:rsidR="009A2B9A" w:rsidRDefault="009A2B9A" w:rsidP="000D4CE2">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1027" w:type="pct"/>
            <w:shd w:val="clear" w:color="auto" w:fill="auto"/>
            <w:vAlign w:val="center"/>
          </w:tcPr>
          <w:p w:rsidR="009A2B9A" w:rsidRDefault="009A2B9A" w:rsidP="000D4CE2">
            <w:pPr>
              <w:widowControl/>
              <w:jc w:val="center"/>
              <w:rPr>
                <w:rFonts w:ascii="仿宋" w:eastAsia="仿宋" w:hAnsi="仿宋" w:cs="宋体"/>
                <w:kern w:val="0"/>
                <w:sz w:val="24"/>
              </w:rPr>
            </w:pPr>
            <w:r>
              <w:rPr>
                <w:rFonts w:ascii="仿宋" w:eastAsia="仿宋" w:hAnsi="仿宋" w:cs="宋体"/>
                <w:kern w:val="0"/>
                <w:sz w:val="24"/>
              </w:rPr>
              <w:t>是否接受进口产品</w:t>
            </w:r>
          </w:p>
        </w:tc>
      </w:tr>
      <w:tr w:rsidR="009A2B9A" w:rsidTr="000D4CE2">
        <w:trPr>
          <w:trHeight w:val="460"/>
        </w:trPr>
        <w:tc>
          <w:tcPr>
            <w:tcW w:w="543" w:type="pct"/>
            <w:vMerge w:val="restart"/>
            <w:shd w:val="clear" w:color="auto" w:fill="auto"/>
            <w:noWrap/>
            <w:vAlign w:val="center"/>
          </w:tcPr>
          <w:p w:rsidR="009A2B9A" w:rsidRDefault="009A2B9A" w:rsidP="000D4CE2">
            <w:pPr>
              <w:widowControl/>
              <w:jc w:val="center"/>
              <w:rPr>
                <w:rFonts w:ascii="仿宋" w:eastAsia="仿宋" w:hAnsi="仿宋" w:cs="宋体"/>
                <w:kern w:val="0"/>
                <w:sz w:val="24"/>
              </w:rPr>
            </w:pPr>
            <w:r>
              <w:rPr>
                <w:rFonts w:ascii="仿宋" w:eastAsia="仿宋" w:hAnsi="仿宋" w:cs="宋体" w:hint="eastAsia"/>
                <w:kern w:val="0"/>
                <w:sz w:val="24"/>
              </w:rPr>
              <w:t>1</w:t>
            </w:r>
          </w:p>
        </w:tc>
        <w:tc>
          <w:tcPr>
            <w:tcW w:w="601" w:type="pct"/>
            <w:shd w:val="clear" w:color="auto" w:fill="auto"/>
            <w:noWrap/>
            <w:vAlign w:val="center"/>
          </w:tcPr>
          <w:p w:rsidR="009A2B9A" w:rsidRDefault="009A2B9A" w:rsidP="000D4CE2">
            <w:pPr>
              <w:widowControl/>
              <w:jc w:val="center"/>
              <w:rPr>
                <w:rFonts w:ascii="仿宋" w:eastAsia="仿宋" w:hAnsi="仿宋" w:cs="宋体"/>
                <w:kern w:val="0"/>
                <w:sz w:val="24"/>
              </w:rPr>
            </w:pPr>
            <w:r>
              <w:rPr>
                <w:rFonts w:ascii="仿宋" w:eastAsia="仿宋" w:hAnsi="仿宋" w:cs="宋体" w:hint="eastAsia"/>
                <w:kern w:val="0"/>
                <w:sz w:val="24"/>
              </w:rPr>
              <w:t>1-1</w:t>
            </w:r>
          </w:p>
        </w:tc>
        <w:tc>
          <w:tcPr>
            <w:tcW w:w="1835"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hint="eastAsia"/>
                <w:kern w:val="0"/>
                <w:sz w:val="24"/>
              </w:rPr>
              <w:t>血液透析滤过机</w:t>
            </w:r>
          </w:p>
        </w:tc>
        <w:tc>
          <w:tcPr>
            <w:tcW w:w="542"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hint="eastAsia"/>
                <w:kern w:val="0"/>
                <w:sz w:val="24"/>
              </w:rPr>
              <w:t>5</w:t>
            </w:r>
          </w:p>
        </w:tc>
        <w:tc>
          <w:tcPr>
            <w:tcW w:w="451"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hint="eastAsia"/>
                <w:kern w:val="0"/>
                <w:sz w:val="24"/>
              </w:rPr>
              <w:t>套</w:t>
            </w:r>
          </w:p>
        </w:tc>
        <w:tc>
          <w:tcPr>
            <w:tcW w:w="1027" w:type="pct"/>
            <w:shd w:val="clear" w:color="auto" w:fill="auto"/>
            <w:vAlign w:val="center"/>
          </w:tcPr>
          <w:p w:rsidR="009A2B9A" w:rsidRDefault="009A2B9A" w:rsidP="000D4CE2">
            <w:pPr>
              <w:jc w:val="center"/>
            </w:pPr>
            <w:r>
              <w:rPr>
                <w:rFonts w:ascii="仿宋" w:eastAsia="仿宋" w:hAnsi="仿宋" w:cs="宋体"/>
                <w:kern w:val="0"/>
                <w:sz w:val="24"/>
              </w:rPr>
              <w:t>否</w:t>
            </w:r>
          </w:p>
        </w:tc>
      </w:tr>
      <w:tr w:rsidR="009A2B9A" w:rsidTr="000D4CE2">
        <w:trPr>
          <w:trHeight w:val="460"/>
        </w:trPr>
        <w:tc>
          <w:tcPr>
            <w:tcW w:w="543" w:type="pct"/>
            <w:vMerge/>
            <w:shd w:val="clear" w:color="auto" w:fill="auto"/>
            <w:noWrap/>
            <w:vAlign w:val="center"/>
          </w:tcPr>
          <w:p w:rsidR="009A2B9A" w:rsidRDefault="009A2B9A" w:rsidP="000D4CE2">
            <w:pPr>
              <w:widowControl/>
              <w:jc w:val="center"/>
              <w:rPr>
                <w:rFonts w:ascii="仿宋" w:eastAsia="仿宋" w:hAnsi="仿宋" w:cs="宋体"/>
                <w:kern w:val="0"/>
                <w:sz w:val="24"/>
              </w:rPr>
            </w:pPr>
          </w:p>
        </w:tc>
        <w:tc>
          <w:tcPr>
            <w:tcW w:w="601" w:type="pct"/>
            <w:shd w:val="clear" w:color="auto" w:fill="auto"/>
            <w:noWrap/>
            <w:vAlign w:val="center"/>
          </w:tcPr>
          <w:p w:rsidR="009A2B9A" w:rsidRDefault="009A2B9A" w:rsidP="000D4CE2">
            <w:pPr>
              <w:widowControl/>
              <w:jc w:val="center"/>
              <w:rPr>
                <w:rFonts w:ascii="仿宋" w:eastAsia="仿宋" w:hAnsi="仿宋" w:cs="宋体"/>
                <w:kern w:val="0"/>
                <w:sz w:val="24"/>
              </w:rPr>
            </w:pPr>
            <w:r>
              <w:rPr>
                <w:rFonts w:ascii="仿宋" w:eastAsia="仿宋" w:hAnsi="仿宋" w:cs="宋体" w:hint="eastAsia"/>
                <w:kern w:val="0"/>
                <w:sz w:val="24"/>
              </w:rPr>
              <w:t>1-2</w:t>
            </w:r>
          </w:p>
        </w:tc>
        <w:tc>
          <w:tcPr>
            <w:tcW w:w="1835"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hint="eastAsia"/>
                <w:kern w:val="0"/>
                <w:sz w:val="24"/>
              </w:rPr>
              <w:t>口腔颌面锥形束CT(CBCT)</w:t>
            </w:r>
          </w:p>
        </w:tc>
        <w:tc>
          <w:tcPr>
            <w:tcW w:w="542"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hint="eastAsia"/>
                <w:kern w:val="0"/>
                <w:sz w:val="24"/>
              </w:rPr>
              <w:t>1</w:t>
            </w:r>
          </w:p>
        </w:tc>
        <w:tc>
          <w:tcPr>
            <w:tcW w:w="451"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hint="eastAsia"/>
                <w:kern w:val="0"/>
                <w:sz w:val="24"/>
              </w:rPr>
              <w:t>套</w:t>
            </w:r>
          </w:p>
        </w:tc>
        <w:tc>
          <w:tcPr>
            <w:tcW w:w="1027"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kern w:val="0"/>
                <w:sz w:val="24"/>
              </w:rPr>
              <w:t>否</w:t>
            </w:r>
          </w:p>
        </w:tc>
      </w:tr>
      <w:tr w:rsidR="009A2B9A" w:rsidTr="000D4CE2">
        <w:trPr>
          <w:trHeight w:val="460"/>
        </w:trPr>
        <w:tc>
          <w:tcPr>
            <w:tcW w:w="543" w:type="pct"/>
            <w:vMerge/>
            <w:shd w:val="clear" w:color="auto" w:fill="auto"/>
            <w:noWrap/>
            <w:vAlign w:val="center"/>
          </w:tcPr>
          <w:p w:rsidR="009A2B9A" w:rsidRDefault="009A2B9A" w:rsidP="000D4CE2">
            <w:pPr>
              <w:widowControl/>
              <w:jc w:val="center"/>
              <w:rPr>
                <w:rFonts w:ascii="仿宋" w:eastAsia="仿宋" w:hAnsi="仿宋" w:cs="宋体"/>
                <w:kern w:val="0"/>
                <w:sz w:val="24"/>
              </w:rPr>
            </w:pPr>
          </w:p>
        </w:tc>
        <w:tc>
          <w:tcPr>
            <w:tcW w:w="601" w:type="pct"/>
            <w:shd w:val="clear" w:color="auto" w:fill="auto"/>
            <w:noWrap/>
            <w:vAlign w:val="center"/>
          </w:tcPr>
          <w:p w:rsidR="009A2B9A" w:rsidRDefault="009A2B9A" w:rsidP="000D4CE2">
            <w:pPr>
              <w:widowControl/>
              <w:jc w:val="center"/>
              <w:rPr>
                <w:rFonts w:ascii="仿宋" w:eastAsia="仿宋" w:hAnsi="仿宋" w:cs="宋体"/>
                <w:kern w:val="0"/>
                <w:sz w:val="24"/>
              </w:rPr>
            </w:pPr>
            <w:r>
              <w:rPr>
                <w:rFonts w:ascii="仿宋" w:eastAsia="仿宋" w:hAnsi="仿宋" w:cs="宋体" w:hint="eastAsia"/>
                <w:kern w:val="0"/>
                <w:sz w:val="24"/>
              </w:rPr>
              <w:t>1-3</w:t>
            </w:r>
          </w:p>
        </w:tc>
        <w:tc>
          <w:tcPr>
            <w:tcW w:w="1835" w:type="pct"/>
            <w:shd w:val="clear" w:color="auto" w:fill="auto"/>
            <w:vAlign w:val="center"/>
          </w:tcPr>
          <w:p w:rsidR="009A2B9A" w:rsidRDefault="009A2B9A" w:rsidP="000D4CE2">
            <w:pPr>
              <w:jc w:val="center"/>
              <w:rPr>
                <w:rFonts w:ascii="仿宋" w:eastAsia="仿宋" w:hAnsi="仿宋" w:cs="宋体"/>
                <w:kern w:val="0"/>
                <w:sz w:val="24"/>
              </w:rPr>
            </w:pPr>
            <w:proofErr w:type="gramStart"/>
            <w:r>
              <w:rPr>
                <w:rFonts w:ascii="仿宋" w:eastAsia="仿宋" w:hAnsi="仿宋" w:cs="宋体" w:hint="eastAsia"/>
                <w:kern w:val="0"/>
                <w:sz w:val="24"/>
              </w:rPr>
              <w:t>双能骨密度</w:t>
            </w:r>
            <w:proofErr w:type="gramEnd"/>
          </w:p>
        </w:tc>
        <w:tc>
          <w:tcPr>
            <w:tcW w:w="542"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hint="eastAsia"/>
                <w:kern w:val="0"/>
                <w:sz w:val="24"/>
              </w:rPr>
              <w:t>1</w:t>
            </w:r>
          </w:p>
        </w:tc>
        <w:tc>
          <w:tcPr>
            <w:tcW w:w="451"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hint="eastAsia"/>
                <w:kern w:val="0"/>
                <w:sz w:val="24"/>
              </w:rPr>
              <w:t>套</w:t>
            </w:r>
          </w:p>
        </w:tc>
        <w:tc>
          <w:tcPr>
            <w:tcW w:w="1027" w:type="pct"/>
            <w:shd w:val="clear" w:color="auto" w:fill="auto"/>
            <w:vAlign w:val="center"/>
          </w:tcPr>
          <w:p w:rsidR="009A2B9A" w:rsidRDefault="009A2B9A" w:rsidP="000D4CE2">
            <w:pPr>
              <w:jc w:val="center"/>
              <w:rPr>
                <w:rFonts w:ascii="仿宋" w:eastAsia="仿宋" w:hAnsi="仿宋" w:cs="宋体"/>
                <w:kern w:val="0"/>
                <w:sz w:val="24"/>
              </w:rPr>
            </w:pPr>
            <w:r>
              <w:rPr>
                <w:rFonts w:ascii="仿宋" w:eastAsia="仿宋" w:hAnsi="仿宋" w:cs="宋体"/>
                <w:kern w:val="0"/>
                <w:sz w:val="24"/>
              </w:rPr>
              <w:t>否</w:t>
            </w:r>
          </w:p>
        </w:tc>
      </w:tr>
    </w:tbl>
    <w:p w:rsidR="009A2B9A" w:rsidRDefault="009A2B9A" w:rsidP="009A2B9A">
      <w:pPr>
        <w:tabs>
          <w:tab w:val="left" w:pos="900"/>
        </w:tabs>
        <w:spacing w:line="360" w:lineRule="auto"/>
        <w:rPr>
          <w:rFonts w:ascii="仿宋" w:eastAsia="仿宋" w:hAnsi="仿宋"/>
          <w:b/>
          <w:bCs/>
          <w:sz w:val="24"/>
        </w:rPr>
      </w:pPr>
      <w:r>
        <w:rPr>
          <w:rFonts w:ascii="仿宋" w:eastAsia="仿宋" w:hAnsi="仿宋" w:cs="宋体" w:hint="eastAsia"/>
          <w:b/>
          <w:bCs/>
          <w:sz w:val="24"/>
        </w:rPr>
        <w:t>（二）采购项目交付或者实施的时间和地点</w:t>
      </w:r>
    </w:p>
    <w:p w:rsidR="009A2B9A" w:rsidRDefault="009A2B9A" w:rsidP="009A2B9A">
      <w:pPr>
        <w:tabs>
          <w:tab w:val="left" w:pos="900"/>
        </w:tabs>
        <w:spacing w:line="360" w:lineRule="auto"/>
        <w:rPr>
          <w:rFonts w:ascii="仿宋" w:eastAsia="仿宋" w:hAnsi="仿宋"/>
          <w:sz w:val="24"/>
          <w:u w:val="single"/>
        </w:rPr>
      </w:pPr>
      <w:r>
        <w:rPr>
          <w:rFonts w:ascii="仿宋" w:eastAsia="仿宋" w:hAnsi="仿宋" w:cs="宋体"/>
          <w:sz w:val="24"/>
        </w:rPr>
        <w:t>1</w:t>
      </w:r>
      <w:r>
        <w:rPr>
          <w:rFonts w:ascii="仿宋" w:eastAsia="仿宋" w:hAnsi="仿宋" w:cs="宋体" w:hint="eastAsia"/>
          <w:sz w:val="24"/>
        </w:rPr>
        <w:t>.</w:t>
      </w:r>
      <w:r>
        <w:rPr>
          <w:rFonts w:ascii="仿宋" w:eastAsia="仿宋" w:hAnsi="仿宋" w:hint="eastAsia"/>
          <w:sz w:val="24"/>
        </w:rPr>
        <w:t>采购项目（标的）交付的时间：</w:t>
      </w:r>
      <w:r>
        <w:rPr>
          <w:rFonts w:ascii="仿宋" w:eastAsia="仿宋" w:hAnsi="仿宋" w:cs="宋体" w:hint="eastAsia"/>
          <w:sz w:val="24"/>
        </w:rPr>
        <w:t>合同签订后90天内。</w:t>
      </w:r>
    </w:p>
    <w:p w:rsidR="009A2B9A" w:rsidRDefault="009A2B9A" w:rsidP="009A2B9A">
      <w:pPr>
        <w:tabs>
          <w:tab w:val="left" w:pos="0"/>
          <w:tab w:val="left" w:pos="900"/>
        </w:tabs>
        <w:spacing w:line="360" w:lineRule="auto"/>
        <w:rPr>
          <w:rFonts w:ascii="仿宋" w:eastAsia="仿宋" w:hAnsi="仿宋"/>
          <w:sz w:val="24"/>
        </w:rPr>
      </w:pPr>
      <w:r>
        <w:rPr>
          <w:rFonts w:ascii="仿宋" w:eastAsia="仿宋" w:hAnsi="仿宋" w:cs="宋体" w:hint="eastAsia"/>
          <w:sz w:val="24"/>
        </w:rPr>
        <w:t>2.采购项目（标的）交付的地点：采购指定地点。</w:t>
      </w:r>
    </w:p>
    <w:p w:rsidR="009A2B9A" w:rsidRDefault="009A2B9A" w:rsidP="009A2B9A">
      <w:pPr>
        <w:tabs>
          <w:tab w:val="left" w:pos="900"/>
        </w:tabs>
        <w:spacing w:line="360" w:lineRule="auto"/>
        <w:rPr>
          <w:rFonts w:ascii="仿宋" w:eastAsia="仿宋" w:hAnsi="仿宋"/>
          <w:b/>
          <w:bCs/>
          <w:sz w:val="24"/>
        </w:rPr>
      </w:pPr>
      <w:r>
        <w:rPr>
          <w:rFonts w:ascii="仿宋" w:eastAsia="仿宋" w:hAnsi="仿宋" w:cs="宋体" w:hint="eastAsia"/>
          <w:b/>
          <w:bCs/>
          <w:sz w:val="24"/>
        </w:rPr>
        <w:t>四、采购标的需满足的服务标准、期限、效率等要求</w:t>
      </w:r>
    </w:p>
    <w:p w:rsidR="009A2B9A" w:rsidRDefault="009A2B9A" w:rsidP="009A2B9A">
      <w:pPr>
        <w:tabs>
          <w:tab w:val="left" w:pos="900"/>
        </w:tabs>
        <w:spacing w:line="360" w:lineRule="auto"/>
        <w:contextualSpacing/>
        <w:rPr>
          <w:rFonts w:ascii="仿宋" w:eastAsia="仿宋" w:hAnsi="仿宋"/>
          <w:b/>
          <w:sz w:val="24"/>
        </w:rPr>
      </w:pPr>
      <w:r>
        <w:rPr>
          <w:rFonts w:ascii="仿宋" w:eastAsia="仿宋" w:hAnsi="仿宋" w:cs="等线"/>
          <w:b/>
          <w:bCs/>
          <w:sz w:val="24"/>
          <w:lang w:val="zh-TW" w:eastAsia="zh-TW"/>
        </w:rPr>
        <w:t>（一）采购标的需满足的服务标准、效率要求</w:t>
      </w:r>
    </w:p>
    <w:p w:rsidR="009A2B9A" w:rsidRDefault="009A2B9A" w:rsidP="009A2B9A">
      <w:pPr>
        <w:pStyle w:val="a4"/>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1.投标人应保证在质量保证期内提供投标货物专用的软件和相应数据库资料的免费升级服务。（如果有）</w:t>
      </w:r>
    </w:p>
    <w:p w:rsidR="009A2B9A" w:rsidRDefault="009A2B9A" w:rsidP="009A2B9A">
      <w:pPr>
        <w:pStyle w:val="a4"/>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2.投标产品必须通过合法渠道获得，具有在中国境内的合法使用权和用户保护权，且要求货物所配模块及配件为原厂配件，货物的制造标准及技术规范等有关资料必须符合相关标准、规范要求。</w:t>
      </w:r>
    </w:p>
    <w:p w:rsidR="009A2B9A" w:rsidRDefault="009A2B9A" w:rsidP="009A2B9A">
      <w:pPr>
        <w:pStyle w:val="a4"/>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3.投标报价应包括设备所涉及的有关项目费用进行报价，包括：医院信息系统接口费用、产品制造、包装、劳务、管理、运输、保险、医院内安装、搬运、设备就位及现场清理、调试、检验（或抽样送检）、技术培训及技术资料、维护、保修、验收、外贸代理费（若有）、关税和增值税等（若有），以及所有根据合同或其它原因应由投标人支付的税金和其它应缴的费用，以及可合理推断的责任和义务。还要考虑到合同中可能出现的索赔和变更。</w:t>
      </w:r>
    </w:p>
    <w:p w:rsidR="009A2B9A" w:rsidRDefault="009A2B9A" w:rsidP="009A2B9A">
      <w:pPr>
        <w:spacing w:line="360" w:lineRule="auto"/>
        <w:rPr>
          <w:rFonts w:ascii="仿宋" w:eastAsia="仿宋" w:hAnsi="仿宋" w:cs="等线"/>
          <w:b/>
          <w:bCs/>
          <w:sz w:val="24"/>
          <w:lang w:val="zh-TW"/>
        </w:rPr>
      </w:pPr>
      <w:r>
        <w:rPr>
          <w:rFonts w:ascii="仿宋" w:eastAsia="仿宋" w:hAnsi="仿宋" w:cs="等线"/>
          <w:b/>
          <w:bCs/>
          <w:sz w:val="24"/>
          <w:lang w:val="zh-TW" w:eastAsia="zh-TW"/>
        </w:rPr>
        <w:lastRenderedPageBreak/>
        <w:t>（二）采购标的需满足的服务期限要求</w:t>
      </w:r>
    </w:p>
    <w:p w:rsidR="009A2B9A" w:rsidRDefault="009A2B9A" w:rsidP="009A2B9A">
      <w:pPr>
        <w:tabs>
          <w:tab w:val="left" w:pos="900"/>
        </w:tabs>
        <w:spacing w:beforeLines="50" w:before="156" w:line="360" w:lineRule="auto"/>
        <w:jc w:val="left"/>
        <w:rPr>
          <w:rFonts w:ascii="仿宋" w:eastAsia="仿宋" w:hAnsi="仿宋"/>
          <w:sz w:val="24"/>
        </w:rPr>
      </w:pPr>
      <w:r>
        <w:rPr>
          <w:rFonts w:ascii="仿宋" w:eastAsia="仿宋" w:hAnsi="仿宋" w:hint="eastAsia"/>
          <w:sz w:val="24"/>
        </w:rPr>
        <w:t>1.质量保证期（免费保修期）及服务要求：本项目所供设备的质量保证期详见每包技术要求中。保修期后，配件费用按成本价收取费用，免人工费。</w:t>
      </w:r>
    </w:p>
    <w:p w:rsidR="009A2B9A" w:rsidRDefault="009A2B9A" w:rsidP="009A2B9A">
      <w:pPr>
        <w:tabs>
          <w:tab w:val="left" w:pos="900"/>
        </w:tabs>
        <w:spacing w:beforeLines="50" w:before="156" w:line="360" w:lineRule="auto"/>
        <w:jc w:val="left"/>
        <w:rPr>
          <w:rFonts w:ascii="仿宋" w:eastAsia="仿宋" w:hAnsi="仿宋"/>
          <w:sz w:val="24"/>
        </w:rPr>
      </w:pPr>
      <w:r>
        <w:rPr>
          <w:rFonts w:ascii="仿宋" w:eastAsia="仿宋" w:hAnsi="仿宋" w:hint="eastAsia"/>
          <w:sz w:val="24"/>
        </w:rPr>
        <w:t>2.提供质量保证期（保修期）结束后，年度维保费用最高不超过合同金额5%的承诺函。</w:t>
      </w:r>
    </w:p>
    <w:p w:rsidR="009A2B9A" w:rsidRDefault="009A2B9A" w:rsidP="009A2B9A">
      <w:pPr>
        <w:tabs>
          <w:tab w:val="left" w:pos="900"/>
        </w:tabs>
        <w:spacing w:beforeLines="50" w:before="156" w:line="360" w:lineRule="auto"/>
        <w:jc w:val="left"/>
        <w:rPr>
          <w:rFonts w:ascii="仿宋" w:eastAsia="仿宋" w:hAnsi="仿宋"/>
          <w:sz w:val="24"/>
        </w:rPr>
      </w:pPr>
      <w:r>
        <w:rPr>
          <w:rFonts w:ascii="仿宋" w:eastAsia="仿宋" w:hAnsi="仿宋" w:hint="eastAsia"/>
          <w:sz w:val="24"/>
        </w:rPr>
        <w:t>3.本项目由投标人或设备原厂负责售后服务并做出售后服务承诺，提供原厂售后服务承诺函并加盖原厂公章。</w:t>
      </w:r>
    </w:p>
    <w:p w:rsidR="009A2B9A" w:rsidRDefault="009A2B9A" w:rsidP="009A2B9A">
      <w:pPr>
        <w:spacing w:beforeLines="50" w:before="156" w:line="360" w:lineRule="auto"/>
        <w:jc w:val="left"/>
        <w:rPr>
          <w:rFonts w:ascii="仿宋" w:eastAsia="仿宋" w:hAnsi="仿宋"/>
          <w:sz w:val="24"/>
        </w:rPr>
      </w:pPr>
      <w:r>
        <w:rPr>
          <w:rFonts w:ascii="仿宋" w:eastAsia="仿宋" w:hAnsi="仿宋" w:hint="eastAsia"/>
          <w:sz w:val="24"/>
        </w:rPr>
        <w:t>（1）负责设备的安装、调试和人员培训，</w:t>
      </w:r>
      <w:proofErr w:type="gramStart"/>
      <w:r>
        <w:rPr>
          <w:rFonts w:ascii="仿宋" w:eastAsia="仿宋" w:hAnsi="仿宋" w:hint="eastAsia"/>
          <w:sz w:val="24"/>
        </w:rPr>
        <w:t>直至人员</w:t>
      </w:r>
      <w:proofErr w:type="gramEnd"/>
      <w:r>
        <w:rPr>
          <w:rFonts w:ascii="仿宋" w:eastAsia="仿宋" w:hAnsi="仿宋" w:hint="eastAsia"/>
          <w:sz w:val="24"/>
        </w:rPr>
        <w:t>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rsidR="009A2B9A" w:rsidRDefault="009A2B9A" w:rsidP="009A2B9A">
      <w:pPr>
        <w:spacing w:beforeLines="50" w:before="156" w:line="360" w:lineRule="auto"/>
        <w:jc w:val="left"/>
        <w:rPr>
          <w:rFonts w:ascii="仿宋" w:eastAsia="仿宋" w:hAnsi="仿宋"/>
          <w:sz w:val="24"/>
        </w:rPr>
      </w:pPr>
      <w:r>
        <w:rPr>
          <w:rFonts w:ascii="仿宋" w:eastAsia="仿宋" w:hAnsi="仿宋" w:hint="eastAsia"/>
          <w:sz w:val="24"/>
        </w:rPr>
        <w:t>（2）服务和维修网点：</w:t>
      </w:r>
      <w:r>
        <w:rPr>
          <w:rFonts w:ascii="仿宋" w:eastAsia="仿宋" w:hAnsi="仿宋" w:hint="eastAsia"/>
          <w:bCs/>
          <w:sz w:val="24"/>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Pr>
          <w:rFonts w:ascii="仿宋" w:eastAsia="仿宋" w:hAnsi="仿宋" w:hint="eastAsia"/>
          <w:sz w:val="24"/>
        </w:rPr>
        <w:t>签订合同后三个月</w:t>
      </w:r>
      <w:r>
        <w:rPr>
          <w:rFonts w:ascii="仿宋" w:eastAsia="仿宋" w:hAnsi="仿宋" w:hint="eastAsia"/>
          <w:bCs/>
          <w:sz w:val="24"/>
        </w:rPr>
        <w:t>内按要求在项目所在地设立维修机构或网点。</w:t>
      </w:r>
    </w:p>
    <w:p w:rsidR="009A2B9A" w:rsidRDefault="009A2B9A" w:rsidP="009A2B9A">
      <w:pPr>
        <w:spacing w:beforeLines="50" w:before="156" w:line="360" w:lineRule="auto"/>
        <w:jc w:val="left"/>
        <w:rPr>
          <w:rFonts w:ascii="仿宋" w:eastAsia="仿宋" w:hAnsi="仿宋"/>
          <w:sz w:val="24"/>
        </w:rPr>
      </w:pPr>
      <w:r>
        <w:rPr>
          <w:rFonts w:ascii="仿宋" w:eastAsia="仿宋" w:hAnsi="仿宋" w:hint="eastAsia"/>
          <w:sz w:val="24"/>
        </w:rPr>
        <w:t>（3）维修响应速度：</w:t>
      </w:r>
      <w:r>
        <w:rPr>
          <w:rFonts w:ascii="仿宋" w:eastAsia="仿宋" w:hAnsi="仿宋"/>
          <w:sz w:val="24"/>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rsidR="009A2B9A" w:rsidRDefault="009A2B9A" w:rsidP="009A2B9A">
      <w:pPr>
        <w:spacing w:beforeLines="50" w:before="156" w:line="360" w:lineRule="auto"/>
        <w:jc w:val="left"/>
        <w:rPr>
          <w:rFonts w:ascii="仿宋" w:eastAsia="仿宋" w:hAnsi="仿宋"/>
          <w:sz w:val="24"/>
        </w:rPr>
      </w:pPr>
      <w:r>
        <w:rPr>
          <w:rFonts w:ascii="仿宋" w:eastAsia="仿宋" w:hAnsi="仿宋" w:hint="eastAsia"/>
          <w:sz w:val="24"/>
        </w:rPr>
        <w:t>（4）提供维修手册、软件等服务类资料。</w:t>
      </w:r>
    </w:p>
    <w:p w:rsidR="009A2B9A" w:rsidRDefault="009A2B9A" w:rsidP="009A2B9A">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5</w:t>
      </w:r>
      <w:r>
        <w:rPr>
          <w:rFonts w:ascii="仿宋" w:eastAsia="仿宋" w:hAnsi="仿宋"/>
          <w:sz w:val="24"/>
        </w:rPr>
        <w:t>）提供免费软件升级更新</w:t>
      </w:r>
      <w:r>
        <w:rPr>
          <w:rFonts w:ascii="仿宋" w:eastAsia="仿宋" w:hAnsi="仿宋" w:hint="eastAsia"/>
          <w:sz w:val="24"/>
        </w:rPr>
        <w:t>。</w:t>
      </w:r>
    </w:p>
    <w:p w:rsidR="009A2B9A" w:rsidRDefault="009A2B9A" w:rsidP="009A2B9A">
      <w:pPr>
        <w:spacing w:beforeLines="50" w:before="156" w:line="360" w:lineRule="auto"/>
        <w:jc w:val="left"/>
        <w:rPr>
          <w:rFonts w:ascii="仿宋" w:eastAsia="仿宋" w:hAnsi="仿宋"/>
          <w:sz w:val="24"/>
        </w:rPr>
      </w:pPr>
      <w:r>
        <w:rPr>
          <w:rFonts w:ascii="仿宋" w:eastAsia="仿宋" w:hAnsi="仿宋" w:hint="eastAsia"/>
          <w:sz w:val="24"/>
        </w:rPr>
        <w:t>4.</w:t>
      </w:r>
      <w:r>
        <w:rPr>
          <w:rFonts w:ascii="仿宋" w:eastAsia="仿宋" w:hAnsi="仿宋"/>
          <w:sz w:val="24"/>
        </w:rPr>
        <w:t>备件及技术服务。</w:t>
      </w:r>
    </w:p>
    <w:p w:rsidR="009A2B9A" w:rsidRDefault="009A2B9A" w:rsidP="009A2B9A">
      <w:pPr>
        <w:spacing w:beforeLines="50" w:before="156" w:line="360" w:lineRule="auto"/>
        <w:jc w:val="left"/>
        <w:rPr>
          <w:rFonts w:ascii="仿宋" w:eastAsia="仿宋" w:hAnsi="仿宋"/>
          <w:sz w:val="24"/>
        </w:rPr>
      </w:pPr>
      <w:r>
        <w:rPr>
          <w:rFonts w:ascii="仿宋" w:eastAsia="仿宋" w:hAnsi="仿宋"/>
          <w:sz w:val="24"/>
        </w:rPr>
        <w:t>（1）为保证设备正常运行，投标人或设备原厂</w:t>
      </w:r>
      <w:r>
        <w:rPr>
          <w:rFonts w:ascii="仿宋" w:eastAsia="仿宋" w:hAnsi="仿宋" w:hint="eastAsia"/>
          <w:sz w:val="24"/>
        </w:rPr>
        <w:t>需</w:t>
      </w:r>
      <w:r>
        <w:rPr>
          <w:rFonts w:ascii="仿宋" w:eastAsia="仿宋" w:hAnsi="仿宋"/>
          <w:sz w:val="24"/>
        </w:rPr>
        <w:t>在</w:t>
      </w:r>
      <w:r>
        <w:rPr>
          <w:rFonts w:ascii="仿宋" w:eastAsia="仿宋" w:hAnsi="仿宋" w:hint="eastAsia"/>
          <w:sz w:val="24"/>
        </w:rPr>
        <w:t>项目所在地</w:t>
      </w:r>
      <w:r>
        <w:rPr>
          <w:rFonts w:ascii="仿宋" w:eastAsia="仿宋" w:hAnsi="仿宋"/>
          <w:sz w:val="24"/>
        </w:rPr>
        <w:t>设</w:t>
      </w:r>
      <w:r>
        <w:rPr>
          <w:rFonts w:ascii="仿宋" w:eastAsia="仿宋" w:hAnsi="仿宋" w:hint="eastAsia"/>
          <w:sz w:val="24"/>
        </w:rPr>
        <w:t>立</w:t>
      </w:r>
      <w:r>
        <w:rPr>
          <w:rFonts w:ascii="仿宋" w:eastAsia="仿宋" w:hAnsi="仿宋"/>
          <w:sz w:val="24"/>
        </w:rPr>
        <w:t>备品备件库，</w:t>
      </w:r>
      <w:r>
        <w:rPr>
          <w:rFonts w:ascii="仿宋" w:eastAsia="仿宋" w:hAnsi="仿宋"/>
          <w:sz w:val="24"/>
        </w:rPr>
        <w:lastRenderedPageBreak/>
        <w:t>存入所有必须的备件，并保证设备停产后不少于5年的供应期。</w:t>
      </w:r>
      <w:r>
        <w:rPr>
          <w:rFonts w:ascii="仿宋" w:eastAsia="仿宋" w:hAnsi="仿宋" w:hint="eastAsia"/>
          <w:sz w:val="24"/>
        </w:rPr>
        <w:t>如投标人在项目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Pr>
          <w:rFonts w:ascii="仿宋" w:eastAsia="仿宋" w:hAnsi="仿宋"/>
          <w:sz w:val="24"/>
        </w:rPr>
        <w:t>。</w:t>
      </w:r>
    </w:p>
    <w:p w:rsidR="009A2B9A" w:rsidRDefault="009A2B9A" w:rsidP="009A2B9A">
      <w:pPr>
        <w:spacing w:beforeLines="50" w:before="156" w:line="360" w:lineRule="auto"/>
        <w:jc w:val="left"/>
        <w:rPr>
          <w:rFonts w:ascii="仿宋" w:eastAsia="仿宋" w:hAnsi="仿宋"/>
          <w:sz w:val="24"/>
        </w:rPr>
      </w:pPr>
      <w:r>
        <w:rPr>
          <w:rFonts w:ascii="仿宋" w:eastAsia="仿宋" w:hAnsi="仿宋"/>
          <w:sz w:val="24"/>
        </w:rPr>
        <w:t>（2）应提供原厂维修配件明细表及报价单</w:t>
      </w:r>
      <w:r>
        <w:rPr>
          <w:rFonts w:ascii="仿宋" w:eastAsia="仿宋" w:hAnsi="仿宋" w:hint="eastAsia"/>
          <w:sz w:val="24"/>
        </w:rPr>
        <w:t>（</w:t>
      </w:r>
      <w:r>
        <w:rPr>
          <w:rFonts w:ascii="仿宋" w:eastAsia="仿宋" w:hAnsi="仿宋"/>
          <w:sz w:val="24"/>
        </w:rPr>
        <w:t>如提供公开信息渠道可查询到的，可免提供，但须注明查询方法及来源</w:t>
      </w:r>
      <w:r>
        <w:rPr>
          <w:rFonts w:ascii="仿宋" w:eastAsia="仿宋" w:hAnsi="仿宋" w:hint="eastAsia"/>
          <w:sz w:val="24"/>
        </w:rPr>
        <w:t>），加盖原厂公章。</w:t>
      </w:r>
    </w:p>
    <w:p w:rsidR="009A2B9A" w:rsidRDefault="009A2B9A" w:rsidP="009A2B9A">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3</w:t>
      </w:r>
      <w:r>
        <w:rPr>
          <w:rFonts w:ascii="仿宋" w:eastAsia="仿宋" w:hAnsi="仿宋"/>
          <w:sz w:val="24"/>
        </w:rPr>
        <w:t>）应免费开放数据接口，以便招标人将该设备与相关信息系统连接。如连接</w:t>
      </w:r>
      <w:proofErr w:type="gramStart"/>
      <w:r>
        <w:rPr>
          <w:rFonts w:ascii="仿宋" w:eastAsia="仿宋" w:hAnsi="仿宋"/>
          <w:sz w:val="24"/>
        </w:rPr>
        <w:t>需发生</w:t>
      </w:r>
      <w:proofErr w:type="gramEnd"/>
      <w:r>
        <w:rPr>
          <w:rFonts w:ascii="仿宋" w:eastAsia="仿宋" w:hAnsi="仿宋"/>
          <w:sz w:val="24"/>
        </w:rPr>
        <w:t>软件（含接口费）及硬件费用，其费用应含在投标报价内。</w:t>
      </w:r>
    </w:p>
    <w:p w:rsidR="009A2B9A" w:rsidRDefault="009A2B9A" w:rsidP="009A2B9A">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4</w:t>
      </w:r>
      <w:r>
        <w:rPr>
          <w:rFonts w:ascii="仿宋" w:eastAsia="仿宋" w:hAnsi="仿宋"/>
          <w:sz w:val="24"/>
        </w:rPr>
        <w:t>）安装完成后，由</w:t>
      </w:r>
      <w:r>
        <w:rPr>
          <w:rFonts w:ascii="仿宋" w:eastAsia="仿宋" w:hAnsi="仿宋" w:hint="eastAsia"/>
          <w:sz w:val="24"/>
        </w:rPr>
        <w:t>采购</w:t>
      </w:r>
      <w:r>
        <w:rPr>
          <w:rFonts w:ascii="仿宋" w:eastAsia="仿宋" w:hAnsi="仿宋"/>
          <w:sz w:val="24"/>
        </w:rPr>
        <w:t>人、当地质检部门及相关部门联合验收（如需要），达到本</w:t>
      </w:r>
      <w:r>
        <w:rPr>
          <w:rFonts w:ascii="仿宋" w:eastAsia="仿宋" w:hAnsi="仿宋" w:hint="eastAsia"/>
          <w:sz w:val="24"/>
        </w:rPr>
        <w:t>招标文件</w:t>
      </w:r>
      <w:r>
        <w:rPr>
          <w:rFonts w:ascii="仿宋" w:eastAsia="仿宋" w:hAnsi="仿宋"/>
          <w:sz w:val="24"/>
        </w:rPr>
        <w:t>中各项技术指标和原设备的产品标准，并满足安全使用防护要求的，方可验收合格。</w:t>
      </w:r>
    </w:p>
    <w:p w:rsidR="009A2B9A" w:rsidRDefault="009A2B9A" w:rsidP="009A2B9A">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5</w:t>
      </w:r>
      <w:r>
        <w:rPr>
          <w:rFonts w:ascii="仿宋" w:eastAsia="仿宋" w:hAnsi="仿宋"/>
          <w:sz w:val="24"/>
        </w:rPr>
        <w:t>）专用工具：如有专用工具，投标人应向</w:t>
      </w:r>
      <w:r>
        <w:rPr>
          <w:rFonts w:ascii="仿宋" w:eastAsia="仿宋" w:hAnsi="仿宋" w:hint="eastAsia"/>
          <w:sz w:val="24"/>
        </w:rPr>
        <w:t>采购</w:t>
      </w:r>
      <w:r>
        <w:rPr>
          <w:rFonts w:ascii="仿宋" w:eastAsia="仿宋" w:hAnsi="仿宋"/>
          <w:sz w:val="24"/>
        </w:rPr>
        <w:t>人提供设备使用及维护的专用工具。</w:t>
      </w:r>
    </w:p>
    <w:p w:rsidR="009A2B9A" w:rsidRDefault="009A2B9A" w:rsidP="009A2B9A">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6</w:t>
      </w:r>
      <w:r>
        <w:rPr>
          <w:rFonts w:ascii="仿宋" w:eastAsia="仿宋" w:hAnsi="仿宋"/>
          <w:sz w:val="24"/>
        </w:rPr>
        <w:t>）资料：</w:t>
      </w:r>
    </w:p>
    <w:p w:rsidR="009A2B9A" w:rsidRDefault="009A2B9A" w:rsidP="009A2B9A">
      <w:pPr>
        <w:spacing w:beforeLines="50" w:before="156" w:line="360" w:lineRule="auto"/>
        <w:ind w:firstLineChars="200" w:firstLine="480"/>
        <w:jc w:val="left"/>
        <w:rPr>
          <w:rFonts w:ascii="仿宋" w:eastAsia="仿宋" w:hAnsi="仿宋"/>
          <w:sz w:val="24"/>
        </w:rPr>
      </w:pPr>
      <w:r>
        <w:rPr>
          <w:rFonts w:ascii="仿宋" w:eastAsia="仿宋" w:hAnsi="仿宋"/>
          <w:sz w:val="24"/>
        </w:rPr>
        <w:t>①</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提供操作手册、技术资料（维修及使用）：中文2套，英文1套。</w:t>
      </w:r>
    </w:p>
    <w:p w:rsidR="009A2B9A" w:rsidRDefault="009A2B9A" w:rsidP="009A2B9A">
      <w:pPr>
        <w:spacing w:beforeLines="50" w:before="156" w:line="360" w:lineRule="auto"/>
        <w:ind w:firstLineChars="200" w:firstLine="480"/>
        <w:jc w:val="left"/>
        <w:rPr>
          <w:rFonts w:ascii="仿宋" w:eastAsia="仿宋" w:hAnsi="仿宋"/>
          <w:sz w:val="24"/>
        </w:rPr>
      </w:pPr>
      <w:r>
        <w:rPr>
          <w:rFonts w:ascii="仿宋" w:eastAsia="仿宋" w:hAnsi="仿宋"/>
          <w:sz w:val="24"/>
        </w:rPr>
        <w:t>②</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提供设备的运行、安装、使用环境要求。</w:t>
      </w:r>
    </w:p>
    <w:p w:rsidR="009A2B9A" w:rsidRDefault="009A2B9A" w:rsidP="009A2B9A">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7</w:t>
      </w:r>
      <w:r>
        <w:rPr>
          <w:rFonts w:ascii="仿宋" w:eastAsia="仿宋" w:hAnsi="仿宋"/>
          <w:sz w:val="24"/>
        </w:rPr>
        <w:t>）技术服务：</w:t>
      </w:r>
    </w:p>
    <w:p w:rsidR="009A2B9A" w:rsidRDefault="009A2B9A" w:rsidP="009A2B9A">
      <w:pPr>
        <w:spacing w:beforeLines="50" w:before="156" w:line="360" w:lineRule="auto"/>
        <w:ind w:firstLineChars="200" w:firstLine="480"/>
        <w:jc w:val="left"/>
        <w:rPr>
          <w:rFonts w:ascii="仿宋" w:eastAsia="仿宋" w:hAnsi="仿宋"/>
          <w:sz w:val="24"/>
        </w:rPr>
      </w:pPr>
      <w:r>
        <w:rPr>
          <w:rFonts w:ascii="仿宋" w:eastAsia="仿宋" w:hAnsi="仿宋"/>
          <w:sz w:val="24"/>
        </w:rPr>
        <w:t>在货物运抵使用单位后，</w:t>
      </w:r>
      <w:r>
        <w:rPr>
          <w:rFonts w:ascii="仿宋" w:eastAsia="仿宋" w:hAnsi="仿宋" w:hint="eastAsia"/>
          <w:sz w:val="24"/>
        </w:rPr>
        <w:t>中标</w:t>
      </w:r>
      <w:r>
        <w:rPr>
          <w:rFonts w:ascii="仿宋" w:eastAsia="仿宋" w:hAnsi="仿宋"/>
          <w:sz w:val="24"/>
        </w:rPr>
        <w:t>人应在使用单位所要求的时间派工程技术人员到达现场，在</w:t>
      </w:r>
      <w:r>
        <w:rPr>
          <w:rFonts w:ascii="仿宋" w:eastAsia="仿宋" w:hAnsi="仿宋" w:hint="eastAsia"/>
          <w:sz w:val="24"/>
        </w:rPr>
        <w:t>使用</w:t>
      </w:r>
      <w:r>
        <w:rPr>
          <w:rFonts w:ascii="仿宋" w:eastAsia="仿宋" w:hAnsi="仿宋"/>
          <w:sz w:val="24"/>
        </w:rPr>
        <w:t>单位技术人员在场的情况下开箱清点货物，组织安装、调试，并承担所需的工具、备件、消耗品及因此发生的一切费用。</w:t>
      </w:r>
    </w:p>
    <w:p w:rsidR="009A2B9A" w:rsidRDefault="009A2B9A" w:rsidP="009A2B9A">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8</w:t>
      </w:r>
      <w:r>
        <w:rPr>
          <w:rFonts w:ascii="仿宋" w:eastAsia="仿宋" w:hAnsi="仿宋"/>
          <w:sz w:val="24"/>
        </w:rPr>
        <w:t>）如是国家规定强制检定的计量设备，安装时需提供省级以上计量部门出具的该设备的初检合格证书，如不能出具，买方进行计量初检的费用应含在投标报价内。</w:t>
      </w:r>
    </w:p>
    <w:p w:rsidR="009A2B9A" w:rsidRDefault="009A2B9A" w:rsidP="009A2B9A">
      <w:pPr>
        <w:tabs>
          <w:tab w:val="left" w:pos="900"/>
        </w:tabs>
        <w:spacing w:line="360" w:lineRule="auto"/>
        <w:rPr>
          <w:rFonts w:ascii="仿宋" w:eastAsia="仿宋" w:hAnsi="仿宋"/>
          <w:b/>
          <w:sz w:val="24"/>
        </w:rPr>
      </w:pPr>
      <w:r>
        <w:rPr>
          <w:rFonts w:ascii="仿宋" w:eastAsia="仿宋" w:hAnsi="仿宋" w:hint="eastAsia"/>
          <w:b/>
          <w:sz w:val="24"/>
        </w:rPr>
        <w:t>五、采购标的</w:t>
      </w:r>
      <w:proofErr w:type="gramStart"/>
      <w:r>
        <w:rPr>
          <w:rFonts w:ascii="仿宋" w:eastAsia="仿宋" w:hAnsi="仿宋" w:hint="eastAsia"/>
          <w:b/>
          <w:sz w:val="24"/>
        </w:rPr>
        <w:t>的</w:t>
      </w:r>
      <w:proofErr w:type="gramEnd"/>
      <w:r>
        <w:rPr>
          <w:rFonts w:ascii="仿宋" w:eastAsia="仿宋" w:hAnsi="仿宋" w:hint="eastAsia"/>
          <w:b/>
          <w:sz w:val="24"/>
        </w:rPr>
        <w:t>验收标准</w:t>
      </w:r>
    </w:p>
    <w:p w:rsidR="009A2B9A" w:rsidRDefault="009A2B9A" w:rsidP="009A2B9A">
      <w:pPr>
        <w:tabs>
          <w:tab w:val="left" w:pos="900"/>
        </w:tabs>
        <w:spacing w:beforeLines="50" w:before="156" w:line="360" w:lineRule="auto"/>
        <w:rPr>
          <w:rFonts w:ascii="仿宋" w:eastAsia="仿宋" w:hAnsi="仿宋"/>
          <w:sz w:val="24"/>
        </w:rPr>
      </w:pPr>
      <w:r>
        <w:rPr>
          <w:rFonts w:ascii="仿宋" w:eastAsia="仿宋" w:hAnsi="仿宋" w:hint="eastAsia"/>
          <w:sz w:val="24"/>
        </w:rPr>
        <w:t>1.投标人应保证在发货前对货物的质量、规格、性能、数量和重量等进行准确而</w:t>
      </w:r>
      <w:r>
        <w:rPr>
          <w:rFonts w:ascii="仿宋" w:eastAsia="仿宋" w:hAnsi="仿宋" w:hint="eastAsia"/>
          <w:sz w:val="24"/>
        </w:rPr>
        <w:lastRenderedPageBreak/>
        <w:t>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9A2B9A" w:rsidRDefault="009A2B9A" w:rsidP="009A2B9A">
      <w:pPr>
        <w:tabs>
          <w:tab w:val="left" w:pos="900"/>
        </w:tabs>
        <w:spacing w:beforeLines="50" w:before="156" w:line="360" w:lineRule="auto"/>
        <w:rPr>
          <w:rFonts w:ascii="仿宋" w:eastAsia="仿宋" w:hAnsi="仿宋"/>
          <w:sz w:val="24"/>
        </w:rPr>
      </w:pPr>
      <w:r>
        <w:rPr>
          <w:rFonts w:ascii="仿宋" w:eastAsia="仿宋" w:hAnsi="仿宋" w:hint="eastAsia"/>
          <w:sz w:val="24"/>
        </w:rPr>
        <w:t>2.货物运抵采购项目（标的）交付的地点后，采购人将在</w:t>
      </w:r>
      <w:r>
        <w:rPr>
          <w:rFonts w:ascii="仿宋" w:eastAsia="仿宋" w:hAnsi="仿宋" w:hint="eastAsia"/>
          <w:sz w:val="24"/>
          <w:u w:val="single"/>
        </w:rPr>
        <w:t>30个工作日</w:t>
      </w:r>
      <w:r>
        <w:rPr>
          <w:rFonts w:ascii="仿宋" w:eastAsia="仿宋" w:hAnsi="仿宋" w:hint="eastAsia"/>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rsidR="009A2B9A" w:rsidRDefault="009A2B9A" w:rsidP="009A2B9A">
      <w:pPr>
        <w:tabs>
          <w:tab w:val="left" w:pos="900"/>
        </w:tabs>
        <w:spacing w:line="360" w:lineRule="auto"/>
        <w:rPr>
          <w:rFonts w:ascii="仿宋" w:eastAsia="仿宋" w:hAnsi="仿宋" w:cs="宋体"/>
          <w:sz w:val="24"/>
        </w:rPr>
      </w:pPr>
      <w:r>
        <w:rPr>
          <w:rFonts w:ascii="仿宋" w:eastAsia="仿宋" w:hAnsi="仿宋" w:hint="eastAsia"/>
          <w:sz w:val="24"/>
        </w:rPr>
        <w:t>3.投标人应负责使所供计量仪器通过计量部门的验收，并承担相关费用（包括运费）。若需要，应在检测期间提供备用仪器，以便不影响采购人的使用。</w:t>
      </w:r>
    </w:p>
    <w:p w:rsidR="009A2B9A" w:rsidRDefault="009A2B9A" w:rsidP="009A2B9A">
      <w:pPr>
        <w:tabs>
          <w:tab w:val="left" w:pos="900"/>
        </w:tabs>
        <w:spacing w:line="360" w:lineRule="auto"/>
        <w:rPr>
          <w:rFonts w:ascii="仿宋" w:eastAsia="仿宋" w:hAnsi="仿宋"/>
          <w:b/>
          <w:sz w:val="24"/>
        </w:rPr>
      </w:pPr>
      <w:r>
        <w:rPr>
          <w:rFonts w:ascii="仿宋" w:eastAsia="仿宋" w:hAnsi="仿宋" w:hint="eastAsia"/>
          <w:b/>
          <w:sz w:val="24"/>
        </w:rPr>
        <w:t>六、采购标的</w:t>
      </w:r>
      <w:proofErr w:type="gramStart"/>
      <w:r>
        <w:rPr>
          <w:rFonts w:ascii="仿宋" w:eastAsia="仿宋" w:hAnsi="仿宋" w:hint="eastAsia"/>
          <w:b/>
          <w:sz w:val="24"/>
        </w:rPr>
        <w:t>的</w:t>
      </w:r>
      <w:proofErr w:type="gramEnd"/>
      <w:r>
        <w:rPr>
          <w:rFonts w:ascii="仿宋" w:eastAsia="仿宋" w:hAnsi="仿宋" w:hint="eastAsia"/>
          <w:b/>
          <w:sz w:val="24"/>
        </w:rPr>
        <w:t>其他技术、服务等要求</w:t>
      </w:r>
    </w:p>
    <w:p w:rsidR="009A2B9A" w:rsidRDefault="009A2B9A" w:rsidP="009A2B9A">
      <w:pPr>
        <w:tabs>
          <w:tab w:val="left" w:pos="900"/>
        </w:tabs>
        <w:spacing w:line="360" w:lineRule="auto"/>
        <w:rPr>
          <w:rFonts w:ascii="仿宋" w:eastAsia="仿宋" w:hAnsi="仿宋"/>
          <w:b/>
          <w:sz w:val="24"/>
        </w:rPr>
      </w:pPr>
      <w:r>
        <w:rPr>
          <w:rFonts w:ascii="仿宋" w:eastAsia="仿宋" w:hAnsi="仿宋" w:hint="eastAsia"/>
          <w:b/>
          <w:sz w:val="24"/>
        </w:rPr>
        <w:t>（一）技术证明支持材料</w:t>
      </w:r>
    </w:p>
    <w:p w:rsidR="009A2B9A" w:rsidRDefault="009A2B9A" w:rsidP="009A2B9A">
      <w:pPr>
        <w:numPr>
          <w:ilvl w:val="0"/>
          <w:numId w:val="1"/>
        </w:numPr>
        <w:spacing w:line="360" w:lineRule="auto"/>
        <w:rPr>
          <w:rFonts w:ascii="仿宋" w:eastAsia="仿宋" w:hAnsi="仿宋"/>
          <w:b/>
          <w:sz w:val="24"/>
        </w:rPr>
      </w:pPr>
      <w:r>
        <w:rPr>
          <w:rFonts w:ascii="仿宋" w:eastAsia="仿宋" w:hAnsi="仿宋" w:hint="eastAsia"/>
          <w:b/>
          <w:sz w:val="24"/>
        </w:rPr>
        <w:t>对于技术规格中标注“★”号的技术参数代表实质性指标，不满足该指标项将直接导致投标被拒绝。</w:t>
      </w:r>
    </w:p>
    <w:p w:rsidR="009A2B9A" w:rsidRDefault="009A2B9A" w:rsidP="009A2B9A">
      <w:pPr>
        <w:numPr>
          <w:ilvl w:val="0"/>
          <w:numId w:val="1"/>
        </w:numPr>
        <w:spacing w:line="360" w:lineRule="auto"/>
        <w:rPr>
          <w:rFonts w:ascii="仿宋" w:eastAsia="仿宋" w:hAnsi="仿宋"/>
          <w:b/>
          <w:sz w:val="24"/>
        </w:rPr>
      </w:pPr>
      <w:r>
        <w:rPr>
          <w:rFonts w:ascii="仿宋" w:eastAsia="仿宋" w:hAnsi="仿宋" w:hint="eastAsia"/>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9A2B9A" w:rsidRDefault="009A2B9A" w:rsidP="009A2B9A">
      <w:pPr>
        <w:tabs>
          <w:tab w:val="left" w:pos="420"/>
          <w:tab w:val="left" w:pos="3288"/>
        </w:tabs>
        <w:spacing w:line="360" w:lineRule="auto"/>
        <w:rPr>
          <w:rFonts w:ascii="仿宋" w:eastAsia="仿宋" w:hAnsi="仿宋"/>
          <w:b/>
          <w:sz w:val="24"/>
        </w:rPr>
      </w:pPr>
      <w:bookmarkStart w:id="4" w:name="OLE_LINK185"/>
      <w:bookmarkStart w:id="5" w:name="OLE_LINK184"/>
      <w:bookmarkStart w:id="6" w:name="OLE_LINK188"/>
      <w:bookmarkStart w:id="7" w:name="OLE_LINK189"/>
      <w:r>
        <w:rPr>
          <w:rFonts w:ascii="仿宋" w:eastAsia="仿宋" w:hAnsi="仿宋" w:hint="eastAsia"/>
          <w:b/>
          <w:sz w:val="24"/>
        </w:rPr>
        <w:t>（二）</w:t>
      </w:r>
      <w:bookmarkEnd w:id="4"/>
      <w:bookmarkEnd w:id="5"/>
      <w:r>
        <w:rPr>
          <w:rFonts w:ascii="仿宋" w:eastAsia="仿宋" w:hAnsi="仿宋" w:hint="eastAsia"/>
          <w:b/>
          <w:sz w:val="24"/>
        </w:rPr>
        <w:t>供货及安装要求</w:t>
      </w:r>
      <w:r>
        <w:rPr>
          <w:rFonts w:ascii="仿宋" w:eastAsia="仿宋" w:hAnsi="仿宋"/>
          <w:b/>
          <w:sz w:val="24"/>
        </w:rPr>
        <w:tab/>
      </w:r>
    </w:p>
    <w:bookmarkEnd w:id="6"/>
    <w:bookmarkEnd w:id="7"/>
    <w:p w:rsidR="009A2B9A" w:rsidRDefault="009A2B9A" w:rsidP="009A2B9A">
      <w:pPr>
        <w:numPr>
          <w:ilvl w:val="0"/>
          <w:numId w:val="2"/>
        </w:numPr>
        <w:spacing w:line="360" w:lineRule="auto"/>
        <w:rPr>
          <w:rFonts w:ascii="仿宋" w:eastAsia="仿宋" w:hAnsi="仿宋"/>
          <w:b/>
          <w:sz w:val="24"/>
        </w:rPr>
      </w:pPr>
      <w:r>
        <w:rPr>
          <w:rFonts w:ascii="仿宋" w:eastAsia="仿宋" w:hAnsi="仿宋"/>
          <w:b/>
          <w:sz w:val="24"/>
        </w:rPr>
        <w:t>投标人发运货物时，每台设备要提供</w:t>
      </w:r>
      <w:bookmarkStart w:id="8" w:name="OLE_LINK8"/>
      <w:r>
        <w:rPr>
          <w:rFonts w:ascii="仿宋" w:eastAsia="仿宋" w:hAnsi="仿宋"/>
          <w:b/>
          <w:sz w:val="24"/>
        </w:rPr>
        <w:t>一整套中文的技术资料</w:t>
      </w:r>
      <w:bookmarkEnd w:id="8"/>
      <w:r>
        <w:rPr>
          <w:rFonts w:ascii="仿宋" w:eastAsia="仿宋" w:hAnsi="仿宋"/>
          <w:b/>
          <w:sz w:val="24"/>
        </w:rPr>
        <w:t>，包括安装、操作手册、使用说明、维修保养手册等，这些资料费应包括在投标报价内。如</w:t>
      </w:r>
      <w:r>
        <w:rPr>
          <w:rFonts w:ascii="仿宋" w:eastAsia="仿宋" w:hAnsi="仿宋"/>
          <w:b/>
          <w:sz w:val="24"/>
        </w:rPr>
        <w:lastRenderedPageBreak/>
        <w:t>果采购人确认投标人提供的技术资料不完整或在运输过程中丢失，投标人需保证在收到采购人通知后3天内将这些资料免费寄给采购人。</w:t>
      </w:r>
    </w:p>
    <w:p w:rsidR="009A2B9A" w:rsidRDefault="009A2B9A" w:rsidP="009A2B9A">
      <w:pPr>
        <w:numPr>
          <w:ilvl w:val="0"/>
          <w:numId w:val="2"/>
        </w:numPr>
        <w:spacing w:line="360" w:lineRule="auto"/>
        <w:rPr>
          <w:rFonts w:ascii="仿宋" w:eastAsia="仿宋" w:hAnsi="仿宋"/>
          <w:b/>
          <w:sz w:val="24"/>
        </w:rPr>
      </w:pPr>
      <w:r>
        <w:rPr>
          <w:rFonts w:ascii="仿宋" w:eastAsia="仿宋" w:hAnsi="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9A2B9A" w:rsidRDefault="009A2B9A" w:rsidP="009A2B9A">
      <w:pPr>
        <w:numPr>
          <w:ilvl w:val="0"/>
          <w:numId w:val="2"/>
        </w:numPr>
        <w:spacing w:line="360" w:lineRule="auto"/>
        <w:rPr>
          <w:rFonts w:ascii="仿宋" w:eastAsia="仿宋" w:hAnsi="仿宋"/>
          <w:b/>
          <w:sz w:val="24"/>
        </w:rPr>
      </w:pPr>
      <w:r>
        <w:rPr>
          <w:rFonts w:ascii="仿宋" w:eastAsia="仿宋" w:hAnsi="仿宋" w:hint="eastAsia"/>
          <w:b/>
          <w:sz w:val="24"/>
        </w:rPr>
        <w:t>投标人所提供的部件之间及设备之间的连线或接插件均视为设备内部部件，应包含在相应的配置中。</w:t>
      </w:r>
    </w:p>
    <w:p w:rsidR="009A2B9A" w:rsidRDefault="009A2B9A" w:rsidP="009A2B9A">
      <w:pPr>
        <w:numPr>
          <w:ilvl w:val="0"/>
          <w:numId w:val="2"/>
        </w:numPr>
        <w:spacing w:line="360" w:lineRule="auto"/>
        <w:rPr>
          <w:rFonts w:ascii="仿宋" w:eastAsia="仿宋" w:hAnsi="仿宋"/>
          <w:b/>
          <w:sz w:val="24"/>
        </w:rPr>
      </w:pPr>
      <w:r>
        <w:rPr>
          <w:rFonts w:ascii="仿宋" w:eastAsia="仿宋" w:hAnsi="仿宋" w:hint="eastAsia"/>
          <w:b/>
          <w:sz w:val="24"/>
        </w:rPr>
        <w:t>工作条件：除了在技术规格中另有规定外，投标人提供的一切仪器、设备和系统，应符合下列条件：</w:t>
      </w:r>
    </w:p>
    <w:p w:rsidR="009A2B9A" w:rsidRDefault="009A2B9A" w:rsidP="009A2B9A">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sz w:val="24"/>
        </w:rPr>
        <w:t>仪器设备的插头要符合中国电工标准。如不符合，则应提供适合仪器插头的插座，必须要有接地。</w:t>
      </w:r>
    </w:p>
    <w:p w:rsidR="009A2B9A" w:rsidRDefault="009A2B9A" w:rsidP="009A2B9A">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kern w:val="0"/>
          <w:sz w:val="24"/>
        </w:rPr>
        <w:t>如果仪器设备需特殊的工作条件（如：水、电源、磁场强度、特殊温度、湿度、震动强度等），投标人应在有关投标文件中加以说明。</w:t>
      </w:r>
    </w:p>
    <w:p w:rsidR="009A2B9A" w:rsidRDefault="009A2B9A" w:rsidP="009A2B9A">
      <w:pPr>
        <w:tabs>
          <w:tab w:val="left" w:pos="735"/>
        </w:tabs>
        <w:spacing w:beforeLines="50" w:before="156" w:line="360" w:lineRule="auto"/>
        <w:rPr>
          <w:rFonts w:ascii="仿宋" w:eastAsia="仿宋" w:hAnsi="仿宋"/>
          <w:b/>
          <w:sz w:val="24"/>
        </w:rPr>
      </w:pPr>
      <w:r>
        <w:rPr>
          <w:rFonts w:ascii="仿宋" w:eastAsia="仿宋" w:hAnsi="仿宋" w:hint="eastAsia"/>
          <w:b/>
          <w:sz w:val="24"/>
        </w:rPr>
        <w:t>（三）培训要求：</w:t>
      </w:r>
    </w:p>
    <w:p w:rsidR="009A2B9A" w:rsidRDefault="009A2B9A" w:rsidP="009A2B9A">
      <w:pPr>
        <w:tabs>
          <w:tab w:val="left" w:pos="735"/>
        </w:tabs>
        <w:spacing w:beforeLines="50" w:before="156" w:line="360" w:lineRule="auto"/>
        <w:ind w:firstLineChars="200" w:firstLine="480"/>
        <w:rPr>
          <w:rFonts w:ascii="仿宋" w:eastAsia="仿宋" w:hAnsi="仿宋"/>
          <w:sz w:val="24"/>
        </w:rPr>
      </w:pPr>
      <w:r>
        <w:rPr>
          <w:rFonts w:ascii="仿宋" w:eastAsia="仿宋" w:hAnsi="仿宋" w:hint="eastAsia"/>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9A2B9A" w:rsidRDefault="009A2B9A" w:rsidP="009A2B9A">
      <w:pPr>
        <w:tabs>
          <w:tab w:val="left" w:pos="900"/>
          <w:tab w:val="left" w:pos="7160"/>
        </w:tabs>
        <w:spacing w:line="360" w:lineRule="auto"/>
        <w:rPr>
          <w:rFonts w:ascii="仿宋" w:eastAsia="仿宋" w:hAnsi="仿宋"/>
          <w:b/>
          <w:sz w:val="24"/>
        </w:rPr>
      </w:pPr>
      <w:r>
        <w:rPr>
          <w:rFonts w:ascii="仿宋" w:eastAsia="仿宋" w:hAnsi="仿宋" w:hint="eastAsia"/>
          <w:b/>
          <w:sz w:val="24"/>
        </w:rPr>
        <w:t>七</w:t>
      </w:r>
      <w:r>
        <w:rPr>
          <w:rFonts w:ascii="仿宋" w:eastAsia="仿宋" w:hAnsi="仿宋"/>
          <w:b/>
          <w:sz w:val="24"/>
        </w:rPr>
        <w:t>、采购标的需满足的质量、安全、技术规格、物理特性等要求</w:t>
      </w:r>
      <w:r>
        <w:rPr>
          <w:rFonts w:ascii="仿宋" w:eastAsia="仿宋" w:hAnsi="仿宋"/>
          <w:b/>
          <w:sz w:val="24"/>
        </w:rPr>
        <w:tab/>
      </w:r>
    </w:p>
    <w:p w:rsidR="009A2B9A" w:rsidRDefault="009A2B9A" w:rsidP="009A2B9A">
      <w:pPr>
        <w:widowControl/>
        <w:spacing w:line="360" w:lineRule="auto"/>
        <w:jc w:val="left"/>
        <w:rPr>
          <w:rFonts w:ascii="仿宋" w:eastAsia="仿宋" w:hAnsi="仿宋"/>
          <w:sz w:val="24"/>
        </w:rPr>
      </w:pPr>
      <w:r>
        <w:rPr>
          <w:rFonts w:ascii="仿宋" w:eastAsia="仿宋" w:hAnsi="仿宋"/>
          <w:sz w:val="24"/>
        </w:rPr>
        <w:br w:type="page"/>
      </w:r>
    </w:p>
    <w:p w:rsidR="009A2B9A" w:rsidRDefault="009A2B9A" w:rsidP="009A2B9A">
      <w:pPr>
        <w:spacing w:line="360" w:lineRule="auto"/>
        <w:jc w:val="center"/>
        <w:rPr>
          <w:rFonts w:ascii="仿宋" w:eastAsia="仿宋" w:hAnsi="仿宋" w:cs="新宋体"/>
          <w:b/>
          <w:sz w:val="24"/>
        </w:rPr>
      </w:pPr>
      <w:r>
        <w:rPr>
          <w:rFonts w:ascii="仿宋" w:eastAsia="仿宋" w:hAnsi="仿宋" w:cs="新宋体" w:hint="eastAsia"/>
          <w:b/>
          <w:sz w:val="24"/>
        </w:rPr>
        <w:lastRenderedPageBreak/>
        <w:t>第1包  品目1-1  血液透析滤过机</w:t>
      </w:r>
    </w:p>
    <w:p w:rsidR="009A2B9A" w:rsidRDefault="009A2B9A" w:rsidP="009A2B9A">
      <w:pPr>
        <w:pStyle w:val="a3"/>
      </w:pP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一、数量：5台</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二、</w:t>
      </w:r>
      <w:r>
        <w:rPr>
          <w:rFonts w:ascii="仿宋" w:eastAsia="仿宋" w:hAnsi="仿宋" w:hint="eastAsia"/>
          <w:sz w:val="24"/>
        </w:rPr>
        <w:t>用途：用于肾衰竭患者的血液透析治疗。</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三、技术要求：</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1、可选择设置碳酸氢盐、醋酸盐透析，可进行常规血液透析、血液滤过、血液透析滤过治疗。</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2、具备单针交叉治疗程序，耗材（含血路管）全开放。</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3、彩色液晶触摸显示屏≥15英寸，全中文操作界面，可数字显示主要参数，至少包括动脉压、静脉压、跨膜压、透析液电导度、碳酸电导度、温度、透析液流量、血流量、超滤量。</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4、参数设置：</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4.1、透析液流</w:t>
      </w:r>
      <w:proofErr w:type="gramStart"/>
      <w:r>
        <w:rPr>
          <w:rFonts w:ascii="仿宋" w:eastAsia="仿宋" w:hAnsi="仿宋" w:cs="新宋体" w:hint="eastAsia"/>
          <w:sz w:val="24"/>
        </w:rPr>
        <w:t>量设置</w:t>
      </w:r>
      <w:proofErr w:type="gramEnd"/>
      <w:r>
        <w:rPr>
          <w:rFonts w:ascii="仿宋" w:eastAsia="仿宋" w:hAnsi="仿宋" w:cs="新宋体" w:hint="eastAsia"/>
          <w:sz w:val="24"/>
        </w:rPr>
        <w:t>范围：300-800mL/min；调节步长≤100mL/min。</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4.2、透析液温度控制范围：34-39℃。</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4.3、血泵流量调节范围：0，50-550mL/min；调节步长≤10mL/min。</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4.4、肝素注射调节范围：0.1-10ml/h；可编写停止时间、读取累积肝素量，肝素</w:t>
      </w:r>
      <w:proofErr w:type="gramStart"/>
      <w:r>
        <w:rPr>
          <w:rFonts w:ascii="仿宋" w:eastAsia="仿宋" w:hAnsi="仿宋" w:cs="新宋体" w:hint="eastAsia"/>
          <w:sz w:val="24"/>
        </w:rPr>
        <w:t>泵具备</w:t>
      </w:r>
      <w:proofErr w:type="gramEnd"/>
      <w:r>
        <w:rPr>
          <w:rFonts w:ascii="仿宋" w:eastAsia="仿宋" w:hAnsi="仿宋" w:cs="新宋体" w:hint="eastAsia"/>
          <w:sz w:val="24"/>
        </w:rPr>
        <w:t>自动注入和追加功能。</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4.5、置换液流量范围：20-400mL/min。</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▲4.6、具备肝素流速曲线、透析液流速曲线、透析液温度曲线。</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5、电导度反馈控制系统：可分别监测B液电导度与总电导度。适用于任何配方。</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6、超滤控制：</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▲6.1、容量式平衡</w:t>
      </w:r>
      <w:proofErr w:type="gramStart"/>
      <w:r>
        <w:rPr>
          <w:rFonts w:ascii="仿宋" w:eastAsia="仿宋" w:hAnsi="仿宋" w:cs="新宋体" w:hint="eastAsia"/>
          <w:sz w:val="24"/>
        </w:rPr>
        <w:t>腔</w:t>
      </w:r>
      <w:proofErr w:type="gramEnd"/>
      <w:r>
        <w:rPr>
          <w:rFonts w:ascii="仿宋" w:eastAsia="仿宋" w:hAnsi="仿宋" w:cs="新宋体" w:hint="eastAsia"/>
          <w:sz w:val="24"/>
        </w:rPr>
        <w:t>控制，可探测</w:t>
      </w:r>
      <w:proofErr w:type="gramStart"/>
      <w:r>
        <w:rPr>
          <w:rFonts w:ascii="仿宋" w:eastAsia="仿宋" w:hAnsi="仿宋" w:cs="新宋体" w:hint="eastAsia"/>
          <w:sz w:val="24"/>
        </w:rPr>
        <w:t>平衡腔膜位移</w:t>
      </w:r>
      <w:proofErr w:type="gramEnd"/>
      <w:r>
        <w:rPr>
          <w:rFonts w:ascii="仿宋" w:eastAsia="仿宋" w:hAnsi="仿宋" w:cs="新宋体" w:hint="eastAsia"/>
          <w:sz w:val="24"/>
        </w:rPr>
        <w:t>，超滤率范围：0-4L/h。</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6.2、超滤曲线：固定曲线≥10种，自定义曲线≥20种。</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7、参数监测：</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7.1、血泵可累计监测补入液体量，精度：≤1ml/min。</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7.2、动脉压监测和显示范围：-350～＋350mmHg；误差：≤±10mmHg。</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7.3、静脉压监测和显示范围：0～＋350mmHg；误差：≤±10mmHg。</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7.4、跨膜压监测范围：﹣100～﹢650mmHg。</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7.5、透析液导电率监测范围：12.5-15.5ms/cm。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8、在病人未上机前，具有待机模式，可将透析液一侧关闭，不吸取AB液，待机</w:t>
      </w:r>
      <w:r>
        <w:rPr>
          <w:rFonts w:ascii="仿宋" w:eastAsia="仿宋" w:hAnsi="仿宋" w:cs="新宋体" w:hint="eastAsia"/>
          <w:sz w:val="24"/>
        </w:rPr>
        <w:lastRenderedPageBreak/>
        <w:t>模式可手动激活也可自动激活。</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9、具有透析过程中快速补液功能，可自动累计计算总补液量。</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10、具有密闭性自检功能，自检阶段可对体外循环通路（血路管）加压检测密闭性。</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▲11、配有透析液过滤器及支架，每支透析液过滤器可使用≥150人次或≥900小时。</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12、具备自动中央联机化学消毒模式，可提供50%浓度柠檬酸消毒液。</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 xml:space="preserve">13、具备自动中央联机热消毒模式，可设置每周自动消毒程序，可脱钙、消毒同时完成。  </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14、可保存治疗方案与治疗结果，可自动保存≥20次病人治疗记录；并可保存≥150次消毒记录。</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15、具有一键应急功能，可实现一键最小超滤。</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16、具备自动超滤冲洗功能，且无需专用耗材。</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三、质量保证期：调试验收合格后≥5年。</w:t>
      </w:r>
    </w:p>
    <w:p w:rsidR="009A2B9A" w:rsidRDefault="009A2B9A" w:rsidP="009A2B9A">
      <w:pPr>
        <w:spacing w:line="360" w:lineRule="auto"/>
        <w:jc w:val="left"/>
        <w:rPr>
          <w:rFonts w:ascii="仿宋" w:eastAsia="仿宋" w:hAnsi="仿宋" w:cs="新宋体"/>
          <w:sz w:val="24"/>
        </w:rPr>
      </w:pPr>
    </w:p>
    <w:p w:rsidR="009A2B9A" w:rsidRDefault="009A2B9A" w:rsidP="009A2B9A">
      <w:pPr>
        <w:widowControl/>
        <w:spacing w:line="360" w:lineRule="auto"/>
        <w:jc w:val="center"/>
        <w:rPr>
          <w:rFonts w:ascii="仿宋" w:eastAsia="仿宋" w:hAnsi="仿宋" w:cstheme="minorBidi"/>
          <w:b/>
          <w:bCs/>
          <w:sz w:val="24"/>
        </w:rPr>
      </w:pPr>
      <w:bookmarkStart w:id="9" w:name="OLE_LINK1"/>
      <w:r>
        <w:rPr>
          <w:rFonts w:ascii="仿宋" w:eastAsia="仿宋" w:hAnsi="仿宋" w:cstheme="minorBidi" w:hint="eastAsia"/>
          <w:b/>
          <w:bCs/>
          <w:sz w:val="24"/>
        </w:rPr>
        <w:t>第1包  品目1-2 口</w:t>
      </w:r>
      <w:r>
        <w:rPr>
          <w:rFonts w:ascii="仿宋" w:eastAsia="仿宋" w:hAnsi="仿宋" w:cstheme="minorBidi"/>
          <w:b/>
          <w:bCs/>
          <w:sz w:val="24"/>
        </w:rPr>
        <w:t>腔颌面锥形</w:t>
      </w:r>
      <w:proofErr w:type="gramStart"/>
      <w:r>
        <w:rPr>
          <w:rFonts w:ascii="仿宋" w:eastAsia="仿宋" w:hAnsi="仿宋" w:cstheme="minorBidi"/>
          <w:b/>
          <w:bCs/>
          <w:sz w:val="24"/>
        </w:rPr>
        <w:t>束计算</w:t>
      </w:r>
      <w:proofErr w:type="gramEnd"/>
      <w:r>
        <w:rPr>
          <w:rFonts w:ascii="仿宋" w:eastAsia="仿宋" w:hAnsi="仿宋" w:cstheme="minorBidi"/>
          <w:b/>
          <w:bCs/>
          <w:sz w:val="24"/>
        </w:rPr>
        <w:t>机体层摄影</w:t>
      </w:r>
      <w:bookmarkEnd w:id="9"/>
      <w:r>
        <w:rPr>
          <w:rFonts w:ascii="仿宋" w:eastAsia="仿宋" w:hAnsi="仿宋" w:cstheme="minorBidi"/>
          <w:b/>
          <w:bCs/>
          <w:sz w:val="24"/>
        </w:rPr>
        <w:t>设备</w:t>
      </w:r>
      <w:r>
        <w:rPr>
          <w:rFonts w:ascii="仿宋" w:eastAsia="仿宋" w:hAnsi="仿宋" w:cstheme="minorBidi" w:hint="eastAsia"/>
          <w:b/>
          <w:bCs/>
          <w:sz w:val="24"/>
        </w:rPr>
        <w:t>（C</w:t>
      </w:r>
      <w:r>
        <w:rPr>
          <w:rFonts w:ascii="仿宋" w:eastAsia="仿宋" w:hAnsi="仿宋" w:cstheme="minorBidi"/>
          <w:b/>
          <w:bCs/>
          <w:sz w:val="24"/>
        </w:rPr>
        <w:t>BCT</w:t>
      </w:r>
      <w:r>
        <w:rPr>
          <w:rFonts w:ascii="仿宋" w:eastAsia="仿宋" w:hAnsi="仿宋" w:cstheme="minorBidi" w:hint="eastAsia"/>
          <w:b/>
          <w:bCs/>
          <w:sz w:val="24"/>
        </w:rPr>
        <w:t>）</w:t>
      </w:r>
    </w:p>
    <w:p w:rsidR="009A2B9A" w:rsidRDefault="009A2B9A" w:rsidP="009A2B9A">
      <w:pPr>
        <w:pStyle w:val="a3"/>
      </w:pP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一、数量：1台</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二、用途：用于口腔</w:t>
      </w:r>
      <w:proofErr w:type="gramStart"/>
      <w:r>
        <w:rPr>
          <w:rFonts w:ascii="仿宋" w:eastAsia="仿宋" w:hAnsi="仿宋" w:cs="新宋体" w:hint="eastAsia"/>
          <w:sz w:val="24"/>
        </w:rPr>
        <w:t>颌</w:t>
      </w:r>
      <w:proofErr w:type="gramEnd"/>
      <w:r>
        <w:rPr>
          <w:rFonts w:ascii="仿宋" w:eastAsia="仿宋" w:hAnsi="仿宋" w:cs="新宋体" w:hint="eastAsia"/>
          <w:sz w:val="24"/>
        </w:rPr>
        <w:t>面部X线影像诊断。</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三、技术参数：</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w:t>
      </w:r>
      <w:bookmarkStart w:id="10" w:name="OLE_LINK15"/>
      <w:bookmarkStart w:id="11" w:name="OLE_LINK16"/>
      <w:r>
        <w:rPr>
          <w:rFonts w:ascii="仿宋" w:eastAsia="仿宋" w:hAnsi="仿宋" w:cs="新宋体" w:hint="eastAsia"/>
          <w:sz w:val="24"/>
        </w:rPr>
        <w:t>CBCT</w:t>
      </w:r>
      <w:bookmarkEnd w:id="10"/>
      <w:bookmarkEnd w:id="11"/>
      <w:r>
        <w:rPr>
          <w:rFonts w:ascii="仿宋" w:eastAsia="仿宋" w:hAnsi="仿宋" w:cs="新宋体" w:hint="eastAsia"/>
          <w:sz w:val="24"/>
        </w:rPr>
        <w:t>、2D全景、2D头颅扫描部分：</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1.1、X射线发生器及球管：</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1.1.1、焦点尺寸：≤0.5mm。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1.1.2、管电流</w:t>
      </w:r>
      <w:bookmarkStart w:id="12" w:name="OLE_LINK20"/>
      <w:r>
        <w:rPr>
          <w:rFonts w:ascii="仿宋" w:eastAsia="仿宋" w:hAnsi="仿宋" w:cs="新宋体" w:hint="eastAsia"/>
          <w:sz w:val="24"/>
        </w:rPr>
        <w:t>调节范围：</w:t>
      </w:r>
      <w:bookmarkEnd w:id="12"/>
      <w:r>
        <w:rPr>
          <w:rFonts w:ascii="仿宋" w:eastAsia="仿宋" w:hAnsi="仿宋" w:cs="新宋体" w:hint="eastAsia"/>
          <w:sz w:val="24"/>
        </w:rPr>
        <w:t>2-10mA。</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1.1.3、管电压调节范围：60-100kV。</w:t>
      </w:r>
    </w:p>
    <w:p w:rsidR="009A2B9A" w:rsidRDefault="009A2B9A" w:rsidP="009A2B9A">
      <w:pPr>
        <w:snapToGrid w:val="0"/>
        <w:spacing w:line="360" w:lineRule="auto"/>
        <w:jc w:val="left"/>
        <w:rPr>
          <w:rFonts w:ascii="仿宋" w:eastAsia="仿宋" w:hAnsi="仿宋" w:cs="新宋体"/>
          <w:sz w:val="24"/>
        </w:rPr>
      </w:pPr>
      <w:bookmarkStart w:id="13" w:name="OLE_LINK18"/>
      <w:bookmarkStart w:id="14" w:name="OLE_LINK23"/>
      <w:bookmarkStart w:id="15" w:name="OLE_LINK17"/>
      <w:r>
        <w:rPr>
          <w:rFonts w:ascii="仿宋" w:eastAsia="仿宋" w:hAnsi="仿宋" w:cs="新宋体" w:hint="eastAsia"/>
          <w:sz w:val="24"/>
        </w:rPr>
        <w:t>▲</w:t>
      </w:r>
      <w:bookmarkEnd w:id="13"/>
      <w:bookmarkEnd w:id="14"/>
      <w:bookmarkEnd w:id="15"/>
      <w:r>
        <w:rPr>
          <w:rFonts w:ascii="仿宋" w:eastAsia="仿宋" w:hAnsi="仿宋" w:cs="新宋体" w:hint="eastAsia"/>
          <w:sz w:val="24"/>
        </w:rPr>
        <w:t>1.1.4、全景最短扫描曝光时间≤10秒（提供制造商盖章技术文件）。</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1.1.5、头侧最小扫描曝光时间≤1s（提供制造商盖章技术文件）。</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1.2、探测器：</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▲1.2.1、探测器数量：全景和CBCT共用探测器，头侧拍摄具备独立探测器。</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1.2.2、全景探测器类型：CSI+TFT；面积≥15×15cm。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lastRenderedPageBreak/>
        <w:t>1.2.3、头颅侧位探测器类型：CSI+TFT；头颅侧位探测器面积：≥25×25cm。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▲1.2.4、像素：≤50μm。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1.2.5、成像空间分辨率：全景≥5.0lp/mm。（提供制造商盖章技术文件）</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1.2.6、成像空间分辨率：头颅≥5.0lp/mm。（提供制造商盖章技术文件）</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1.2.7、图像重建时间：≤40s。</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1.2.8、全幅侧位图像尺寸：宽度≥25cm，高度≥21cm。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1.2.9、三维</w:t>
      </w:r>
      <w:bookmarkStart w:id="16" w:name="OLE_LINK3"/>
      <w:r>
        <w:rPr>
          <w:rFonts w:ascii="仿宋" w:eastAsia="仿宋" w:hAnsi="仿宋" w:cs="新宋体" w:hint="eastAsia"/>
          <w:sz w:val="24"/>
        </w:rPr>
        <w:t>CBCT</w:t>
      </w:r>
      <w:bookmarkEnd w:id="16"/>
      <w:r>
        <w:rPr>
          <w:rFonts w:ascii="仿宋" w:eastAsia="仿宋" w:hAnsi="仿宋" w:cs="新宋体" w:hint="eastAsia"/>
          <w:sz w:val="24"/>
        </w:rPr>
        <w:t>图像拍摄最小辐射剂量（E）≤7μ</w:t>
      </w:r>
      <w:proofErr w:type="spellStart"/>
      <w:r>
        <w:rPr>
          <w:rFonts w:ascii="仿宋" w:eastAsia="仿宋" w:hAnsi="仿宋" w:cs="新宋体" w:hint="eastAsia"/>
          <w:sz w:val="24"/>
        </w:rPr>
        <w:t>Sv</w:t>
      </w:r>
      <w:proofErr w:type="spellEnd"/>
      <w:r>
        <w:rPr>
          <w:rFonts w:ascii="仿宋" w:eastAsia="仿宋" w:hAnsi="仿宋" w:cs="新宋体" w:hint="eastAsia"/>
          <w:sz w:val="24"/>
        </w:rPr>
        <w:t>。</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1.3、机械装置性能及其他要求：</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1.3.1、CT/全景摆</w:t>
      </w:r>
      <w:proofErr w:type="gramStart"/>
      <w:r>
        <w:rPr>
          <w:rFonts w:ascii="仿宋" w:eastAsia="仿宋" w:hAnsi="仿宋" w:cs="新宋体" w:hint="eastAsia"/>
          <w:sz w:val="24"/>
        </w:rPr>
        <w:t>位过程</w:t>
      </w:r>
      <w:proofErr w:type="gramEnd"/>
      <w:r>
        <w:rPr>
          <w:rFonts w:ascii="仿宋" w:eastAsia="仿宋" w:hAnsi="仿宋" w:cs="新宋体" w:hint="eastAsia"/>
          <w:sz w:val="24"/>
        </w:rPr>
        <w:t>中</w:t>
      </w:r>
      <w:proofErr w:type="gramStart"/>
      <w:r>
        <w:rPr>
          <w:rFonts w:ascii="仿宋" w:eastAsia="仿宋" w:hAnsi="仿宋" w:cs="新宋体" w:hint="eastAsia"/>
          <w:sz w:val="24"/>
        </w:rPr>
        <w:t>受检者侧对</w:t>
      </w:r>
      <w:proofErr w:type="gramEnd"/>
      <w:r>
        <w:rPr>
          <w:rFonts w:ascii="仿宋" w:eastAsia="仿宋" w:hAnsi="仿宋" w:cs="新宋体" w:hint="eastAsia"/>
          <w:sz w:val="24"/>
        </w:rPr>
        <w:t xml:space="preserve">立柱，无需镜面反射可面对面观察定位激光线位置。 </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1.3.2、液晶触摸显示屏</w:t>
      </w:r>
      <w:bookmarkStart w:id="17" w:name="OLE_LINK26"/>
      <w:bookmarkStart w:id="18" w:name="OLE_LINK27"/>
      <w:r>
        <w:rPr>
          <w:rFonts w:ascii="仿宋" w:eastAsia="仿宋" w:hAnsi="仿宋" w:cs="新宋体" w:hint="eastAsia"/>
          <w:sz w:val="24"/>
        </w:rPr>
        <w:t>≥</w:t>
      </w:r>
      <w:bookmarkEnd w:id="17"/>
      <w:bookmarkEnd w:id="18"/>
      <w:r>
        <w:rPr>
          <w:rFonts w:ascii="仿宋" w:eastAsia="仿宋" w:hAnsi="仿宋" w:cs="新宋体" w:hint="eastAsia"/>
          <w:sz w:val="24"/>
        </w:rPr>
        <w:t>10英寸，可控制立柱升降、</w:t>
      </w:r>
      <w:proofErr w:type="gramStart"/>
      <w:r>
        <w:rPr>
          <w:rFonts w:ascii="仿宋" w:eastAsia="仿宋" w:hAnsi="仿宋" w:cs="新宋体" w:hint="eastAsia"/>
          <w:sz w:val="24"/>
        </w:rPr>
        <w:t>球管和</w:t>
      </w:r>
      <w:proofErr w:type="gramEnd"/>
      <w:r>
        <w:rPr>
          <w:rFonts w:ascii="仿宋" w:eastAsia="仿宋" w:hAnsi="仿宋" w:cs="新宋体" w:hint="eastAsia"/>
          <w:sz w:val="24"/>
        </w:rPr>
        <w:t>探测器前后左右移动和旋转、激光定位灯开闭。</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1.3.3、激光定位线：≥6条。</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1.4、影像采集处理工作站：</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1.4.1、内存≥16GB；硬盘≥2TB；</w:t>
      </w:r>
      <w:proofErr w:type="gramStart"/>
      <w:r>
        <w:rPr>
          <w:rFonts w:ascii="仿宋" w:eastAsia="仿宋" w:hAnsi="仿宋" w:cs="新宋体" w:hint="eastAsia"/>
          <w:sz w:val="24"/>
        </w:rPr>
        <w:t>显卡显存</w:t>
      </w:r>
      <w:proofErr w:type="gramEnd"/>
      <w:r>
        <w:rPr>
          <w:rFonts w:ascii="仿宋" w:eastAsia="仿宋" w:hAnsi="仿宋" w:cs="新宋体" w:hint="eastAsia"/>
          <w:sz w:val="24"/>
        </w:rPr>
        <w:t>≥4GB；彩色液晶显示器≥23英寸；配备图文输出装置。</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1.4.2、具备放大镜功能：可对整个显示界面提供区域放大显示，放大倍数可调。</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1.4.3、3D重建视图：三维重建视图颜色可自定义；具备透视投影和正交投影可选。</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1.4.4、CBCT影像局部重建：在MPR界面的原始CBCT图像上选择感兴趣区域，可生成局部DICOM格式新CBCT影像（非图像格式2D截图）。</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1.4.5、灯箱显示：种植多切片灯箱显示支持≥8×8矩阵层面显示，MPR界面横断面、冠状面、</w:t>
      </w:r>
      <w:proofErr w:type="gramStart"/>
      <w:r>
        <w:rPr>
          <w:rFonts w:ascii="仿宋" w:eastAsia="仿宋" w:hAnsi="仿宋" w:cs="新宋体" w:hint="eastAsia"/>
          <w:sz w:val="24"/>
        </w:rPr>
        <w:t>矢</w:t>
      </w:r>
      <w:proofErr w:type="gramEnd"/>
      <w:r>
        <w:rPr>
          <w:rFonts w:ascii="仿宋" w:eastAsia="仿宋" w:hAnsi="仿宋" w:cs="新宋体" w:hint="eastAsia"/>
          <w:sz w:val="24"/>
        </w:rPr>
        <w:t>状面三个界面灯箱显示可同时打开和独立滚动查看。</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1.4.6、三维图像配准叠加：可一键对两幅CBCT三维影像进行配准叠加对比显示，实现正畸前后图像融合对比，或观察种植前后牙槽骨量吸收变化。</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1.4.7、智能模拟拔牙：可一键完成全口牙齿的识别，自动分割</w:t>
      </w:r>
      <w:proofErr w:type="gramStart"/>
      <w:r>
        <w:rPr>
          <w:rFonts w:ascii="仿宋" w:eastAsia="仿宋" w:hAnsi="仿宋" w:cs="新宋体" w:hint="eastAsia"/>
          <w:sz w:val="24"/>
        </w:rPr>
        <w:t>并伪彩显示</w:t>
      </w:r>
      <w:proofErr w:type="gramEnd"/>
      <w:r>
        <w:rPr>
          <w:rFonts w:ascii="仿宋" w:eastAsia="仿宋" w:hAnsi="仿宋" w:cs="新宋体" w:hint="eastAsia"/>
          <w:sz w:val="24"/>
        </w:rPr>
        <w:t>；可在拔牙前控制原位单颗或多颗牙齿影像的显隐，实现模拟拔牙功能。</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1.4.8、自动种植：可一键自动测量</w:t>
      </w:r>
      <w:proofErr w:type="gramStart"/>
      <w:r>
        <w:rPr>
          <w:rFonts w:ascii="仿宋" w:eastAsia="仿宋" w:hAnsi="仿宋" w:cs="新宋体" w:hint="eastAsia"/>
          <w:sz w:val="24"/>
        </w:rPr>
        <w:t>缺牙位骨高</w:t>
      </w:r>
      <w:proofErr w:type="gramEnd"/>
      <w:r>
        <w:rPr>
          <w:rFonts w:ascii="仿宋" w:eastAsia="仿宋" w:hAnsi="仿宋" w:cs="新宋体" w:hint="eastAsia"/>
          <w:sz w:val="24"/>
        </w:rPr>
        <w:t>、</w:t>
      </w:r>
      <w:proofErr w:type="gramStart"/>
      <w:r>
        <w:rPr>
          <w:rFonts w:ascii="仿宋" w:eastAsia="仿宋" w:hAnsi="仿宋" w:cs="新宋体" w:hint="eastAsia"/>
          <w:sz w:val="24"/>
        </w:rPr>
        <w:t>骨宽及</w:t>
      </w:r>
      <w:proofErr w:type="gramEnd"/>
      <w:r>
        <w:rPr>
          <w:rFonts w:ascii="仿宋" w:eastAsia="仿宋" w:hAnsi="仿宋" w:cs="新宋体" w:hint="eastAsia"/>
          <w:sz w:val="24"/>
        </w:rPr>
        <w:t>邻牙距离，自动推荐匹配</w:t>
      </w:r>
      <w:proofErr w:type="gramStart"/>
      <w:r>
        <w:rPr>
          <w:rFonts w:ascii="仿宋" w:eastAsia="仿宋" w:hAnsi="仿宋" w:cs="新宋体" w:hint="eastAsia"/>
          <w:sz w:val="24"/>
        </w:rPr>
        <w:t>的植体型号</w:t>
      </w:r>
      <w:proofErr w:type="gramEnd"/>
      <w:r>
        <w:rPr>
          <w:rFonts w:ascii="仿宋" w:eastAsia="仿宋" w:hAnsi="仿宋" w:cs="新宋体" w:hint="eastAsia"/>
          <w:sz w:val="24"/>
        </w:rPr>
        <w:t>，并</w:t>
      </w:r>
      <w:proofErr w:type="gramStart"/>
      <w:r>
        <w:rPr>
          <w:rFonts w:ascii="仿宋" w:eastAsia="仿宋" w:hAnsi="仿宋" w:cs="新宋体" w:hint="eastAsia"/>
          <w:sz w:val="24"/>
        </w:rPr>
        <w:t>实现植体的</w:t>
      </w:r>
      <w:proofErr w:type="gramEnd"/>
      <w:r>
        <w:rPr>
          <w:rFonts w:ascii="仿宋" w:eastAsia="仿宋" w:hAnsi="仿宋" w:cs="新宋体" w:hint="eastAsia"/>
          <w:sz w:val="24"/>
        </w:rPr>
        <w:t>自动植入；种植体间或种植体与神经管间的距离低于安全范围可自动预警，安全范围可调节；种植后可输出种植分析报告。</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lastRenderedPageBreak/>
        <w:t>1.4.9、自动牙齿根管分割：可根据CBCT影像识别单颗、多颗或全口牙根管的位置、形态和结构，一键完成单颗、多颗或全口牙根管的自动分割</w:t>
      </w:r>
      <w:proofErr w:type="gramStart"/>
      <w:r>
        <w:rPr>
          <w:rFonts w:ascii="仿宋" w:eastAsia="仿宋" w:hAnsi="仿宋" w:cs="新宋体" w:hint="eastAsia"/>
          <w:sz w:val="24"/>
        </w:rPr>
        <w:t>并伪彩显示</w:t>
      </w:r>
      <w:proofErr w:type="gramEnd"/>
      <w:r>
        <w:rPr>
          <w:rFonts w:ascii="仿宋" w:eastAsia="仿宋" w:hAnsi="仿宋" w:cs="新宋体" w:hint="eastAsia"/>
          <w:sz w:val="24"/>
        </w:rPr>
        <w:t>，可控制单颗牙根管的显隐以及一键定位。</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1.4.10、自动</w:t>
      </w:r>
      <w:bookmarkStart w:id="19" w:name="OLE_LINK29"/>
      <w:bookmarkStart w:id="20" w:name="OLE_LINK28"/>
      <w:r>
        <w:rPr>
          <w:rFonts w:ascii="仿宋" w:eastAsia="仿宋" w:hAnsi="仿宋" w:cs="新宋体" w:hint="eastAsia"/>
          <w:sz w:val="24"/>
        </w:rPr>
        <w:t>骨粉量</w:t>
      </w:r>
      <w:bookmarkEnd w:id="19"/>
      <w:bookmarkEnd w:id="20"/>
      <w:r>
        <w:rPr>
          <w:rFonts w:ascii="仿宋" w:eastAsia="仿宋" w:hAnsi="仿宋" w:cs="新宋体" w:hint="eastAsia"/>
          <w:sz w:val="24"/>
        </w:rPr>
        <w:t>预估：可一键标定并计算骨粉量；目标区域范围通过3D球体立体选取，支持多目标区域多次预估，可控制单个或多个目标区域的显隐。</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1.4.11、具备自动检测并标注神经管功能，可一键识别</w:t>
      </w:r>
      <w:proofErr w:type="gramStart"/>
      <w:r>
        <w:rPr>
          <w:rFonts w:ascii="仿宋" w:eastAsia="仿宋" w:hAnsi="仿宋" w:cs="新宋体" w:hint="eastAsia"/>
          <w:sz w:val="24"/>
        </w:rPr>
        <w:t>并伪彩显示</w:t>
      </w:r>
      <w:proofErr w:type="gramEnd"/>
      <w:r>
        <w:rPr>
          <w:rFonts w:ascii="仿宋" w:eastAsia="仿宋" w:hAnsi="仿宋" w:cs="新宋体" w:hint="eastAsia"/>
          <w:sz w:val="24"/>
        </w:rPr>
        <w:t>正中、侧方舌侧管，目标区域通过3D球体立体显示。</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1.4.12、上颌窦分析：可一键自动识别双侧上颌窦、自动分割</w:t>
      </w:r>
      <w:proofErr w:type="gramStart"/>
      <w:r>
        <w:rPr>
          <w:rFonts w:ascii="仿宋" w:eastAsia="仿宋" w:hAnsi="仿宋" w:cs="新宋体" w:hint="eastAsia"/>
          <w:sz w:val="24"/>
        </w:rPr>
        <w:t>并伪彩显示</w:t>
      </w:r>
      <w:proofErr w:type="gramEnd"/>
      <w:r>
        <w:rPr>
          <w:rFonts w:ascii="仿宋" w:eastAsia="仿宋" w:hAnsi="仿宋" w:cs="新宋体" w:hint="eastAsia"/>
          <w:sz w:val="24"/>
        </w:rPr>
        <w:t>，同步显示双侧上颌窦体积计算和结果显示。</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1.4.13、气道分析：可一键自动识别气道、分割</w:t>
      </w:r>
      <w:proofErr w:type="gramStart"/>
      <w:r>
        <w:rPr>
          <w:rFonts w:ascii="仿宋" w:eastAsia="仿宋" w:hAnsi="仿宋" w:cs="新宋体" w:hint="eastAsia"/>
          <w:sz w:val="24"/>
        </w:rPr>
        <w:t>并伪彩显示</w:t>
      </w:r>
      <w:proofErr w:type="gramEnd"/>
      <w:r>
        <w:rPr>
          <w:rFonts w:ascii="仿宋" w:eastAsia="仿宋" w:hAnsi="仿宋" w:cs="新宋体" w:hint="eastAsia"/>
          <w:sz w:val="24"/>
        </w:rPr>
        <w:t>，同步显示</w:t>
      </w:r>
      <w:proofErr w:type="gramStart"/>
      <w:r>
        <w:rPr>
          <w:rFonts w:ascii="仿宋" w:eastAsia="仿宋" w:hAnsi="仿宋" w:cs="新宋体" w:hint="eastAsia"/>
          <w:sz w:val="24"/>
        </w:rPr>
        <w:t>气道狭部最小</w:t>
      </w:r>
      <w:proofErr w:type="gramEnd"/>
      <w:r>
        <w:rPr>
          <w:rFonts w:ascii="仿宋" w:eastAsia="仿宋" w:hAnsi="仿宋" w:cs="新宋体" w:hint="eastAsia"/>
          <w:sz w:val="24"/>
        </w:rPr>
        <w:t>截面</w:t>
      </w:r>
      <w:proofErr w:type="gramStart"/>
      <w:r>
        <w:rPr>
          <w:rFonts w:ascii="仿宋" w:eastAsia="仿宋" w:hAnsi="仿宋" w:cs="新宋体" w:hint="eastAsia"/>
          <w:sz w:val="24"/>
        </w:rPr>
        <w:t>积计算</w:t>
      </w:r>
      <w:proofErr w:type="gramEnd"/>
      <w:r>
        <w:rPr>
          <w:rFonts w:ascii="仿宋" w:eastAsia="仿宋" w:hAnsi="仿宋" w:cs="新宋体" w:hint="eastAsia"/>
          <w:sz w:val="24"/>
        </w:rPr>
        <w:t>和结果显示。</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1.4.14、颌面骨分析：可一键自动识别上、下颌骨、颧骨，分割</w:t>
      </w:r>
      <w:proofErr w:type="gramStart"/>
      <w:r>
        <w:rPr>
          <w:rFonts w:ascii="仿宋" w:eastAsia="仿宋" w:hAnsi="仿宋" w:cs="新宋体" w:hint="eastAsia"/>
          <w:sz w:val="24"/>
        </w:rPr>
        <w:t>并伪彩显示</w:t>
      </w:r>
      <w:proofErr w:type="gramEnd"/>
      <w:r>
        <w:rPr>
          <w:rFonts w:ascii="仿宋" w:eastAsia="仿宋" w:hAnsi="仿宋" w:cs="新宋体" w:hint="eastAsia"/>
          <w:sz w:val="24"/>
        </w:rPr>
        <w:t>，并可导出STL数据。</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1.4.15、头影测量正畸处理软件：内置≥15种头影测量方法，测量项目≥130个，涵盖≥70个测量点，可以根据诊断诉求选择对应的测量方法，一键自动标记，提供头影测量参考（提供彩页证明）。</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1.4.16、自动颈椎骨龄预测：可一键完成颈椎≥19个标志位点标记，≥5个标准测量项目的勾画（CVMS、AH3、PH3等），可控制测量点和项目显示信息的显隐，一键生成骨龄分析报告。</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1.4.17、具备DICOM3.0接口，开放查询、传输、存储、打印、工作列表协议，与PACS、RIS系统连接。</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2、口内摄影(牙片)部分：</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2.1、牙片机：</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2.1.1、具备牙片拍摄专用球管，热容量≥7kJ。</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2.1.2、管电压≥3档可调，最小管电压≤60kV，管电流≥5mA。</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2.1.3、与CT交叉互锁，同一时间只允许一种模式拍摄。</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2.2、牙片扫描仪：</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2.2.1、电源：AC100-240V、50±2Hz.</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2.2.2、实际扫描分辨率：≥20LP/mm。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2.2.3、图像灰阶: ≥16 灰阶；</w:t>
      </w:r>
      <w:proofErr w:type="gramStart"/>
      <w:r>
        <w:rPr>
          <w:rFonts w:ascii="仿宋" w:eastAsia="仿宋" w:hAnsi="仿宋" w:cs="新宋体" w:hint="eastAsia"/>
          <w:sz w:val="24"/>
        </w:rPr>
        <w:t>影像位</w:t>
      </w:r>
      <w:proofErr w:type="gramEnd"/>
      <w:r>
        <w:rPr>
          <w:rFonts w:ascii="仿宋" w:eastAsia="仿宋" w:hAnsi="仿宋" w:cs="新宋体" w:hint="eastAsia"/>
          <w:sz w:val="24"/>
        </w:rPr>
        <w:t>深≥12bits/pixel。</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lastRenderedPageBreak/>
        <w:t>2.2.4、扫描分辨率：≥38LP/mm。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2.2.5、</w:t>
      </w:r>
      <w:proofErr w:type="gramStart"/>
      <w:r>
        <w:rPr>
          <w:rFonts w:ascii="仿宋" w:eastAsia="仿宋" w:hAnsi="仿宋" w:cs="新宋体" w:hint="eastAsia"/>
          <w:sz w:val="24"/>
        </w:rPr>
        <w:t>入片方式</w:t>
      </w:r>
      <w:proofErr w:type="gramEnd"/>
      <w:r>
        <w:rPr>
          <w:rFonts w:ascii="仿宋" w:eastAsia="仿宋" w:hAnsi="仿宋" w:cs="新宋体" w:hint="eastAsia"/>
          <w:sz w:val="24"/>
        </w:rPr>
        <w:t>:垂直入片。</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 xml:space="preserve">2.2.6、影像片厚度:≤0.5mm,可灵活弯曲。 </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3、提供配套口腔数字化影像软件和正畸处理软件。</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4、设备有限使用期限：≥15年（提供设备铭牌照片或说明书证明）。</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三、配置：主机：1台；探测器：2块；图像处理工作站：1套；软件：1套；防护用品：2套（铅衣、铅帽、铅围脖）。</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四、质量保证期：为调试验收合格后≥5年。</w:t>
      </w:r>
    </w:p>
    <w:p w:rsidR="009A2B9A" w:rsidRDefault="009A2B9A" w:rsidP="009A2B9A">
      <w:pPr>
        <w:snapToGrid w:val="0"/>
        <w:spacing w:line="360" w:lineRule="auto"/>
        <w:jc w:val="left"/>
        <w:rPr>
          <w:rFonts w:ascii="仿宋" w:eastAsia="仿宋" w:hAnsi="仿宋" w:cs="新宋体"/>
          <w:sz w:val="24"/>
        </w:rPr>
      </w:pPr>
    </w:p>
    <w:p w:rsidR="009A2B9A" w:rsidRDefault="009A2B9A" w:rsidP="009A2B9A">
      <w:pPr>
        <w:spacing w:line="360" w:lineRule="auto"/>
        <w:jc w:val="center"/>
        <w:rPr>
          <w:rFonts w:ascii="仿宋" w:eastAsia="仿宋" w:hAnsi="仿宋"/>
          <w:b/>
          <w:sz w:val="24"/>
        </w:rPr>
      </w:pPr>
      <w:r>
        <w:rPr>
          <w:rFonts w:ascii="仿宋" w:eastAsia="仿宋" w:hAnsi="仿宋" w:hint="eastAsia"/>
          <w:b/>
          <w:sz w:val="24"/>
        </w:rPr>
        <w:t xml:space="preserve">第1包  品目1-3  </w:t>
      </w:r>
      <w:proofErr w:type="gramStart"/>
      <w:r>
        <w:rPr>
          <w:rFonts w:ascii="仿宋" w:eastAsia="仿宋" w:hAnsi="仿宋" w:hint="eastAsia"/>
          <w:b/>
          <w:sz w:val="24"/>
        </w:rPr>
        <w:t>双能骨密度</w:t>
      </w:r>
      <w:proofErr w:type="gramEnd"/>
    </w:p>
    <w:p w:rsidR="009A2B9A" w:rsidRDefault="009A2B9A" w:rsidP="009A2B9A">
      <w:pPr>
        <w:snapToGrid w:val="0"/>
        <w:spacing w:line="360" w:lineRule="auto"/>
        <w:jc w:val="left"/>
        <w:rPr>
          <w:rFonts w:ascii="仿宋" w:eastAsia="仿宋" w:hAnsi="仿宋" w:cs="新宋体"/>
          <w:sz w:val="24"/>
        </w:rPr>
      </w:pP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一、数量：1台</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二、用途：用于</w:t>
      </w:r>
      <w:proofErr w:type="gramStart"/>
      <w:r>
        <w:rPr>
          <w:rFonts w:ascii="仿宋" w:eastAsia="仿宋" w:hAnsi="仿宋" w:cs="新宋体" w:hint="eastAsia"/>
          <w:sz w:val="24"/>
        </w:rPr>
        <w:t>人体骨矿及</w:t>
      </w:r>
      <w:proofErr w:type="gramEnd"/>
      <w:r>
        <w:rPr>
          <w:rFonts w:ascii="仿宋" w:eastAsia="仿宋" w:hAnsi="仿宋" w:cs="新宋体" w:hint="eastAsia"/>
          <w:sz w:val="24"/>
        </w:rPr>
        <w:t>全身肌肉脂肪含量测定及分析、骨质疏松的临床诊断、治疗效果观察、以及骨折危险性的预测研究。</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三、技术参数：</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1、高压发生器</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▲1.1、最大输出功率：≥200W。</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1.2、管电压：固定管电压≥76kV。</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1.3、电流范围：≥0.15-2.5mA，分档调节。</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2、X射线源：</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2.1、双能产生方式：K缘过滤，同时产生</w:t>
      </w:r>
      <w:proofErr w:type="gramStart"/>
      <w:r>
        <w:rPr>
          <w:rFonts w:ascii="仿宋" w:eastAsia="仿宋" w:hAnsi="仿宋" w:cs="新宋体" w:hint="eastAsia"/>
          <w:sz w:val="24"/>
        </w:rPr>
        <w:t>高低双</w:t>
      </w:r>
      <w:proofErr w:type="gramEnd"/>
      <w:r>
        <w:rPr>
          <w:rFonts w:ascii="仿宋" w:eastAsia="仿宋" w:hAnsi="仿宋" w:cs="新宋体" w:hint="eastAsia"/>
          <w:sz w:val="24"/>
        </w:rPr>
        <w:t>能X线，非高低压切换。</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2.2、X射线束：窄角扇形线束，扫描角度≤25°。</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2.3、靶角：≥10°。</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▲3、探测器：采用光子计数探测器，材质为硅酸</w:t>
      </w:r>
      <w:proofErr w:type="gramStart"/>
      <w:r>
        <w:rPr>
          <w:rFonts w:ascii="仿宋" w:eastAsia="仿宋" w:hAnsi="仿宋" w:cs="新宋体" w:hint="eastAsia"/>
          <w:sz w:val="24"/>
        </w:rPr>
        <w:t>钇镥</w:t>
      </w:r>
      <w:proofErr w:type="gramEnd"/>
      <w:r>
        <w:rPr>
          <w:rFonts w:ascii="仿宋" w:eastAsia="仿宋" w:hAnsi="仿宋" w:cs="新宋体" w:hint="eastAsia"/>
          <w:sz w:val="24"/>
        </w:rPr>
        <w:t>或碲锌</w:t>
      </w:r>
      <w:proofErr w:type="gramStart"/>
      <w:r>
        <w:rPr>
          <w:rFonts w:ascii="仿宋" w:eastAsia="仿宋" w:hAnsi="仿宋" w:cs="新宋体" w:hint="eastAsia"/>
          <w:sz w:val="24"/>
        </w:rPr>
        <w:t>镉</w:t>
      </w:r>
      <w:proofErr w:type="gramEnd"/>
      <w:r>
        <w:rPr>
          <w:rFonts w:ascii="仿宋" w:eastAsia="仿宋" w:hAnsi="仿宋" w:cs="新宋体" w:hint="eastAsia"/>
          <w:sz w:val="24"/>
        </w:rPr>
        <w:t>。</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4、扫描：</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4.1、扫描部位：正/侧位腰椎、单侧/双侧股骨、前臂、全身。</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▲4.2、扫描时间：腰椎扫描时间≤30s，股骨扫描时间≤30s，全身标准模式扫描时间≤300s。</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4.3、扫描定位器套件：≥6个。</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4.4、扫描床：</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lastRenderedPageBreak/>
        <w:t>4.4.1、全身的固定式扫描床：长度≥260cm，宽度≥109cm。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4.4.2、最大有效扫描视野：≥195X60cm。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4.4.3、最大承重：≥155kg。</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▲4.4.4、</w:t>
      </w:r>
      <w:proofErr w:type="gramStart"/>
      <w:r>
        <w:rPr>
          <w:rFonts w:ascii="仿宋" w:eastAsia="仿宋" w:hAnsi="仿宋" w:cs="新宋体" w:hint="eastAsia"/>
          <w:sz w:val="24"/>
        </w:rPr>
        <w:t>球管焦点</w:t>
      </w:r>
      <w:proofErr w:type="gramEnd"/>
      <w:r>
        <w:rPr>
          <w:rFonts w:ascii="仿宋" w:eastAsia="仿宋" w:hAnsi="仿宋" w:cs="新宋体" w:hint="eastAsia"/>
          <w:sz w:val="24"/>
        </w:rPr>
        <w:t>到影像接收器的距离≤70cm。</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4.5、扫描剂量：</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4.5.1、脊柱扫描：≤40μ</w:t>
      </w:r>
      <w:proofErr w:type="spellStart"/>
      <w:r>
        <w:rPr>
          <w:rFonts w:ascii="仿宋" w:eastAsia="仿宋" w:hAnsi="仿宋" w:cs="新宋体" w:hint="eastAsia"/>
          <w:sz w:val="24"/>
        </w:rPr>
        <w:t>Gy</w:t>
      </w:r>
      <w:proofErr w:type="spellEnd"/>
      <w:r>
        <w:rPr>
          <w:rFonts w:ascii="仿宋" w:eastAsia="仿宋" w:hAnsi="仿宋" w:cs="新宋体" w:hint="eastAsia"/>
          <w:sz w:val="24"/>
        </w:rPr>
        <w:t>。</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4.5.2、全身扫描：≤0.5μ</w:t>
      </w:r>
      <w:proofErr w:type="spellStart"/>
      <w:r>
        <w:rPr>
          <w:rFonts w:ascii="仿宋" w:eastAsia="仿宋" w:hAnsi="仿宋" w:cs="新宋体" w:hint="eastAsia"/>
          <w:sz w:val="24"/>
        </w:rPr>
        <w:t>Gy</w:t>
      </w:r>
      <w:proofErr w:type="spellEnd"/>
      <w:r>
        <w:rPr>
          <w:rFonts w:ascii="仿宋" w:eastAsia="仿宋" w:hAnsi="仿宋" w:cs="新宋体" w:hint="eastAsia"/>
          <w:sz w:val="24"/>
        </w:rPr>
        <w:t>。</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4.6、扫描技术：</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4.6.1、腰椎、双侧股骨每个部位具有≥3种扫描模式。</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4.6.2、一次定位自动完成腰椎、双侧股骨扫描检测。</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4.6.3、扫描后系统自动检测脊柱、髋关节、前臂等部位是否存在摆位异常或是分析异常，并能给出提示和纠正建议。</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4.6.4、智能自动确定骨边缘。</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4.6.5、可与前一次扫描结果对比分析。</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4.6.6、具备异常骨密度区域或金属自动排除功能。</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5、质量控制：</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5.1、具备自动质控测试程序，具备自动质控趋势分析。</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5.2、具备质控模块：含大、中、小三种骨密度校准。</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6、报告系统：</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6.1、检测结果趋势分析。</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6.2、提供多种预设的报告模板供用户选择，也可自定义报告模板。</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6.3、多部位集成报告系统，将所有检测结果打印在一张报告上进行联合评估。</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7、参考数据库：</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7.1、NHANES III骨密度参照数据库。</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7.2、中国人中轴骨</w:t>
      </w:r>
      <w:proofErr w:type="gramStart"/>
      <w:r>
        <w:rPr>
          <w:rFonts w:ascii="仿宋" w:eastAsia="仿宋" w:hAnsi="仿宋" w:cs="新宋体" w:hint="eastAsia"/>
          <w:sz w:val="24"/>
        </w:rPr>
        <w:t>骨</w:t>
      </w:r>
      <w:proofErr w:type="gramEnd"/>
      <w:r>
        <w:rPr>
          <w:rFonts w:ascii="仿宋" w:eastAsia="仿宋" w:hAnsi="仿宋" w:cs="新宋体" w:hint="eastAsia"/>
          <w:sz w:val="24"/>
        </w:rPr>
        <w:t>密度参考数据库，基于投标品牌设备采集的腰椎和髋部骨密度数据所建立，所用数据库发表权威文献（请提供文献证明）。</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8、工作站：CPU：≥4核，≥3.3GHz；内存：≥16GB；硬盘：≥1TB；DVD光驱；显示器：≥23英寸液晶显示器；操作系统：具备中文操作软件及报告系统。</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四、软件功能：</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1、正位腰椎、单侧股骨、双侧股骨的骨密度扫描、评估。</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lastRenderedPageBreak/>
        <w:t>2、前臂测量和分析。</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3、全身骨密度扫描，并可进行四肢、躯干等部位的单独分析测量。</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4、全身肌肉/脂肪成分分析。</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5、静息代谢率。</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6、相对骨骼肌质量指数。</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7、腹部臀部脂肪分析，自动</w:t>
      </w:r>
      <w:proofErr w:type="gramStart"/>
      <w:r>
        <w:rPr>
          <w:rFonts w:ascii="仿宋" w:eastAsia="仿宋" w:hAnsi="仿宋" w:cs="新宋体" w:hint="eastAsia"/>
          <w:sz w:val="24"/>
        </w:rPr>
        <w:t>腹</w:t>
      </w:r>
      <w:proofErr w:type="gramEnd"/>
      <w:r>
        <w:rPr>
          <w:rFonts w:ascii="仿宋" w:eastAsia="仿宋" w:hAnsi="仿宋" w:cs="新宋体" w:hint="eastAsia"/>
          <w:sz w:val="24"/>
        </w:rPr>
        <w:t>臀区域脂肪分析，腹臀脂肪比。</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8、WHO体重指数评估。</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9、双能脊柱评估功能，双能脊柱椎体骨折评估，评估椎体前后柱高度，判断椎体压缩程度，自动对所有的椎体进行分类，能够将骨折分为轻度、中度和重度，计算机辅助标定椎体畸形。</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10、侧位腰椎骨密度扫描、评估。</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11、人工髋关节置换后的自动扫描、评估，用于人工髋关节置换术后假体周围骨量测量及变化评估，人工髋关节周围划分的</w:t>
      </w:r>
      <w:proofErr w:type="gramStart"/>
      <w:r>
        <w:rPr>
          <w:rFonts w:ascii="仿宋" w:eastAsia="仿宋" w:hAnsi="仿宋" w:cs="新宋体" w:hint="eastAsia"/>
          <w:sz w:val="24"/>
        </w:rPr>
        <w:t>评估区</w:t>
      </w:r>
      <w:proofErr w:type="gramEnd"/>
      <w:r>
        <w:rPr>
          <w:rFonts w:ascii="仿宋" w:eastAsia="仿宋" w:hAnsi="仿宋" w:cs="新宋体" w:hint="eastAsia"/>
          <w:sz w:val="24"/>
        </w:rPr>
        <w:t>个数≥18个。</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12、FRAX十年骨折风险评估软件。</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13、计算机自动辅助诊断分析软件。</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14、具备流程管理工具，提供患者数据检索功能，可按照BMD、BMC、T值、Z值、肌肉含量、脂肪含量等字段进行数据筛选并导出，可将患者数据导出txt文档或者excel文件。</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15、具备LSC最小有意义变化值辅助计算工具。</w:t>
      </w:r>
      <w:r>
        <w:rPr>
          <w:rFonts w:ascii="仿宋" w:eastAsia="仿宋" w:hAnsi="仿宋" w:cs="新宋体" w:hint="eastAsia"/>
          <w:sz w:val="24"/>
        </w:rPr>
        <w:tab/>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16、具备T值和Z值分析软件。</w:t>
      </w:r>
      <w:r>
        <w:rPr>
          <w:rFonts w:ascii="仿宋" w:eastAsia="仿宋" w:hAnsi="仿宋" w:cs="新宋体" w:hint="eastAsia"/>
          <w:sz w:val="24"/>
        </w:rPr>
        <w:tab/>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五、配置：扫描床：1张；扫描定位器：1个；工作站：1套；彩色打印机：1台；质控模块：1套。</w:t>
      </w:r>
    </w:p>
    <w:p w:rsidR="009A2B9A" w:rsidRDefault="009A2B9A" w:rsidP="009A2B9A">
      <w:pPr>
        <w:snapToGrid w:val="0"/>
        <w:spacing w:line="360" w:lineRule="auto"/>
        <w:jc w:val="left"/>
        <w:rPr>
          <w:rFonts w:ascii="仿宋" w:eastAsia="仿宋" w:hAnsi="仿宋" w:cs="新宋体"/>
          <w:sz w:val="24"/>
        </w:rPr>
      </w:pPr>
      <w:r>
        <w:rPr>
          <w:rFonts w:ascii="仿宋" w:eastAsia="仿宋" w:hAnsi="仿宋" w:cs="新宋体" w:hint="eastAsia"/>
          <w:sz w:val="24"/>
        </w:rPr>
        <w:t>六、质量保证期：为调试验收合格后≥5年。</w:t>
      </w:r>
    </w:p>
    <w:p w:rsidR="00970C5D" w:rsidRPr="009A2B9A" w:rsidRDefault="00970C5D">
      <w:bookmarkStart w:id="21" w:name="_GoBack"/>
      <w:bookmarkEnd w:id="21"/>
    </w:p>
    <w:sectPr w:rsidR="00970C5D" w:rsidRPr="009A2B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B9A"/>
    <w:rsid w:val="00970C5D"/>
    <w:rsid w:val="009A2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B9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qFormat/>
    <w:rsid w:val="009A2B9A"/>
    <w:pPr>
      <w:autoSpaceDE w:val="0"/>
      <w:autoSpaceDN w:val="0"/>
      <w:adjustRightInd w:val="0"/>
      <w:ind w:firstLine="420"/>
      <w:jc w:val="left"/>
    </w:pPr>
    <w:rPr>
      <w:rFonts w:ascii="宋体"/>
      <w:sz w:val="24"/>
    </w:rPr>
  </w:style>
  <w:style w:type="paragraph" w:styleId="a4">
    <w:name w:val="Plain Text"/>
    <w:basedOn w:val="a"/>
    <w:link w:val="Char"/>
    <w:qFormat/>
    <w:rsid w:val="009A2B9A"/>
    <w:rPr>
      <w:rFonts w:ascii="宋体" w:hAnsi="Courier New" w:hint="eastAsia"/>
      <w:szCs w:val="20"/>
    </w:rPr>
  </w:style>
  <w:style w:type="character" w:customStyle="1" w:styleId="Char">
    <w:name w:val="纯文本 Char"/>
    <w:basedOn w:val="a0"/>
    <w:link w:val="a4"/>
    <w:qFormat/>
    <w:rsid w:val="009A2B9A"/>
    <w:rPr>
      <w:rFonts w:ascii="宋体" w:eastAsia="宋体" w:hAnsi="Courier New" w:cs="Times New Roman"/>
      <w:szCs w:val="20"/>
    </w:rPr>
  </w:style>
  <w:style w:type="character" w:customStyle="1" w:styleId="Char1">
    <w:name w:val="正文缩进 Char1"/>
    <w:link w:val="a3"/>
    <w:qFormat/>
    <w:rsid w:val="009A2B9A"/>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B9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qFormat/>
    <w:rsid w:val="009A2B9A"/>
    <w:pPr>
      <w:autoSpaceDE w:val="0"/>
      <w:autoSpaceDN w:val="0"/>
      <w:adjustRightInd w:val="0"/>
      <w:ind w:firstLine="420"/>
      <w:jc w:val="left"/>
    </w:pPr>
    <w:rPr>
      <w:rFonts w:ascii="宋体"/>
      <w:sz w:val="24"/>
    </w:rPr>
  </w:style>
  <w:style w:type="paragraph" w:styleId="a4">
    <w:name w:val="Plain Text"/>
    <w:basedOn w:val="a"/>
    <w:link w:val="Char"/>
    <w:qFormat/>
    <w:rsid w:val="009A2B9A"/>
    <w:rPr>
      <w:rFonts w:ascii="宋体" w:hAnsi="Courier New" w:hint="eastAsia"/>
      <w:szCs w:val="20"/>
    </w:rPr>
  </w:style>
  <w:style w:type="character" w:customStyle="1" w:styleId="Char">
    <w:name w:val="纯文本 Char"/>
    <w:basedOn w:val="a0"/>
    <w:link w:val="a4"/>
    <w:qFormat/>
    <w:rsid w:val="009A2B9A"/>
    <w:rPr>
      <w:rFonts w:ascii="宋体" w:eastAsia="宋体" w:hAnsi="Courier New" w:cs="Times New Roman"/>
      <w:szCs w:val="20"/>
    </w:rPr>
  </w:style>
  <w:style w:type="character" w:customStyle="1" w:styleId="Char1">
    <w:name w:val="正文缩进 Char1"/>
    <w:link w:val="a3"/>
    <w:qFormat/>
    <w:rsid w:val="009A2B9A"/>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1559</Words>
  <Characters>8891</Characters>
  <Application>Microsoft Office Word</Application>
  <DocSecurity>0</DocSecurity>
  <Lines>74</Lines>
  <Paragraphs>20</Paragraphs>
  <ScaleCrop>false</ScaleCrop>
  <Company/>
  <LinksUpToDate>false</LinksUpToDate>
  <CharactersWithSpaces>10430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2026-09-30T04:52:00Z</dcterms:created>
  <dcterms:modified xsi:type="dcterms:W3CDTF">2026-09-30T04:52:00Z</dcterms:modified>
</cp:coreProperties>
</file>