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BA19B">
      <w:pPr>
        <w:pStyle w:val="3"/>
        <w:snapToGrid w:val="0"/>
        <w:spacing w:before="0" w:line="540" w:lineRule="exact"/>
        <w:jc w:val="center"/>
        <w:rPr>
          <w:sz w:val="36"/>
        </w:rPr>
      </w:pPr>
      <w:bookmarkStart w:id="0" w:name="_Hlk193808319"/>
      <w:bookmarkStart w:id="1" w:name="_Toc28359002"/>
      <w:bookmarkStart w:id="2" w:name="_Hlk24379207"/>
      <w:bookmarkStart w:id="3" w:name="_Toc28359079"/>
      <w:bookmarkStart w:id="4" w:name="_Toc35393790"/>
      <w:bookmarkStart w:id="5" w:name="_Toc35393621"/>
      <w:r>
        <w:rPr>
          <w:rFonts w:hint="eastAsia"/>
          <w:bCs w:val="0"/>
          <w:sz w:val="36"/>
          <w:szCs w:val="36"/>
          <w:lang w:eastAsia="zh-CN"/>
        </w:rPr>
        <w:t>2026年北京小汤山医院安防设施增补项目</w:t>
      </w:r>
      <w:r>
        <w:rPr>
          <w:rFonts w:hint="eastAsia"/>
          <w:sz w:val="36"/>
        </w:rPr>
        <w:t>招</w:t>
      </w:r>
      <w:bookmarkEnd w:id="0"/>
      <w:r>
        <w:rPr>
          <w:rFonts w:hint="eastAsia"/>
          <w:sz w:val="36"/>
        </w:rPr>
        <w:t>标公告</w:t>
      </w:r>
    </w:p>
    <w:p w14:paraId="590F073F">
      <w:pPr>
        <w:pBdr>
          <w:top w:val="single" w:color="auto" w:sz="4" w:space="0"/>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bookmarkEnd w:id="1"/>
    <w:bookmarkEnd w:id="2"/>
    <w:bookmarkEnd w:id="3"/>
    <w:bookmarkEnd w:id="4"/>
    <w:bookmarkEnd w:id="5"/>
    <w:p w14:paraId="30BE5A1E">
      <w:pPr>
        <w:pBdr>
          <w:top w:val="single" w:color="auto" w:sz="4" w:space="0"/>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bookmarkStart w:id="6" w:name="OLE_LINK95"/>
      <w:r>
        <w:rPr>
          <w:rFonts w:hint="eastAsia" w:ascii="仿宋" w:hAnsi="仿宋" w:eastAsia="仿宋"/>
          <w:sz w:val="28"/>
          <w:szCs w:val="28"/>
          <w:u w:val="single"/>
          <w:lang w:eastAsia="zh-CN"/>
        </w:rPr>
        <w:t>2026年北京小汤山医院安防设施增补项目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lang w:eastAsia="zh-CN"/>
        </w:rPr>
        <w:t>2026年10月22日09时00分整</w:t>
      </w:r>
      <w:r>
        <w:rPr>
          <w:rFonts w:hint="eastAsia" w:ascii="仿宋" w:hAnsi="仿宋" w:eastAsia="仿宋"/>
          <w:bCs/>
          <w:sz w:val="28"/>
          <w:szCs w:val="28"/>
          <w:u w:val="single"/>
        </w:rPr>
        <w:t>（北京时间）</w:t>
      </w:r>
      <w:r>
        <w:rPr>
          <w:rFonts w:hint="eastAsia" w:ascii="仿宋" w:hAnsi="仿宋" w:eastAsia="仿宋"/>
          <w:bCs/>
          <w:sz w:val="28"/>
          <w:szCs w:val="28"/>
        </w:rPr>
        <w:t>前递交投标文件</w:t>
      </w:r>
      <w:r>
        <w:rPr>
          <w:rFonts w:hint="eastAsia" w:ascii="仿宋" w:hAnsi="仿宋" w:eastAsia="仿宋"/>
          <w:sz w:val="28"/>
          <w:szCs w:val="28"/>
        </w:rPr>
        <w:t>。</w:t>
      </w:r>
    </w:p>
    <w:bookmarkEnd w:id="6"/>
    <w:p w14:paraId="2048969F">
      <w:pPr>
        <w:pStyle w:val="3"/>
        <w:snapToGrid w:val="0"/>
        <w:spacing w:before="0" w:line="360" w:lineRule="auto"/>
        <w:jc w:val="left"/>
        <w:rPr>
          <w:rFonts w:ascii="仿宋" w:hAnsi="仿宋" w:eastAsia="仿宋" w:cs="仿宋"/>
          <w:sz w:val="24"/>
          <w:szCs w:val="24"/>
        </w:rPr>
      </w:pPr>
      <w:bookmarkStart w:id="7" w:name="OLE_LINK36"/>
      <w:bookmarkStart w:id="8" w:name="OLE_LINK11"/>
      <w:bookmarkStart w:id="9" w:name="OLE_LINK57"/>
      <w:r>
        <w:rPr>
          <w:rFonts w:hint="eastAsia" w:ascii="仿宋" w:hAnsi="仿宋" w:eastAsia="仿宋" w:cs="仿宋"/>
          <w:sz w:val="24"/>
          <w:szCs w:val="24"/>
        </w:rPr>
        <w:t>一、项目基本情况</w:t>
      </w:r>
    </w:p>
    <w:p w14:paraId="18EAF76A">
      <w:pPr>
        <w:snapToGrid w:val="0"/>
        <w:spacing w:line="360" w:lineRule="auto"/>
        <w:ind w:firstLine="480" w:firstLineChars="200"/>
        <w:jc w:val="left"/>
        <w:rPr>
          <w:rFonts w:hint="eastAsia" w:ascii="仿宋" w:hAnsi="仿宋" w:eastAsia="仿宋" w:cs="仿宋"/>
          <w:sz w:val="24"/>
          <w:u w:val="single"/>
          <w:lang w:eastAsia="zh-CN"/>
        </w:rPr>
      </w:pPr>
      <w:r>
        <w:rPr>
          <w:rFonts w:hint="eastAsia" w:ascii="仿宋" w:hAnsi="仿宋" w:eastAsia="仿宋" w:cs="仿宋"/>
          <w:sz w:val="24"/>
        </w:rPr>
        <w:t>1.项目编号：</w:t>
      </w:r>
      <w:r>
        <w:rPr>
          <w:rFonts w:hint="eastAsia" w:ascii="仿宋" w:hAnsi="仿宋" w:eastAsia="仿宋" w:cs="仿宋"/>
          <w:sz w:val="24"/>
          <w:u w:val="single"/>
          <w:lang w:eastAsia="zh-CN"/>
        </w:rPr>
        <w:t>11000026210200184020-XM001</w:t>
      </w:r>
    </w:p>
    <w:p w14:paraId="1A5845B0">
      <w:pPr>
        <w:snapToGrid w:val="0"/>
        <w:spacing w:line="360" w:lineRule="auto"/>
        <w:ind w:firstLine="480" w:firstLineChars="200"/>
        <w:jc w:val="left"/>
        <w:rPr>
          <w:rFonts w:hint="eastAsia" w:ascii="仿宋" w:hAnsi="仿宋" w:eastAsia="仿宋" w:cs="仿宋"/>
          <w:sz w:val="24"/>
          <w:lang w:eastAsia="zh-CN"/>
        </w:rPr>
      </w:pPr>
      <w:r>
        <w:rPr>
          <w:rFonts w:hint="eastAsia" w:ascii="仿宋" w:hAnsi="仿宋" w:eastAsia="仿宋" w:cs="仿宋"/>
          <w:sz w:val="24"/>
        </w:rPr>
        <w:t>2.招标编号：</w:t>
      </w:r>
      <w:bookmarkStart w:id="10" w:name="OLE_LINK49"/>
      <w:bookmarkStart w:id="11" w:name="OLE_LINK50"/>
      <w:r>
        <w:rPr>
          <w:rFonts w:hint="eastAsia" w:ascii="仿宋" w:hAnsi="仿宋" w:eastAsia="仿宋" w:cs="仿宋"/>
          <w:sz w:val="24"/>
          <w:u w:val="single"/>
          <w:lang w:eastAsia="zh-CN"/>
        </w:rPr>
        <w:t>0701-264106080981</w:t>
      </w:r>
    </w:p>
    <w:bookmarkEnd w:id="10"/>
    <w:bookmarkEnd w:id="11"/>
    <w:p w14:paraId="0683AA5A">
      <w:pPr>
        <w:snapToGrid w:val="0"/>
        <w:spacing w:line="360" w:lineRule="auto"/>
        <w:ind w:firstLine="480" w:firstLineChars="200"/>
        <w:jc w:val="left"/>
        <w:rPr>
          <w:rFonts w:hint="eastAsia" w:ascii="仿宋" w:hAnsi="仿宋" w:eastAsia="仿宋" w:cs="仿宋"/>
          <w:sz w:val="24"/>
          <w:lang w:eastAsia="zh-CN"/>
        </w:rPr>
      </w:pPr>
      <w:r>
        <w:rPr>
          <w:rFonts w:hint="eastAsia" w:ascii="仿宋" w:hAnsi="仿宋" w:eastAsia="仿宋" w:cs="仿宋"/>
          <w:sz w:val="24"/>
        </w:rPr>
        <w:t>3.项目名称：</w:t>
      </w:r>
      <w:r>
        <w:rPr>
          <w:rFonts w:hint="eastAsia" w:ascii="仿宋" w:hAnsi="仿宋" w:eastAsia="仿宋" w:cs="仿宋"/>
          <w:sz w:val="24"/>
          <w:u w:val="single"/>
          <w:lang w:eastAsia="zh-CN"/>
        </w:rPr>
        <w:t>2026年北京小汤山医院安防设施增补项目</w:t>
      </w:r>
    </w:p>
    <w:p w14:paraId="34DC6603">
      <w:pPr>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color w:val="auto"/>
          <w:sz w:val="24"/>
          <w:u w:val="single"/>
          <w:lang w:val="en-US" w:eastAsia="zh-CN"/>
        </w:rPr>
        <w:t>278.5269</w:t>
      </w:r>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36E6964B">
      <w:pPr>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5.采购需求：</w:t>
      </w:r>
    </w:p>
    <w:tbl>
      <w:tblPr>
        <w:tblStyle w:val="9"/>
        <w:tblW w:w="8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082"/>
        <w:gridCol w:w="1965"/>
        <w:gridCol w:w="2357"/>
        <w:gridCol w:w="1502"/>
        <w:gridCol w:w="1972"/>
      </w:tblGrid>
      <w:tr w14:paraId="7FD8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blHeader/>
          <w:jc w:val="center"/>
        </w:trPr>
        <w:tc>
          <w:tcPr>
            <w:tcW w:w="1082" w:type="dxa"/>
            <w:shd w:val="clear" w:color="auto" w:fill="FFFFFF" w:themeFill="background1"/>
            <w:vAlign w:val="center"/>
          </w:tcPr>
          <w:p w14:paraId="3FE75C57">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kern w:val="0"/>
                <w:sz w:val="24"/>
                <w:szCs w:val="24"/>
              </w:rPr>
            </w:pPr>
            <w:bookmarkStart w:id="12" w:name="OLE_LINK67"/>
            <w:r>
              <w:rPr>
                <w:rFonts w:hint="eastAsia" w:ascii="仿宋" w:hAnsi="仿宋" w:eastAsia="仿宋" w:cs="仿宋"/>
                <w:b/>
                <w:kern w:val="0"/>
                <w:sz w:val="24"/>
                <w:szCs w:val="24"/>
              </w:rPr>
              <w:t>包号</w:t>
            </w:r>
          </w:p>
        </w:tc>
        <w:tc>
          <w:tcPr>
            <w:tcW w:w="1965" w:type="dxa"/>
            <w:tcBorders>
              <w:bottom w:val="single" w:color="auto" w:sz="4" w:space="0"/>
            </w:tcBorders>
            <w:shd w:val="clear" w:color="auto" w:fill="FFFFFF" w:themeFill="background1"/>
            <w:vAlign w:val="center"/>
          </w:tcPr>
          <w:p w14:paraId="5AC46F7D">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kern w:val="0"/>
                <w:sz w:val="24"/>
                <w:szCs w:val="24"/>
              </w:rPr>
            </w:pPr>
            <w:r>
              <w:rPr>
                <w:rFonts w:hint="eastAsia" w:ascii="仿宋" w:hAnsi="仿宋" w:eastAsia="仿宋" w:cs="仿宋"/>
                <w:b/>
                <w:kern w:val="0"/>
                <w:sz w:val="24"/>
                <w:szCs w:val="24"/>
              </w:rPr>
              <w:t>标的名称</w:t>
            </w:r>
          </w:p>
        </w:tc>
        <w:tc>
          <w:tcPr>
            <w:tcW w:w="2357" w:type="dxa"/>
            <w:shd w:val="clear" w:color="auto" w:fill="FFFFFF" w:themeFill="background1"/>
            <w:vAlign w:val="center"/>
          </w:tcPr>
          <w:p w14:paraId="036775E5">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kern w:val="0"/>
                <w:sz w:val="24"/>
                <w:szCs w:val="24"/>
                <w:lang w:eastAsia="zh-CN"/>
              </w:rPr>
            </w:pPr>
            <w:r>
              <w:rPr>
                <w:rFonts w:hint="eastAsia" w:ascii="仿宋" w:hAnsi="仿宋" w:eastAsia="仿宋" w:cs="仿宋"/>
                <w:b/>
                <w:kern w:val="0"/>
                <w:sz w:val="24"/>
                <w:szCs w:val="24"/>
              </w:rPr>
              <w:t>数量</w:t>
            </w:r>
          </w:p>
        </w:tc>
        <w:tc>
          <w:tcPr>
            <w:tcW w:w="1502" w:type="dxa"/>
            <w:shd w:val="clear" w:color="auto" w:fill="FFFFFF" w:themeFill="background1"/>
            <w:vAlign w:val="center"/>
          </w:tcPr>
          <w:p w14:paraId="327C9581">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kern w:val="0"/>
                <w:sz w:val="24"/>
                <w:szCs w:val="24"/>
              </w:rPr>
            </w:pPr>
            <w:r>
              <w:rPr>
                <w:rFonts w:hint="eastAsia" w:ascii="仿宋" w:hAnsi="仿宋" w:eastAsia="仿宋" w:cs="仿宋"/>
                <w:b/>
                <w:kern w:val="0"/>
                <w:sz w:val="24"/>
                <w:szCs w:val="24"/>
              </w:rPr>
              <w:t>分包预算金额</w:t>
            </w:r>
          </w:p>
          <w:p w14:paraId="00F4E0FC">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kern w:val="0"/>
                <w:sz w:val="24"/>
                <w:szCs w:val="24"/>
              </w:rPr>
            </w:pPr>
            <w:r>
              <w:rPr>
                <w:rFonts w:hint="eastAsia" w:ascii="仿宋" w:hAnsi="仿宋" w:eastAsia="仿宋" w:cs="仿宋"/>
                <w:b/>
                <w:kern w:val="0"/>
                <w:sz w:val="24"/>
                <w:szCs w:val="24"/>
              </w:rPr>
              <w:t>（万元）</w:t>
            </w:r>
          </w:p>
        </w:tc>
        <w:tc>
          <w:tcPr>
            <w:tcW w:w="1972" w:type="dxa"/>
            <w:shd w:val="clear" w:color="auto" w:fill="FFFFFF" w:themeFill="background1"/>
            <w:vAlign w:val="center"/>
          </w:tcPr>
          <w:p w14:paraId="7D0F8568">
            <w:pPr>
              <w:keepNext w:val="0"/>
              <w:keepLines w:val="0"/>
              <w:widowControl/>
              <w:suppressLineNumbers w:val="0"/>
              <w:snapToGrid w:val="0"/>
              <w:spacing w:before="0" w:beforeAutospacing="0" w:after="0" w:afterAutospacing="0"/>
              <w:ind w:left="0" w:leftChars="0" w:right="0" w:rightChars="0" w:firstLine="0" w:firstLineChars="0"/>
              <w:contextualSpacing/>
              <w:jc w:val="center"/>
              <w:rPr>
                <w:rFonts w:hint="eastAsia" w:ascii="仿宋" w:hAnsi="仿宋" w:eastAsia="仿宋" w:cs="仿宋"/>
                <w:b/>
                <w:kern w:val="0"/>
                <w:sz w:val="24"/>
                <w:szCs w:val="24"/>
              </w:rPr>
            </w:pPr>
            <w:r>
              <w:rPr>
                <w:rFonts w:hint="eastAsia" w:ascii="仿宋" w:hAnsi="仿宋" w:eastAsia="仿宋" w:cs="仿宋"/>
                <w:b/>
                <w:kern w:val="0"/>
                <w:sz w:val="24"/>
                <w:szCs w:val="24"/>
              </w:rPr>
              <w:t>简要技术需求或服务要求</w:t>
            </w:r>
          </w:p>
        </w:tc>
      </w:tr>
      <w:tr w14:paraId="219D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90" w:hRule="atLeast"/>
          <w:jc w:val="center"/>
        </w:trPr>
        <w:tc>
          <w:tcPr>
            <w:tcW w:w="1082" w:type="dxa"/>
            <w:shd w:val="clear" w:color="auto" w:fill="FFFFFF" w:themeFill="background1"/>
            <w:noWrap/>
            <w:vAlign w:val="center"/>
          </w:tcPr>
          <w:p w14:paraId="49D47C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contextualSpacing/>
              <w:jc w:val="center"/>
              <w:rPr>
                <w:rFonts w:hint="default" w:ascii="仿宋" w:hAnsi="仿宋" w:eastAsia="仿宋" w:cs="仿宋"/>
                <w:kern w:val="0"/>
                <w:sz w:val="24"/>
                <w:szCs w:val="24"/>
                <w:lang w:val="en-US" w:eastAsia="zh-CN"/>
              </w:rPr>
            </w:pPr>
            <w:bookmarkStart w:id="13" w:name="_Hlk219202749"/>
            <w:bookmarkStart w:id="14" w:name="_Hlk227072399"/>
            <w:r>
              <w:rPr>
                <w:rFonts w:hint="eastAsia" w:ascii="仿宋" w:hAnsi="仿宋" w:eastAsia="仿宋" w:cs="仿宋"/>
                <w:kern w:val="0"/>
                <w:sz w:val="24"/>
                <w:szCs w:val="24"/>
                <w:lang w:val="en-US" w:eastAsia="zh-CN"/>
              </w:rPr>
              <w:t>1</w:t>
            </w:r>
          </w:p>
        </w:tc>
        <w:tc>
          <w:tcPr>
            <w:tcW w:w="1965" w:type="dxa"/>
            <w:shd w:val="clear" w:color="auto" w:fill="FFFFFF" w:themeFill="background1"/>
            <w:vAlign w:val="center"/>
          </w:tcPr>
          <w:p w14:paraId="7F9C11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center"/>
              <w:rPr>
                <w:rFonts w:hint="eastAsia" w:ascii="仿宋" w:hAnsi="仿宋" w:eastAsia="仿宋" w:cs="仿宋"/>
                <w:kern w:val="0"/>
                <w:sz w:val="24"/>
                <w:szCs w:val="24"/>
              </w:rPr>
            </w:pPr>
            <w:r>
              <w:rPr>
                <w:rFonts w:hint="eastAsia" w:ascii="仿宋" w:hAnsi="仿宋" w:eastAsia="仿宋" w:cs="仿宋"/>
                <w:kern w:val="0"/>
                <w:sz w:val="24"/>
                <w:szCs w:val="24"/>
              </w:rPr>
              <w:t>安防设施</w:t>
            </w:r>
          </w:p>
        </w:tc>
        <w:tc>
          <w:tcPr>
            <w:tcW w:w="2357" w:type="dxa"/>
            <w:shd w:val="clear" w:color="auto" w:fill="FFFFFF" w:themeFill="background1"/>
            <w:vAlign w:val="center"/>
          </w:tcPr>
          <w:p w14:paraId="683C1B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1批，详见</w:t>
            </w:r>
            <w:r>
              <w:rPr>
                <w:rFonts w:hint="eastAsia" w:ascii="仿宋" w:hAnsi="仿宋" w:eastAsia="仿宋" w:cs="仿宋"/>
                <w:kern w:val="0"/>
                <w:sz w:val="24"/>
                <w:szCs w:val="24"/>
              </w:rPr>
              <w:t>详见第五章《采购需求》</w:t>
            </w:r>
          </w:p>
        </w:tc>
        <w:tc>
          <w:tcPr>
            <w:tcW w:w="1502" w:type="dxa"/>
            <w:shd w:val="clear" w:color="auto" w:fill="FFFFFF" w:themeFill="background1"/>
            <w:vAlign w:val="center"/>
          </w:tcPr>
          <w:p w14:paraId="5C585F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contextualSpacing/>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278.5269</w:t>
            </w:r>
          </w:p>
        </w:tc>
        <w:tc>
          <w:tcPr>
            <w:tcW w:w="1972" w:type="dxa"/>
            <w:shd w:val="clear" w:color="auto" w:fill="FFFFFF" w:themeFill="background1"/>
            <w:vAlign w:val="center"/>
          </w:tcPr>
          <w:p w14:paraId="063417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contextualSpacing/>
              <w:jc w:val="center"/>
              <w:rPr>
                <w:rFonts w:hint="eastAsia" w:ascii="仿宋" w:hAnsi="仿宋" w:eastAsia="仿宋" w:cs="仿宋"/>
                <w:kern w:val="0"/>
                <w:sz w:val="24"/>
                <w:szCs w:val="24"/>
              </w:rPr>
            </w:pPr>
            <w:r>
              <w:rPr>
                <w:rFonts w:hint="eastAsia" w:ascii="仿宋" w:hAnsi="仿宋" w:eastAsia="仿宋" w:cs="仿宋"/>
                <w:kern w:val="0"/>
                <w:sz w:val="24"/>
                <w:szCs w:val="24"/>
              </w:rPr>
              <w:t>详见第五章《采购需求》</w:t>
            </w:r>
          </w:p>
        </w:tc>
      </w:tr>
      <w:bookmarkEnd w:id="12"/>
      <w:bookmarkEnd w:id="13"/>
      <w:bookmarkEnd w:id="14"/>
    </w:tbl>
    <w:p w14:paraId="54A8C67F">
      <w:pPr>
        <w:pStyle w:val="4"/>
      </w:pPr>
    </w:p>
    <w:p w14:paraId="299C5436">
      <w:pPr>
        <w:snapToGrid w:val="0"/>
        <w:spacing w:line="360" w:lineRule="auto"/>
        <w:ind w:firstLine="480" w:firstLineChars="200"/>
        <w:jc w:val="left"/>
        <w:rPr>
          <w:rFonts w:ascii="仿宋" w:hAnsi="仿宋" w:eastAsia="仿宋" w:cs="仿宋"/>
          <w:sz w:val="24"/>
          <w:u w:val="single"/>
        </w:rPr>
      </w:pPr>
      <w:r>
        <w:rPr>
          <w:rFonts w:hint="eastAsia" w:ascii="仿宋" w:hAnsi="仿宋" w:eastAsia="仿宋" w:cs="仿宋"/>
          <w:sz w:val="24"/>
        </w:rPr>
        <w:t>6.合同履行期限：</w:t>
      </w:r>
      <w:bookmarkStart w:id="15" w:name="OLE_LINK141"/>
      <w:bookmarkStart w:id="16" w:name="OLE_LINK142"/>
      <w:r>
        <w:rPr>
          <w:rFonts w:hint="eastAsia" w:ascii="仿宋" w:hAnsi="仿宋" w:eastAsia="仿宋" w:cs="仿宋"/>
          <w:sz w:val="24"/>
          <w:u w:val="single"/>
        </w:rPr>
        <w:t>详见第五章《采购需求》</w:t>
      </w:r>
      <w:bookmarkEnd w:id="15"/>
      <w:bookmarkEnd w:id="16"/>
      <w:r>
        <w:rPr>
          <w:rFonts w:hint="eastAsia" w:ascii="仿宋" w:hAnsi="仿宋" w:eastAsia="仿宋" w:cs="仿宋"/>
          <w:sz w:val="24"/>
          <w:u w:val="single"/>
        </w:rPr>
        <w:t>。</w:t>
      </w:r>
    </w:p>
    <w:p w14:paraId="2D6E466D">
      <w:pPr>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7.本项目是否接受联合体投标：□是  ■否。</w:t>
      </w:r>
    </w:p>
    <w:p w14:paraId="63847BF0">
      <w:pPr>
        <w:pStyle w:val="3"/>
        <w:snapToGrid w:val="0"/>
        <w:spacing w:before="0" w:line="360" w:lineRule="auto"/>
        <w:jc w:val="left"/>
        <w:rPr>
          <w:rFonts w:ascii="仿宋" w:hAnsi="仿宋" w:eastAsia="仿宋" w:cs="仿宋"/>
          <w:sz w:val="24"/>
          <w:szCs w:val="24"/>
        </w:rPr>
      </w:pPr>
      <w:bookmarkStart w:id="17" w:name="_Toc35393791"/>
      <w:bookmarkStart w:id="18" w:name="_Toc28359080"/>
      <w:bookmarkStart w:id="19" w:name="_Toc35393622"/>
      <w:bookmarkStart w:id="20" w:name="_Toc28359003"/>
      <w:r>
        <w:rPr>
          <w:rFonts w:hint="eastAsia" w:ascii="仿宋" w:hAnsi="仿宋" w:eastAsia="仿宋" w:cs="仿宋"/>
          <w:sz w:val="24"/>
          <w:szCs w:val="24"/>
        </w:rPr>
        <w:t>二、申请人的资格要求（须同时满足）</w:t>
      </w:r>
      <w:bookmarkEnd w:id="17"/>
      <w:bookmarkEnd w:id="18"/>
      <w:bookmarkEnd w:id="19"/>
      <w:bookmarkEnd w:id="20"/>
    </w:p>
    <w:p w14:paraId="4A91E0FF">
      <w:pPr>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1.满足《中华人民共和国政府采购法》第二十二条规定；</w:t>
      </w:r>
    </w:p>
    <w:p w14:paraId="250487C7">
      <w:pPr>
        <w:snapToGrid w:val="0"/>
        <w:spacing w:line="360" w:lineRule="auto"/>
        <w:ind w:firstLine="480" w:firstLineChars="200"/>
        <w:jc w:val="left"/>
        <w:rPr>
          <w:rFonts w:ascii="仿宋" w:hAnsi="仿宋" w:eastAsia="仿宋" w:cs="仿宋"/>
          <w:sz w:val="24"/>
        </w:rPr>
      </w:pPr>
      <w:bookmarkStart w:id="21" w:name="_Toc28359004"/>
      <w:bookmarkStart w:id="22" w:name="_Toc28359081"/>
      <w:r>
        <w:rPr>
          <w:rFonts w:hint="eastAsia" w:ascii="仿宋" w:hAnsi="仿宋" w:eastAsia="仿宋" w:cs="仿宋"/>
          <w:sz w:val="24"/>
        </w:rPr>
        <w:t>2.落实政府采购政策需满足的资格要求：</w:t>
      </w:r>
    </w:p>
    <w:p w14:paraId="494534C8">
      <w:pPr>
        <w:snapToGrid w:val="0"/>
        <w:spacing w:line="360" w:lineRule="auto"/>
        <w:ind w:firstLine="480" w:firstLineChars="200"/>
        <w:jc w:val="left"/>
        <w:rPr>
          <w:rFonts w:ascii="仿宋" w:hAnsi="仿宋" w:eastAsia="仿宋" w:cs="仿宋"/>
          <w:sz w:val="24"/>
        </w:rPr>
      </w:pPr>
      <w:bookmarkStart w:id="23" w:name="OLE_LINK145"/>
      <w:bookmarkStart w:id="24" w:name="OLE_LINK70"/>
      <w:bookmarkStart w:id="25" w:name="OLE_LINK68"/>
      <w:bookmarkStart w:id="26" w:name="OLE_LINK69"/>
      <w:r>
        <w:rPr>
          <w:rFonts w:hint="eastAsia" w:ascii="仿宋" w:hAnsi="仿宋" w:eastAsia="仿宋" w:cs="仿宋"/>
          <w:sz w:val="24"/>
        </w:rPr>
        <w:t>2.1 中小企业政策</w:t>
      </w:r>
    </w:p>
    <w:p w14:paraId="61439FE7">
      <w:pPr>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■本项目不专门面向中小企业预留采购份额。</w:t>
      </w:r>
    </w:p>
    <w:p w14:paraId="6A0579CC">
      <w:pPr>
        <w:snapToGrid w:val="0"/>
        <w:spacing w:line="360" w:lineRule="auto"/>
        <w:ind w:firstLine="480" w:firstLineChars="200"/>
        <w:jc w:val="left"/>
        <w:rPr>
          <w:rFonts w:ascii="仿宋" w:hAnsi="仿宋" w:eastAsia="仿宋" w:cs="仿宋"/>
          <w:sz w:val="24"/>
        </w:rPr>
      </w:pPr>
      <w:bookmarkStart w:id="27" w:name="OLE_LINK104"/>
      <w:bookmarkStart w:id="28" w:name="OLE_LINK105"/>
      <w:bookmarkStart w:id="29" w:name="OLE_LINK43"/>
      <w:bookmarkStart w:id="30" w:name="OLE_LINK58"/>
      <w:r>
        <w:rPr>
          <w:rFonts w:hint="eastAsia" w:ascii="仿宋" w:hAnsi="仿宋" w:eastAsia="仿宋" w:cs="仿宋"/>
          <w:sz w:val="24"/>
        </w:rPr>
        <w:t>□本项目</w:t>
      </w:r>
      <w:bookmarkEnd w:id="27"/>
      <w:bookmarkEnd w:id="28"/>
      <w:r>
        <w:rPr>
          <w:rFonts w:hint="eastAsia" w:ascii="仿宋" w:hAnsi="仿宋" w:eastAsia="仿宋" w:cs="仿宋"/>
          <w:sz w:val="24"/>
        </w:rPr>
        <w:t>专门面向□中小□小微企业采购。即：提供的货物全部由符合政策要求的小微企业（小型、微型）或监狱企业或残疾人福利性单位制造。</w:t>
      </w:r>
      <w:bookmarkEnd w:id="29"/>
      <w:bookmarkEnd w:id="30"/>
    </w:p>
    <w:p w14:paraId="72460C52">
      <w:pPr>
        <w:snapToGrid w:val="0"/>
        <w:spacing w:line="360" w:lineRule="auto"/>
        <w:ind w:firstLine="480" w:firstLineChars="200"/>
        <w:jc w:val="left"/>
        <w:rPr>
          <w:rFonts w:ascii="仿宋" w:hAnsi="仿宋" w:eastAsia="仿宋" w:cs="仿宋"/>
          <w:sz w:val="24"/>
          <w:u w:val="single"/>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w:t>
      </w:r>
      <w:r>
        <w:rPr>
          <w:rFonts w:hint="eastAsia" w:ascii="仿宋" w:hAnsi="仿宋" w:eastAsia="仿宋" w:cs="仿宋"/>
          <w:sz w:val="24"/>
        </w:rPr>
        <w:t>。</w:t>
      </w:r>
    </w:p>
    <w:bookmarkEnd w:id="23"/>
    <w:p w14:paraId="2994D525">
      <w:pPr>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bookmarkEnd w:id="24"/>
    <w:bookmarkEnd w:id="25"/>
    <w:bookmarkEnd w:id="26"/>
    <w:p w14:paraId="090D35A6">
      <w:pPr>
        <w:snapToGrid w:val="0"/>
        <w:spacing w:line="360" w:lineRule="auto"/>
        <w:ind w:firstLine="480" w:firstLineChars="200"/>
        <w:jc w:val="left"/>
        <w:rPr>
          <w:rFonts w:ascii="仿宋" w:hAnsi="仿宋" w:eastAsia="仿宋" w:cs="仿宋"/>
          <w:i/>
          <w:iCs/>
          <w:sz w:val="24"/>
          <w:u w:val="single"/>
        </w:rPr>
      </w:pPr>
      <w:r>
        <w:rPr>
          <w:rFonts w:hint="eastAsia" w:ascii="仿宋" w:hAnsi="仿宋" w:eastAsia="仿宋" w:cs="仿宋"/>
          <w:sz w:val="24"/>
        </w:rPr>
        <w:t>3.本项目的特定资格要求：</w:t>
      </w:r>
    </w:p>
    <w:bookmarkEnd w:id="21"/>
    <w:bookmarkEnd w:id="22"/>
    <w:p w14:paraId="07CE76CE">
      <w:pPr>
        <w:snapToGrid w:val="0"/>
        <w:spacing w:line="360" w:lineRule="auto"/>
        <w:ind w:firstLine="480" w:firstLineChars="200"/>
        <w:jc w:val="left"/>
        <w:rPr>
          <w:rFonts w:hint="eastAsia" w:ascii="仿宋" w:hAnsi="仿宋" w:eastAsia="仿宋" w:cs="仿宋"/>
          <w:sz w:val="24"/>
        </w:rPr>
      </w:pPr>
      <w:bookmarkStart w:id="31" w:name="_Toc35393792"/>
      <w:bookmarkStart w:id="32" w:name="_Toc35393623"/>
      <w:r>
        <w:rPr>
          <w:rFonts w:hint="eastAsia" w:ascii="仿宋" w:hAnsi="仿宋" w:eastAsia="仿宋" w:cs="仿宋"/>
          <w:sz w:val="24"/>
        </w:rPr>
        <w:t>3.1本项目是否属于政府购买服务：</w:t>
      </w:r>
    </w:p>
    <w:p w14:paraId="2A3FE512">
      <w:pPr>
        <w:tabs>
          <w:tab w:val="left" w:pos="900"/>
          <w:tab w:val="left" w:pos="1134"/>
          <w:tab w:val="left" w:pos="1589"/>
          <w:tab w:val="left" w:pos="5521"/>
        </w:tabs>
        <w:snapToGrid w:val="0"/>
        <w:spacing w:line="540" w:lineRule="exact"/>
        <w:ind w:left="991" w:leftChars="472" w:firstLine="2"/>
        <w:rPr>
          <w:rFonts w:ascii="仿宋_GB2312" w:hAnsi="仿宋_GB2312" w:eastAsia="仿宋_GB2312" w:cs="仿宋_GB2312"/>
          <w:sz w:val="24"/>
        </w:rPr>
      </w:pPr>
      <w:r>
        <w:rPr>
          <w:rFonts w:hint="eastAsia" w:ascii="仿宋_GB2312" w:hAnsi="仿宋_GB2312" w:eastAsia="仿宋_GB2312" w:cs="仿宋_GB2312"/>
          <w:sz w:val="24"/>
        </w:rPr>
        <w:t>■否</w:t>
      </w:r>
    </w:p>
    <w:p w14:paraId="1A28CC78">
      <w:pPr>
        <w:tabs>
          <w:tab w:val="left" w:pos="900"/>
          <w:tab w:val="left" w:pos="1134"/>
          <w:tab w:val="left" w:pos="1589"/>
          <w:tab w:val="left" w:pos="5521"/>
        </w:tabs>
        <w:snapToGrid w:val="0"/>
        <w:spacing w:line="540" w:lineRule="exact"/>
        <w:ind w:left="991" w:leftChars="472" w:firstLine="2"/>
        <w:rPr>
          <w:rFonts w:ascii="仿宋_GB2312" w:hAnsi="仿宋_GB2312" w:eastAsia="仿宋_GB2312" w:cs="仿宋_GB2312"/>
          <w:sz w:val="24"/>
        </w:rPr>
      </w:pPr>
      <w:r>
        <w:rPr>
          <w:rFonts w:hint="eastAsia" w:ascii="仿宋_GB2312" w:hAnsi="仿宋_GB2312" w:eastAsia="仿宋_GB2312" w:cs="仿宋_GB2312"/>
          <w:sz w:val="24"/>
        </w:rPr>
        <w:t>□是，公益一类事业单位、使用事业编制且由财政拨款保障的群团组织，不得作为承接主体；</w:t>
      </w:r>
    </w:p>
    <w:p w14:paraId="14B5D825">
      <w:pPr>
        <w:snapToGrid w:val="0"/>
        <w:spacing w:line="360" w:lineRule="auto"/>
        <w:ind w:firstLine="480" w:firstLineChars="200"/>
        <w:jc w:val="left"/>
        <w:rPr>
          <w:rFonts w:hint="eastAsia" w:ascii="仿宋" w:hAnsi="仿宋" w:eastAsia="仿宋" w:cs="仿宋"/>
          <w:sz w:val="24"/>
          <w:lang w:eastAsia="zh-CN"/>
        </w:rPr>
      </w:pPr>
      <w:r>
        <w:rPr>
          <w:rFonts w:hint="eastAsia" w:ascii="仿宋" w:hAnsi="仿宋" w:eastAsia="仿宋" w:cs="仿宋"/>
          <w:sz w:val="24"/>
        </w:rPr>
        <w:t>3.2其他特定资格要求：</w:t>
      </w:r>
      <w:r>
        <w:rPr>
          <w:rFonts w:hint="eastAsia" w:ascii="仿宋" w:hAnsi="仿宋" w:eastAsia="仿宋" w:cs="仿宋"/>
          <w:sz w:val="24"/>
          <w:lang w:eastAsia="zh-CN"/>
        </w:rPr>
        <w:t>投标人</w:t>
      </w:r>
      <w:r>
        <w:rPr>
          <w:rFonts w:hint="eastAsia" w:ascii="仿宋" w:hAnsi="仿宋" w:eastAsia="仿宋" w:cs="仿宋"/>
          <w:sz w:val="24"/>
        </w:rPr>
        <w:t>须具备住建部门核发、有效期内的电子与智能化工程专业承包二级及以上资质，同时具备有效的安全生产许可证</w:t>
      </w:r>
      <w:r>
        <w:rPr>
          <w:rFonts w:hint="eastAsia" w:ascii="仿宋" w:hAnsi="仿宋" w:eastAsia="仿宋" w:cs="仿宋"/>
          <w:sz w:val="24"/>
          <w:lang w:eastAsia="zh-CN"/>
        </w:rPr>
        <w:t>。</w:t>
      </w:r>
    </w:p>
    <w:p w14:paraId="44D50F67">
      <w:pPr>
        <w:pStyle w:val="3"/>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31"/>
      <w:bookmarkEnd w:id="32"/>
    </w:p>
    <w:p w14:paraId="51CCA4A0">
      <w:pPr>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9月30日</w:t>
      </w:r>
      <w:r>
        <w:rPr>
          <w:rFonts w:hint="eastAsia" w:ascii="仿宋" w:hAnsi="仿宋" w:eastAsia="仿宋" w:cs="仿宋"/>
          <w:sz w:val="24"/>
          <w:lang w:bidi="ar"/>
        </w:rPr>
        <w:t>至2026年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13</w:t>
      </w:r>
      <w:r>
        <w:rPr>
          <w:rFonts w:hint="eastAsia" w:ascii="仿宋" w:hAnsi="仿宋" w:eastAsia="仿宋" w:cs="仿宋"/>
          <w:sz w:val="24"/>
          <w:lang w:bidi="ar"/>
        </w:rPr>
        <w:t>日，每天上午9:00至11:30，下午13:30至17:00（北京时间，法定节假日除外）。</w:t>
      </w:r>
    </w:p>
    <w:p w14:paraId="3FD6AB67">
      <w:pPr>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2.地点：</w:t>
      </w:r>
      <w:bookmarkStart w:id="33" w:name="OLE_LINK76"/>
      <w:r>
        <w:rPr>
          <w:rFonts w:hint="eastAsia" w:ascii="仿宋" w:hAnsi="仿宋" w:eastAsia="仿宋" w:cs="仿宋"/>
          <w:sz w:val="24"/>
          <w:lang w:bidi="ar"/>
        </w:rPr>
        <w:t>北京市政府采购电子交易平台</w:t>
      </w:r>
    </w:p>
    <w:bookmarkEnd w:id="33"/>
    <w:p w14:paraId="1F7B2600">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w:t>
      </w:r>
      <w:bookmarkStart w:id="34" w:name="OLE_LINK78"/>
      <w:bookmarkStart w:id="35" w:name="OLE_LINK77"/>
      <w:r>
        <w:rPr>
          <w:rFonts w:hint="eastAsia" w:ascii="仿宋" w:hAnsi="仿宋" w:eastAsia="仿宋" w:cs="仿宋"/>
          <w:sz w:val="24"/>
          <w:lang w:eastAsia="zh-CN" w:bidi="ar"/>
        </w:rPr>
        <w:t>投标人</w:t>
      </w:r>
      <w:r>
        <w:rPr>
          <w:rFonts w:hint="eastAsia" w:ascii="仿宋" w:hAnsi="仿宋" w:eastAsia="仿宋" w:cs="仿宋"/>
          <w:sz w:val="24"/>
          <w:lang w:bidi="ar"/>
        </w:rPr>
        <w:t>使用CA数字证书或电子营业执照登录北京市政府采购电子交易平台（http://zbcg-bjzc.zhongcy.com/bjczj-portal-site/index.html#/home）获取电子版招标文件。</w:t>
      </w:r>
    </w:p>
    <w:bookmarkEnd w:id="34"/>
    <w:bookmarkEnd w:id="35"/>
    <w:p w14:paraId="5D2D2DCC">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404CF7AA">
      <w:pPr>
        <w:pStyle w:val="3"/>
        <w:widowControl/>
        <w:snapToGrid w:val="0"/>
        <w:spacing w:before="0" w:line="360" w:lineRule="auto"/>
        <w:jc w:val="left"/>
        <w:rPr>
          <w:rFonts w:ascii="仿宋" w:hAnsi="仿宋" w:eastAsia="仿宋" w:cs="仿宋"/>
          <w:sz w:val="24"/>
          <w:szCs w:val="24"/>
        </w:rPr>
      </w:pPr>
      <w:bookmarkStart w:id="36" w:name="_Toc28359082"/>
      <w:bookmarkStart w:id="37" w:name="_Toc28359005"/>
      <w:bookmarkStart w:id="38" w:name="_Toc35393793"/>
      <w:bookmarkStart w:id="39" w:name="_Toc35393624"/>
      <w:r>
        <w:rPr>
          <w:rFonts w:hint="eastAsia" w:ascii="仿宋" w:hAnsi="仿宋" w:eastAsia="仿宋" w:cs="仿宋"/>
          <w:sz w:val="24"/>
          <w:szCs w:val="24"/>
        </w:rPr>
        <w:t>四、提交投标文件</w:t>
      </w:r>
      <w:bookmarkEnd w:id="36"/>
      <w:bookmarkEnd w:id="37"/>
      <w:r>
        <w:rPr>
          <w:rFonts w:hint="eastAsia" w:ascii="仿宋" w:hAnsi="仿宋" w:eastAsia="仿宋" w:cs="仿宋"/>
          <w:sz w:val="24"/>
          <w:szCs w:val="24"/>
        </w:rPr>
        <w:t>截止时间、开标时间和地点</w:t>
      </w:r>
      <w:bookmarkEnd w:id="38"/>
      <w:bookmarkEnd w:id="39"/>
    </w:p>
    <w:p w14:paraId="55D85E5E">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sz w:val="24"/>
          <w:lang w:bidi="ar"/>
        </w:rPr>
        <w:t>投标截止时间、开标时间：2026年</w:t>
      </w:r>
      <w:r>
        <w:rPr>
          <w:rFonts w:hint="eastAsia" w:ascii="仿宋" w:hAnsi="仿宋" w:eastAsia="仿宋" w:cs="仿宋"/>
          <w:sz w:val="24"/>
          <w:lang w:val="en-US" w:eastAsia="zh-CN" w:bidi="ar"/>
        </w:rPr>
        <w:t>10月22日</w:t>
      </w:r>
      <w:r>
        <w:rPr>
          <w:rFonts w:hint="eastAsia" w:ascii="仿宋" w:hAnsi="仿宋" w:eastAsia="仿宋" w:cs="仿宋"/>
          <w:sz w:val="24"/>
          <w:lang w:bidi="ar"/>
        </w:rPr>
        <w:t>09点00分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0E075642">
      <w:pPr>
        <w:snapToGrid w:val="0"/>
        <w:spacing w:line="360" w:lineRule="auto"/>
        <w:ind w:firstLine="480" w:firstLineChars="200"/>
        <w:jc w:val="left"/>
        <w:rPr>
          <w:rFonts w:ascii="仿宋" w:hAnsi="仿宋" w:eastAsia="仿宋" w:cs="仿宋"/>
          <w:bCs/>
          <w:sz w:val="24"/>
          <w:u w:val="single"/>
        </w:rPr>
      </w:pPr>
      <w:r>
        <w:rPr>
          <w:rFonts w:hint="eastAsia" w:ascii="仿宋" w:hAnsi="仿宋" w:eastAsia="仿宋" w:cs="仿宋"/>
          <w:sz w:val="24"/>
          <w:lang w:bidi="ar"/>
        </w:rPr>
        <w:t>地点：</w:t>
      </w:r>
      <w:bookmarkStart w:id="40" w:name="OLE_LINK80"/>
      <w:bookmarkStart w:id="41" w:name="OLE_LINK79"/>
      <w:r>
        <w:rPr>
          <w:rFonts w:hint="eastAsia" w:ascii="仿宋" w:hAnsi="仿宋" w:eastAsia="仿宋" w:cs="仿宋"/>
          <w:sz w:val="24"/>
          <w:lang w:bidi="ar"/>
        </w:rPr>
        <w:t>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bookmarkEnd w:id="40"/>
    <w:bookmarkEnd w:id="41"/>
    <w:p w14:paraId="51FFCA6F">
      <w:pPr>
        <w:pStyle w:val="3"/>
        <w:snapToGrid w:val="0"/>
        <w:spacing w:before="0" w:line="360" w:lineRule="auto"/>
        <w:jc w:val="left"/>
        <w:rPr>
          <w:rFonts w:ascii="仿宋" w:hAnsi="仿宋" w:eastAsia="仿宋" w:cs="仿宋"/>
          <w:sz w:val="24"/>
          <w:szCs w:val="24"/>
        </w:rPr>
      </w:pPr>
      <w:bookmarkStart w:id="42" w:name="_Toc28359084"/>
      <w:bookmarkStart w:id="43" w:name="_Toc35393625"/>
      <w:bookmarkStart w:id="44" w:name="_Toc28359007"/>
      <w:bookmarkStart w:id="45" w:name="_Toc35393794"/>
      <w:r>
        <w:rPr>
          <w:rFonts w:hint="eastAsia" w:ascii="仿宋" w:hAnsi="仿宋" w:eastAsia="仿宋" w:cs="仿宋"/>
          <w:sz w:val="24"/>
          <w:szCs w:val="24"/>
        </w:rPr>
        <w:t>五、公告期限</w:t>
      </w:r>
      <w:bookmarkEnd w:id="42"/>
      <w:bookmarkEnd w:id="43"/>
      <w:bookmarkEnd w:id="44"/>
      <w:bookmarkEnd w:id="45"/>
    </w:p>
    <w:p w14:paraId="16BE5638">
      <w:pPr>
        <w:snapToGrid w:val="0"/>
        <w:spacing w:line="360" w:lineRule="auto"/>
        <w:ind w:firstLine="480" w:firstLineChars="200"/>
        <w:jc w:val="left"/>
        <w:rPr>
          <w:rFonts w:ascii="仿宋" w:hAnsi="仿宋" w:eastAsia="仿宋" w:cs="仿宋"/>
          <w:kern w:val="0"/>
          <w:sz w:val="24"/>
        </w:rPr>
      </w:pPr>
      <w:r>
        <w:rPr>
          <w:rFonts w:hint="eastAsia" w:ascii="仿宋" w:hAnsi="仿宋" w:eastAsia="仿宋" w:cs="仿宋"/>
          <w:kern w:val="0"/>
          <w:sz w:val="24"/>
        </w:rPr>
        <w:t>自本公告发布之日起5个工作日。</w:t>
      </w:r>
    </w:p>
    <w:p w14:paraId="7096B095">
      <w:pPr>
        <w:pStyle w:val="3"/>
        <w:snapToGrid w:val="0"/>
        <w:spacing w:before="0" w:line="360" w:lineRule="auto"/>
        <w:jc w:val="left"/>
        <w:rPr>
          <w:rFonts w:ascii="仿宋" w:hAnsi="仿宋" w:eastAsia="仿宋" w:cs="仿宋"/>
          <w:sz w:val="24"/>
          <w:szCs w:val="24"/>
        </w:rPr>
      </w:pPr>
      <w:bookmarkStart w:id="46" w:name="_Toc35393626"/>
      <w:bookmarkStart w:id="47" w:name="_Toc35393795"/>
      <w:r>
        <w:rPr>
          <w:rFonts w:hint="eastAsia" w:ascii="仿宋" w:hAnsi="仿宋" w:eastAsia="仿宋" w:cs="仿宋"/>
          <w:sz w:val="24"/>
          <w:szCs w:val="24"/>
        </w:rPr>
        <w:t>六、其他补充事宜</w:t>
      </w:r>
      <w:bookmarkEnd w:id="46"/>
      <w:bookmarkEnd w:id="47"/>
    </w:p>
    <w:p w14:paraId="78DB3386">
      <w:pPr>
        <w:snapToGrid w:val="0"/>
        <w:spacing w:line="360" w:lineRule="auto"/>
        <w:ind w:firstLine="480" w:firstLineChars="200"/>
        <w:jc w:val="left"/>
        <w:rPr>
          <w:rFonts w:ascii="仿宋" w:hAnsi="仿宋" w:eastAsia="仿宋" w:cs="仿宋"/>
          <w:kern w:val="0"/>
          <w:sz w:val="24"/>
        </w:rPr>
      </w:pPr>
      <w:r>
        <w:rPr>
          <w:rFonts w:hint="eastAsia" w:ascii="仿宋" w:hAnsi="仿宋" w:eastAsia="仿宋" w:cs="仿宋"/>
          <w:kern w:val="0"/>
          <w:sz w:val="24"/>
        </w:rPr>
        <w:t>1.本项目需要落实的政府采购政策：鼓励节能、环保政策：</w:t>
      </w:r>
    </w:p>
    <w:p w14:paraId="0849A131">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688D76B5">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bookmarkStart w:id="48" w:name="OLE_LINK63"/>
      <w:bookmarkStart w:id="49" w:name="OLE_LINK62"/>
      <w:r>
        <w:rPr>
          <w:rFonts w:hint="eastAsia" w:ascii="仿宋" w:hAnsi="仿宋" w:eastAsia="仿宋" w:cs="仿宋_GB2312"/>
          <w:kern w:val="0"/>
          <w:sz w:val="24"/>
        </w:rPr>
        <w:t>本项目评审时小型和微型企业产品享受10%的价格折扣。监狱企业视同小型、微型企业。残疾人福利性单位视同小型、微型企业。不重复享受政策。</w:t>
      </w:r>
    </w:p>
    <w:p w14:paraId="0655E46C">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48"/>
      <w:bookmarkEnd w:id="49"/>
    </w:p>
    <w:p w14:paraId="631EFA6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27AB5334">
      <w:pPr>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2D0D6662">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w:t>
      </w:r>
      <w:r>
        <w:rPr>
          <w:rFonts w:hint="eastAsia" w:ascii="仿宋" w:hAnsi="仿宋" w:eastAsia="仿宋" w:cs="仿宋"/>
          <w:sz w:val="24"/>
          <w:lang w:eastAsia="zh-CN" w:bidi="ar"/>
        </w:rPr>
        <w:t>投标人</w:t>
      </w:r>
      <w:r>
        <w:rPr>
          <w:rFonts w:hint="eastAsia" w:ascii="仿宋" w:hAnsi="仿宋" w:eastAsia="仿宋" w:cs="仿宋"/>
          <w:sz w:val="24"/>
          <w:lang w:bidi="ar"/>
        </w:rPr>
        <w:t>认真学习北京市政府采购电子交易平台发布的相关操作手册（</w:t>
      </w:r>
      <w:r>
        <w:rPr>
          <w:rFonts w:hint="eastAsia" w:ascii="仿宋" w:hAnsi="仿宋" w:eastAsia="仿宋" w:cs="仿宋"/>
          <w:sz w:val="24"/>
          <w:lang w:eastAsia="zh-CN" w:bidi="ar"/>
        </w:rPr>
        <w:t>投标人</w:t>
      </w:r>
      <w:r>
        <w:rPr>
          <w:rFonts w:hint="eastAsia" w:ascii="仿宋" w:hAnsi="仿宋" w:eastAsia="仿宋" w:cs="仿宋"/>
          <w:sz w:val="24"/>
          <w:lang w:bidi="ar"/>
        </w:rPr>
        <w:t>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3C12243C">
      <w:pPr>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CA数字证书服务热线 010-58511086</w:t>
      </w:r>
    </w:p>
    <w:p w14:paraId="1BD543B4">
      <w:pPr>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电子营业执照服务热线 400-699-7000</w:t>
      </w:r>
    </w:p>
    <w:p w14:paraId="0BC7DF1C">
      <w:pPr>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技术支持服务热线    010-86483801</w:t>
      </w:r>
    </w:p>
    <w:p w14:paraId="74BDE619">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7F515CCD">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eastAsia="zh-CN" w:bidi="ar"/>
        </w:rPr>
        <w:t>投标人</w:t>
      </w:r>
      <w:r>
        <w:rPr>
          <w:rFonts w:hint="eastAsia" w:ascii="仿宋" w:hAnsi="仿宋" w:eastAsia="仿宋" w:cs="仿宋"/>
          <w:sz w:val="24"/>
          <w:lang w:bidi="ar"/>
        </w:rPr>
        <w:t>登录北京市政府采购电子交易平台查阅 “用户指南”—“操作指南”—“市场主体CA办理操作流程指引”/“电子营业执照使用指南”，按照程序要求办理。</w:t>
      </w:r>
    </w:p>
    <w:p w14:paraId="2728BCE6">
      <w:pPr>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3.2注册</w:t>
      </w:r>
    </w:p>
    <w:p w14:paraId="077265B2">
      <w:pPr>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eastAsia="zh-CN" w:bidi="ar"/>
        </w:rPr>
        <w:t>投标人</w:t>
      </w:r>
      <w:r>
        <w:rPr>
          <w:rFonts w:hint="eastAsia" w:ascii="仿宋" w:hAnsi="仿宋" w:eastAsia="仿宋" w:cs="仿宋"/>
          <w:sz w:val="24"/>
          <w:lang w:bidi="ar"/>
        </w:rPr>
        <w:t>登录北京市政府采购电子交易平台“用户指南”—“操作指南”—“市场主体注册入库操作流程指引”进行自助注册绑定。</w:t>
      </w:r>
    </w:p>
    <w:p w14:paraId="2916B918">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565F6396">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eastAsia="zh-CN" w:bidi="ar"/>
        </w:rPr>
        <w:t>投标人</w:t>
      </w:r>
      <w:r>
        <w:rPr>
          <w:rFonts w:hint="eastAsia" w:ascii="仿宋" w:hAnsi="仿宋" w:eastAsia="仿宋" w:cs="仿宋"/>
          <w:sz w:val="24"/>
          <w:lang w:bidi="ar"/>
        </w:rPr>
        <w:t>登录北京市政府采购电子交易平台“用户指南”—“工具下载”—“招标采购系统文件驱动安装包”下载相关驱动。</w:t>
      </w:r>
    </w:p>
    <w:p w14:paraId="56B1DB4F">
      <w:pPr>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eastAsia="zh-CN" w:bidi="ar"/>
        </w:rPr>
        <w:t>投标人</w:t>
      </w:r>
      <w:r>
        <w:rPr>
          <w:rFonts w:hint="eastAsia" w:ascii="仿宋" w:hAnsi="仿宋" w:eastAsia="仿宋" w:cs="仿宋"/>
          <w:sz w:val="24"/>
          <w:lang w:bidi="ar"/>
        </w:rPr>
        <w:t>登录北京市政府采购电子交易平台“用户指南”—“工具下载”—“投标文件编制工具”下载相关客户端。</w:t>
      </w:r>
    </w:p>
    <w:p w14:paraId="0DD6AD9F">
      <w:pPr>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3.4 获取电子招标文件</w:t>
      </w:r>
    </w:p>
    <w:p w14:paraId="329E1FC2">
      <w:pPr>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eastAsia="zh-CN" w:bidi="ar"/>
        </w:rPr>
        <w:t>投标人</w:t>
      </w:r>
      <w:r>
        <w:rPr>
          <w:rFonts w:hint="eastAsia" w:ascii="仿宋" w:hAnsi="仿宋" w:eastAsia="仿宋" w:cs="仿宋"/>
          <w:sz w:val="24"/>
          <w:lang w:bidi="ar"/>
        </w:rPr>
        <w:t>使用CA数字证书或电子营业执照登录北京市政府采购电子交易平台获取电子招标文件。</w:t>
      </w:r>
    </w:p>
    <w:p w14:paraId="29F79F90">
      <w:pPr>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eastAsia="zh-CN" w:bidi="ar"/>
        </w:rPr>
        <w:t>投标人</w:t>
      </w:r>
      <w:r>
        <w:rPr>
          <w:rFonts w:hint="eastAsia" w:ascii="仿宋" w:hAnsi="仿宋" w:eastAsia="仿宋" w:cs="仿宋"/>
          <w:sz w:val="24"/>
          <w:lang w:bidi="ar"/>
        </w:rPr>
        <w:t>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w:t>
      </w:r>
      <w:r>
        <w:rPr>
          <w:rFonts w:hint="eastAsia" w:ascii="仿宋" w:hAnsi="仿宋" w:eastAsia="仿宋" w:cs="仿宋"/>
          <w:sz w:val="24"/>
          <w:lang w:eastAsia="zh-CN" w:bidi="ar"/>
        </w:rPr>
        <w:t>投标人</w:t>
      </w:r>
      <w:r>
        <w:rPr>
          <w:rFonts w:hint="eastAsia" w:ascii="仿宋" w:hAnsi="仿宋" w:eastAsia="仿宋" w:cs="仿宋"/>
          <w:sz w:val="24"/>
          <w:lang w:bidi="ar"/>
        </w:rPr>
        <w:t>无法提交相应包的电子投标文件。</w:t>
      </w:r>
    </w:p>
    <w:p w14:paraId="750C5549">
      <w:pPr>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3.5编制电子投标文件</w:t>
      </w:r>
    </w:p>
    <w:p w14:paraId="15FED6DB">
      <w:pPr>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eastAsia="zh-CN" w:bidi="ar"/>
        </w:rPr>
        <w:t>投标人</w:t>
      </w:r>
      <w:r>
        <w:rPr>
          <w:rFonts w:hint="eastAsia" w:ascii="仿宋" w:hAnsi="仿宋" w:eastAsia="仿宋" w:cs="仿宋"/>
          <w:sz w:val="24"/>
          <w:lang w:bidi="ar"/>
        </w:rPr>
        <w:t>应使用电子投标客户端编制电子投标文件并进行线上投标，</w:t>
      </w:r>
      <w:r>
        <w:rPr>
          <w:rFonts w:hint="eastAsia" w:ascii="仿宋" w:hAnsi="仿宋" w:eastAsia="仿宋" w:cs="仿宋"/>
          <w:sz w:val="24"/>
          <w:lang w:eastAsia="zh-CN" w:bidi="ar"/>
        </w:rPr>
        <w:t>投标人</w:t>
      </w:r>
      <w:r>
        <w:rPr>
          <w:rFonts w:hint="eastAsia" w:ascii="仿宋" w:hAnsi="仿宋" w:eastAsia="仿宋" w:cs="仿宋"/>
          <w:sz w:val="24"/>
          <w:lang w:bidi="ar"/>
        </w:rPr>
        <w:t>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2C73D6A3">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6390F4BA">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eastAsia="zh-CN" w:bidi="ar"/>
        </w:rPr>
        <w:t>投标人</w:t>
      </w:r>
      <w:r>
        <w:rPr>
          <w:rFonts w:hint="eastAsia" w:ascii="仿宋" w:hAnsi="仿宋" w:eastAsia="仿宋" w:cs="仿宋"/>
          <w:sz w:val="24"/>
          <w:lang w:bidi="ar"/>
        </w:rPr>
        <w:t>应于投标截止时间前在北京市政府采购电子交易平台提交电子投标文件，上传电子投标文件过程中请保持与互联网的连接畅通。</w:t>
      </w:r>
    </w:p>
    <w:p w14:paraId="1E8CB293">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71EDA8C8">
      <w:pPr>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CN" w:bidi="ar"/>
        </w:rPr>
        <w:t>投标人</w:t>
      </w:r>
      <w:r>
        <w:rPr>
          <w:rFonts w:hint="eastAsia" w:ascii="仿宋" w:hAnsi="仿宋" w:eastAsia="仿宋" w:cs="仿宋"/>
          <w:sz w:val="24"/>
          <w:lang w:val="zh-TW" w:bidi="ar"/>
        </w:rPr>
        <w:t>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2159F624">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w:t>
      </w:r>
      <w:r>
        <w:rPr>
          <w:rFonts w:hint="eastAsia" w:ascii="仿宋" w:hAnsi="仿宋" w:eastAsia="仿宋" w:cs="仿宋"/>
          <w:sz w:val="24"/>
          <w:lang w:val="en-US" w:eastAsia="zh-CN" w:bidi="ar"/>
        </w:rPr>
        <w:t>性</w:t>
      </w:r>
      <w:bookmarkStart w:id="59" w:name="_GoBack"/>
      <w:bookmarkEnd w:id="59"/>
      <w:r>
        <w:rPr>
          <w:rFonts w:hint="eastAsia" w:ascii="仿宋" w:hAnsi="仿宋" w:eastAsia="仿宋" w:cs="仿宋"/>
          <w:sz w:val="24"/>
          <w:lang w:bidi="ar"/>
        </w:rPr>
        <w:t>资金，资金已落实。</w:t>
      </w:r>
    </w:p>
    <w:p w14:paraId="2AB9FD49">
      <w:pPr>
        <w:pStyle w:val="3"/>
        <w:snapToGrid w:val="0"/>
        <w:spacing w:before="0" w:line="360" w:lineRule="auto"/>
        <w:jc w:val="left"/>
        <w:rPr>
          <w:rFonts w:ascii="仿宋" w:hAnsi="仿宋" w:eastAsia="仿宋" w:cs="仿宋"/>
          <w:sz w:val="24"/>
          <w:szCs w:val="24"/>
        </w:rPr>
      </w:pPr>
      <w:bookmarkStart w:id="50" w:name="_Toc35393627"/>
      <w:bookmarkStart w:id="51" w:name="_Toc28359008"/>
      <w:bookmarkStart w:id="52" w:name="_Toc28359085"/>
      <w:bookmarkStart w:id="53" w:name="_Toc35393796"/>
      <w:r>
        <w:rPr>
          <w:rFonts w:hint="eastAsia" w:ascii="仿宋" w:hAnsi="仿宋" w:eastAsia="仿宋" w:cs="仿宋"/>
          <w:sz w:val="24"/>
          <w:szCs w:val="24"/>
        </w:rPr>
        <w:t>七、对本次招标提出询问，请按以下方式联系。</w:t>
      </w:r>
      <w:bookmarkEnd w:id="50"/>
      <w:bookmarkEnd w:id="51"/>
      <w:bookmarkEnd w:id="52"/>
      <w:bookmarkEnd w:id="53"/>
    </w:p>
    <w:p w14:paraId="1673BBF9">
      <w:pPr>
        <w:snapToGrid w:val="0"/>
        <w:spacing w:before="120" w:beforeLines="50" w:after="120" w:afterLines="50" w:line="360" w:lineRule="auto"/>
        <w:ind w:firstLine="482" w:firstLineChars="200"/>
        <w:jc w:val="left"/>
        <w:rPr>
          <w:rFonts w:ascii="仿宋" w:hAnsi="仿宋" w:eastAsia="仿宋" w:cs="仿宋"/>
          <w:b/>
          <w:sz w:val="24"/>
        </w:rPr>
      </w:pPr>
      <w:r>
        <w:rPr>
          <w:rFonts w:hint="eastAsia" w:ascii="仿宋" w:hAnsi="仿宋" w:eastAsia="仿宋" w:cs="仿宋"/>
          <w:b/>
          <w:sz w:val="24"/>
        </w:rPr>
        <w:t>1.采购人信息</w:t>
      </w:r>
    </w:p>
    <w:p w14:paraId="239FC1D2">
      <w:pPr>
        <w:snapToGrid w:val="0"/>
        <w:spacing w:before="120" w:beforeLines="50" w:after="120" w:afterLines="50" w:line="360" w:lineRule="auto"/>
        <w:ind w:firstLine="480" w:firstLineChars="200"/>
        <w:jc w:val="left"/>
        <w:rPr>
          <w:rFonts w:hint="eastAsia" w:ascii="仿宋" w:hAnsi="仿宋" w:eastAsia="仿宋" w:cs="仿宋"/>
          <w:sz w:val="24"/>
          <w:lang w:eastAsia="zh-CN"/>
        </w:rPr>
      </w:pPr>
      <w:bookmarkStart w:id="54" w:name="_Toc28359009"/>
      <w:bookmarkStart w:id="55" w:name="_Toc28359086"/>
      <w:r>
        <w:rPr>
          <w:rFonts w:hint="eastAsia" w:ascii="仿宋" w:hAnsi="仿宋" w:eastAsia="仿宋" w:cs="仿宋"/>
          <w:sz w:val="24"/>
        </w:rPr>
        <w:t>名    称：</w:t>
      </w:r>
      <w:r>
        <w:rPr>
          <w:rFonts w:hint="eastAsia" w:ascii="仿宋" w:hAnsi="仿宋" w:eastAsia="仿宋" w:cs="仿宋"/>
          <w:sz w:val="24"/>
          <w:lang w:eastAsia="zh-CN"/>
        </w:rPr>
        <w:t>北京小汤山医院</w:t>
      </w:r>
    </w:p>
    <w:p w14:paraId="3A987319">
      <w:pPr>
        <w:snapToGrid w:val="0"/>
        <w:spacing w:before="120" w:beforeLines="50" w:after="120" w:afterLines="50" w:line="360" w:lineRule="auto"/>
        <w:ind w:firstLine="480" w:firstLineChars="200"/>
        <w:jc w:val="left"/>
        <w:rPr>
          <w:rFonts w:hint="eastAsia" w:ascii="仿宋" w:hAnsi="仿宋" w:eastAsia="仿宋" w:cs="仿宋"/>
          <w:sz w:val="24"/>
          <w:lang w:eastAsia="zh-CN"/>
        </w:rPr>
      </w:pPr>
      <w:r>
        <w:rPr>
          <w:rFonts w:hint="eastAsia" w:ascii="仿宋" w:hAnsi="仿宋" w:eastAsia="仿宋" w:cs="仿宋"/>
          <w:sz w:val="24"/>
        </w:rPr>
        <w:t>地    址：</w:t>
      </w:r>
      <w:r>
        <w:rPr>
          <w:rFonts w:hint="eastAsia" w:ascii="仿宋_GB2312" w:hAnsi="仿宋_GB2312" w:eastAsia="仿宋_GB2312" w:cs="仿宋_GB2312"/>
          <w:sz w:val="24"/>
          <w:lang w:eastAsia="zh-CN" w:bidi="ar"/>
        </w:rPr>
        <w:t>北京市昌平区小汤山镇银街北路390号院</w:t>
      </w:r>
    </w:p>
    <w:p w14:paraId="4A1957D7">
      <w:pPr>
        <w:snapToGrid w:val="0"/>
        <w:spacing w:before="120" w:beforeLines="50" w:after="120" w:afterLines="50" w:line="360" w:lineRule="auto"/>
        <w:ind w:firstLine="480" w:firstLineChars="200"/>
        <w:jc w:val="left"/>
        <w:rPr>
          <w:rFonts w:hint="eastAsia" w:ascii="仿宋" w:hAnsi="仿宋" w:eastAsia="仿宋" w:cs="仿宋"/>
          <w:sz w:val="24"/>
          <w:lang w:eastAsia="zh-CN"/>
        </w:rPr>
      </w:pPr>
      <w:r>
        <w:rPr>
          <w:rFonts w:hint="eastAsia" w:ascii="仿宋" w:hAnsi="仿宋" w:eastAsia="仿宋" w:cs="仿宋"/>
          <w:sz w:val="24"/>
        </w:rPr>
        <w:t>联系方式：</w:t>
      </w:r>
      <w:r>
        <w:rPr>
          <w:rFonts w:hint="eastAsia" w:ascii="仿宋" w:hAnsi="仿宋" w:eastAsia="仿宋" w:cs="仿宋"/>
          <w:sz w:val="24"/>
          <w:lang w:eastAsia="zh-CN"/>
        </w:rPr>
        <w:t>010－61789682</w:t>
      </w:r>
    </w:p>
    <w:p w14:paraId="029064AA">
      <w:pPr>
        <w:snapToGrid w:val="0"/>
        <w:spacing w:before="120" w:beforeLines="50" w:after="120" w:afterLines="50" w:line="360" w:lineRule="auto"/>
        <w:ind w:firstLine="482" w:firstLineChars="200"/>
        <w:jc w:val="left"/>
        <w:rPr>
          <w:rFonts w:ascii="仿宋" w:hAnsi="仿宋" w:eastAsia="仿宋" w:cs="仿宋"/>
          <w:b/>
          <w:sz w:val="24"/>
        </w:rPr>
      </w:pPr>
      <w:r>
        <w:rPr>
          <w:rFonts w:hint="eastAsia" w:ascii="仿宋" w:hAnsi="仿宋" w:eastAsia="仿宋" w:cs="仿宋"/>
          <w:b/>
          <w:sz w:val="24"/>
        </w:rPr>
        <w:t>2.采购代理机构信息</w:t>
      </w:r>
      <w:bookmarkEnd w:id="54"/>
      <w:bookmarkEnd w:id="55"/>
    </w:p>
    <w:p w14:paraId="51447014">
      <w:pPr>
        <w:snapToGrid w:val="0"/>
        <w:spacing w:before="120" w:beforeLines="50" w:after="120" w:afterLines="50" w:line="360" w:lineRule="auto"/>
        <w:ind w:firstLine="480" w:firstLineChars="200"/>
        <w:jc w:val="left"/>
        <w:rPr>
          <w:rFonts w:ascii="仿宋" w:hAnsi="仿宋" w:eastAsia="仿宋" w:cs="仿宋"/>
          <w:sz w:val="24"/>
        </w:rPr>
      </w:pPr>
      <w:bookmarkStart w:id="56" w:name="_Toc28359087"/>
      <w:bookmarkStart w:id="57" w:name="_Toc28359010"/>
      <w:r>
        <w:rPr>
          <w:rFonts w:hint="eastAsia" w:ascii="仿宋" w:hAnsi="仿宋" w:eastAsia="仿宋" w:cs="仿宋"/>
          <w:sz w:val="24"/>
        </w:rPr>
        <w:t>名    称：中技国际招标有限公司</w:t>
      </w:r>
    </w:p>
    <w:p w14:paraId="7F42697E">
      <w:pPr>
        <w:snapToGrid w:val="0"/>
        <w:spacing w:before="120" w:beforeLines="50" w:after="120" w:afterLines="50" w:line="360" w:lineRule="auto"/>
        <w:ind w:firstLine="480" w:firstLineChars="200"/>
        <w:jc w:val="left"/>
        <w:rPr>
          <w:rFonts w:ascii="仿宋" w:hAnsi="仿宋" w:eastAsia="仿宋" w:cs="仿宋"/>
          <w:sz w:val="24"/>
        </w:rPr>
      </w:pPr>
      <w:r>
        <w:rPr>
          <w:rFonts w:hint="eastAsia" w:ascii="仿宋" w:hAnsi="仿宋" w:eastAsia="仿宋" w:cs="仿宋"/>
          <w:sz w:val="24"/>
        </w:rPr>
        <w:t>地    址：</w:t>
      </w:r>
      <w:bookmarkStart w:id="58" w:name="_Hlk229569390"/>
      <w:r>
        <w:rPr>
          <w:rFonts w:hint="eastAsia" w:ascii="仿宋" w:hAnsi="仿宋" w:eastAsia="仿宋" w:cs="仿宋"/>
          <w:sz w:val="24"/>
        </w:rPr>
        <w:t>北京市丰台区西营街1号院通用时代中心C座9层</w:t>
      </w:r>
      <w:bookmarkEnd w:id="58"/>
    </w:p>
    <w:p w14:paraId="7D469329">
      <w:pPr>
        <w:snapToGrid w:val="0"/>
        <w:spacing w:before="120" w:beforeLines="50" w:after="120" w:afterLines="50" w:line="360" w:lineRule="auto"/>
        <w:ind w:firstLine="480" w:firstLineChars="200"/>
        <w:jc w:val="left"/>
        <w:rPr>
          <w:rFonts w:ascii="仿宋" w:hAnsi="仿宋" w:eastAsia="仿宋" w:cs="仿宋"/>
          <w:sz w:val="24"/>
        </w:rPr>
      </w:pPr>
      <w:r>
        <w:rPr>
          <w:rFonts w:hint="eastAsia" w:ascii="仿宋" w:hAnsi="仿宋" w:eastAsia="仿宋" w:cs="仿宋"/>
          <w:sz w:val="24"/>
        </w:rPr>
        <w:t>联系方式：010-81168577</w:t>
      </w:r>
    </w:p>
    <w:p w14:paraId="24173181">
      <w:pPr>
        <w:snapToGrid w:val="0"/>
        <w:spacing w:before="120" w:beforeLines="50" w:after="120" w:afterLines="50" w:line="360" w:lineRule="auto"/>
        <w:ind w:firstLine="482" w:firstLineChars="200"/>
        <w:jc w:val="left"/>
        <w:rPr>
          <w:rFonts w:ascii="仿宋" w:hAnsi="仿宋" w:eastAsia="仿宋" w:cs="仿宋"/>
          <w:b/>
          <w:sz w:val="24"/>
        </w:rPr>
      </w:pPr>
      <w:r>
        <w:rPr>
          <w:rFonts w:hint="eastAsia" w:ascii="仿宋" w:hAnsi="仿宋" w:eastAsia="仿宋" w:cs="仿宋"/>
          <w:b/>
          <w:sz w:val="24"/>
        </w:rPr>
        <w:t>3.项目联系方式</w:t>
      </w:r>
      <w:bookmarkEnd w:id="56"/>
      <w:bookmarkEnd w:id="57"/>
    </w:p>
    <w:p w14:paraId="6503BEF8">
      <w:pPr>
        <w:snapToGrid w:val="0"/>
        <w:spacing w:before="120" w:beforeLines="50" w:after="120" w:afterLines="50" w:line="360" w:lineRule="auto"/>
        <w:ind w:firstLine="480" w:firstLineChars="200"/>
        <w:jc w:val="left"/>
        <w:rPr>
          <w:rFonts w:ascii="仿宋" w:hAnsi="仿宋" w:eastAsia="仿宋" w:cs="仿宋"/>
          <w:sz w:val="24"/>
        </w:rPr>
      </w:pPr>
      <w:r>
        <w:rPr>
          <w:rFonts w:hint="eastAsia" w:ascii="仿宋" w:hAnsi="仿宋" w:eastAsia="仿宋" w:cs="仿宋"/>
          <w:sz w:val="24"/>
        </w:rPr>
        <w:t>项目联系人：赵雨辰、孙薇</w:t>
      </w:r>
    </w:p>
    <w:p w14:paraId="193321AB">
      <w:pPr>
        <w:snapToGrid w:val="0"/>
        <w:spacing w:before="120" w:beforeLines="50" w:after="120" w:afterLines="50" w:line="360" w:lineRule="auto"/>
        <w:ind w:firstLine="480" w:firstLineChars="200"/>
        <w:jc w:val="left"/>
        <w:rPr>
          <w:rFonts w:ascii="仿宋" w:hAnsi="仿宋" w:eastAsia="仿宋" w:cs="仿宋"/>
          <w:sz w:val="24"/>
        </w:rPr>
      </w:pPr>
      <w:r>
        <w:rPr>
          <w:rFonts w:hint="eastAsia" w:ascii="仿宋" w:hAnsi="仿宋" w:eastAsia="仿宋" w:cs="仿宋"/>
          <w:sz w:val="24"/>
        </w:rPr>
        <w:t>电      话：010-81168577</w:t>
      </w:r>
    </w:p>
    <w:bookmarkEnd w:id="7"/>
    <w:bookmarkEnd w:id="8"/>
    <w:bookmarkEnd w:id="9"/>
    <w:p w14:paraId="5879B4F6">
      <w:pPr>
        <w:snapToGrid w:val="0"/>
        <w:spacing w:line="540" w:lineRule="exact"/>
      </w:pPr>
    </w:p>
    <w:sectPr>
      <w:pgSz w:w="11906" w:h="16838"/>
      <w:pgMar w:top="1440" w:right="566"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5927"/>
    <w:rsid w:val="00011807"/>
    <w:rsid w:val="00023F7D"/>
    <w:rsid w:val="00025096"/>
    <w:rsid w:val="00026D29"/>
    <w:rsid w:val="00066FDD"/>
    <w:rsid w:val="00071E1B"/>
    <w:rsid w:val="00072531"/>
    <w:rsid w:val="00072E97"/>
    <w:rsid w:val="0007466B"/>
    <w:rsid w:val="000756EF"/>
    <w:rsid w:val="000A3E8A"/>
    <w:rsid w:val="000A493E"/>
    <w:rsid w:val="000A7FF0"/>
    <w:rsid w:val="000B11FC"/>
    <w:rsid w:val="000B5246"/>
    <w:rsid w:val="000B6018"/>
    <w:rsid w:val="000D52BF"/>
    <w:rsid w:val="000E338B"/>
    <w:rsid w:val="000E7342"/>
    <w:rsid w:val="000F4B78"/>
    <w:rsid w:val="000F5DD1"/>
    <w:rsid w:val="00105C88"/>
    <w:rsid w:val="00115CDF"/>
    <w:rsid w:val="00131C40"/>
    <w:rsid w:val="00140BE0"/>
    <w:rsid w:val="001654CD"/>
    <w:rsid w:val="0016687E"/>
    <w:rsid w:val="001743CD"/>
    <w:rsid w:val="00177F82"/>
    <w:rsid w:val="0019112B"/>
    <w:rsid w:val="001912E3"/>
    <w:rsid w:val="00191EEB"/>
    <w:rsid w:val="00192673"/>
    <w:rsid w:val="001940E6"/>
    <w:rsid w:val="00196A89"/>
    <w:rsid w:val="001C76AC"/>
    <w:rsid w:val="002009FD"/>
    <w:rsid w:val="002043A6"/>
    <w:rsid w:val="00207FCB"/>
    <w:rsid w:val="00236322"/>
    <w:rsid w:val="00271FCC"/>
    <w:rsid w:val="00273429"/>
    <w:rsid w:val="00273EBF"/>
    <w:rsid w:val="0027723A"/>
    <w:rsid w:val="00282807"/>
    <w:rsid w:val="00290440"/>
    <w:rsid w:val="00293691"/>
    <w:rsid w:val="00297138"/>
    <w:rsid w:val="002A000E"/>
    <w:rsid w:val="002A4CD6"/>
    <w:rsid w:val="002B4A6F"/>
    <w:rsid w:val="002B5C58"/>
    <w:rsid w:val="002C1490"/>
    <w:rsid w:val="002C21EC"/>
    <w:rsid w:val="002D5904"/>
    <w:rsid w:val="002D645D"/>
    <w:rsid w:val="002E5600"/>
    <w:rsid w:val="002E5E31"/>
    <w:rsid w:val="003064F7"/>
    <w:rsid w:val="00312A58"/>
    <w:rsid w:val="00325942"/>
    <w:rsid w:val="003344D7"/>
    <w:rsid w:val="00342ED8"/>
    <w:rsid w:val="00345EE0"/>
    <w:rsid w:val="0035113E"/>
    <w:rsid w:val="00355944"/>
    <w:rsid w:val="00367E89"/>
    <w:rsid w:val="00375743"/>
    <w:rsid w:val="00377F54"/>
    <w:rsid w:val="00391EBA"/>
    <w:rsid w:val="003A32AD"/>
    <w:rsid w:val="003A3D85"/>
    <w:rsid w:val="003B0D79"/>
    <w:rsid w:val="003E05C2"/>
    <w:rsid w:val="003E6010"/>
    <w:rsid w:val="003F2950"/>
    <w:rsid w:val="004014D9"/>
    <w:rsid w:val="00401ABE"/>
    <w:rsid w:val="00403FEF"/>
    <w:rsid w:val="0040542A"/>
    <w:rsid w:val="00444F85"/>
    <w:rsid w:val="0044604B"/>
    <w:rsid w:val="00450373"/>
    <w:rsid w:val="00452843"/>
    <w:rsid w:val="004547A2"/>
    <w:rsid w:val="00464C2B"/>
    <w:rsid w:val="00471646"/>
    <w:rsid w:val="00481B85"/>
    <w:rsid w:val="004876CD"/>
    <w:rsid w:val="004933D0"/>
    <w:rsid w:val="00496F16"/>
    <w:rsid w:val="004B54D3"/>
    <w:rsid w:val="004D56ED"/>
    <w:rsid w:val="004E14F0"/>
    <w:rsid w:val="004E2620"/>
    <w:rsid w:val="004E338F"/>
    <w:rsid w:val="004E4A9B"/>
    <w:rsid w:val="004F644E"/>
    <w:rsid w:val="00503BF8"/>
    <w:rsid w:val="00505D8F"/>
    <w:rsid w:val="00515BAC"/>
    <w:rsid w:val="00516DB7"/>
    <w:rsid w:val="00521CAC"/>
    <w:rsid w:val="00545FF6"/>
    <w:rsid w:val="00546A28"/>
    <w:rsid w:val="005652E9"/>
    <w:rsid w:val="00567ECE"/>
    <w:rsid w:val="0058657B"/>
    <w:rsid w:val="00594A71"/>
    <w:rsid w:val="005A47F4"/>
    <w:rsid w:val="005A60E2"/>
    <w:rsid w:val="005C2FCF"/>
    <w:rsid w:val="005C7498"/>
    <w:rsid w:val="005F0671"/>
    <w:rsid w:val="005F64BE"/>
    <w:rsid w:val="006330E4"/>
    <w:rsid w:val="00633A33"/>
    <w:rsid w:val="00664964"/>
    <w:rsid w:val="00670EC1"/>
    <w:rsid w:val="00672B39"/>
    <w:rsid w:val="00677A75"/>
    <w:rsid w:val="0068126C"/>
    <w:rsid w:val="006948B8"/>
    <w:rsid w:val="006969F5"/>
    <w:rsid w:val="006A2EAF"/>
    <w:rsid w:val="006B649A"/>
    <w:rsid w:val="006C1B5C"/>
    <w:rsid w:val="006C23C0"/>
    <w:rsid w:val="006C28B4"/>
    <w:rsid w:val="006C70F3"/>
    <w:rsid w:val="006D2450"/>
    <w:rsid w:val="006D36DD"/>
    <w:rsid w:val="006D5A14"/>
    <w:rsid w:val="006D7C4D"/>
    <w:rsid w:val="006F756F"/>
    <w:rsid w:val="0074028F"/>
    <w:rsid w:val="007522AA"/>
    <w:rsid w:val="00756390"/>
    <w:rsid w:val="007818CF"/>
    <w:rsid w:val="00786D71"/>
    <w:rsid w:val="00796726"/>
    <w:rsid w:val="007A4BE6"/>
    <w:rsid w:val="007D2346"/>
    <w:rsid w:val="007D3D84"/>
    <w:rsid w:val="007E33AE"/>
    <w:rsid w:val="007F30B7"/>
    <w:rsid w:val="007F49B2"/>
    <w:rsid w:val="007F6C9D"/>
    <w:rsid w:val="00852C60"/>
    <w:rsid w:val="00857802"/>
    <w:rsid w:val="00860F22"/>
    <w:rsid w:val="008645E9"/>
    <w:rsid w:val="008671C7"/>
    <w:rsid w:val="00872433"/>
    <w:rsid w:val="0088364B"/>
    <w:rsid w:val="008838DF"/>
    <w:rsid w:val="00883F95"/>
    <w:rsid w:val="00887B7A"/>
    <w:rsid w:val="008963D2"/>
    <w:rsid w:val="00897F43"/>
    <w:rsid w:val="008B5069"/>
    <w:rsid w:val="008B618D"/>
    <w:rsid w:val="008D4B91"/>
    <w:rsid w:val="008D5CF5"/>
    <w:rsid w:val="008E0C35"/>
    <w:rsid w:val="00901846"/>
    <w:rsid w:val="009035AB"/>
    <w:rsid w:val="00904E0F"/>
    <w:rsid w:val="00947850"/>
    <w:rsid w:val="00950CAB"/>
    <w:rsid w:val="009537FB"/>
    <w:rsid w:val="00985946"/>
    <w:rsid w:val="009A40C7"/>
    <w:rsid w:val="009B345D"/>
    <w:rsid w:val="009B3BD1"/>
    <w:rsid w:val="009C7426"/>
    <w:rsid w:val="009D628C"/>
    <w:rsid w:val="009D7A6A"/>
    <w:rsid w:val="009E7FEA"/>
    <w:rsid w:val="009F65EF"/>
    <w:rsid w:val="00A015CA"/>
    <w:rsid w:val="00A01C76"/>
    <w:rsid w:val="00A02216"/>
    <w:rsid w:val="00A024C7"/>
    <w:rsid w:val="00A13491"/>
    <w:rsid w:val="00A4516E"/>
    <w:rsid w:val="00A4579C"/>
    <w:rsid w:val="00A5720F"/>
    <w:rsid w:val="00AB2C62"/>
    <w:rsid w:val="00AC5280"/>
    <w:rsid w:val="00AD2337"/>
    <w:rsid w:val="00B15514"/>
    <w:rsid w:val="00B27B5F"/>
    <w:rsid w:val="00B34A85"/>
    <w:rsid w:val="00B54765"/>
    <w:rsid w:val="00B766D9"/>
    <w:rsid w:val="00B81E1D"/>
    <w:rsid w:val="00B8469D"/>
    <w:rsid w:val="00B87C20"/>
    <w:rsid w:val="00BB39FF"/>
    <w:rsid w:val="00BB6632"/>
    <w:rsid w:val="00BC0411"/>
    <w:rsid w:val="00BD3657"/>
    <w:rsid w:val="00BD456F"/>
    <w:rsid w:val="00BE3BBA"/>
    <w:rsid w:val="00BE5268"/>
    <w:rsid w:val="00BE69A0"/>
    <w:rsid w:val="00C16F3C"/>
    <w:rsid w:val="00C22236"/>
    <w:rsid w:val="00C228A6"/>
    <w:rsid w:val="00C3174C"/>
    <w:rsid w:val="00C343C6"/>
    <w:rsid w:val="00C44946"/>
    <w:rsid w:val="00C51463"/>
    <w:rsid w:val="00C643E3"/>
    <w:rsid w:val="00C72E8B"/>
    <w:rsid w:val="00C81DBB"/>
    <w:rsid w:val="00C83413"/>
    <w:rsid w:val="00C84521"/>
    <w:rsid w:val="00C9056A"/>
    <w:rsid w:val="00C96821"/>
    <w:rsid w:val="00CB3444"/>
    <w:rsid w:val="00CB7D02"/>
    <w:rsid w:val="00CC6D65"/>
    <w:rsid w:val="00CF653D"/>
    <w:rsid w:val="00CF7A98"/>
    <w:rsid w:val="00D22D69"/>
    <w:rsid w:val="00D27508"/>
    <w:rsid w:val="00D40ECA"/>
    <w:rsid w:val="00D479C0"/>
    <w:rsid w:val="00D7568C"/>
    <w:rsid w:val="00D83184"/>
    <w:rsid w:val="00D842FF"/>
    <w:rsid w:val="00D85777"/>
    <w:rsid w:val="00D87964"/>
    <w:rsid w:val="00D948E4"/>
    <w:rsid w:val="00DA158A"/>
    <w:rsid w:val="00DA361D"/>
    <w:rsid w:val="00DB043E"/>
    <w:rsid w:val="00DB5D34"/>
    <w:rsid w:val="00DB69B2"/>
    <w:rsid w:val="00DD7AB0"/>
    <w:rsid w:val="00DE382A"/>
    <w:rsid w:val="00DF09B4"/>
    <w:rsid w:val="00DF3824"/>
    <w:rsid w:val="00E13DAF"/>
    <w:rsid w:val="00E227F9"/>
    <w:rsid w:val="00E25D5D"/>
    <w:rsid w:val="00E44948"/>
    <w:rsid w:val="00E475BC"/>
    <w:rsid w:val="00E659C7"/>
    <w:rsid w:val="00E70AA6"/>
    <w:rsid w:val="00E817FF"/>
    <w:rsid w:val="00E906CC"/>
    <w:rsid w:val="00E93AD0"/>
    <w:rsid w:val="00EA177E"/>
    <w:rsid w:val="00EA5A93"/>
    <w:rsid w:val="00ED3E95"/>
    <w:rsid w:val="00ED6C61"/>
    <w:rsid w:val="00EE0EB2"/>
    <w:rsid w:val="00EE723B"/>
    <w:rsid w:val="00F122CF"/>
    <w:rsid w:val="00F134FF"/>
    <w:rsid w:val="00F1356A"/>
    <w:rsid w:val="00F139DE"/>
    <w:rsid w:val="00F21BD7"/>
    <w:rsid w:val="00F23034"/>
    <w:rsid w:val="00F237A1"/>
    <w:rsid w:val="00F50796"/>
    <w:rsid w:val="00F54F61"/>
    <w:rsid w:val="00F87A9B"/>
    <w:rsid w:val="00F94FDB"/>
    <w:rsid w:val="00F968C5"/>
    <w:rsid w:val="00FB6EC1"/>
    <w:rsid w:val="00FC3EFF"/>
    <w:rsid w:val="00FC7CDE"/>
    <w:rsid w:val="00FD03A6"/>
    <w:rsid w:val="00FD5C4E"/>
    <w:rsid w:val="00FF0D48"/>
    <w:rsid w:val="02E35293"/>
    <w:rsid w:val="22756A58"/>
    <w:rsid w:val="537B01CE"/>
    <w:rsid w:val="55322317"/>
    <w:rsid w:val="63676048"/>
    <w:rsid w:val="66A51361"/>
    <w:rsid w:val="6D6942BC"/>
    <w:rsid w:val="78323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5"/>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Body Text"/>
    <w:basedOn w:val="1"/>
    <w:link w:val="22"/>
    <w:qFormat/>
    <w:uiPriority w:val="0"/>
    <w:pPr>
      <w:tabs>
        <w:tab w:val="left" w:pos="567"/>
      </w:tabs>
      <w:spacing w:before="120" w:line="22" w:lineRule="atLeast"/>
    </w:pPr>
    <w:rPr>
      <w:rFonts w:ascii="宋体" w:hAnsi="宋体"/>
      <w:sz w:val="24"/>
      <w:szCs w:val="24"/>
    </w:rPr>
  </w:style>
  <w:style w:type="paragraph" w:styleId="6">
    <w:name w:val="Plain Text"/>
    <w:basedOn w:val="1"/>
    <w:link w:val="16"/>
    <w:qFormat/>
    <w:uiPriority w:val="0"/>
    <w:rPr>
      <w:rFonts w:ascii="宋体" w:hAnsi="Courier New"/>
      <w:szCs w:val="22"/>
    </w:rPr>
  </w:style>
  <w:style w:type="paragraph" w:styleId="7">
    <w:name w:val="footer"/>
    <w:basedOn w:val="1"/>
    <w:link w:val="13"/>
    <w:unhideWhenUsed/>
    <w:uiPriority w:val="99"/>
    <w:pPr>
      <w:tabs>
        <w:tab w:val="center" w:pos="4153"/>
        <w:tab w:val="right" w:pos="8306"/>
      </w:tabs>
      <w:snapToGrid w:val="0"/>
      <w:jc w:val="left"/>
    </w:pPr>
    <w:rPr>
      <w:sz w:val="18"/>
      <w:szCs w:val="18"/>
    </w:rPr>
  </w:style>
  <w:style w:type="paragraph" w:styleId="8">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character" w:styleId="11">
    <w:name w:val="Hyperlink"/>
    <w:basedOn w:val="10"/>
    <w:semiHidden/>
    <w:unhideWhenUsed/>
    <w:qFormat/>
    <w:uiPriority w:val="99"/>
    <w:rPr>
      <w:color w:val="0000FF"/>
      <w:u w:val="single"/>
    </w:rPr>
  </w:style>
  <w:style w:type="character" w:customStyle="1" w:styleId="12">
    <w:name w:val="页眉 Char"/>
    <w:basedOn w:val="10"/>
    <w:link w:val="8"/>
    <w:qFormat/>
    <w:uiPriority w:val="99"/>
    <w:rPr>
      <w:sz w:val="18"/>
      <w:szCs w:val="18"/>
    </w:rPr>
  </w:style>
  <w:style w:type="character" w:customStyle="1" w:styleId="13">
    <w:name w:val="页脚 Char"/>
    <w:basedOn w:val="10"/>
    <w:link w:val="7"/>
    <w:uiPriority w:val="99"/>
    <w:rPr>
      <w:sz w:val="18"/>
      <w:szCs w:val="18"/>
    </w:rPr>
  </w:style>
  <w:style w:type="character" w:customStyle="1" w:styleId="14">
    <w:name w:val="标题 1 Char"/>
    <w:basedOn w:val="10"/>
    <w:link w:val="2"/>
    <w:qFormat/>
    <w:uiPriority w:val="0"/>
    <w:rPr>
      <w:rFonts w:ascii="Times New Roman" w:hAnsi="Times New Roman" w:eastAsia="宋体" w:cs="Times New Roman"/>
      <w:b/>
      <w:bCs/>
      <w:kern w:val="44"/>
      <w:sz w:val="44"/>
      <w:szCs w:val="44"/>
    </w:rPr>
  </w:style>
  <w:style w:type="character" w:customStyle="1" w:styleId="15">
    <w:name w:val="标题 2 Char"/>
    <w:basedOn w:val="10"/>
    <w:link w:val="3"/>
    <w:qFormat/>
    <w:uiPriority w:val="0"/>
    <w:rPr>
      <w:rFonts w:ascii="Arial" w:hAnsi="Arial" w:eastAsia="黑体" w:cs="Arial"/>
      <w:b/>
      <w:bCs/>
      <w:sz w:val="32"/>
      <w:szCs w:val="32"/>
    </w:rPr>
  </w:style>
  <w:style w:type="character" w:customStyle="1" w:styleId="16">
    <w:name w:val="纯文本 Char"/>
    <w:basedOn w:val="10"/>
    <w:link w:val="6"/>
    <w:qFormat/>
    <w:uiPriority w:val="0"/>
    <w:rPr>
      <w:rFonts w:ascii="宋体" w:hAnsi="Courier New" w:eastAsia="宋体" w:cs="Times New Roman"/>
    </w:rPr>
  </w:style>
  <w:style w:type="character" w:customStyle="1" w:styleId="17">
    <w:name w:val="NormalCharacter"/>
    <w:semiHidden/>
    <w:qFormat/>
    <w:uiPriority w:val="0"/>
  </w:style>
  <w:style w:type="paragraph" w:customStyle="1" w:styleId="18">
    <w:name w:val="二级条标题"/>
    <w:basedOn w:val="19"/>
    <w:next w:val="1"/>
    <w:qFormat/>
    <w:uiPriority w:val="0"/>
    <w:pPr>
      <w:tabs>
        <w:tab w:val="left" w:pos="704"/>
        <w:tab w:val="left" w:pos="840"/>
        <w:tab w:val="left" w:pos="1644"/>
        <w:tab w:val="left" w:pos="2160"/>
        <w:tab w:val="left" w:pos="2880"/>
      </w:tabs>
      <w:ind w:left="1644" w:hanging="850"/>
      <w:outlineLvl w:val="3"/>
    </w:pPr>
  </w:style>
  <w:style w:type="paragraph" w:customStyle="1" w:styleId="19">
    <w:name w:val="一级条标题"/>
    <w:basedOn w:val="1"/>
    <w:next w:val="1"/>
    <w:qFormat/>
    <w:uiPriority w:val="0"/>
    <w:pPr>
      <w:widowControl/>
      <w:tabs>
        <w:tab w:val="left" w:pos="704"/>
        <w:tab w:val="left" w:pos="840"/>
        <w:tab w:val="left" w:pos="2160"/>
      </w:tabs>
      <w:ind w:left="704" w:hanging="420"/>
      <w:outlineLvl w:val="2"/>
    </w:pPr>
    <w:rPr>
      <w:rFonts w:ascii="黑体" w:eastAsia="黑体"/>
      <w:kern w:val="0"/>
      <w:szCs w:val="20"/>
    </w:rPr>
  </w:style>
  <w:style w:type="paragraph" w:styleId="20">
    <w:name w:val="List Paragraph"/>
    <w:basedOn w:val="1"/>
    <w:link w:val="23"/>
    <w:qFormat/>
    <w:uiPriority w:val="99"/>
    <w:pPr>
      <w:ind w:firstLine="420" w:firstLineChars="200"/>
    </w:pPr>
  </w:style>
  <w:style w:type="paragraph" w:customStyle="1" w:styleId="21">
    <w:name w:val="日期2"/>
    <w:basedOn w:val="1"/>
    <w:next w:val="1"/>
    <w:qFormat/>
    <w:uiPriority w:val="0"/>
    <w:pPr>
      <w:tabs>
        <w:tab w:val="left" w:pos="425"/>
        <w:tab w:val="left" w:pos="794"/>
      </w:tabs>
      <w:autoSpaceDE w:val="0"/>
      <w:autoSpaceDN w:val="0"/>
      <w:adjustRightInd w:val="0"/>
      <w:spacing w:before="60" w:after="60" w:line="312" w:lineRule="atLeast"/>
      <w:ind w:left="794" w:hanging="681"/>
      <w:jc w:val="right"/>
      <w:textAlignment w:val="baseline"/>
    </w:pPr>
    <w:rPr>
      <w:rFonts w:ascii="Calibri" w:hAnsi="Calibri"/>
      <w:kern w:val="0"/>
      <w:sz w:val="44"/>
      <w:szCs w:val="20"/>
    </w:rPr>
  </w:style>
  <w:style w:type="character" w:customStyle="1" w:styleId="22">
    <w:name w:val="正文文本 Char"/>
    <w:basedOn w:val="10"/>
    <w:link w:val="5"/>
    <w:qFormat/>
    <w:uiPriority w:val="0"/>
    <w:rPr>
      <w:rFonts w:ascii="宋体" w:hAnsi="宋体" w:eastAsia="宋体" w:cs="Times New Roman"/>
      <w:sz w:val="24"/>
      <w:szCs w:val="24"/>
    </w:rPr>
  </w:style>
  <w:style w:type="character" w:customStyle="1" w:styleId="23">
    <w:name w:val="列出段落 Char"/>
    <w:link w:val="20"/>
    <w:qFormat/>
    <w:locked/>
    <w:uiPriority w:val="34"/>
    <w:rPr>
      <w:rFonts w:ascii="Times New Roman" w:hAnsi="Times New Roman" w:eastAsia="宋体" w:cs="Times New Roman"/>
      <w:szCs w:val="21"/>
    </w:rPr>
  </w:style>
  <w:style w:type="character" w:customStyle="1" w:styleId="24">
    <w:name w:val="列出段落 Char1"/>
    <w:qFormat/>
    <w:uiPriority w:val="34"/>
    <w:rPr>
      <w:rFonts w:ascii="Calibri" w:hAnsi="Calibr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2990</Words>
  <Characters>3361</Characters>
  <Lines>27</Lines>
  <Paragraphs>7</Paragraphs>
  <TotalTime>1</TotalTime>
  <ScaleCrop>false</ScaleCrop>
  <LinksUpToDate>false</LinksUpToDate>
  <CharactersWithSpaces>3408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赵雨辰</cp:lastModifiedBy>
  <dcterms:modified xsi:type="dcterms:W3CDTF">2026-09-29T12:54:11Z</dcterms:modified>
  <cp:revision>259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2052-12.1.0.28505</vt:lpwstr>
  </property>
  <property fmtid="{D5CDD505-2E9C-101B-9397-08002B2CF9AE}" pid="4" name="ICV">
    <vt:lpwstr>307E7266ADE54D57BBD386BEAEE41EC0_12</vt:lpwstr>
  </property>
</Properties>
</file>