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99D2F">
      <w:pPr>
        <w:jc w:val="center"/>
        <w:rPr>
          <w:rFonts w:hint="eastAsia" w:ascii="宋体" w:hAnsi="宋体" w:cs="宋体"/>
          <w:bCs/>
          <w:sz w:val="28"/>
          <w:szCs w:val="28"/>
          <w:highlight w:val="none"/>
          <w:lang w:val="en-US" w:eastAsia="zh-CN"/>
        </w:rPr>
      </w:pPr>
      <w:r>
        <w:rPr>
          <w:rFonts w:hint="eastAsia" w:ascii="宋体" w:hAnsi="宋体" w:cs="宋体"/>
          <w:bCs/>
          <w:sz w:val="28"/>
          <w:szCs w:val="28"/>
          <w:highlight w:val="none"/>
        </w:rPr>
        <w:t>北京市政务服务和数据管理局2026年党政机关信息化能力提升项目(局机关)</w:t>
      </w:r>
      <w:r>
        <w:rPr>
          <w:rFonts w:hint="eastAsia" w:ascii="宋体" w:hAnsi="宋体" w:cs="宋体"/>
          <w:bCs/>
          <w:sz w:val="28"/>
          <w:szCs w:val="28"/>
          <w:highlight w:val="none"/>
          <w:lang w:val="en-US" w:eastAsia="zh-CN"/>
        </w:rPr>
        <w:t>公开招标公告</w:t>
      </w:r>
    </w:p>
    <w:p w14:paraId="7429E5C6">
      <w:pPr>
        <w:jc w:val="center"/>
        <w:rPr>
          <w:rFonts w:hint="eastAsia" w:ascii="宋体" w:hAnsi="宋体" w:cs="宋体"/>
          <w:bCs/>
          <w:sz w:val="28"/>
          <w:szCs w:val="28"/>
          <w:highlight w:val="none"/>
          <w:lang w:val="en-US" w:eastAsia="zh-CN"/>
        </w:rPr>
      </w:pPr>
    </w:p>
    <w:p w14:paraId="0627F846">
      <w:pPr>
        <w:pStyle w:val="2"/>
        <w:snapToGrid w:val="0"/>
        <w:spacing w:before="0" w:line="540" w:lineRule="exact"/>
        <w:jc w:val="left"/>
        <w:rPr>
          <w:rFonts w:hint="eastAsia" w:ascii="宋体" w:hAnsi="宋体" w:eastAsia="宋体" w:cs="宋体"/>
          <w:sz w:val="24"/>
          <w:highlight w:val="none"/>
        </w:rPr>
      </w:pPr>
      <w:r>
        <w:rPr>
          <w:rFonts w:hint="eastAsia" w:ascii="宋体" w:hAnsi="宋体" w:eastAsia="宋体" w:cs="宋体"/>
          <w:sz w:val="24"/>
          <w:szCs w:val="24"/>
          <w:highlight w:val="none"/>
        </w:rPr>
        <w:t>一、项目基本情况</w:t>
      </w:r>
    </w:p>
    <w:p w14:paraId="1EB0565A">
      <w:pPr>
        <w:snapToGrid w:val="0"/>
        <w:spacing w:line="540" w:lineRule="exact"/>
        <w:ind w:firstLine="480" w:firstLineChars="200"/>
        <w:rPr>
          <w:rFonts w:hint="eastAsia" w:ascii="宋体" w:hAnsi="宋体" w:cs="宋体"/>
          <w:sz w:val="24"/>
          <w:highlight w:val="none"/>
          <w:u w:val="single"/>
        </w:rPr>
      </w:pPr>
      <w:r>
        <w:rPr>
          <w:rFonts w:hint="eastAsia" w:ascii="宋体" w:hAnsi="宋体" w:cs="宋体"/>
          <w:sz w:val="24"/>
          <w:highlight w:val="none"/>
        </w:rPr>
        <w:t>1.项目编号/包号：</w:t>
      </w:r>
      <w:r>
        <w:rPr>
          <w:rFonts w:hint="eastAsia" w:ascii="宋体" w:hAnsi="宋体" w:cs="宋体"/>
          <w:sz w:val="24"/>
          <w:highlight w:val="none"/>
          <w:u w:val="single"/>
        </w:rPr>
        <w:t>11000026210200181346-XM001/1、2、3、4、5</w:t>
      </w:r>
    </w:p>
    <w:p w14:paraId="2C9A895D">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2.项目名称：</w:t>
      </w:r>
      <w:r>
        <w:rPr>
          <w:rFonts w:hint="eastAsia" w:ascii="宋体" w:hAnsi="宋体" w:cs="宋体"/>
          <w:sz w:val="24"/>
          <w:highlight w:val="none"/>
          <w:u w:val="single"/>
        </w:rPr>
        <w:t xml:space="preserve"> 北京市政务服务和数据管理局2026年党政机关信息化能力提升项目(局机关)</w:t>
      </w:r>
    </w:p>
    <w:p w14:paraId="3C14F38C">
      <w:pPr>
        <w:snapToGrid w:val="0"/>
        <w:spacing w:line="540" w:lineRule="exact"/>
        <w:ind w:firstLine="480" w:firstLineChars="200"/>
        <w:rPr>
          <w:rFonts w:hint="eastAsia" w:ascii="宋体" w:hAnsi="宋体" w:cs="宋体"/>
          <w:color w:val="FF0000"/>
          <w:sz w:val="24"/>
          <w:highlight w:val="none"/>
        </w:rPr>
      </w:pPr>
      <w:r>
        <w:rPr>
          <w:rFonts w:hint="eastAsia" w:ascii="宋体" w:hAnsi="宋体" w:cs="宋体"/>
          <w:sz w:val="24"/>
          <w:highlight w:val="none"/>
        </w:rPr>
        <w:t>3.项目预算金额：</w:t>
      </w:r>
      <w:r>
        <w:rPr>
          <w:rFonts w:hint="eastAsia" w:ascii="宋体" w:hAnsi="宋体" w:cs="宋体"/>
          <w:sz w:val="24"/>
          <w:highlight w:val="none"/>
          <w:u w:val="single"/>
        </w:rPr>
        <w:t>1015.76</w:t>
      </w:r>
      <w:r>
        <w:rPr>
          <w:rFonts w:hint="eastAsia" w:ascii="宋体" w:hAnsi="宋体" w:cs="宋体"/>
          <w:sz w:val="24"/>
          <w:highlight w:val="none"/>
        </w:rPr>
        <w:t>万元、项目最高限价：</w:t>
      </w:r>
      <w:r>
        <w:rPr>
          <w:rFonts w:hint="eastAsia" w:ascii="宋体" w:hAnsi="宋体" w:cs="宋体"/>
          <w:sz w:val="24"/>
          <w:highlight w:val="none"/>
          <w:u w:val="single"/>
        </w:rPr>
        <w:t>1015.76</w:t>
      </w:r>
      <w:r>
        <w:rPr>
          <w:rFonts w:hint="eastAsia" w:ascii="宋体" w:hAnsi="宋体" w:cs="宋体"/>
          <w:sz w:val="24"/>
          <w:highlight w:val="none"/>
        </w:rPr>
        <w:t>万元</w:t>
      </w:r>
    </w:p>
    <w:p w14:paraId="616BB2F3">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4.采购需求：</w:t>
      </w:r>
    </w:p>
    <w:tbl>
      <w:tblPr>
        <w:tblStyle w:val="5"/>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309"/>
        <w:gridCol w:w="1296"/>
        <w:gridCol w:w="1296"/>
        <w:gridCol w:w="840"/>
        <w:gridCol w:w="3707"/>
      </w:tblGrid>
      <w:tr w14:paraId="44FC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0" w:type="dxa"/>
            <w:vAlign w:val="center"/>
          </w:tcPr>
          <w:p w14:paraId="1B16D6CE">
            <w:pPr>
              <w:widowControl/>
              <w:snapToGrid w:val="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包号</w:t>
            </w:r>
          </w:p>
        </w:tc>
        <w:tc>
          <w:tcPr>
            <w:tcW w:w="0" w:type="auto"/>
            <w:vAlign w:val="center"/>
          </w:tcPr>
          <w:p w14:paraId="0B839419">
            <w:pPr>
              <w:widowControl/>
              <w:snapToGrid w:val="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标的名称</w:t>
            </w:r>
          </w:p>
        </w:tc>
        <w:tc>
          <w:tcPr>
            <w:tcW w:w="1296" w:type="dxa"/>
            <w:vAlign w:val="center"/>
          </w:tcPr>
          <w:p w14:paraId="01B09101">
            <w:pPr>
              <w:widowControl/>
              <w:snapToGrid w:val="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包预算金额</w:t>
            </w:r>
          </w:p>
          <w:p w14:paraId="2C89DCEA">
            <w:pPr>
              <w:widowControl/>
              <w:snapToGrid w:val="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（万元）</w:t>
            </w:r>
          </w:p>
        </w:tc>
        <w:tc>
          <w:tcPr>
            <w:tcW w:w="1296" w:type="dxa"/>
            <w:vAlign w:val="center"/>
          </w:tcPr>
          <w:p w14:paraId="014BCA3D">
            <w:pPr>
              <w:widowControl/>
              <w:snapToGrid w:val="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包最高限价</w:t>
            </w:r>
          </w:p>
          <w:p w14:paraId="3F2D94D2">
            <w:pPr>
              <w:widowControl/>
              <w:snapToGrid w:val="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（万元）</w:t>
            </w:r>
          </w:p>
        </w:tc>
        <w:tc>
          <w:tcPr>
            <w:tcW w:w="840" w:type="dxa"/>
            <w:vAlign w:val="center"/>
          </w:tcPr>
          <w:p w14:paraId="5D53D4B6">
            <w:pPr>
              <w:widowControl/>
              <w:snapToGrid w:val="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数量</w:t>
            </w:r>
          </w:p>
        </w:tc>
        <w:tc>
          <w:tcPr>
            <w:tcW w:w="3707" w:type="dxa"/>
            <w:vAlign w:val="center"/>
          </w:tcPr>
          <w:p w14:paraId="2091C145">
            <w:pPr>
              <w:widowControl/>
              <w:snapToGrid w:val="0"/>
              <w:jc w:val="center"/>
              <w:rPr>
                <w:rFonts w:hint="eastAsia" w:ascii="宋体" w:hAnsi="宋体" w:cs="宋体"/>
                <w:b/>
                <w:color w:val="000000"/>
                <w:kern w:val="0"/>
                <w:sz w:val="24"/>
                <w:highlight w:val="none"/>
              </w:rPr>
            </w:pPr>
            <w:r>
              <w:rPr>
                <w:rFonts w:hint="eastAsia" w:ascii="宋体" w:hAnsi="宋体" w:cs="宋体"/>
                <w:b/>
                <w:color w:val="000000"/>
                <w:kern w:val="0"/>
                <w:sz w:val="24"/>
                <w:highlight w:val="none"/>
              </w:rPr>
              <w:t>简要技术需求或服务要求</w:t>
            </w:r>
          </w:p>
        </w:tc>
      </w:tr>
      <w:tr w14:paraId="7C85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5FD152A5">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w:t>
            </w:r>
          </w:p>
        </w:tc>
        <w:tc>
          <w:tcPr>
            <w:tcW w:w="0" w:type="auto"/>
            <w:vAlign w:val="center"/>
          </w:tcPr>
          <w:p w14:paraId="539DFC2E">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数字服务平台能力提升</w:t>
            </w:r>
          </w:p>
        </w:tc>
        <w:tc>
          <w:tcPr>
            <w:tcW w:w="1296" w:type="dxa"/>
            <w:vAlign w:val="center"/>
          </w:tcPr>
          <w:p w14:paraId="2597E4F5">
            <w:pPr>
              <w:widowControl/>
              <w:snapToGrid w:val="0"/>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705.44</w:t>
            </w:r>
          </w:p>
        </w:tc>
        <w:tc>
          <w:tcPr>
            <w:tcW w:w="1296" w:type="dxa"/>
            <w:vAlign w:val="center"/>
          </w:tcPr>
          <w:p w14:paraId="74586385">
            <w:pPr>
              <w:widowControl/>
              <w:snapToGrid w:val="0"/>
              <w:jc w:val="right"/>
              <w:rPr>
                <w:rFonts w:hint="eastAsia" w:ascii="宋体" w:hAnsi="宋体" w:cs="宋体"/>
                <w:color w:val="000000"/>
                <w:kern w:val="0"/>
                <w:sz w:val="24"/>
                <w:highlight w:val="none"/>
              </w:rPr>
            </w:pPr>
            <w:r>
              <w:rPr>
                <w:rFonts w:hint="eastAsia" w:ascii="宋体" w:hAnsi="宋体" w:cs="宋体"/>
                <w:color w:val="000000"/>
                <w:kern w:val="0"/>
                <w:sz w:val="24"/>
                <w:highlight w:val="none"/>
              </w:rPr>
              <w:t>705.44</w:t>
            </w:r>
          </w:p>
        </w:tc>
        <w:tc>
          <w:tcPr>
            <w:tcW w:w="840" w:type="dxa"/>
            <w:vAlign w:val="center"/>
          </w:tcPr>
          <w:p w14:paraId="748561C8">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1项</w:t>
            </w:r>
          </w:p>
        </w:tc>
        <w:tc>
          <w:tcPr>
            <w:tcW w:w="3707" w:type="dxa"/>
            <w:vAlign w:val="center"/>
          </w:tcPr>
          <w:p w14:paraId="1FB59B0B">
            <w:pPr>
              <w:widowControl/>
              <w:snapToGrid w:val="0"/>
              <w:jc w:val="left"/>
              <w:rPr>
                <w:rFonts w:hint="eastAsia" w:ascii="宋体" w:hAnsi="宋体" w:cs="宋体"/>
                <w:color w:val="000000"/>
                <w:kern w:val="0"/>
                <w:sz w:val="24"/>
                <w:highlight w:val="none"/>
              </w:rPr>
            </w:pPr>
            <w:r>
              <w:rPr>
                <w:rFonts w:hint="eastAsia" w:ascii="宋体" w:hAnsi="宋体" w:cs="宋体"/>
                <w:sz w:val="24"/>
                <w:highlight w:val="none"/>
                <w:lang w:bidi="ar"/>
              </w:rPr>
              <w:t>根据国家和本市有关信息技术应用创新相关工作要求，完成数字服务平台包含的</w:t>
            </w:r>
            <w:r>
              <w:rPr>
                <w:rFonts w:hint="eastAsia" w:ascii="宋体" w:hAnsi="宋体" w:cs="宋体"/>
                <w:sz w:val="24"/>
                <w:highlight w:val="none"/>
              </w:rPr>
              <w:t>北京市一体化政务服务平台</w:t>
            </w:r>
            <w:r>
              <w:rPr>
                <w:rFonts w:hint="eastAsia" w:ascii="宋体" w:hAnsi="宋体" w:cs="宋体"/>
                <w:sz w:val="24"/>
                <w:highlight w:val="none"/>
                <w:lang w:bidi="ar"/>
              </w:rPr>
              <w:t>统一申办受理平台、</w:t>
            </w:r>
            <w:r>
              <w:rPr>
                <w:rFonts w:hint="eastAsia" w:ascii="宋体" w:hAnsi="宋体" w:cs="宋体"/>
                <w:sz w:val="24"/>
                <w:highlight w:val="none"/>
              </w:rPr>
              <w:t>北京市一体化政务服务平台</w:t>
            </w:r>
            <w:r>
              <w:rPr>
                <w:rFonts w:hint="eastAsia" w:ascii="宋体" w:hAnsi="宋体" w:cs="宋体"/>
                <w:sz w:val="24"/>
                <w:highlight w:val="none"/>
                <w:lang w:bidi="ar"/>
              </w:rPr>
              <w:t>政务办事知识库系统、</w:t>
            </w:r>
            <w:r>
              <w:rPr>
                <w:rFonts w:hint="eastAsia" w:ascii="宋体" w:hAnsi="宋体" w:cs="宋体"/>
                <w:sz w:val="24"/>
                <w:highlight w:val="none"/>
              </w:rPr>
              <w:t>北京市一体化政务服务平台</w:t>
            </w:r>
            <w:r>
              <w:rPr>
                <w:rFonts w:hint="eastAsia" w:ascii="宋体" w:hAnsi="宋体" w:cs="宋体"/>
                <w:sz w:val="24"/>
                <w:highlight w:val="none"/>
                <w:lang w:bidi="ar"/>
              </w:rPr>
              <w:t>政务智能应用支撑系统、</w:t>
            </w:r>
            <w:r>
              <w:rPr>
                <w:rFonts w:hint="eastAsia" w:ascii="宋体" w:hAnsi="宋体" w:cs="宋体"/>
                <w:sz w:val="24"/>
                <w:highlight w:val="none"/>
              </w:rPr>
              <w:t>北京市一体化政务服务平台</w:t>
            </w:r>
            <w:r>
              <w:rPr>
                <w:rFonts w:hint="eastAsia" w:ascii="宋体" w:hAnsi="宋体" w:cs="宋体"/>
                <w:sz w:val="24"/>
                <w:highlight w:val="none"/>
                <w:lang w:bidi="ar"/>
              </w:rPr>
              <w:t>统一电子档案系统、</w:t>
            </w:r>
            <w:r>
              <w:rPr>
                <w:rFonts w:hint="eastAsia" w:ascii="宋体" w:hAnsi="宋体" w:cs="宋体"/>
                <w:sz w:val="24"/>
                <w:highlight w:val="none"/>
              </w:rPr>
              <w:t>北京市一体化政务服务平台</w:t>
            </w:r>
            <w:r>
              <w:rPr>
                <w:rFonts w:hint="eastAsia" w:ascii="宋体" w:hAnsi="宋体" w:cs="宋体"/>
                <w:sz w:val="24"/>
                <w:highlight w:val="none"/>
                <w:lang w:bidi="ar"/>
              </w:rPr>
              <w:t>数字化运营管理系统、</w:t>
            </w:r>
            <w:r>
              <w:rPr>
                <w:rFonts w:hint="eastAsia" w:ascii="宋体" w:hAnsi="宋体" w:cs="宋体"/>
                <w:sz w:val="24"/>
                <w:highlight w:val="none"/>
              </w:rPr>
              <w:t>北京市一体化政务服务平台</w:t>
            </w:r>
            <w:r>
              <w:rPr>
                <w:rFonts w:hint="eastAsia" w:ascii="宋体" w:hAnsi="宋体" w:cs="宋体"/>
                <w:sz w:val="24"/>
                <w:highlight w:val="none"/>
                <w:lang w:bidi="ar"/>
              </w:rPr>
              <w:t>统一物流系统、</w:t>
            </w:r>
            <w:r>
              <w:rPr>
                <w:rFonts w:hint="eastAsia" w:ascii="宋体" w:hAnsi="宋体" w:cs="宋体"/>
                <w:sz w:val="24"/>
                <w:highlight w:val="none"/>
              </w:rPr>
              <w:t>北京市一体化政务服务平台</w:t>
            </w:r>
            <w:r>
              <w:rPr>
                <w:rFonts w:hint="eastAsia" w:ascii="宋体" w:hAnsi="宋体" w:cs="宋体"/>
                <w:sz w:val="24"/>
                <w:highlight w:val="none"/>
                <w:lang w:bidi="ar"/>
              </w:rPr>
              <w:t>统一预约系统、</w:t>
            </w:r>
            <w:r>
              <w:rPr>
                <w:rFonts w:hint="eastAsia" w:ascii="宋体" w:hAnsi="宋体" w:cs="宋体"/>
                <w:sz w:val="24"/>
                <w:highlight w:val="none"/>
              </w:rPr>
              <w:t>北京市一体化政务服务平台</w:t>
            </w:r>
            <w:r>
              <w:rPr>
                <w:rFonts w:hint="eastAsia" w:ascii="宋体" w:hAnsi="宋体" w:cs="宋体"/>
                <w:sz w:val="24"/>
                <w:highlight w:val="none"/>
                <w:lang w:bidi="ar"/>
              </w:rPr>
              <w:t>政务投诉建议系统、</w:t>
            </w:r>
            <w:r>
              <w:rPr>
                <w:rFonts w:hint="eastAsia" w:ascii="宋体" w:hAnsi="宋体" w:cs="宋体"/>
                <w:sz w:val="24"/>
                <w:highlight w:val="none"/>
              </w:rPr>
              <w:t>北京市一体化政务服务平台</w:t>
            </w:r>
            <w:r>
              <w:rPr>
                <w:rFonts w:hint="eastAsia" w:ascii="宋体" w:hAnsi="宋体" w:cs="宋体"/>
                <w:sz w:val="24"/>
                <w:highlight w:val="none"/>
                <w:lang w:bidi="ar"/>
              </w:rPr>
              <w:t>政务服务区块链应用系统等9个系统适配升级，一是完成基础软件替换。将原有的 Windows、CentOS操作系统升级为采购人提供的操作系统；将SQL Server、MySQL数据库升级为采购人提供的数据库。二是完成系统适配与对接。对9个系统进行适配改造，重新与相关系统完成对接。三是数据迁移。将现有数据完整迁移至采购人提供的数据库，确保数据安全与系统稳定运行。</w:t>
            </w:r>
          </w:p>
        </w:tc>
      </w:tr>
      <w:tr w14:paraId="46DA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7DB06203">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2</w:t>
            </w:r>
          </w:p>
        </w:tc>
        <w:tc>
          <w:tcPr>
            <w:tcW w:w="0" w:type="auto"/>
            <w:vAlign w:val="center"/>
          </w:tcPr>
          <w:p w14:paraId="05494851">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政务服务事项管理系统能力提升</w:t>
            </w:r>
          </w:p>
        </w:tc>
        <w:tc>
          <w:tcPr>
            <w:tcW w:w="1296" w:type="dxa"/>
            <w:vAlign w:val="center"/>
          </w:tcPr>
          <w:p w14:paraId="3FAFC1F7">
            <w:pPr>
              <w:widowControl/>
              <w:snapToGrid w:val="0"/>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135.00</w:t>
            </w:r>
          </w:p>
        </w:tc>
        <w:tc>
          <w:tcPr>
            <w:tcW w:w="1296" w:type="dxa"/>
            <w:vAlign w:val="center"/>
          </w:tcPr>
          <w:p w14:paraId="290F3946">
            <w:pPr>
              <w:widowControl/>
              <w:snapToGrid w:val="0"/>
              <w:jc w:val="right"/>
              <w:rPr>
                <w:rFonts w:hint="eastAsia" w:ascii="宋体" w:hAnsi="宋体" w:cs="宋体"/>
                <w:color w:val="000000"/>
                <w:kern w:val="0"/>
                <w:sz w:val="24"/>
                <w:highlight w:val="none"/>
              </w:rPr>
            </w:pPr>
            <w:r>
              <w:rPr>
                <w:rFonts w:hint="eastAsia" w:ascii="宋体" w:hAnsi="宋体" w:cs="宋体"/>
                <w:color w:val="000000"/>
                <w:kern w:val="0"/>
                <w:sz w:val="24"/>
                <w:highlight w:val="none"/>
              </w:rPr>
              <w:t>135.00</w:t>
            </w:r>
          </w:p>
        </w:tc>
        <w:tc>
          <w:tcPr>
            <w:tcW w:w="840" w:type="dxa"/>
            <w:vAlign w:val="center"/>
          </w:tcPr>
          <w:p w14:paraId="117679B6">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1项</w:t>
            </w:r>
          </w:p>
        </w:tc>
        <w:tc>
          <w:tcPr>
            <w:tcW w:w="3707" w:type="dxa"/>
            <w:vAlign w:val="center"/>
          </w:tcPr>
          <w:p w14:paraId="16C7D217">
            <w:pPr>
              <w:widowControl/>
              <w:snapToGrid w:val="0"/>
              <w:jc w:val="left"/>
              <w:rPr>
                <w:rFonts w:hint="eastAsia" w:ascii="宋体" w:hAnsi="宋体" w:cs="宋体"/>
                <w:color w:val="000000"/>
                <w:kern w:val="0"/>
                <w:sz w:val="24"/>
                <w:highlight w:val="none"/>
              </w:rPr>
            </w:pPr>
            <w:r>
              <w:rPr>
                <w:rFonts w:hint="eastAsia" w:ascii="Times New Roman" w:hAnsi="Times New Roman" w:eastAsiaTheme="majorEastAsia"/>
                <w:sz w:val="24"/>
                <w:highlight w:val="none"/>
              </w:rPr>
              <w:t>根据</w:t>
            </w:r>
            <w:r>
              <w:rPr>
                <w:rFonts w:hint="eastAsia" w:ascii="宋体" w:hAnsi="宋体" w:cs="宋体"/>
                <w:sz w:val="24"/>
                <w:highlight w:val="none"/>
              </w:rPr>
              <w:t>国家和本市相关要求，</w:t>
            </w:r>
            <w:r>
              <w:rPr>
                <w:rFonts w:hint="eastAsia" w:ascii="Times New Roman" w:hAnsi="Times New Roman" w:eastAsiaTheme="majorEastAsia"/>
                <w:sz w:val="24"/>
                <w:highlight w:val="none"/>
              </w:rPr>
              <w:t>进一步提升</w:t>
            </w:r>
            <w:r>
              <w:rPr>
                <w:rFonts w:hint="eastAsia" w:eastAsiaTheme="majorEastAsia"/>
                <w:sz w:val="24"/>
                <w:highlight w:val="none"/>
              </w:rPr>
              <w:t>北京市政务服务事项管理系统</w:t>
            </w:r>
            <w:r>
              <w:rPr>
                <w:rFonts w:hint="eastAsia" w:ascii="Times New Roman" w:hAnsi="Times New Roman" w:eastAsiaTheme="majorEastAsia"/>
                <w:sz w:val="24"/>
                <w:highlight w:val="none"/>
              </w:rPr>
              <w:t>能力建设，建设内容包括系统相关适配改造、历史数据迁移，</w:t>
            </w:r>
            <w:r>
              <w:rPr>
                <w:rFonts w:hint="eastAsia" w:ascii="宋体" w:hAnsi="宋体" w:cs="宋体"/>
                <w:sz w:val="24"/>
                <w:highlight w:val="none"/>
              </w:rPr>
              <w:t>确保系统能够在新环境下正常、稳定运行。</w:t>
            </w:r>
          </w:p>
        </w:tc>
      </w:tr>
      <w:tr w14:paraId="5D13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07F3CD9D">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3</w:t>
            </w:r>
          </w:p>
        </w:tc>
        <w:tc>
          <w:tcPr>
            <w:tcW w:w="0" w:type="auto"/>
            <w:vAlign w:val="center"/>
          </w:tcPr>
          <w:p w14:paraId="2465A541">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中介服务网上交易平台能力提升</w:t>
            </w:r>
          </w:p>
        </w:tc>
        <w:tc>
          <w:tcPr>
            <w:tcW w:w="1296" w:type="dxa"/>
            <w:vAlign w:val="center"/>
          </w:tcPr>
          <w:p w14:paraId="7D7825F7">
            <w:pPr>
              <w:widowControl/>
              <w:snapToGrid w:val="0"/>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100.88</w:t>
            </w:r>
          </w:p>
        </w:tc>
        <w:tc>
          <w:tcPr>
            <w:tcW w:w="1296" w:type="dxa"/>
            <w:vAlign w:val="center"/>
          </w:tcPr>
          <w:p w14:paraId="565AE158">
            <w:pPr>
              <w:widowControl/>
              <w:snapToGrid w:val="0"/>
              <w:jc w:val="right"/>
              <w:rPr>
                <w:rFonts w:hint="eastAsia" w:ascii="宋体" w:hAnsi="宋体" w:cs="宋体"/>
                <w:color w:val="000000"/>
                <w:kern w:val="0"/>
                <w:sz w:val="24"/>
                <w:highlight w:val="none"/>
              </w:rPr>
            </w:pPr>
            <w:r>
              <w:rPr>
                <w:rFonts w:hint="eastAsia" w:ascii="宋体" w:hAnsi="宋体" w:cs="宋体"/>
                <w:color w:val="000000"/>
                <w:kern w:val="0"/>
                <w:sz w:val="24"/>
                <w:highlight w:val="none"/>
              </w:rPr>
              <w:t>100.88</w:t>
            </w:r>
          </w:p>
        </w:tc>
        <w:tc>
          <w:tcPr>
            <w:tcW w:w="840" w:type="dxa"/>
            <w:vAlign w:val="center"/>
          </w:tcPr>
          <w:p w14:paraId="4B50E983">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1项</w:t>
            </w:r>
          </w:p>
        </w:tc>
        <w:tc>
          <w:tcPr>
            <w:tcW w:w="3707" w:type="dxa"/>
            <w:vAlign w:val="center"/>
          </w:tcPr>
          <w:p w14:paraId="3EBB11E1">
            <w:pPr>
              <w:widowControl/>
              <w:snapToGrid w:val="0"/>
              <w:jc w:val="left"/>
              <w:rPr>
                <w:rFonts w:hint="eastAsia" w:ascii="宋体" w:hAnsi="宋体" w:cs="宋体"/>
                <w:color w:val="000000"/>
                <w:kern w:val="0"/>
                <w:sz w:val="24"/>
                <w:highlight w:val="none"/>
              </w:rPr>
            </w:pPr>
            <w:r>
              <w:rPr>
                <w:rFonts w:hint="eastAsia" w:ascii="Times New Roman" w:hAnsi="Times New Roman" w:eastAsiaTheme="majorEastAsia"/>
                <w:sz w:val="24"/>
                <w:highlight w:val="none"/>
              </w:rPr>
              <w:t>根据</w:t>
            </w:r>
            <w:r>
              <w:rPr>
                <w:rFonts w:hint="eastAsia" w:ascii="宋体" w:hAnsi="宋体" w:cs="宋体"/>
                <w:sz w:val="24"/>
                <w:highlight w:val="none"/>
              </w:rPr>
              <w:t>国家和本市相关要求，</w:t>
            </w:r>
            <w:r>
              <w:rPr>
                <w:rFonts w:hint="eastAsia" w:ascii="Times New Roman" w:hAnsi="Times New Roman" w:eastAsiaTheme="majorEastAsia"/>
                <w:sz w:val="24"/>
                <w:highlight w:val="none"/>
              </w:rPr>
              <w:t>进一步提升</w:t>
            </w:r>
            <w:r>
              <w:rPr>
                <w:rFonts w:hint="eastAsia" w:ascii="宋体" w:hAnsi="宋体" w:cs="宋体"/>
                <w:sz w:val="24"/>
                <w:highlight w:val="none"/>
              </w:rPr>
              <w:t>中介服务平台</w:t>
            </w:r>
            <w:r>
              <w:rPr>
                <w:rFonts w:hint="eastAsia" w:ascii="Times New Roman" w:hAnsi="Times New Roman" w:eastAsiaTheme="majorEastAsia"/>
                <w:sz w:val="24"/>
                <w:highlight w:val="none"/>
              </w:rPr>
              <w:t>能力建设，建设内容包括系统相关适配改造、历史数据迁移改造，</w:t>
            </w:r>
            <w:r>
              <w:rPr>
                <w:rFonts w:hint="eastAsia" w:ascii="宋体" w:hAnsi="宋体" w:cs="宋体"/>
                <w:sz w:val="24"/>
                <w:highlight w:val="none"/>
              </w:rPr>
              <w:t>确保系统能够在新环境下正常、稳定运行；进行交易引擎子系统重构，支撑</w:t>
            </w:r>
            <w:r>
              <w:rPr>
                <w:rFonts w:hint="eastAsia" w:ascii="宋体" w:hAnsi="宋体" w:cs="宋体"/>
                <w:sz w:val="24"/>
                <w:highlight w:val="none"/>
                <w:lang w:bidi="ar"/>
              </w:rPr>
              <w:t>直接选取方式、随机选取方式、网络竞价方式、比选等多种交易方式。</w:t>
            </w:r>
          </w:p>
        </w:tc>
      </w:tr>
      <w:tr w14:paraId="0534F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05EE0D01">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4</w:t>
            </w:r>
          </w:p>
        </w:tc>
        <w:tc>
          <w:tcPr>
            <w:tcW w:w="0" w:type="auto"/>
            <w:vAlign w:val="center"/>
          </w:tcPr>
          <w:p w14:paraId="7A0CF76E">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测评</w:t>
            </w:r>
          </w:p>
        </w:tc>
        <w:tc>
          <w:tcPr>
            <w:tcW w:w="1296" w:type="dxa"/>
            <w:vAlign w:val="center"/>
          </w:tcPr>
          <w:p w14:paraId="1D7E406C">
            <w:pPr>
              <w:widowControl/>
              <w:snapToGrid w:val="0"/>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51.62</w:t>
            </w:r>
          </w:p>
        </w:tc>
        <w:tc>
          <w:tcPr>
            <w:tcW w:w="1296" w:type="dxa"/>
            <w:vAlign w:val="center"/>
          </w:tcPr>
          <w:p w14:paraId="00513FA9">
            <w:pPr>
              <w:widowControl/>
              <w:snapToGrid w:val="0"/>
              <w:jc w:val="right"/>
              <w:rPr>
                <w:rFonts w:hint="eastAsia" w:ascii="宋体" w:hAnsi="宋体" w:cs="宋体"/>
                <w:color w:val="000000"/>
                <w:kern w:val="0"/>
                <w:sz w:val="24"/>
                <w:highlight w:val="none"/>
              </w:rPr>
            </w:pPr>
            <w:r>
              <w:rPr>
                <w:rFonts w:hint="eastAsia" w:ascii="宋体" w:hAnsi="宋体" w:cs="宋体"/>
                <w:color w:val="000000"/>
                <w:kern w:val="0"/>
                <w:sz w:val="24"/>
                <w:highlight w:val="none"/>
              </w:rPr>
              <w:t>51.62</w:t>
            </w:r>
          </w:p>
        </w:tc>
        <w:tc>
          <w:tcPr>
            <w:tcW w:w="840" w:type="dxa"/>
            <w:vAlign w:val="center"/>
          </w:tcPr>
          <w:p w14:paraId="37859BDD">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1项</w:t>
            </w:r>
          </w:p>
        </w:tc>
        <w:tc>
          <w:tcPr>
            <w:tcW w:w="3707" w:type="dxa"/>
            <w:vAlign w:val="center"/>
          </w:tcPr>
          <w:p w14:paraId="2BBE524D">
            <w:pPr>
              <w:widowControl/>
              <w:snapToGrid w:val="0"/>
              <w:jc w:val="left"/>
              <w:rPr>
                <w:rFonts w:hint="eastAsia" w:ascii="宋体" w:hAnsi="宋体" w:cs="宋体" w:eastAsiaTheme="minorEastAsia"/>
                <w:color w:val="000000"/>
                <w:kern w:val="0"/>
                <w:sz w:val="24"/>
                <w:highlight w:val="none"/>
              </w:rPr>
            </w:pPr>
            <w:r>
              <w:rPr>
                <w:rFonts w:hint="eastAsia" w:asciiTheme="minorEastAsia" w:hAnsiTheme="minorEastAsia" w:eastAsiaTheme="minorEastAsia" w:cstheme="minorEastAsia"/>
                <w:sz w:val="24"/>
                <w:highlight w:val="none"/>
              </w:rPr>
              <w:t>本次测评服务针对</w:t>
            </w:r>
            <w:r>
              <w:rPr>
                <w:rFonts w:hint="eastAsia"/>
                <w:sz w:val="24"/>
                <w:highlight w:val="none"/>
              </w:rPr>
              <w:t>北京市数字服务平台、中介服务网上交易平台和政务服务事项管理系统</w:t>
            </w:r>
            <w:r>
              <w:rPr>
                <w:rFonts w:hint="eastAsia" w:asciiTheme="minorEastAsia" w:hAnsiTheme="minorEastAsia" w:eastAsiaTheme="minorEastAsia" w:cstheme="minorEastAsia"/>
                <w:sz w:val="24"/>
                <w:highlight w:val="none"/>
              </w:rPr>
              <w:t>三套政务信息系统实行分系统、分类型差异化测评，涵盖网络安全等级保护测评、商用密码应用安全性评估、软件测试三大核心服务。整体工作严格遵循国家网络安全、商用密码、软件质量相关现行标准规范，从安全合规、密码应用、软件质量三大维度，全面核查各系统的运行安全性、机制合规性、功能完整性与性能稳定性，精准排查各类安全隐患、合规缺陷及软件漏洞，通过问题梳理、整改指导、复测核验的全流程服务，形成合法有效的测评成果文件，助力各系统完成合规备案、规范运维及项目验收，切实保障政务系统安全、稳定、合规、高效常态化运行。</w:t>
            </w:r>
          </w:p>
        </w:tc>
      </w:tr>
      <w:tr w14:paraId="390C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1B208B9D">
            <w:pPr>
              <w:snapToGrid w:val="0"/>
              <w:jc w:val="center"/>
              <w:rPr>
                <w:rFonts w:hint="eastAsia" w:ascii="宋体" w:hAnsi="宋体" w:cs="宋体"/>
                <w:sz w:val="24"/>
                <w:highlight w:val="none"/>
              </w:rPr>
            </w:pPr>
            <w:r>
              <w:rPr>
                <w:rFonts w:hint="eastAsia" w:ascii="宋体" w:hAnsi="宋体" w:cs="宋体"/>
                <w:sz w:val="24"/>
                <w:highlight w:val="none"/>
              </w:rPr>
              <w:t>5</w:t>
            </w:r>
          </w:p>
        </w:tc>
        <w:tc>
          <w:tcPr>
            <w:tcW w:w="1309" w:type="dxa"/>
            <w:vAlign w:val="center"/>
          </w:tcPr>
          <w:p w14:paraId="37CFF6C5">
            <w:pPr>
              <w:widowControl/>
              <w:snapToGrid w:val="0"/>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监理</w:t>
            </w:r>
          </w:p>
        </w:tc>
        <w:tc>
          <w:tcPr>
            <w:tcW w:w="1296" w:type="dxa"/>
            <w:vAlign w:val="center"/>
          </w:tcPr>
          <w:p w14:paraId="71FD70C1">
            <w:pPr>
              <w:widowControl/>
              <w:snapToGrid w:val="0"/>
              <w:jc w:val="left"/>
              <w:rPr>
                <w:rFonts w:hint="eastAsia" w:ascii="宋体" w:hAnsi="宋体" w:cs="宋体"/>
                <w:color w:val="000000"/>
                <w:kern w:val="0"/>
                <w:sz w:val="24"/>
                <w:highlight w:val="none"/>
              </w:rPr>
            </w:pPr>
            <w:r>
              <w:rPr>
                <w:rFonts w:hint="eastAsia" w:ascii="宋体" w:hAnsi="宋体" w:cs="宋体"/>
                <w:color w:val="000000"/>
                <w:kern w:val="0"/>
                <w:sz w:val="24"/>
                <w:highlight w:val="none"/>
              </w:rPr>
              <w:t>22.82</w:t>
            </w:r>
          </w:p>
        </w:tc>
        <w:tc>
          <w:tcPr>
            <w:tcW w:w="1296" w:type="dxa"/>
            <w:vAlign w:val="center"/>
          </w:tcPr>
          <w:p w14:paraId="64C3DAAF">
            <w:pPr>
              <w:widowControl/>
              <w:snapToGrid w:val="0"/>
              <w:jc w:val="right"/>
              <w:rPr>
                <w:rFonts w:hint="eastAsia" w:ascii="宋体" w:hAnsi="宋体" w:cs="宋体"/>
                <w:sz w:val="24"/>
                <w:highlight w:val="none"/>
              </w:rPr>
            </w:pPr>
            <w:r>
              <w:rPr>
                <w:rFonts w:hint="eastAsia" w:ascii="宋体" w:hAnsi="宋体" w:cs="宋体"/>
                <w:sz w:val="24"/>
                <w:highlight w:val="none"/>
              </w:rPr>
              <w:t>22.82</w:t>
            </w:r>
          </w:p>
        </w:tc>
        <w:tc>
          <w:tcPr>
            <w:tcW w:w="840" w:type="dxa"/>
            <w:vAlign w:val="center"/>
          </w:tcPr>
          <w:p w14:paraId="7375AFD7">
            <w:pPr>
              <w:snapToGrid w:val="0"/>
              <w:jc w:val="center"/>
              <w:rPr>
                <w:rFonts w:hint="eastAsia" w:ascii="宋体" w:hAnsi="宋体" w:cs="宋体"/>
                <w:sz w:val="24"/>
                <w:highlight w:val="none"/>
              </w:rPr>
            </w:pPr>
            <w:r>
              <w:rPr>
                <w:rFonts w:hint="eastAsia" w:ascii="宋体" w:hAnsi="宋体" w:cs="宋体"/>
                <w:color w:val="000000"/>
                <w:kern w:val="0"/>
                <w:sz w:val="24"/>
                <w:highlight w:val="none"/>
              </w:rPr>
              <w:t>1项</w:t>
            </w:r>
          </w:p>
        </w:tc>
        <w:tc>
          <w:tcPr>
            <w:tcW w:w="3707" w:type="dxa"/>
            <w:vAlign w:val="center"/>
          </w:tcPr>
          <w:p w14:paraId="12D57DAB">
            <w:pPr>
              <w:widowControl/>
              <w:snapToGrid w:val="0"/>
              <w:jc w:val="left"/>
              <w:rPr>
                <w:rFonts w:hint="eastAsia" w:ascii="宋体" w:hAnsi="宋体" w:cs="宋体"/>
                <w:color w:val="000000"/>
                <w:kern w:val="0"/>
                <w:sz w:val="24"/>
                <w:highlight w:val="none"/>
              </w:rPr>
            </w:pPr>
            <w:r>
              <w:rPr>
                <w:rFonts w:hint="eastAsia" w:ascii="宋体" w:hAnsi="宋体" w:cs="宋体"/>
                <w:sz w:val="24"/>
                <w:highlight w:val="none"/>
              </w:rPr>
              <w:t>供应商要对项目实施全过程进行监理，全方位地开展监理工作，要提出重点难点问题分析及解决方案。按照相关国家标准，监理工作内容包括咨询、质量控制、进度控制、投资控制、合同管理、信息管理和组织协调等。</w:t>
            </w:r>
          </w:p>
        </w:tc>
      </w:tr>
    </w:tbl>
    <w:p w14:paraId="51C52A2B">
      <w:pPr>
        <w:tabs>
          <w:tab w:val="left" w:pos="2014"/>
        </w:tabs>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5.合同履行期限：</w:t>
      </w:r>
    </w:p>
    <w:p w14:paraId="0AD54829">
      <w:pPr>
        <w:tabs>
          <w:tab w:val="left" w:pos="2014"/>
        </w:tabs>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第1包：合同生效后3个月内</w:t>
      </w:r>
    </w:p>
    <w:p w14:paraId="1FFE9341">
      <w:pPr>
        <w:pStyle w:val="3"/>
        <w:ind w:firstLine="480" w:firstLineChars="200"/>
        <w:rPr>
          <w:rFonts w:hint="eastAsia" w:cs="宋体"/>
          <w:highlight w:val="none"/>
        </w:rPr>
      </w:pPr>
      <w:r>
        <w:rPr>
          <w:rFonts w:hint="eastAsia" w:cs="宋体"/>
          <w:highlight w:val="none"/>
        </w:rPr>
        <w:t>第2包：</w:t>
      </w:r>
      <w:r>
        <w:rPr>
          <w:rFonts w:hint="eastAsia" w:ascii="宋体" w:hAnsi="宋体" w:cs="宋体"/>
          <w:sz w:val="24"/>
          <w:highlight w:val="none"/>
        </w:rPr>
        <w:t>合同生效后3个月内</w:t>
      </w:r>
    </w:p>
    <w:p w14:paraId="628C46E7">
      <w:pPr>
        <w:pStyle w:val="3"/>
        <w:ind w:firstLine="480" w:firstLineChars="200"/>
        <w:rPr>
          <w:rFonts w:hint="eastAsia" w:cs="宋体"/>
          <w:highlight w:val="none"/>
        </w:rPr>
      </w:pPr>
      <w:r>
        <w:rPr>
          <w:rFonts w:hint="eastAsia" w:cs="宋体"/>
          <w:highlight w:val="none"/>
        </w:rPr>
        <w:t>第3包：合同生效后3个月内</w:t>
      </w:r>
    </w:p>
    <w:p w14:paraId="147085DB">
      <w:pPr>
        <w:pStyle w:val="3"/>
        <w:ind w:firstLine="480" w:firstLineChars="200"/>
        <w:rPr>
          <w:rFonts w:hint="eastAsia" w:cs="宋体"/>
          <w:highlight w:val="none"/>
        </w:rPr>
      </w:pPr>
      <w:r>
        <w:rPr>
          <w:rFonts w:hint="eastAsia" w:cs="宋体"/>
          <w:highlight w:val="none"/>
        </w:rPr>
        <w:t>第4包：自合同签订生效之日起至完成全部测试服务内容</w:t>
      </w:r>
    </w:p>
    <w:p w14:paraId="77FE3E64">
      <w:pPr>
        <w:pStyle w:val="3"/>
        <w:ind w:firstLine="480" w:firstLineChars="200"/>
        <w:rPr>
          <w:rFonts w:hint="eastAsia" w:cs="宋体"/>
          <w:highlight w:val="none"/>
        </w:rPr>
      </w:pPr>
      <w:r>
        <w:rPr>
          <w:rFonts w:hint="eastAsia" w:cs="宋体"/>
          <w:highlight w:val="none"/>
        </w:rPr>
        <w:t>第5包：</w:t>
      </w:r>
      <w:r>
        <w:rPr>
          <w:rFonts w:hint="eastAsia" w:cs="宋体"/>
          <w:kern w:val="0"/>
          <w:highlight w:val="none"/>
        </w:rPr>
        <w:t>自合同生效之日起至合同项下所有监理服务完成之日止</w:t>
      </w:r>
    </w:p>
    <w:p w14:paraId="0BB515A7">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6.本项目是否接受联合体投标：□是  ■否。</w:t>
      </w:r>
    </w:p>
    <w:p w14:paraId="32569FDD">
      <w:pPr>
        <w:pStyle w:val="2"/>
        <w:snapToGrid w:val="0"/>
        <w:spacing w:before="0" w:line="540" w:lineRule="exact"/>
        <w:jc w:val="left"/>
        <w:rPr>
          <w:rFonts w:hint="eastAsia" w:ascii="宋体" w:hAnsi="宋体" w:eastAsia="宋体" w:cs="宋体"/>
          <w:sz w:val="24"/>
          <w:szCs w:val="24"/>
          <w:highlight w:val="none"/>
        </w:rPr>
      </w:pPr>
      <w:bookmarkStart w:id="0" w:name="_Toc35393791"/>
      <w:bookmarkStart w:id="1" w:name="_Toc28359080"/>
      <w:bookmarkStart w:id="2" w:name="_Toc35393622"/>
      <w:bookmarkStart w:id="3" w:name="_Toc28359003"/>
      <w:r>
        <w:rPr>
          <w:rFonts w:hint="eastAsia" w:ascii="宋体" w:hAnsi="宋体" w:eastAsia="宋体" w:cs="宋体"/>
          <w:sz w:val="24"/>
          <w:szCs w:val="24"/>
          <w:highlight w:val="none"/>
        </w:rPr>
        <w:t>二、申请人的资格要求（须同时满足）</w:t>
      </w:r>
      <w:bookmarkEnd w:id="0"/>
      <w:bookmarkEnd w:id="1"/>
      <w:bookmarkEnd w:id="2"/>
      <w:bookmarkEnd w:id="3"/>
    </w:p>
    <w:p w14:paraId="6ED5458C">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1.满足《中华人民共和国政府采购法》第二十二条规定；</w:t>
      </w:r>
    </w:p>
    <w:p w14:paraId="1CC84254">
      <w:pPr>
        <w:snapToGrid w:val="0"/>
        <w:spacing w:line="540" w:lineRule="exact"/>
        <w:ind w:firstLine="480" w:firstLineChars="200"/>
        <w:rPr>
          <w:rFonts w:hint="eastAsia" w:ascii="宋体" w:hAnsi="宋体" w:cs="宋体"/>
          <w:sz w:val="24"/>
          <w:highlight w:val="none"/>
        </w:rPr>
      </w:pPr>
      <w:bookmarkStart w:id="4" w:name="_Toc28359081"/>
      <w:bookmarkStart w:id="5" w:name="_Toc28359004"/>
      <w:r>
        <w:rPr>
          <w:rFonts w:hint="eastAsia" w:ascii="宋体" w:hAnsi="宋体" w:cs="宋体"/>
          <w:sz w:val="24"/>
          <w:highlight w:val="none"/>
        </w:rPr>
        <w:t>2.落实政府采购政策需满足的资格要求：</w:t>
      </w:r>
    </w:p>
    <w:p w14:paraId="7424146E">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2.1 中小企业政策</w:t>
      </w:r>
    </w:p>
    <w:p w14:paraId="359A253D">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□本项目不专门面向中小企业预留采购份额。</w:t>
      </w:r>
    </w:p>
    <w:p w14:paraId="47F44691">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■本项目专门面向中小企业采购。</w:t>
      </w:r>
    </w:p>
    <w:p w14:paraId="57195C94">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即：提供的服务全部由符合政策要求的中小企业承接。</w:t>
      </w:r>
    </w:p>
    <w:p w14:paraId="12AB89FB">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highlight w:val="none"/>
          <w:u w:val="single"/>
        </w:rPr>
        <w:t>/ 。</w:t>
      </w:r>
    </w:p>
    <w:p w14:paraId="4EC5A3D9">
      <w:pPr>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2.2 其它落实政府采购政策的资格要求（如有）：</w:t>
      </w:r>
      <w:r>
        <w:rPr>
          <w:rFonts w:hint="eastAsia" w:ascii="宋体" w:hAnsi="宋体" w:cs="宋体"/>
          <w:sz w:val="24"/>
          <w:highlight w:val="none"/>
          <w:u w:val="single"/>
        </w:rPr>
        <w:t>/ 。</w:t>
      </w:r>
    </w:p>
    <w:p w14:paraId="1C9623F8">
      <w:pPr>
        <w:snapToGrid w:val="0"/>
        <w:spacing w:line="540" w:lineRule="exact"/>
        <w:ind w:firstLine="480" w:firstLineChars="200"/>
        <w:rPr>
          <w:rFonts w:hint="eastAsia" w:ascii="宋体" w:hAnsi="宋体" w:cs="宋体"/>
          <w:i/>
          <w:iCs/>
          <w:sz w:val="24"/>
          <w:highlight w:val="none"/>
          <w:u w:val="single"/>
        </w:rPr>
      </w:pPr>
      <w:r>
        <w:rPr>
          <w:rFonts w:hint="eastAsia" w:ascii="宋体" w:hAnsi="宋体" w:cs="宋体"/>
          <w:sz w:val="24"/>
          <w:highlight w:val="none"/>
        </w:rPr>
        <w:t>3.本项目的特定资格要求：</w:t>
      </w:r>
    </w:p>
    <w:p w14:paraId="07A3391E">
      <w:pPr>
        <w:tabs>
          <w:tab w:val="left" w:pos="900"/>
          <w:tab w:val="left" w:pos="1134"/>
          <w:tab w:val="left" w:pos="1589"/>
          <w:tab w:val="left" w:pos="5521"/>
        </w:tabs>
        <w:snapToGrid w:val="0"/>
        <w:spacing w:line="540" w:lineRule="exact"/>
        <w:ind w:firstLine="480" w:firstLineChars="200"/>
        <w:rPr>
          <w:rFonts w:hint="eastAsia" w:ascii="宋体" w:hAnsi="宋体" w:cs="宋体"/>
          <w:i/>
          <w:sz w:val="24"/>
          <w:highlight w:val="none"/>
        </w:rPr>
      </w:pPr>
      <w:r>
        <w:rPr>
          <w:rFonts w:hint="eastAsia" w:ascii="宋体" w:hAnsi="宋体" w:cs="宋体"/>
          <w:sz w:val="24"/>
          <w:highlight w:val="none"/>
        </w:rPr>
        <w:t>3.1本项目是否接受分支机构参与投标：□是   ■否；</w:t>
      </w:r>
    </w:p>
    <w:p w14:paraId="579508B1">
      <w:pPr>
        <w:tabs>
          <w:tab w:val="left" w:pos="900"/>
          <w:tab w:val="left" w:pos="1134"/>
          <w:tab w:val="left" w:pos="1589"/>
          <w:tab w:val="left" w:pos="5521"/>
        </w:tabs>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3.2本项目是否属于政府购买服务：</w:t>
      </w:r>
    </w:p>
    <w:p w14:paraId="423609F1">
      <w:pPr>
        <w:tabs>
          <w:tab w:val="left" w:pos="900"/>
          <w:tab w:val="left" w:pos="1134"/>
          <w:tab w:val="left" w:pos="1589"/>
          <w:tab w:val="left" w:pos="5521"/>
        </w:tabs>
        <w:snapToGrid w:val="0"/>
        <w:spacing w:line="540" w:lineRule="exact"/>
        <w:ind w:left="991" w:leftChars="472" w:firstLine="2"/>
        <w:rPr>
          <w:rFonts w:hint="eastAsia" w:ascii="宋体" w:hAnsi="宋体" w:cs="宋体"/>
          <w:sz w:val="24"/>
          <w:highlight w:val="none"/>
        </w:rPr>
      </w:pPr>
      <w:r>
        <w:rPr>
          <w:rFonts w:hint="eastAsia" w:ascii="宋体" w:hAnsi="宋体" w:cs="宋体"/>
          <w:sz w:val="24"/>
          <w:highlight w:val="none"/>
        </w:rPr>
        <w:t>□否</w:t>
      </w:r>
    </w:p>
    <w:p w14:paraId="3EBFBE4F">
      <w:pPr>
        <w:tabs>
          <w:tab w:val="left" w:pos="900"/>
          <w:tab w:val="left" w:pos="1134"/>
          <w:tab w:val="left" w:pos="1589"/>
          <w:tab w:val="left" w:pos="5521"/>
        </w:tabs>
        <w:snapToGrid w:val="0"/>
        <w:spacing w:line="540" w:lineRule="exact"/>
        <w:ind w:left="991" w:leftChars="472" w:firstLine="2"/>
        <w:rPr>
          <w:rFonts w:hint="eastAsia" w:ascii="宋体" w:hAnsi="宋体" w:cs="宋体"/>
          <w:sz w:val="24"/>
          <w:highlight w:val="none"/>
        </w:rPr>
      </w:pPr>
      <w:r>
        <w:rPr>
          <w:rFonts w:hint="eastAsia" w:ascii="宋体" w:hAnsi="宋体" w:cs="宋体"/>
          <w:sz w:val="24"/>
          <w:highlight w:val="none"/>
        </w:rPr>
        <w:t>■是，公益一类事业单位、使用事业编制且由财政拨款保障的群团组织，不得作为承接主体；</w:t>
      </w:r>
    </w:p>
    <w:p w14:paraId="0E810F05">
      <w:pPr>
        <w:tabs>
          <w:tab w:val="left" w:pos="900"/>
          <w:tab w:val="left" w:pos="1134"/>
          <w:tab w:val="left" w:pos="1589"/>
          <w:tab w:val="left" w:pos="5521"/>
        </w:tabs>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rPr>
        <w:t>3.3其他特定资格要求：</w:t>
      </w:r>
      <w:r>
        <w:rPr>
          <w:rFonts w:hint="eastAsia" w:ascii="宋体" w:hAnsi="宋体" w:cs="宋体"/>
          <w:sz w:val="24"/>
          <w:highlight w:val="none"/>
          <w:u w:val="single"/>
        </w:rPr>
        <w:t>/ 。</w:t>
      </w:r>
    </w:p>
    <w:bookmarkEnd w:id="4"/>
    <w:bookmarkEnd w:id="5"/>
    <w:p w14:paraId="23909EAA">
      <w:pPr>
        <w:pStyle w:val="2"/>
        <w:widowControl/>
        <w:snapToGrid w:val="0"/>
        <w:spacing w:before="0" w:line="540" w:lineRule="exact"/>
        <w:jc w:val="left"/>
        <w:rPr>
          <w:rFonts w:hint="eastAsia" w:ascii="宋体" w:hAnsi="宋体" w:eastAsia="宋体" w:cs="宋体"/>
          <w:sz w:val="24"/>
          <w:szCs w:val="24"/>
          <w:highlight w:val="none"/>
        </w:rPr>
      </w:pPr>
      <w:bookmarkStart w:id="6" w:name="_Toc35393623"/>
      <w:bookmarkStart w:id="7" w:name="_Toc35393792"/>
      <w:r>
        <w:rPr>
          <w:rFonts w:hint="eastAsia" w:ascii="宋体" w:hAnsi="宋体" w:eastAsia="宋体" w:cs="宋体"/>
          <w:sz w:val="24"/>
          <w:szCs w:val="24"/>
          <w:highlight w:val="none"/>
        </w:rPr>
        <w:t>三、获取招标文件</w:t>
      </w:r>
      <w:bookmarkEnd w:id="6"/>
      <w:bookmarkEnd w:id="7"/>
    </w:p>
    <w:p w14:paraId="12384028">
      <w:pPr>
        <w:adjustRightInd w:val="0"/>
        <w:snapToGrid w:val="0"/>
        <w:spacing w:line="540" w:lineRule="exact"/>
        <w:ind w:firstLine="480" w:firstLineChars="200"/>
        <w:rPr>
          <w:rFonts w:hint="eastAsia" w:ascii="宋体" w:hAnsi="宋体" w:cs="宋体"/>
          <w:sz w:val="24"/>
          <w:highlight w:val="none"/>
          <w:lang w:bidi="ar"/>
        </w:rPr>
      </w:pPr>
      <w:r>
        <w:rPr>
          <w:rFonts w:hint="eastAsia" w:ascii="宋体" w:hAnsi="宋体" w:cs="宋体"/>
          <w:sz w:val="24"/>
          <w:highlight w:val="none"/>
          <w:lang w:bidi="ar"/>
        </w:rPr>
        <w:t>1.时间：2026年</w:t>
      </w:r>
      <w:r>
        <w:rPr>
          <w:rFonts w:hint="eastAsia" w:ascii="宋体" w:hAnsi="宋体" w:cs="宋体"/>
          <w:sz w:val="24"/>
          <w:highlight w:val="none"/>
          <w:lang w:eastAsia="zh-CN" w:bidi="ar"/>
        </w:rPr>
        <w:t>9</w:t>
      </w:r>
      <w:r>
        <w:rPr>
          <w:rFonts w:hint="eastAsia" w:ascii="宋体" w:hAnsi="宋体" w:cs="宋体"/>
          <w:sz w:val="24"/>
          <w:highlight w:val="none"/>
          <w:lang w:bidi="ar"/>
        </w:rPr>
        <w:t>月</w:t>
      </w:r>
      <w:r>
        <w:rPr>
          <w:rFonts w:hint="eastAsia" w:ascii="宋体" w:hAnsi="宋体" w:cs="宋体"/>
          <w:sz w:val="24"/>
          <w:highlight w:val="none"/>
          <w:lang w:eastAsia="zh-CN" w:bidi="ar"/>
        </w:rPr>
        <w:t>3</w:t>
      </w:r>
      <w:r>
        <w:rPr>
          <w:rFonts w:hint="eastAsia" w:ascii="宋体" w:hAnsi="宋体" w:cs="宋体"/>
          <w:sz w:val="24"/>
          <w:highlight w:val="none"/>
          <w:lang w:bidi="ar"/>
        </w:rPr>
        <w:t>日至2026年</w:t>
      </w:r>
      <w:r>
        <w:rPr>
          <w:rFonts w:hint="eastAsia" w:ascii="宋体" w:hAnsi="宋体" w:cs="宋体"/>
          <w:sz w:val="24"/>
          <w:highlight w:val="none"/>
          <w:lang w:eastAsia="zh-CN" w:bidi="ar"/>
        </w:rPr>
        <w:t>9</w:t>
      </w:r>
      <w:r>
        <w:rPr>
          <w:rFonts w:hint="eastAsia" w:ascii="宋体" w:hAnsi="宋体" w:cs="宋体"/>
          <w:sz w:val="24"/>
          <w:highlight w:val="none"/>
          <w:lang w:bidi="ar"/>
        </w:rPr>
        <w:t>月</w:t>
      </w:r>
      <w:r>
        <w:rPr>
          <w:rFonts w:hint="eastAsia" w:ascii="宋体" w:hAnsi="宋体" w:cs="宋体"/>
          <w:sz w:val="24"/>
          <w:highlight w:val="none"/>
          <w:lang w:eastAsia="zh-CN" w:bidi="ar"/>
        </w:rPr>
        <w:t>1</w:t>
      </w:r>
      <w:r>
        <w:rPr>
          <w:rFonts w:hint="eastAsia" w:ascii="宋体" w:hAnsi="宋体" w:cs="宋体"/>
          <w:sz w:val="24"/>
          <w:highlight w:val="none"/>
          <w:lang w:val="en-US" w:eastAsia="zh-CN" w:bidi="ar"/>
        </w:rPr>
        <w:t>0</w:t>
      </w:r>
      <w:r>
        <w:rPr>
          <w:rFonts w:hint="eastAsia" w:ascii="宋体" w:hAnsi="宋体" w:cs="宋体"/>
          <w:sz w:val="24"/>
          <w:highlight w:val="none"/>
          <w:lang w:bidi="ar"/>
        </w:rPr>
        <w:t>日，每天上午9:00至11:30，下午13：00至16:00（北京时间，法定节假日除外）。</w:t>
      </w:r>
    </w:p>
    <w:p w14:paraId="00107854">
      <w:pPr>
        <w:adjustRightInd w:val="0"/>
        <w:snapToGrid w:val="0"/>
        <w:spacing w:line="540" w:lineRule="exact"/>
        <w:ind w:firstLine="480" w:firstLineChars="200"/>
        <w:rPr>
          <w:rFonts w:hint="eastAsia" w:ascii="宋体" w:hAnsi="宋体" w:cs="宋体"/>
          <w:sz w:val="24"/>
          <w:highlight w:val="none"/>
        </w:rPr>
      </w:pPr>
      <w:r>
        <w:rPr>
          <w:rFonts w:hint="eastAsia" w:ascii="宋体" w:hAnsi="宋体" w:cs="宋体"/>
          <w:sz w:val="24"/>
          <w:highlight w:val="none"/>
          <w:lang w:bidi="ar"/>
        </w:rPr>
        <w:t>2.地点：北京市政府采购电子交易平台</w:t>
      </w:r>
    </w:p>
    <w:p w14:paraId="0346984D">
      <w:pPr>
        <w:widowControl/>
        <w:adjustRightInd w:val="0"/>
        <w:snapToGrid w:val="0"/>
        <w:spacing w:line="540" w:lineRule="exact"/>
        <w:ind w:firstLine="480" w:firstLineChars="200"/>
        <w:jc w:val="left"/>
        <w:rPr>
          <w:rFonts w:hint="eastAsia" w:ascii="宋体" w:hAnsi="宋体" w:cs="宋体"/>
          <w:b/>
          <w:bCs/>
          <w:sz w:val="24"/>
          <w:highlight w:val="none"/>
          <w:lang w:bidi="ar"/>
        </w:rPr>
      </w:pPr>
      <w:r>
        <w:rPr>
          <w:rFonts w:hint="eastAsia" w:ascii="宋体" w:hAnsi="宋体" w:cs="宋体"/>
          <w:sz w:val="24"/>
          <w:highlight w:val="none"/>
          <w:lang w:bidi="ar"/>
        </w:rPr>
        <w:t>3.方式：供应商使用CA数字证书或电子营业执照登录北京市政府采购电子交易平台（http://zbcg-bjzc.zhongcy.com/bjczj-portal-site/index.html#/home）获取电子版招标文件。</w:t>
      </w:r>
    </w:p>
    <w:p w14:paraId="492B310D">
      <w:pPr>
        <w:widowControl/>
        <w:adjustRightInd w:val="0"/>
        <w:snapToGrid w:val="0"/>
        <w:spacing w:line="540" w:lineRule="exact"/>
        <w:ind w:firstLine="480" w:firstLineChars="200"/>
        <w:jc w:val="left"/>
        <w:rPr>
          <w:rFonts w:hint="eastAsia" w:ascii="宋体" w:hAnsi="宋体" w:cs="宋体"/>
          <w:sz w:val="24"/>
          <w:highlight w:val="none"/>
        </w:rPr>
      </w:pPr>
      <w:r>
        <w:rPr>
          <w:rFonts w:hint="eastAsia" w:ascii="宋体" w:hAnsi="宋体" w:cs="宋体"/>
          <w:sz w:val="24"/>
          <w:highlight w:val="none"/>
          <w:lang w:bidi="ar"/>
        </w:rPr>
        <w:t>4.售价：0元。</w:t>
      </w:r>
    </w:p>
    <w:p w14:paraId="25C8C688">
      <w:pPr>
        <w:pStyle w:val="2"/>
        <w:widowControl/>
        <w:snapToGrid w:val="0"/>
        <w:spacing w:before="0" w:line="540" w:lineRule="exact"/>
        <w:jc w:val="left"/>
        <w:rPr>
          <w:rFonts w:hint="eastAsia" w:ascii="宋体" w:hAnsi="宋体" w:eastAsia="宋体" w:cs="宋体"/>
          <w:sz w:val="24"/>
          <w:szCs w:val="24"/>
          <w:highlight w:val="none"/>
        </w:rPr>
      </w:pPr>
      <w:bookmarkStart w:id="8" w:name="_Toc28359005"/>
      <w:bookmarkStart w:id="9" w:name="_Toc28359082"/>
      <w:bookmarkStart w:id="10" w:name="_Toc35393793"/>
      <w:bookmarkStart w:id="11" w:name="_Toc35393624"/>
      <w:r>
        <w:rPr>
          <w:rFonts w:hint="eastAsia" w:ascii="宋体" w:hAnsi="宋体" w:eastAsia="宋体" w:cs="宋体"/>
          <w:sz w:val="24"/>
          <w:szCs w:val="24"/>
          <w:highlight w:val="none"/>
        </w:rPr>
        <w:t>四、提交投标文件</w:t>
      </w:r>
      <w:bookmarkEnd w:id="8"/>
      <w:bookmarkEnd w:id="9"/>
      <w:r>
        <w:rPr>
          <w:rFonts w:hint="eastAsia" w:ascii="宋体" w:hAnsi="宋体" w:eastAsia="宋体" w:cs="宋体"/>
          <w:sz w:val="24"/>
          <w:szCs w:val="24"/>
          <w:highlight w:val="none"/>
        </w:rPr>
        <w:t>截止时间、开标时间和地点</w:t>
      </w:r>
      <w:bookmarkEnd w:id="10"/>
      <w:bookmarkEnd w:id="11"/>
    </w:p>
    <w:p w14:paraId="6691777E">
      <w:pPr>
        <w:snapToGrid w:val="0"/>
        <w:spacing w:line="540" w:lineRule="exact"/>
        <w:ind w:firstLine="480" w:firstLineChars="200"/>
        <w:rPr>
          <w:rFonts w:hint="eastAsia" w:ascii="宋体" w:hAnsi="宋体" w:cs="宋体"/>
          <w:bCs/>
          <w:sz w:val="24"/>
          <w:highlight w:val="none"/>
          <w:u w:val="single"/>
        </w:rPr>
      </w:pPr>
      <w:r>
        <w:rPr>
          <w:rFonts w:hint="eastAsia" w:ascii="宋体" w:hAnsi="宋体" w:cs="宋体"/>
          <w:sz w:val="24"/>
          <w:highlight w:val="none"/>
          <w:lang w:bidi="ar"/>
        </w:rPr>
        <w:t>投标截止时间、开标时间：2026年</w:t>
      </w:r>
      <w:r>
        <w:rPr>
          <w:rFonts w:hint="eastAsia" w:ascii="宋体" w:hAnsi="宋体" w:cs="宋体"/>
          <w:sz w:val="24"/>
          <w:highlight w:val="none"/>
          <w:lang w:eastAsia="zh-CN" w:bidi="ar"/>
        </w:rPr>
        <w:t>9</w:t>
      </w:r>
      <w:r>
        <w:rPr>
          <w:rFonts w:hint="eastAsia" w:ascii="宋体" w:hAnsi="宋体" w:cs="宋体"/>
          <w:sz w:val="24"/>
          <w:highlight w:val="none"/>
          <w:lang w:bidi="ar"/>
        </w:rPr>
        <w:t>月</w:t>
      </w:r>
      <w:r>
        <w:rPr>
          <w:rFonts w:hint="eastAsia" w:ascii="宋体" w:hAnsi="宋体" w:cs="宋体"/>
          <w:sz w:val="24"/>
          <w:highlight w:val="none"/>
          <w:lang w:eastAsia="zh-CN" w:bidi="ar"/>
        </w:rPr>
        <w:t>2</w:t>
      </w:r>
      <w:r>
        <w:rPr>
          <w:rFonts w:hint="eastAsia" w:ascii="宋体" w:hAnsi="宋体" w:cs="宋体"/>
          <w:sz w:val="24"/>
          <w:highlight w:val="none"/>
          <w:lang w:val="en-US" w:eastAsia="zh-CN" w:bidi="ar"/>
        </w:rPr>
        <w:t>4</w:t>
      </w:r>
      <w:r>
        <w:rPr>
          <w:rFonts w:hint="eastAsia" w:ascii="宋体" w:hAnsi="宋体" w:cs="宋体"/>
          <w:sz w:val="24"/>
          <w:highlight w:val="none"/>
          <w:lang w:bidi="ar"/>
        </w:rPr>
        <w:t>日09点30分</w:t>
      </w:r>
      <w:r>
        <w:rPr>
          <w:rFonts w:hint="eastAsia" w:ascii="宋体" w:hAnsi="宋体" w:cs="宋体"/>
          <w:bCs/>
          <w:sz w:val="24"/>
          <w:highlight w:val="none"/>
          <w:lang w:bidi="ar"/>
        </w:rPr>
        <w:t>（北京时间）</w:t>
      </w:r>
      <w:r>
        <w:rPr>
          <w:rFonts w:hint="eastAsia" w:ascii="宋体" w:hAnsi="宋体" w:cs="宋体"/>
          <w:iCs/>
          <w:sz w:val="24"/>
          <w:highlight w:val="none"/>
          <w:lang w:bidi="ar"/>
        </w:rPr>
        <w:t>。</w:t>
      </w:r>
    </w:p>
    <w:p w14:paraId="0374976B">
      <w:pPr>
        <w:snapToGrid w:val="0"/>
        <w:spacing w:line="540" w:lineRule="exact"/>
        <w:ind w:firstLine="480" w:firstLineChars="200"/>
        <w:rPr>
          <w:rFonts w:hint="eastAsia" w:ascii="宋体" w:hAnsi="宋体" w:cs="宋体"/>
          <w:bCs/>
          <w:sz w:val="24"/>
          <w:highlight w:val="none"/>
          <w:u w:val="single"/>
        </w:rPr>
      </w:pPr>
      <w:r>
        <w:rPr>
          <w:rFonts w:hint="eastAsia" w:ascii="宋体" w:hAnsi="宋体" w:cs="宋体"/>
          <w:sz w:val="24"/>
          <w:highlight w:val="none"/>
          <w:lang w:bidi="ar"/>
        </w:rPr>
        <w:t>地点：</w:t>
      </w:r>
      <w:r>
        <w:rPr>
          <w:rFonts w:hint="eastAsia" w:ascii="宋体" w:hAnsi="宋体" w:cs="宋体"/>
          <w:sz w:val="24"/>
          <w:highlight w:val="none"/>
        </w:rPr>
        <w:t>北京市政府采购电子交易平台</w:t>
      </w:r>
      <w:r>
        <w:rPr>
          <w:rFonts w:hint="eastAsia" w:ascii="宋体" w:hAnsi="宋体" w:cs="宋体"/>
          <w:sz w:val="24"/>
          <w:highlight w:val="none"/>
          <w:lang w:val="zh-TW" w:bidi="ar"/>
        </w:rPr>
        <w:t>。</w:t>
      </w:r>
    </w:p>
    <w:p w14:paraId="2092779A">
      <w:pPr>
        <w:pStyle w:val="2"/>
        <w:snapToGrid w:val="0"/>
        <w:spacing w:before="0" w:line="540" w:lineRule="exact"/>
        <w:jc w:val="left"/>
        <w:rPr>
          <w:rFonts w:hint="eastAsia" w:ascii="宋体" w:hAnsi="宋体" w:eastAsia="宋体" w:cs="宋体"/>
          <w:sz w:val="24"/>
          <w:szCs w:val="24"/>
          <w:highlight w:val="none"/>
        </w:rPr>
      </w:pPr>
      <w:bookmarkStart w:id="12" w:name="_Toc35393794"/>
      <w:bookmarkStart w:id="13" w:name="_Toc28359084"/>
      <w:bookmarkStart w:id="14" w:name="_Toc35393625"/>
      <w:bookmarkStart w:id="15" w:name="_Toc28359007"/>
      <w:r>
        <w:rPr>
          <w:rFonts w:hint="eastAsia" w:ascii="宋体" w:hAnsi="宋体" w:eastAsia="宋体" w:cs="宋体"/>
          <w:sz w:val="24"/>
          <w:szCs w:val="24"/>
          <w:highlight w:val="none"/>
        </w:rPr>
        <w:t>五、公告期限</w:t>
      </w:r>
      <w:bookmarkEnd w:id="12"/>
      <w:bookmarkEnd w:id="13"/>
      <w:bookmarkEnd w:id="14"/>
      <w:bookmarkEnd w:id="15"/>
      <w:bookmarkStart w:id="26" w:name="_GoBack"/>
      <w:bookmarkEnd w:id="26"/>
    </w:p>
    <w:p w14:paraId="36C7D7A3">
      <w:pPr>
        <w:snapToGrid w:val="0"/>
        <w:spacing w:line="540" w:lineRule="exact"/>
        <w:ind w:firstLine="480" w:firstLineChars="200"/>
        <w:rPr>
          <w:rFonts w:hint="eastAsia" w:ascii="宋体" w:hAnsi="宋体" w:cs="宋体"/>
          <w:kern w:val="0"/>
          <w:sz w:val="24"/>
          <w:highlight w:val="none"/>
        </w:rPr>
      </w:pPr>
      <w:r>
        <w:rPr>
          <w:rFonts w:hint="eastAsia" w:ascii="宋体" w:hAnsi="宋体" w:cs="宋体"/>
          <w:kern w:val="0"/>
          <w:sz w:val="24"/>
          <w:highlight w:val="none"/>
        </w:rPr>
        <w:t>自本公告发布之日起5个工作日。</w:t>
      </w:r>
      <w:bookmarkStart w:id="16" w:name="_Toc35393626"/>
      <w:bookmarkStart w:id="17" w:name="_Toc35393795"/>
    </w:p>
    <w:p w14:paraId="5EF172AE">
      <w:pPr>
        <w:snapToGrid w:val="0"/>
        <w:spacing w:line="540" w:lineRule="exact"/>
        <w:rPr>
          <w:rFonts w:hint="eastAsia" w:ascii="宋体" w:hAnsi="宋体" w:cs="宋体"/>
          <w:sz w:val="24"/>
          <w:highlight w:val="none"/>
        </w:rPr>
      </w:pPr>
      <w:r>
        <w:rPr>
          <w:rFonts w:hint="eastAsia" w:ascii="宋体" w:hAnsi="宋体" w:cs="宋体"/>
          <w:b/>
          <w:kern w:val="0"/>
          <w:sz w:val="24"/>
          <w:highlight w:val="none"/>
        </w:rPr>
        <w:t>六、其他补充事宜</w:t>
      </w:r>
      <w:bookmarkEnd w:id="16"/>
      <w:bookmarkEnd w:id="17"/>
    </w:p>
    <w:p w14:paraId="7F7FA24B">
      <w:pPr>
        <w:snapToGrid w:val="0"/>
        <w:spacing w:line="540" w:lineRule="exact"/>
        <w:ind w:firstLine="480" w:firstLineChars="200"/>
        <w:jc w:val="left"/>
        <w:rPr>
          <w:rFonts w:hint="eastAsia" w:ascii="宋体" w:hAnsi="宋体" w:cs="宋体"/>
          <w:sz w:val="24"/>
          <w:highlight w:val="none"/>
        </w:rPr>
      </w:pPr>
      <w:r>
        <w:rPr>
          <w:rFonts w:hint="eastAsia" w:ascii="宋体" w:hAnsi="宋体" w:cs="宋体"/>
          <w:sz w:val="24"/>
          <w:highlight w:val="none"/>
        </w:rPr>
        <w:t>本项目需要落实的政府采购政策：</w:t>
      </w:r>
    </w:p>
    <w:p w14:paraId="5074ACAA">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1.鼓励节能、环保政策：依据《财政部发展改革委生态环境部市场监管总局关于调整优化节能产品、环境标志产品政府采购执行机制的通知（财库（2019）9号）》执行。</w:t>
      </w:r>
    </w:p>
    <w:p w14:paraId="403B92B8">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2.扶持中小企业政策：</w:t>
      </w:r>
      <w:r>
        <w:rPr>
          <w:rFonts w:hint="eastAsia" w:ascii="宋体" w:hAnsi="宋体" w:cs="宋体"/>
          <w:kern w:val="0"/>
          <w:sz w:val="24"/>
          <w:highlight w:val="none"/>
          <w:lang w:val="en-US" w:eastAsia="zh-CN"/>
        </w:rPr>
        <w:t>本项目专门面向中小企业采购</w:t>
      </w:r>
      <w:r>
        <w:rPr>
          <w:rFonts w:hint="eastAsia" w:ascii="宋体" w:hAnsi="宋体" w:cs="宋体"/>
          <w:kern w:val="0"/>
          <w:sz w:val="24"/>
          <w:highlight w:val="none"/>
        </w:rPr>
        <w:t>。</w:t>
      </w:r>
    </w:p>
    <w:p w14:paraId="5509093D">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3.本项目采购标的接受进口产品情况：本项目不适用。</w:t>
      </w:r>
    </w:p>
    <w:p w14:paraId="32296821">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本项目采用全流程电子化采购方式，请投标人认真学习北京市政府采购电子交易平台发布的相关操作手册（投标人可在交易平台下载相关手册），办理CA数字证书或电子营业执照、进行北京市政府采购电子交易平台注册绑定，并认真核实CA数字证书或电子营业执照情况确认是否符合本项目电子化采购流程要求。</w:t>
      </w:r>
    </w:p>
    <w:p w14:paraId="1DC0F008">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CA数字证书服务热线 010-58511086</w:t>
      </w:r>
    </w:p>
    <w:p w14:paraId="17144C73">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电子营业执照服务热线 400-699-7000</w:t>
      </w:r>
    </w:p>
    <w:p w14:paraId="627B5FFC">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技术支持服务热线  010-86483801</w:t>
      </w:r>
    </w:p>
    <w:p w14:paraId="33C859A5">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4.1办理CA数字证书或电子营业执照</w:t>
      </w:r>
    </w:p>
    <w:p w14:paraId="6218380D">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投标人登录北京市政府采购电子交易平台查阅 “用户指南”—“操作指南”—“市场主体CA办理操作流程指引”/“电子营业执照使用指南”，按照程序要求办理。</w:t>
      </w:r>
    </w:p>
    <w:p w14:paraId="35A41E2A">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4.2注册</w:t>
      </w:r>
    </w:p>
    <w:p w14:paraId="2E630D31">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投标人登录北京市政府采购电子交易平台“用户指南”—“操作指南”—“市场主体注册入库操作流程指引”进行自助注册绑定。</w:t>
      </w:r>
    </w:p>
    <w:p w14:paraId="68DC7049">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4.3驱动、客户端下载</w:t>
      </w:r>
    </w:p>
    <w:p w14:paraId="1D7E659A">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投标人登录北京市政府采购电子交易平台“用户指南”—“工具下载”—“招标采购系统文件驱动安装包”下载相关驱动。</w:t>
      </w:r>
    </w:p>
    <w:p w14:paraId="45E8D197">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投标人登录北京市政府采购电子交易平台“用户指南”—“工具下载”—“投标文件编制工具”下载相关客户端。</w:t>
      </w:r>
    </w:p>
    <w:p w14:paraId="1ED77601">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4.4 获取电子招标文件</w:t>
      </w:r>
    </w:p>
    <w:p w14:paraId="6AE0CAC9">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投标人使用CA数字证书或电子营业执照登录北京市政府采购电子交易平台获取电子招标文件。</w:t>
      </w:r>
    </w:p>
    <w:p w14:paraId="1F2753C2">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投标人无法提交相应包的电子投标文件。</w:t>
      </w:r>
    </w:p>
    <w:p w14:paraId="0DC0D3D8">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4.5编制电子投标文件</w:t>
      </w:r>
    </w:p>
    <w:p w14:paraId="6C4EEAD3">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应使用电子投标客户端编制电子投标文件并进行线上投标，投标人电子投标文件需要加密并加盖电子签章，如无法按照要求在电子投标文件中加盖电子签章和加密，请及时通过技术支持服务热线联系技术人员。</w:t>
      </w:r>
    </w:p>
    <w:p w14:paraId="7BDB06DE">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lang w:val="zh-TW"/>
        </w:rPr>
      </w:pPr>
      <w:r>
        <w:rPr>
          <w:rFonts w:hint="eastAsia" w:ascii="宋体" w:hAnsi="宋体" w:cs="宋体"/>
          <w:kern w:val="0"/>
          <w:sz w:val="24"/>
          <w:highlight w:val="none"/>
        </w:rPr>
        <w:t>4</w:t>
      </w:r>
      <w:r>
        <w:rPr>
          <w:rFonts w:hint="eastAsia" w:ascii="宋体" w:hAnsi="宋体" w:cs="宋体"/>
          <w:kern w:val="0"/>
          <w:sz w:val="24"/>
          <w:highlight w:val="none"/>
          <w:lang w:val="zh-TW"/>
        </w:rPr>
        <w:t>.6提交电子投标文件</w:t>
      </w:r>
    </w:p>
    <w:p w14:paraId="120BED73">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投标人应于投标截止时间前在北京市政府采购电子交易平台提交电子投标文件，上传电子投标文件过程中请保持与互联网的连接畅通。</w:t>
      </w:r>
    </w:p>
    <w:p w14:paraId="43AEC2F5">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rPr>
        <w:t>4</w:t>
      </w:r>
      <w:r>
        <w:rPr>
          <w:rFonts w:hint="eastAsia" w:ascii="宋体" w:hAnsi="宋体" w:cs="宋体"/>
          <w:kern w:val="0"/>
          <w:sz w:val="24"/>
          <w:highlight w:val="none"/>
          <w:lang w:val="zh-TW"/>
        </w:rPr>
        <w:t>.7电子开标</w:t>
      </w:r>
    </w:p>
    <w:p w14:paraId="4DFB7B77">
      <w:pPr>
        <w:widowControl/>
        <w:tabs>
          <w:tab w:val="left" w:pos="1080"/>
        </w:tabs>
        <w:snapToGrid w:val="0"/>
        <w:spacing w:line="540" w:lineRule="exact"/>
        <w:ind w:left="-269" w:leftChars="-128" w:firstLine="720" w:firstLineChars="300"/>
        <w:jc w:val="left"/>
        <w:rPr>
          <w:rFonts w:hint="eastAsia" w:ascii="宋体" w:hAnsi="宋体" w:cs="宋体"/>
          <w:kern w:val="0"/>
          <w:sz w:val="24"/>
          <w:highlight w:val="none"/>
        </w:rPr>
      </w:pPr>
      <w:r>
        <w:rPr>
          <w:rFonts w:hint="eastAsia" w:ascii="宋体" w:hAnsi="宋体" w:cs="宋体"/>
          <w:kern w:val="0"/>
          <w:sz w:val="24"/>
          <w:highlight w:val="none"/>
          <w:lang w:val="zh-TW"/>
        </w:rPr>
        <w:t>投标人在开标地点使用</w:t>
      </w:r>
      <w:r>
        <w:rPr>
          <w:rFonts w:hint="eastAsia" w:ascii="宋体" w:hAnsi="宋体" w:cs="宋体"/>
          <w:kern w:val="0"/>
          <w:sz w:val="24"/>
          <w:highlight w:val="none"/>
        </w:rPr>
        <w:t>CA数字证书或电子营业执照</w:t>
      </w:r>
      <w:r>
        <w:rPr>
          <w:rFonts w:hint="eastAsia" w:ascii="宋体" w:hAnsi="宋体" w:cs="宋体"/>
          <w:kern w:val="0"/>
          <w:sz w:val="24"/>
          <w:highlight w:val="none"/>
          <w:lang w:val="zh-TW"/>
        </w:rPr>
        <w:t>登录</w:t>
      </w:r>
      <w:r>
        <w:rPr>
          <w:rFonts w:hint="eastAsia" w:ascii="宋体" w:hAnsi="宋体" w:cs="宋体"/>
          <w:kern w:val="0"/>
          <w:sz w:val="24"/>
          <w:highlight w:val="none"/>
        </w:rPr>
        <w:t>北京市政府采购电子交易平台进行电子开标</w:t>
      </w:r>
      <w:r>
        <w:rPr>
          <w:rFonts w:hint="eastAsia" w:ascii="宋体" w:hAnsi="宋体" w:cs="宋体"/>
          <w:kern w:val="0"/>
          <w:sz w:val="24"/>
          <w:highlight w:val="none"/>
          <w:lang w:val="zh-TW"/>
        </w:rPr>
        <w:t>。</w:t>
      </w:r>
    </w:p>
    <w:p w14:paraId="09844726">
      <w:pPr>
        <w:pStyle w:val="2"/>
        <w:snapToGrid w:val="0"/>
        <w:spacing w:before="0" w:line="540" w:lineRule="exact"/>
        <w:jc w:val="left"/>
        <w:rPr>
          <w:rFonts w:hint="eastAsia" w:ascii="宋体" w:hAnsi="宋体" w:eastAsia="宋体" w:cs="宋体"/>
          <w:sz w:val="24"/>
          <w:szCs w:val="24"/>
          <w:highlight w:val="none"/>
        </w:rPr>
      </w:pPr>
      <w:bookmarkStart w:id="18" w:name="_Toc35393796"/>
      <w:bookmarkStart w:id="19" w:name="_Toc28359085"/>
      <w:bookmarkStart w:id="20" w:name="_Toc28359008"/>
      <w:bookmarkStart w:id="21" w:name="_Toc35393627"/>
      <w:r>
        <w:rPr>
          <w:rFonts w:hint="eastAsia" w:ascii="宋体" w:hAnsi="宋体" w:eastAsia="宋体" w:cs="宋体"/>
          <w:sz w:val="24"/>
          <w:szCs w:val="24"/>
          <w:highlight w:val="none"/>
        </w:rPr>
        <w:t>七、对本次招标提出询问，请按以下方式联系</w:t>
      </w:r>
      <w:bookmarkEnd w:id="18"/>
      <w:bookmarkEnd w:id="19"/>
      <w:bookmarkEnd w:id="20"/>
      <w:bookmarkEnd w:id="21"/>
    </w:p>
    <w:p w14:paraId="7C4004ED">
      <w:pPr>
        <w:widowControl/>
        <w:snapToGrid w:val="0"/>
        <w:spacing w:line="540" w:lineRule="exact"/>
        <w:ind w:firstLine="482" w:firstLineChars="200"/>
        <w:jc w:val="left"/>
        <w:rPr>
          <w:rFonts w:hint="eastAsia" w:ascii="宋体" w:hAnsi="宋体" w:cs="宋体"/>
          <w:b/>
          <w:sz w:val="24"/>
          <w:highlight w:val="none"/>
        </w:rPr>
      </w:pPr>
      <w:r>
        <w:rPr>
          <w:rFonts w:hint="eastAsia" w:ascii="宋体" w:hAnsi="宋体" w:cs="宋体"/>
          <w:b/>
          <w:sz w:val="24"/>
          <w:highlight w:val="none"/>
        </w:rPr>
        <w:t>1.采购人信息</w:t>
      </w:r>
    </w:p>
    <w:p w14:paraId="0A299F79">
      <w:pPr>
        <w:snapToGrid w:val="0"/>
        <w:spacing w:line="540" w:lineRule="exact"/>
        <w:ind w:firstLine="480" w:firstLineChars="200"/>
        <w:jc w:val="left"/>
        <w:rPr>
          <w:rFonts w:hint="eastAsia" w:ascii="宋体" w:hAnsi="宋体" w:cs="宋体"/>
          <w:sz w:val="24"/>
          <w:highlight w:val="none"/>
        </w:rPr>
      </w:pPr>
      <w:bookmarkStart w:id="22" w:name="_Toc28359009"/>
      <w:bookmarkStart w:id="23" w:name="_Toc28359086"/>
      <w:r>
        <w:rPr>
          <w:rFonts w:hint="eastAsia" w:ascii="宋体" w:hAnsi="宋体" w:cs="宋体"/>
          <w:sz w:val="24"/>
          <w:highlight w:val="none"/>
        </w:rPr>
        <w:t>名    称：北京市政务服务和数据管理局</w:t>
      </w:r>
    </w:p>
    <w:p w14:paraId="5E572ABE">
      <w:pPr>
        <w:snapToGrid w:val="0"/>
        <w:spacing w:line="540" w:lineRule="exact"/>
        <w:ind w:firstLine="480" w:firstLineChars="200"/>
        <w:jc w:val="left"/>
        <w:rPr>
          <w:rFonts w:hint="eastAsia" w:ascii="宋体" w:hAnsi="宋体" w:cs="宋体"/>
          <w:sz w:val="24"/>
          <w:highlight w:val="none"/>
        </w:rPr>
      </w:pPr>
      <w:r>
        <w:rPr>
          <w:rFonts w:hint="eastAsia" w:ascii="宋体" w:hAnsi="宋体" w:cs="宋体"/>
          <w:sz w:val="24"/>
          <w:highlight w:val="none"/>
        </w:rPr>
        <w:t>地    址：北京市通州区留庄路5号院2号楼</w:t>
      </w:r>
    </w:p>
    <w:p w14:paraId="295161D8">
      <w:pPr>
        <w:snapToGrid w:val="0"/>
        <w:spacing w:line="540" w:lineRule="exact"/>
        <w:ind w:firstLine="480" w:firstLineChars="200"/>
        <w:jc w:val="left"/>
        <w:rPr>
          <w:rFonts w:hint="eastAsia" w:ascii="宋体" w:hAnsi="宋体" w:cs="宋体"/>
          <w:sz w:val="24"/>
          <w:highlight w:val="none"/>
        </w:rPr>
      </w:pPr>
      <w:r>
        <w:rPr>
          <w:rFonts w:hint="eastAsia" w:ascii="宋体" w:hAnsi="宋体" w:cs="宋体"/>
          <w:sz w:val="24"/>
          <w:highlight w:val="none"/>
        </w:rPr>
        <w:t>联系方式：010-55529588</w:t>
      </w:r>
    </w:p>
    <w:p w14:paraId="48B7F9FF">
      <w:pPr>
        <w:snapToGrid w:val="0"/>
        <w:spacing w:line="540" w:lineRule="exact"/>
        <w:ind w:firstLine="482" w:firstLineChars="200"/>
        <w:jc w:val="left"/>
        <w:rPr>
          <w:rFonts w:hint="eastAsia" w:ascii="宋体" w:hAnsi="宋体" w:cs="宋体"/>
          <w:b/>
          <w:sz w:val="24"/>
          <w:highlight w:val="none"/>
        </w:rPr>
      </w:pPr>
      <w:r>
        <w:rPr>
          <w:rFonts w:hint="eastAsia" w:ascii="宋体" w:hAnsi="宋体" w:cs="宋体"/>
          <w:b/>
          <w:sz w:val="24"/>
          <w:highlight w:val="none"/>
        </w:rPr>
        <w:t>2.采购代理机构信息</w:t>
      </w:r>
      <w:bookmarkEnd w:id="22"/>
      <w:bookmarkEnd w:id="23"/>
    </w:p>
    <w:p w14:paraId="79B06960">
      <w:pPr>
        <w:snapToGrid w:val="0"/>
        <w:spacing w:line="540" w:lineRule="exact"/>
        <w:ind w:firstLine="480" w:firstLineChars="200"/>
        <w:jc w:val="left"/>
        <w:rPr>
          <w:rFonts w:hint="eastAsia" w:ascii="宋体" w:hAnsi="宋体" w:cs="宋体"/>
          <w:sz w:val="24"/>
          <w:highlight w:val="none"/>
        </w:rPr>
      </w:pPr>
      <w:bookmarkStart w:id="24" w:name="_Toc28359087"/>
      <w:bookmarkStart w:id="25" w:name="_Toc28359010"/>
      <w:r>
        <w:rPr>
          <w:rFonts w:hint="eastAsia" w:ascii="宋体" w:hAnsi="宋体" w:cs="宋体"/>
          <w:sz w:val="24"/>
          <w:highlight w:val="none"/>
        </w:rPr>
        <w:t>名    称：中技国际招标有限公司</w:t>
      </w:r>
    </w:p>
    <w:p w14:paraId="7CD6775D">
      <w:pPr>
        <w:snapToGrid w:val="0"/>
        <w:spacing w:line="540" w:lineRule="exact"/>
        <w:ind w:firstLine="480" w:firstLineChars="200"/>
        <w:jc w:val="left"/>
        <w:rPr>
          <w:rFonts w:hint="eastAsia" w:ascii="宋体" w:hAnsi="宋体" w:cs="宋体"/>
          <w:sz w:val="24"/>
          <w:highlight w:val="none"/>
        </w:rPr>
      </w:pPr>
      <w:r>
        <w:rPr>
          <w:rFonts w:hint="eastAsia" w:ascii="宋体" w:hAnsi="宋体" w:cs="宋体"/>
          <w:sz w:val="24"/>
          <w:highlight w:val="none"/>
        </w:rPr>
        <w:t>地    址：北京市丰台区西营街1号院通用时代中心C座9层</w:t>
      </w:r>
    </w:p>
    <w:p w14:paraId="3DB6E253">
      <w:pPr>
        <w:snapToGrid w:val="0"/>
        <w:spacing w:line="540" w:lineRule="exact"/>
        <w:ind w:firstLine="480" w:firstLineChars="200"/>
        <w:jc w:val="left"/>
        <w:rPr>
          <w:rFonts w:hint="eastAsia" w:ascii="宋体" w:hAnsi="宋体" w:cs="宋体"/>
          <w:sz w:val="24"/>
          <w:highlight w:val="none"/>
          <w:u w:val="single"/>
        </w:rPr>
      </w:pPr>
      <w:r>
        <w:rPr>
          <w:rFonts w:hint="eastAsia" w:ascii="宋体" w:hAnsi="宋体" w:cs="宋体"/>
          <w:sz w:val="24"/>
          <w:highlight w:val="none"/>
        </w:rPr>
        <w:t>联系方式：010-81168489</w:t>
      </w:r>
    </w:p>
    <w:p w14:paraId="78093B0A">
      <w:pPr>
        <w:snapToGrid w:val="0"/>
        <w:spacing w:line="540" w:lineRule="exact"/>
        <w:ind w:firstLine="482" w:firstLineChars="200"/>
        <w:rPr>
          <w:rFonts w:hint="eastAsia" w:ascii="宋体" w:hAnsi="宋体" w:cs="宋体"/>
          <w:b/>
          <w:sz w:val="24"/>
          <w:highlight w:val="none"/>
          <w:u w:val="single"/>
        </w:rPr>
      </w:pPr>
      <w:r>
        <w:rPr>
          <w:rFonts w:hint="eastAsia" w:ascii="宋体" w:hAnsi="宋体" w:cs="宋体"/>
          <w:b/>
          <w:sz w:val="24"/>
          <w:highlight w:val="none"/>
        </w:rPr>
        <w:t>3.项目联系方式</w:t>
      </w:r>
      <w:bookmarkEnd w:id="24"/>
      <w:bookmarkEnd w:id="25"/>
    </w:p>
    <w:p w14:paraId="0DD06496">
      <w:pPr>
        <w:pStyle w:val="4"/>
        <w:snapToGrid w:val="0"/>
        <w:spacing w:line="540" w:lineRule="exact"/>
        <w:ind w:firstLine="480" w:firstLineChars="200"/>
        <w:rPr>
          <w:rFonts w:hAnsi="宋体" w:cs="宋体"/>
          <w:sz w:val="24"/>
          <w:szCs w:val="24"/>
          <w:highlight w:val="none"/>
        </w:rPr>
      </w:pPr>
      <w:r>
        <w:rPr>
          <w:rFonts w:hAnsi="宋体" w:cs="宋体"/>
          <w:sz w:val="24"/>
          <w:szCs w:val="24"/>
          <w:highlight w:val="none"/>
        </w:rPr>
        <w:t>项目联系人：张杰浩</w:t>
      </w:r>
    </w:p>
    <w:p w14:paraId="7D7F5C91">
      <w:pPr>
        <w:pStyle w:val="4"/>
        <w:snapToGrid w:val="0"/>
        <w:spacing w:line="540" w:lineRule="exact"/>
        <w:ind w:firstLine="480" w:firstLineChars="200"/>
        <w:rPr>
          <w:rFonts w:hAnsi="宋体" w:cs="宋体"/>
          <w:sz w:val="24"/>
          <w:szCs w:val="24"/>
          <w:highlight w:val="none"/>
        </w:rPr>
      </w:pPr>
      <w:r>
        <w:rPr>
          <w:rFonts w:hAnsi="宋体" w:cs="宋体"/>
          <w:sz w:val="24"/>
          <w:szCs w:val="24"/>
          <w:highlight w:val="none"/>
        </w:rPr>
        <w:t>电      话：</w:t>
      </w:r>
      <w:r>
        <w:rPr>
          <w:rFonts w:hAnsi="宋体" w:cs="宋体"/>
          <w:sz w:val="24"/>
          <w:highlight w:val="none"/>
        </w:rPr>
        <w:t>010-81168489</w:t>
      </w:r>
    </w:p>
    <w:p w14:paraId="4B17F152">
      <w:pPr>
        <w:pStyle w:val="4"/>
        <w:snapToGrid w:val="0"/>
        <w:spacing w:line="540" w:lineRule="exact"/>
        <w:ind w:firstLine="480" w:firstLineChars="200"/>
        <w:rPr>
          <w:rFonts w:hAnsi="宋体" w:cs="宋体"/>
          <w:sz w:val="24"/>
          <w:szCs w:val="24"/>
          <w:highlight w:val="none"/>
        </w:rPr>
      </w:pPr>
    </w:p>
    <w:p w14:paraId="24678E75">
      <w:pPr>
        <w:jc w:val="center"/>
        <w:rPr>
          <w:rFonts w:hint="eastAsia" w:ascii="宋体" w:hAnsi="宋体" w:cs="宋体"/>
          <w:bCs/>
          <w:sz w:val="28"/>
          <w:szCs w:val="28"/>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FA5914"/>
    <w:rsid w:val="0EFA5914"/>
    <w:rsid w:val="4F072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tabs>
        <w:tab w:val="left" w:pos="567"/>
      </w:tabs>
      <w:spacing w:before="120" w:line="22" w:lineRule="atLeast"/>
    </w:pPr>
    <w:rPr>
      <w:rFonts w:ascii="宋体" w:hAnsi="宋体"/>
      <w:sz w:val="24"/>
    </w:rPr>
  </w:style>
  <w:style w:type="paragraph" w:styleId="4">
    <w:name w:val="Plain Text"/>
    <w:basedOn w:val="1"/>
    <w:next w:val="1"/>
    <w:qFormat/>
    <w:uiPriority w:val="99"/>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12</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2026-09-03T04:50:00Z</dcterms:created>
  <dc:creator>吴家豪</dc:creator>
  <cp:lastModifiedBy>吴家豪</cp:lastModifiedBy>
  <dcterms:modified xsi:type="dcterms:W3CDTF">2026-09-03T05:05:07Z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665FFE7B54004CA8A78FAA9F11AB9568_11</vt:lpwstr>
  </property>
  <property fmtid="{D5CDD505-2E9C-101B-9397-08002B2CF9AE}" pid="4" name="KSOTemplateDocerSaveRecord">
    <vt:lpwstr>eyJoZGlkIjoiZGZlOTljNDE3Y2FmYThhMjgxY2Y3ODVlZmZjODA3NzkiLCJ1c2VySWQiOiI1MjIyMjE0NTMifQ==</vt:lpwstr>
  </property>
</Properties>
</file>