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BA459">
      <w:pPr>
        <w:bidi w:val="0"/>
        <w:jc w:val="center"/>
        <w:rPr>
          <w:rFonts w:hint="eastAsia" w:eastAsia="宋体"/>
          <w:sz w:val="28"/>
          <w:szCs w:val="28"/>
          <w:lang w:val="en-US" w:eastAsia="zh-CN"/>
        </w:rPr>
      </w:pPr>
      <w:bookmarkStart w:id="33" w:name="_GoBack"/>
      <w:r>
        <w:rPr>
          <w:rFonts w:hint="eastAsia"/>
          <w:sz w:val="28"/>
          <w:szCs w:val="28"/>
        </w:rPr>
        <w:t>北京石油化工学院2026年医药化工和智能制造专业群设备更新项目-复合双臂智能机器人开发平台</w:t>
      </w:r>
      <w:r>
        <w:rPr>
          <w:rFonts w:hint="eastAsia"/>
          <w:sz w:val="28"/>
          <w:szCs w:val="28"/>
          <w:lang w:val="en-US" w:eastAsia="zh-CN"/>
        </w:rPr>
        <w:t>公开招标公告</w:t>
      </w:r>
    </w:p>
    <w:bookmarkEnd w:id="33"/>
    <w:p w14:paraId="182CC2C0">
      <w:pPr>
        <w:pStyle w:val="2"/>
        <w:spacing w:before="0" w:line="360" w:lineRule="auto"/>
        <w:jc w:val="left"/>
        <w:rPr>
          <w:rFonts w:hint="eastAsia" w:ascii="宋体" w:hAnsi="宋体" w:eastAsia="宋体"/>
          <w:sz w:val="24"/>
          <w:szCs w:val="24"/>
        </w:rPr>
      </w:pPr>
      <w:bookmarkStart w:id="0" w:name="_Toc35393621"/>
      <w:bookmarkStart w:id="1" w:name="_Toc28359002"/>
      <w:bookmarkStart w:id="2" w:name="_Toc28359079"/>
      <w:bookmarkStart w:id="3" w:name="_Toc35393790"/>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BMCC-ZC26-1372</w:t>
      </w:r>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11000026210200185175-XM0020</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北京石油化工学院2026年医药化工和智能制造专业群设备更新项目-复合双臂智能机器人开发平台</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55.59</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55.59</w:t>
      </w:r>
      <w:r>
        <w:rPr>
          <w:rFonts w:ascii="宋体" w:hAnsi="宋体"/>
          <w:sz w:val="24"/>
        </w:rPr>
        <w:t>万元，</w:t>
      </w:r>
      <w:r>
        <w:rPr>
          <w:rFonts w:hint="eastAsia" w:ascii="宋体" w:hAnsi="宋体"/>
          <w:sz w:val="24"/>
        </w:rPr>
        <w:t>投标人的投标报价不能超过各采购包预算金额，否则其投标响应无效。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644"/>
        <w:gridCol w:w="2867"/>
        <w:gridCol w:w="582"/>
        <w:gridCol w:w="2731"/>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022" w:type="pct"/>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43" w:type="pct"/>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399" w:type="pct"/>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1660" w:type="pct"/>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76" w:type="pct"/>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1022" w:type="pct"/>
            <w:vAlign w:val="center"/>
          </w:tcPr>
          <w:p w14:paraId="0F08A6B0">
            <w:pPr>
              <w:widowControl/>
              <w:jc w:val="center"/>
              <w:rPr>
                <w:rFonts w:hint="eastAsia" w:ascii="宋体" w:hAnsi="宋体" w:cs="宋体"/>
                <w:kern w:val="0"/>
                <w:sz w:val="24"/>
              </w:rPr>
            </w:pPr>
            <w:r>
              <w:rPr>
                <w:rFonts w:ascii="宋体" w:hAnsi="宋体"/>
                <w:sz w:val="24"/>
              </w:rPr>
              <w:t>复合双臂智能机器人开发平台</w:t>
            </w:r>
          </w:p>
        </w:tc>
        <w:tc>
          <w:tcPr>
            <w:tcW w:w="1543" w:type="pct"/>
            <w:noWrap/>
            <w:vAlign w:val="center"/>
          </w:tcPr>
          <w:p w14:paraId="59EF58F2">
            <w:pPr>
              <w:widowControl/>
              <w:jc w:val="center"/>
              <w:rPr>
                <w:rFonts w:hint="eastAsia" w:ascii="宋体" w:hAnsi="宋体" w:cs="宋体"/>
                <w:kern w:val="0"/>
                <w:sz w:val="24"/>
              </w:rPr>
            </w:pPr>
            <w:r>
              <w:rPr>
                <w:rFonts w:ascii="宋体" w:hAnsi="宋体" w:cs="宋体"/>
                <w:kern w:val="0"/>
                <w:sz w:val="24"/>
              </w:rPr>
              <w:t>55.59</w:t>
            </w:r>
          </w:p>
        </w:tc>
        <w:tc>
          <w:tcPr>
            <w:tcW w:w="399" w:type="pct"/>
            <w:vAlign w:val="center"/>
          </w:tcPr>
          <w:p w14:paraId="4E341FCB">
            <w:pPr>
              <w:widowControl/>
              <w:jc w:val="center"/>
              <w:rPr>
                <w:rFonts w:hint="eastAsia" w:ascii="宋体" w:hAnsi="宋体" w:cs="宋体"/>
                <w:kern w:val="0"/>
                <w:sz w:val="24"/>
              </w:rPr>
            </w:pPr>
            <w:r>
              <w:rPr>
                <w:rFonts w:hint="eastAsia" w:ascii="宋体" w:hAnsi="宋体" w:cs="宋体"/>
                <w:kern w:val="0"/>
                <w:sz w:val="24"/>
              </w:rPr>
              <w:t>1台</w:t>
            </w:r>
          </w:p>
        </w:tc>
        <w:tc>
          <w:tcPr>
            <w:tcW w:w="1660" w:type="pct"/>
            <w:vAlign w:val="center"/>
          </w:tcPr>
          <w:p w14:paraId="40B48D75">
            <w:pPr>
              <w:widowControl/>
              <w:jc w:val="center"/>
              <w:rPr>
                <w:rFonts w:hint="eastAsia" w:ascii="宋体" w:hAnsi="宋体" w:cs="宋体"/>
                <w:kern w:val="0"/>
                <w:sz w:val="24"/>
              </w:rPr>
            </w:pPr>
            <w:r>
              <w:rPr>
                <w:rFonts w:hint="eastAsia" w:ascii="宋体" w:hAnsi="宋体"/>
                <w:sz w:val="24"/>
              </w:rPr>
              <w:t>平台高度仿人设计，关节运动范围广，可完成复杂动作</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166B73B6">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合同签订后2个月内安装并调试完。</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28359003"/>
      <w:bookmarkStart w:id="7" w:name="_Toc28359080"/>
      <w:bookmarkStart w:id="8" w:name="_Toc35393622"/>
      <w:bookmarkStart w:id="9" w:name="_Toc35393791"/>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37E632A5">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792"/>
      <w:bookmarkStart w:id="13" w:name="_Toc35393623"/>
      <w:r>
        <w:rPr>
          <w:rFonts w:ascii="宋体" w:hAnsi="宋体"/>
          <w:sz w:val="24"/>
        </w:rPr>
        <w:t>本</w:t>
      </w:r>
      <w:r>
        <w:rPr>
          <w:rFonts w:hint="eastAsia" w:ascii="宋体" w:hAnsi="宋体"/>
          <w:sz w:val="24"/>
        </w:rPr>
        <w:t>项目不</w:t>
      </w:r>
      <w:r>
        <w:rPr>
          <w:rFonts w:ascii="宋体" w:hAnsi="宋体"/>
          <w:sz w:val="24"/>
        </w:rPr>
        <w:t>专门面向</w:t>
      </w:r>
      <w:r>
        <w:rPr>
          <w:rFonts w:hint="eastAsia" w:ascii="宋体" w:hAnsi="宋体"/>
          <w:sz w:val="24"/>
        </w:rPr>
        <w:t>中小</w:t>
      </w:r>
      <w:r>
        <w:rPr>
          <w:rFonts w:ascii="宋体" w:hAnsi="宋体"/>
          <w:sz w:val="24"/>
        </w:rPr>
        <w:t>企业采购。</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24</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9</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82"/>
      <w:bookmarkStart w:id="16" w:name="_Toc28359005"/>
      <w:bookmarkStart w:id="17" w:name="_Toc35393624"/>
      <w:bookmarkStart w:id="18" w:name="_Toc35393793"/>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16</w:t>
      </w:r>
      <w:r>
        <w:rPr>
          <w:rFonts w:ascii="宋体" w:hAnsi="宋体"/>
          <w:sz w:val="24"/>
          <w:u w:val="single"/>
        </w:rPr>
        <w:t>日</w:t>
      </w:r>
      <w:r>
        <w:rPr>
          <w:rFonts w:hint="eastAsia" w:ascii="宋体" w:hAnsi="宋体"/>
          <w:sz w:val="24"/>
          <w:u w:val="single"/>
        </w:rPr>
        <w:t>13</w:t>
      </w:r>
      <w:r>
        <w:rPr>
          <w:rFonts w:ascii="宋体" w:hAnsi="宋体"/>
          <w:sz w:val="24"/>
          <w:u w:val="single"/>
        </w:rPr>
        <w:t>点</w:t>
      </w:r>
      <w:r>
        <w:rPr>
          <w:rFonts w:hint="eastAsia" w:ascii="宋体" w:hAnsi="宋体"/>
          <w:sz w:val="24"/>
          <w:u w:val="single"/>
        </w:rPr>
        <w:t>30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28359084"/>
      <w:bookmarkStart w:id="20" w:name="_Toc28359007"/>
      <w:bookmarkStart w:id="21" w:name="_Toc35393794"/>
      <w:bookmarkStart w:id="22" w:name="_Toc35393625"/>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795"/>
      <w:bookmarkStart w:id="24" w:name="_Toc35393626"/>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28359008"/>
      <w:bookmarkStart w:id="26" w:name="_Toc28359085"/>
      <w:bookmarkStart w:id="27" w:name="_Toc35393796"/>
      <w:bookmarkStart w:id="28" w:name="_Toc35393627"/>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09"/>
      <w:bookmarkStart w:id="30" w:name="_Toc28359086"/>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360033BE">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A5CDE"/>
    <w:rsid w:val="2E5A5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2026-09-24T08:30:00Z</dcterms:created>
  <dc:creator>王冰</dc:creator>
  <cp:lastModifiedBy>王冰</cp:lastModifiedBy>
  <dcterms:modified xsi:type="dcterms:W3CDTF">2026-09-24T08:30:51Z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B0B3C0C4BDEE433982A38E8D0804574F_11</vt:lpwstr>
  </property>
  <property fmtid="{D5CDD505-2E9C-101B-9397-08002B2CF9AE}" pid="4" name="KSOTemplateDocerSaveRecord">
    <vt:lpwstr>eyJoZGlkIjoiMjA4YzdlOTVlMjM5ZDY2ZWExMjM0NzExNzlhM2Q5YjciLCJ1c2VySWQiOiI3MDczNzU5OTYifQ==</vt:lpwstr>
  </property>
</Properties>
</file>