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8359022"/>
      <w:bookmarkStart w:id="1" w:name="_Toc35393809"/>
      <w:r>
        <w:rPr>
          <w:rFonts w:hint="eastAsia" w:ascii="Times New Roman" w:hAnsi="Times New Roman" w:cs="Times New Roman"/>
          <w:sz w:val="28"/>
          <w:szCs w:val="28"/>
        </w:rPr>
        <w:t>北京市涉外安全风险防范服务采购项目</w:t>
      </w:r>
      <w:r>
        <w:rPr>
          <w:rFonts w:ascii="Times New Roman" w:hAnsi="Times New Roman" w:cs="Times New Roman"/>
          <w:sz w:val="28"/>
          <w:szCs w:val="28"/>
        </w:rPr>
        <w:t>成交结果公告</w:t>
      </w:r>
      <w:bookmarkEnd w:id="0"/>
      <w:bookmarkEnd w:id="1"/>
    </w:p>
    <w:p>
      <w:pPr>
        <w:spacing w:line="360" w:lineRule="auto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一、项目编号：BJJQ-2024-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1132</w:t>
      </w:r>
    </w:p>
    <w:p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r>
        <w:rPr>
          <w:rFonts w:hint="eastAsia" w:ascii="Times New Roman" w:hAnsi="Times New Roman" w:eastAsia="宋体"/>
          <w:sz w:val="24"/>
          <w:szCs w:val="24"/>
        </w:rPr>
        <w:t>北京市涉外安全风险防范服务采购项目</w:t>
      </w:r>
    </w:p>
    <w:p>
      <w:pPr>
        <w:spacing w:line="360" w:lineRule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</w:rPr>
        <w:t>三、成交信息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第一包：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供应商名称：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中科软科技股份有限公司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供应商地址：北京市海淀区中关村新科祥园甲6号楼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 xml:space="preserve">成交金额： 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人民币大写：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贰佰柒拾捌万捌仟元整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人民币小写：￥2788000.00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第二包：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供应商名称：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中杰安保集团有限公司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供应商地址：北京市通州区张家湾镇广源西街9号320室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 xml:space="preserve">成交金额： 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人民币大写：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肆拾玖万伍仟叁佰陆拾元整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人民币小写：￥495360.00</w:t>
      </w:r>
    </w:p>
    <w:p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四、主要标的信息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29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北京市涉外安全风险防范服务采购项目（第一包：数据服务类）</w:t>
            </w:r>
          </w:p>
          <w:p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服务范围、服务要求、服务时间、服务标准：详见竞争性磋商文件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296" w:type="dxa"/>
          </w:tcPr>
          <w:p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北京市涉外安全风险防范服务采购项目（第二包：专家服务类）</w:t>
            </w:r>
          </w:p>
          <w:p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服务范围、服务要求、服务时间、服务标准：详见竞争性磋商文件</w:t>
            </w:r>
          </w:p>
        </w:tc>
      </w:tr>
    </w:tbl>
    <w:p>
      <w:pPr>
        <w:spacing w:line="360" w:lineRule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</w:rPr>
        <w:t>五、评审专家名单：</w:t>
      </w:r>
      <w:r>
        <w:rPr>
          <w:rFonts w:hint="eastAsia" w:ascii="Times New Roman" w:hAnsi="Times New Roman" w:eastAsia="宋体"/>
          <w:sz w:val="24"/>
          <w:szCs w:val="24"/>
        </w:rPr>
        <w:t>吴昊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</w:rPr>
        <w:t>孟祥兵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</w:rPr>
        <w:t>方书涛</w:t>
      </w:r>
    </w:p>
    <w:p>
      <w:pPr>
        <w:spacing w:line="360" w:lineRule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六、代理服务收费标准及</w:t>
      </w:r>
      <w:bookmarkStart w:id="2" w:name="_GoBack"/>
      <w:r>
        <w:rPr>
          <w:rFonts w:ascii="Times New Roman" w:hAnsi="Times New Roman" w:eastAsia="宋体"/>
          <w:sz w:val="24"/>
          <w:szCs w:val="24"/>
          <w:highlight w:val="none"/>
        </w:rPr>
        <w:t>金额：人民币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3.6734</w:t>
      </w:r>
      <w:r>
        <w:rPr>
          <w:rFonts w:ascii="Times New Roman" w:hAnsi="Times New Roman" w:eastAsia="宋体"/>
          <w:sz w:val="24"/>
          <w:szCs w:val="24"/>
          <w:highlight w:val="none"/>
        </w:rPr>
        <w:t>万元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，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其中第一包2.9304</w:t>
      </w:r>
      <w:r>
        <w:rPr>
          <w:rFonts w:ascii="Times New Roman" w:hAnsi="Times New Roman" w:eastAsia="宋体"/>
          <w:sz w:val="24"/>
          <w:szCs w:val="24"/>
          <w:highlight w:val="none"/>
        </w:rPr>
        <w:t>万元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，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第二包0.743</w:t>
      </w:r>
      <w:r>
        <w:rPr>
          <w:rFonts w:ascii="Times New Roman" w:hAnsi="Times New Roman" w:eastAsia="宋体"/>
          <w:sz w:val="24"/>
          <w:szCs w:val="24"/>
          <w:highlight w:val="none"/>
        </w:rPr>
        <w:t>万元</w:t>
      </w:r>
      <w:r>
        <w:rPr>
          <w:rFonts w:ascii="Times New Roman" w:hAnsi="Times New Roman" w:eastAsia="宋体"/>
          <w:sz w:val="24"/>
          <w:szCs w:val="24"/>
          <w:highlight w:val="none"/>
        </w:rPr>
        <w:t>（收费标准：详见竞争性磋商文件）</w:t>
      </w:r>
    </w:p>
    <w:p>
      <w:pPr>
        <w:spacing w:line="360" w:lineRule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七、公告期限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  <w:highlight w:val="none"/>
        </w:rPr>
        <w:t>自本公告发布之日起1个工</w:t>
      </w:r>
      <w:bookmarkEnd w:id="2"/>
      <w:r>
        <w:rPr>
          <w:rFonts w:ascii="Times New Roman" w:hAnsi="Times New Roman" w:eastAsia="宋体"/>
          <w:kern w:val="0"/>
          <w:sz w:val="24"/>
          <w:szCs w:val="24"/>
        </w:rPr>
        <w:t>作日。</w:t>
      </w:r>
    </w:p>
    <w:p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8.1本公告同时在中国政府采购网（http://www.ccgp.gov.cn）以及北京市政府采购网（http://www.ccgp-beijing.gov.cn）发布。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kern w:val="0"/>
          <w:sz w:val="24"/>
          <w:szCs w:val="24"/>
        </w:rPr>
        <w:t>8.2采购代理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机构项目编号：</w:t>
      </w:r>
      <w:r>
        <w:rPr>
          <w:rFonts w:hint="eastAsia" w:ascii="Times New Roman" w:hAnsi="Times New Roman" w:eastAsia="宋体"/>
          <w:color w:val="000000"/>
          <w:kern w:val="0"/>
          <w:sz w:val="24"/>
          <w:szCs w:val="24"/>
        </w:rPr>
        <w:t>BJJQ-2024-</w:t>
      </w:r>
      <w:r>
        <w:rPr>
          <w:rFonts w:hint="eastAsia" w:ascii="Times New Roman" w:hAnsi="Times New Roman" w:eastAsia="宋体"/>
          <w:color w:val="000000"/>
          <w:kern w:val="0"/>
          <w:sz w:val="24"/>
          <w:szCs w:val="24"/>
          <w:lang w:val="en-US" w:eastAsia="zh-CN"/>
        </w:rPr>
        <w:t>1132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color w:val="000000"/>
          <w:kern w:val="0"/>
          <w:sz w:val="24"/>
          <w:szCs w:val="24"/>
          <w:lang w:val="en-US" w:eastAsia="zh-CN"/>
        </w:rPr>
        <w:t>8.3成交供应商评审总得分：</w:t>
      </w:r>
      <w:r>
        <w:rPr>
          <w:rFonts w:hint="eastAsia" w:ascii="Times New Roman" w:hAnsi="Times New Roman" w:eastAsia="宋体"/>
          <w:color w:val="000000"/>
          <w:kern w:val="0"/>
          <w:sz w:val="24"/>
          <w:szCs w:val="24"/>
          <w:highlight w:val="none"/>
          <w:lang w:val="en-US" w:eastAsia="zh-CN"/>
        </w:rPr>
        <w:t>第一包：91.37；第二包：93.00</w:t>
      </w:r>
      <w:r>
        <w:rPr>
          <w:rFonts w:hint="eastAsia" w:ascii="Times New Roman" w:hAnsi="Times New Roman" w:eastAsia="宋体"/>
          <w:color w:val="000000"/>
          <w:kern w:val="0"/>
          <w:sz w:val="24"/>
          <w:szCs w:val="24"/>
          <w:highlight w:val="none"/>
          <w:lang w:val="en-US" w:eastAsia="zh-CN"/>
        </w:rPr>
        <w:t>。</w:t>
      </w:r>
    </w:p>
    <w:p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九、凡对本次公告内容提出询问，请按以下方式联系。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1.采购人信息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名</w:t>
      </w:r>
      <w:r>
        <w:rPr>
          <w:rFonts w:ascii="Times New Roman" w:hAnsi="Times New Roman" w:eastAsia="宋体"/>
          <w:kern w:val="0"/>
          <w:sz w:val="24"/>
          <w:szCs w:val="24"/>
        </w:rPr>
        <w:t xml:space="preserve">    称：北京市人民政府外事办公室 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地</w:t>
      </w:r>
      <w:r>
        <w:rPr>
          <w:rFonts w:ascii="Times New Roman" w:hAnsi="Times New Roman" w:eastAsia="宋体"/>
          <w:kern w:val="0"/>
          <w:sz w:val="24"/>
          <w:szCs w:val="24"/>
        </w:rPr>
        <w:t xml:space="preserve">    址：北京市通州区运河东大街57号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联系方式：010-55574150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2.采购代理机构信息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名</w:t>
      </w:r>
      <w:r>
        <w:rPr>
          <w:rFonts w:ascii="Times New Roman" w:hAnsi="Times New Roman" w:eastAsia="宋体"/>
          <w:kern w:val="0"/>
          <w:sz w:val="24"/>
          <w:szCs w:val="24"/>
        </w:rPr>
        <w:t xml:space="preserve">    称：北京汇诚金桥国际招标咨询有限公司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地</w:t>
      </w:r>
      <w:r>
        <w:rPr>
          <w:rFonts w:ascii="Times New Roman" w:hAnsi="Times New Roman" w:eastAsia="宋体"/>
          <w:kern w:val="0"/>
          <w:sz w:val="24"/>
          <w:szCs w:val="24"/>
        </w:rPr>
        <w:t xml:space="preserve">    址：北京市东城区朝内大街南竹杆胡同6号北京INN3号楼9层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联系方式：010-65913057、65915614、65244576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3.项目联系方式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项目联系人：</w:t>
      </w:r>
      <w:r>
        <w:rPr>
          <w:rFonts w:hint="eastAsia" w:ascii="Times New Roman" w:hAnsi="Times New Roman" w:eastAsia="宋体"/>
          <w:kern w:val="0"/>
          <w:sz w:val="24"/>
          <w:szCs w:val="24"/>
          <w:lang w:val="en-US" w:eastAsia="zh-CN"/>
        </w:rPr>
        <w:t>高姗</w:t>
      </w:r>
      <w:r>
        <w:rPr>
          <w:rFonts w:hint="eastAsia" w:ascii="Times New Roman" w:hAnsi="Times New Roman" w:eastAsia="宋体"/>
          <w:kern w:val="0"/>
          <w:sz w:val="24"/>
          <w:szCs w:val="24"/>
        </w:rPr>
        <w:t>、于洋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电</w:t>
      </w:r>
      <w:r>
        <w:rPr>
          <w:rFonts w:ascii="Times New Roman" w:hAnsi="Times New Roman" w:eastAsia="宋体"/>
          <w:kern w:val="0"/>
          <w:sz w:val="24"/>
          <w:szCs w:val="24"/>
        </w:rPr>
        <w:t xml:space="preserve">      话：</w:t>
      </w:r>
      <w:r>
        <w:rPr>
          <w:rFonts w:hint="eastAsia" w:ascii="Times New Roman" w:hAnsi="Times New Roman" w:eastAsia="宋体"/>
          <w:kern w:val="0"/>
          <w:sz w:val="24"/>
          <w:szCs w:val="24"/>
        </w:rPr>
        <w:t>010-65913057、65915614、65244576</w:t>
      </w:r>
    </w:p>
    <w:p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十、附件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1.采购文件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2.成交结果公告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/>
          <w:kern w:val="0"/>
          <w:sz w:val="24"/>
          <w:szCs w:val="24"/>
          <w:lang w:val="en-US"/>
        </w:rPr>
      </w:pPr>
      <w:r>
        <w:rPr>
          <w:rFonts w:hint="eastAsia" w:ascii="Times New Roman" w:hAnsi="Times New Roman" w:eastAsia="宋体"/>
          <w:kern w:val="0"/>
          <w:sz w:val="24"/>
          <w:szCs w:val="24"/>
          <w:lang w:val="en-US" w:eastAsia="zh-CN"/>
        </w:rPr>
        <w:t>3.第二包成交供应商《中小企业声明函》</w:t>
      </w:r>
    </w:p>
    <w:p>
      <w:pPr>
        <w:spacing w:line="360" w:lineRule="auto"/>
        <w:rPr>
          <w:rFonts w:ascii="Times New Roman" w:hAnsi="Times New Roman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1MTQ2N2ZlNzk4MTBjMTY5NzllNzQzMGI4MDFlY2YifQ=="/>
  </w:docVars>
  <w:rsids>
    <w:rsidRoot w:val="004D1179"/>
    <w:rsid w:val="000206C0"/>
    <w:rsid w:val="00044761"/>
    <w:rsid w:val="00051475"/>
    <w:rsid w:val="00052700"/>
    <w:rsid w:val="00080BF5"/>
    <w:rsid w:val="000C74E6"/>
    <w:rsid w:val="000D52C9"/>
    <w:rsid w:val="000E2B96"/>
    <w:rsid w:val="0010048E"/>
    <w:rsid w:val="00115837"/>
    <w:rsid w:val="00130AD0"/>
    <w:rsid w:val="00156F56"/>
    <w:rsid w:val="001A016D"/>
    <w:rsid w:val="001B2CEF"/>
    <w:rsid w:val="001F36D1"/>
    <w:rsid w:val="00276863"/>
    <w:rsid w:val="002A753F"/>
    <w:rsid w:val="002D6256"/>
    <w:rsid w:val="002F2E9F"/>
    <w:rsid w:val="002F3526"/>
    <w:rsid w:val="003132E3"/>
    <w:rsid w:val="0032777E"/>
    <w:rsid w:val="00354338"/>
    <w:rsid w:val="00357137"/>
    <w:rsid w:val="0035719B"/>
    <w:rsid w:val="003766E3"/>
    <w:rsid w:val="00382009"/>
    <w:rsid w:val="0041710E"/>
    <w:rsid w:val="004D0487"/>
    <w:rsid w:val="004D1179"/>
    <w:rsid w:val="004F2241"/>
    <w:rsid w:val="00512883"/>
    <w:rsid w:val="0052612D"/>
    <w:rsid w:val="0052735D"/>
    <w:rsid w:val="0053697C"/>
    <w:rsid w:val="005B5450"/>
    <w:rsid w:val="005C5DE6"/>
    <w:rsid w:val="005C635B"/>
    <w:rsid w:val="005E1802"/>
    <w:rsid w:val="006207F5"/>
    <w:rsid w:val="00622D70"/>
    <w:rsid w:val="006368CD"/>
    <w:rsid w:val="006608AB"/>
    <w:rsid w:val="00680BCE"/>
    <w:rsid w:val="00700EB4"/>
    <w:rsid w:val="00705D10"/>
    <w:rsid w:val="0070790E"/>
    <w:rsid w:val="00721F31"/>
    <w:rsid w:val="00747FF4"/>
    <w:rsid w:val="007660CD"/>
    <w:rsid w:val="00767973"/>
    <w:rsid w:val="0077059A"/>
    <w:rsid w:val="007770C3"/>
    <w:rsid w:val="007F65BC"/>
    <w:rsid w:val="00807B54"/>
    <w:rsid w:val="00817301"/>
    <w:rsid w:val="008302DE"/>
    <w:rsid w:val="008528E9"/>
    <w:rsid w:val="008D49F8"/>
    <w:rsid w:val="008E444C"/>
    <w:rsid w:val="009555E8"/>
    <w:rsid w:val="009E442F"/>
    <w:rsid w:val="009E69C7"/>
    <w:rsid w:val="00A347BB"/>
    <w:rsid w:val="00A42D63"/>
    <w:rsid w:val="00A43A86"/>
    <w:rsid w:val="00A83878"/>
    <w:rsid w:val="00A87185"/>
    <w:rsid w:val="00A93519"/>
    <w:rsid w:val="00AA04DB"/>
    <w:rsid w:val="00AB0B52"/>
    <w:rsid w:val="00AE5856"/>
    <w:rsid w:val="00B07CE1"/>
    <w:rsid w:val="00B31F2C"/>
    <w:rsid w:val="00B33BC6"/>
    <w:rsid w:val="00B34CE5"/>
    <w:rsid w:val="00B5690A"/>
    <w:rsid w:val="00BA5777"/>
    <w:rsid w:val="00BB6E8F"/>
    <w:rsid w:val="00C04E3D"/>
    <w:rsid w:val="00C61709"/>
    <w:rsid w:val="00CA2E3F"/>
    <w:rsid w:val="00CC10AE"/>
    <w:rsid w:val="00CE43DA"/>
    <w:rsid w:val="00CE5388"/>
    <w:rsid w:val="00CF5EFF"/>
    <w:rsid w:val="00DA344D"/>
    <w:rsid w:val="00DA630C"/>
    <w:rsid w:val="00DF2223"/>
    <w:rsid w:val="00EA5E29"/>
    <w:rsid w:val="00F079B8"/>
    <w:rsid w:val="00F2069C"/>
    <w:rsid w:val="00F75C68"/>
    <w:rsid w:val="00FA634B"/>
    <w:rsid w:val="00FE498C"/>
    <w:rsid w:val="00FF6FC2"/>
    <w:rsid w:val="04253689"/>
    <w:rsid w:val="04552AC9"/>
    <w:rsid w:val="04A653F9"/>
    <w:rsid w:val="050B4C82"/>
    <w:rsid w:val="09476429"/>
    <w:rsid w:val="0A1B6842"/>
    <w:rsid w:val="0B49130F"/>
    <w:rsid w:val="0DC92072"/>
    <w:rsid w:val="0EBA3CF3"/>
    <w:rsid w:val="0FB87DD4"/>
    <w:rsid w:val="12166F27"/>
    <w:rsid w:val="12E56E05"/>
    <w:rsid w:val="15633ECD"/>
    <w:rsid w:val="15CF26DF"/>
    <w:rsid w:val="160A5038"/>
    <w:rsid w:val="16730219"/>
    <w:rsid w:val="168C1346"/>
    <w:rsid w:val="169E17A5"/>
    <w:rsid w:val="18720EDC"/>
    <w:rsid w:val="19FA13E8"/>
    <w:rsid w:val="1A5A028C"/>
    <w:rsid w:val="1BF77934"/>
    <w:rsid w:val="1C4B58A9"/>
    <w:rsid w:val="1EBD40F4"/>
    <w:rsid w:val="1F241B0A"/>
    <w:rsid w:val="1FBE1446"/>
    <w:rsid w:val="1FDC6122"/>
    <w:rsid w:val="20AD4D2E"/>
    <w:rsid w:val="23503E27"/>
    <w:rsid w:val="24DA3A0E"/>
    <w:rsid w:val="253A3882"/>
    <w:rsid w:val="27255FBE"/>
    <w:rsid w:val="272F232A"/>
    <w:rsid w:val="286C24DA"/>
    <w:rsid w:val="2987431B"/>
    <w:rsid w:val="2A025AD7"/>
    <w:rsid w:val="2E8F7790"/>
    <w:rsid w:val="31A5501E"/>
    <w:rsid w:val="33201E83"/>
    <w:rsid w:val="35641C4D"/>
    <w:rsid w:val="3EB12698"/>
    <w:rsid w:val="455952EF"/>
    <w:rsid w:val="456D21BF"/>
    <w:rsid w:val="45B938B6"/>
    <w:rsid w:val="4B3A0F68"/>
    <w:rsid w:val="4BA04FB3"/>
    <w:rsid w:val="4C6C50A2"/>
    <w:rsid w:val="4D450251"/>
    <w:rsid w:val="4DB73E8A"/>
    <w:rsid w:val="4F7E7E30"/>
    <w:rsid w:val="503E30D6"/>
    <w:rsid w:val="516F282A"/>
    <w:rsid w:val="52B2725F"/>
    <w:rsid w:val="53513120"/>
    <w:rsid w:val="54C379A2"/>
    <w:rsid w:val="55C45E99"/>
    <w:rsid w:val="57A35583"/>
    <w:rsid w:val="57EA1658"/>
    <w:rsid w:val="60B556B1"/>
    <w:rsid w:val="61555B7C"/>
    <w:rsid w:val="62AE2DDA"/>
    <w:rsid w:val="62BD1B3B"/>
    <w:rsid w:val="63401D75"/>
    <w:rsid w:val="637673A0"/>
    <w:rsid w:val="63B65AF1"/>
    <w:rsid w:val="64F960A4"/>
    <w:rsid w:val="65B06352"/>
    <w:rsid w:val="65B85280"/>
    <w:rsid w:val="691B3B5C"/>
    <w:rsid w:val="6E1A1E52"/>
    <w:rsid w:val="6EAC5A41"/>
    <w:rsid w:val="6EB7082E"/>
    <w:rsid w:val="6F100606"/>
    <w:rsid w:val="731F277C"/>
    <w:rsid w:val="73533309"/>
    <w:rsid w:val="73A62901"/>
    <w:rsid w:val="740D2C3B"/>
    <w:rsid w:val="74873C92"/>
    <w:rsid w:val="76B13D52"/>
    <w:rsid w:val="77AF6EA4"/>
    <w:rsid w:val="78B70487"/>
    <w:rsid w:val="7CE75821"/>
    <w:rsid w:val="7DFD0F94"/>
    <w:rsid w:val="7FB5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4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text"/>
    <w:basedOn w:val="1"/>
    <w:link w:val="26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Plain Text"/>
    <w:basedOn w:val="1"/>
    <w:link w:val="25"/>
    <w:qFormat/>
    <w:uiPriority w:val="99"/>
    <w:rPr>
      <w:rFonts w:ascii="宋体" w:hAnsi="Courier New"/>
    </w:rPr>
  </w:style>
  <w:style w:type="paragraph" w:styleId="7">
    <w:name w:val="Balloon Text"/>
    <w:basedOn w:val="1"/>
    <w:link w:val="27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Strong"/>
    <w:basedOn w:val="11"/>
    <w:qFormat/>
    <w:locked/>
    <w:uiPriority w:val="0"/>
  </w:style>
  <w:style w:type="character" w:styleId="13">
    <w:name w:val="FollowedHyperlink"/>
    <w:basedOn w:val="11"/>
    <w:semiHidden/>
    <w:unhideWhenUsed/>
    <w:qFormat/>
    <w:uiPriority w:val="99"/>
    <w:rPr>
      <w:color w:val="000000"/>
      <w:u w:val="none"/>
    </w:rPr>
  </w:style>
  <w:style w:type="character" w:styleId="14">
    <w:name w:val="Emphasis"/>
    <w:basedOn w:val="11"/>
    <w:qFormat/>
    <w:locked/>
    <w:uiPriority w:val="0"/>
  </w:style>
  <w:style w:type="character" w:styleId="15">
    <w:name w:val="HTML Definition"/>
    <w:basedOn w:val="11"/>
    <w:semiHidden/>
    <w:unhideWhenUsed/>
    <w:qFormat/>
    <w:uiPriority w:val="99"/>
  </w:style>
  <w:style w:type="character" w:styleId="16">
    <w:name w:val="HTML Acronym"/>
    <w:basedOn w:val="11"/>
    <w:semiHidden/>
    <w:unhideWhenUsed/>
    <w:qFormat/>
    <w:uiPriority w:val="99"/>
  </w:style>
  <w:style w:type="character" w:styleId="17">
    <w:name w:val="HTML Variable"/>
    <w:basedOn w:val="11"/>
    <w:semiHidden/>
    <w:unhideWhenUsed/>
    <w:qFormat/>
    <w:uiPriority w:val="99"/>
  </w:style>
  <w:style w:type="character" w:styleId="18">
    <w:name w:val="Hyperlink"/>
    <w:basedOn w:val="11"/>
    <w:semiHidden/>
    <w:unhideWhenUsed/>
    <w:qFormat/>
    <w:uiPriority w:val="99"/>
    <w:rPr>
      <w:color w:val="000000"/>
      <w:u w:val="none"/>
    </w:rPr>
  </w:style>
  <w:style w:type="character" w:styleId="19">
    <w:name w:val="HTML Code"/>
    <w:basedOn w:val="11"/>
    <w:semiHidden/>
    <w:unhideWhenUsed/>
    <w:qFormat/>
    <w:uiPriority w:val="99"/>
    <w:rPr>
      <w:rFonts w:ascii="Courier New" w:hAnsi="Courier New"/>
      <w:sz w:val="20"/>
    </w:rPr>
  </w:style>
  <w:style w:type="character" w:styleId="20">
    <w:name w:val="annotation reference"/>
    <w:semiHidden/>
    <w:qFormat/>
    <w:uiPriority w:val="99"/>
    <w:rPr>
      <w:rFonts w:cs="Times New Roman"/>
      <w:sz w:val="21"/>
      <w:szCs w:val="21"/>
    </w:rPr>
  </w:style>
  <w:style w:type="character" w:styleId="21">
    <w:name w:val="HTML Cite"/>
    <w:basedOn w:val="11"/>
    <w:semiHidden/>
    <w:unhideWhenUsed/>
    <w:qFormat/>
    <w:uiPriority w:val="99"/>
    <w:rPr>
      <w:color w:val="E22323"/>
    </w:rPr>
  </w:style>
  <w:style w:type="paragraph" w:customStyle="1" w:styleId="2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标题 1 字符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4">
    <w:name w:val="标题 2 字符"/>
    <w:link w:val="4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5">
    <w:name w:val="纯文本 字符"/>
    <w:link w:val="6"/>
    <w:qFormat/>
    <w:locked/>
    <w:uiPriority w:val="99"/>
    <w:rPr>
      <w:rFonts w:ascii="宋体" w:hAnsi="Courier New" w:cs="Times New Roman"/>
    </w:rPr>
  </w:style>
  <w:style w:type="character" w:customStyle="1" w:styleId="26">
    <w:name w:val="批注文字 字符"/>
    <w:basedOn w:val="11"/>
    <w:link w:val="5"/>
    <w:semiHidden/>
    <w:qFormat/>
    <w:uiPriority w:val="99"/>
  </w:style>
  <w:style w:type="character" w:customStyle="1" w:styleId="27">
    <w:name w:val="批注框文本 字符"/>
    <w:link w:val="7"/>
    <w:semiHidden/>
    <w:qFormat/>
    <w:uiPriority w:val="99"/>
    <w:rPr>
      <w:sz w:val="0"/>
      <w:szCs w:val="0"/>
    </w:rPr>
  </w:style>
  <w:style w:type="character" w:customStyle="1" w:styleId="28">
    <w:name w:val="页眉 字符"/>
    <w:link w:val="2"/>
    <w:qFormat/>
    <w:uiPriority w:val="99"/>
    <w:rPr>
      <w:sz w:val="18"/>
      <w:szCs w:val="18"/>
    </w:rPr>
  </w:style>
  <w:style w:type="character" w:customStyle="1" w:styleId="29">
    <w:name w:val="页脚 字符"/>
    <w:link w:val="8"/>
    <w:qFormat/>
    <w:uiPriority w:val="99"/>
    <w:rPr>
      <w:sz w:val="18"/>
      <w:szCs w:val="18"/>
    </w:rPr>
  </w:style>
  <w:style w:type="character" w:customStyle="1" w:styleId="30">
    <w:name w:val="margin_right202"/>
    <w:basedOn w:val="11"/>
    <w:qFormat/>
    <w:uiPriority w:val="0"/>
  </w:style>
  <w:style w:type="character" w:customStyle="1" w:styleId="31">
    <w:name w:val="before"/>
    <w:basedOn w:val="11"/>
    <w:qFormat/>
    <w:uiPriority w:val="0"/>
    <w:rPr>
      <w:shd w:val="clear" w:fill="E22323"/>
    </w:rPr>
  </w:style>
  <w:style w:type="character" w:customStyle="1" w:styleId="32">
    <w:name w:val="hover4"/>
    <w:basedOn w:val="11"/>
    <w:qFormat/>
    <w:uiPriority w:val="0"/>
    <w:rPr>
      <w:color w:val="0063BA"/>
    </w:rPr>
  </w:style>
  <w:style w:type="character" w:customStyle="1" w:styleId="33">
    <w:name w:val="active5"/>
    <w:basedOn w:val="11"/>
    <w:qFormat/>
    <w:uiPriority w:val="0"/>
    <w:rPr>
      <w:color w:val="FFFFFF"/>
      <w:shd w:val="clear" w:fill="E22323"/>
    </w:rPr>
  </w:style>
  <w:style w:type="character" w:customStyle="1" w:styleId="34">
    <w:name w:val="hover5"/>
    <w:basedOn w:val="11"/>
    <w:qFormat/>
    <w:uiPriority w:val="0"/>
    <w:rPr>
      <w:color w:val="0063BA"/>
    </w:rPr>
  </w:style>
  <w:style w:type="character" w:customStyle="1" w:styleId="35">
    <w:name w:val="active6"/>
    <w:basedOn w:val="11"/>
    <w:qFormat/>
    <w:uiPriority w:val="0"/>
    <w:rPr>
      <w:color w:val="FFFFFF"/>
      <w:shd w:val="clear" w:fill="E22323"/>
    </w:rPr>
  </w:style>
  <w:style w:type="character" w:customStyle="1" w:styleId="36">
    <w:name w:val="font5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7">
    <w:name w:val="font6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8">
    <w:name w:val="font7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9">
    <w:name w:val="font8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704</Words>
  <Characters>895</Characters>
  <Lines>5</Lines>
  <Paragraphs>1</Paragraphs>
  <TotalTime>3</TotalTime>
  <ScaleCrop>false</ScaleCrop>
  <LinksUpToDate>false</LinksUpToDate>
  <CharactersWithSpaces>920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2022-11-23T03:50:00Z</dcterms:created>
  <dc:creator>L</dc:creator>
  <cp:lastModifiedBy>---蘑菇卷</cp:lastModifiedBy>
  <cp:lastPrinted>2023-02-14T03:24:00Z</cp:lastPrinted>
  <dcterms:modified xsi:type="dcterms:W3CDTF">2025-01-03T03:38:16Z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1BDCE8BCBAEA4DD5AB8A023C5E00390E</vt:lpwstr>
  </property>
</Properties>
</file>