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7C5E30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sz w:val="30"/>
          <w:szCs w:val="30"/>
        </w:rPr>
      </w:pPr>
      <w:bookmarkStart w:id="0" w:name="_Toc28359022"/>
      <w:bookmarkStart w:id="1" w:name="_Toc13070"/>
      <w:bookmarkStart w:id="2" w:name="_Toc35393809"/>
      <w:r>
        <w:rPr>
          <w:rFonts w:hint="eastAsia" w:cs="宋体"/>
          <w:color w:val="auto"/>
          <w:sz w:val="30"/>
          <w:szCs w:val="30"/>
          <w:lang w:val="en-US" w:eastAsia="zh-CN"/>
        </w:rPr>
        <w:t>北京回龙观医院二期扩建信息化项目（新增内容）-非集采（二次）中标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结果公告</w:t>
      </w:r>
      <w:bookmarkEnd w:id="0"/>
      <w:bookmarkEnd w:id="1"/>
      <w:bookmarkEnd w:id="2"/>
    </w:p>
    <w:p w14:paraId="0E60DF74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lang w:eastAsia="zh-CN"/>
        </w:rPr>
        <w:t>11000025210200144674-XM001</w:t>
      </w:r>
    </w:p>
    <w:p w14:paraId="682583A8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二、项目名称：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lang w:val="en-US" w:eastAsia="zh-CN"/>
        </w:rPr>
        <w:t>北京回龙观医院二期扩建信息化项目（新增内容）-非集采</w:t>
      </w:r>
    </w:p>
    <w:p w14:paraId="65618E92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三、中标（成交）信息</w:t>
      </w:r>
    </w:p>
    <w:tbl>
      <w:tblPr>
        <w:tblStyle w:val="11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98"/>
        <w:gridCol w:w="2144"/>
        <w:gridCol w:w="2616"/>
        <w:gridCol w:w="1902"/>
      </w:tblGrid>
      <w:tr w14:paraId="307F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tblHeader/>
          <w:jc w:val="center"/>
        </w:trPr>
        <w:tc>
          <w:tcPr>
            <w:tcW w:w="532" w:type="dxa"/>
            <w:noWrap w:val="0"/>
            <w:vAlign w:val="center"/>
          </w:tcPr>
          <w:p w14:paraId="49D7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1498" w:type="dxa"/>
            <w:noWrap w:val="0"/>
            <w:vAlign w:val="center"/>
          </w:tcPr>
          <w:p w14:paraId="626E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144" w:type="dxa"/>
            <w:noWrap w:val="0"/>
            <w:vAlign w:val="center"/>
          </w:tcPr>
          <w:p w14:paraId="7371A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616" w:type="dxa"/>
            <w:noWrap w:val="0"/>
            <w:vAlign w:val="center"/>
          </w:tcPr>
          <w:p w14:paraId="51B4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地址</w:t>
            </w:r>
          </w:p>
        </w:tc>
        <w:tc>
          <w:tcPr>
            <w:tcW w:w="1902" w:type="dxa"/>
            <w:noWrap w:val="0"/>
            <w:vAlign w:val="center"/>
          </w:tcPr>
          <w:p w14:paraId="4C0AC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中标金额</w:t>
            </w:r>
          </w:p>
        </w:tc>
      </w:tr>
      <w:tr w14:paraId="7519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10613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498" w:type="dxa"/>
            <w:noWrap w:val="0"/>
            <w:vAlign w:val="center"/>
          </w:tcPr>
          <w:p w14:paraId="445D8C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液晶电视和其他设备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4E999F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北京鑫胜联科技有限公司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35CDAD4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北京市东城区王府井大街99号A511B-Z14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3150B5C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¥299,000.00</w:t>
            </w:r>
          </w:p>
        </w:tc>
      </w:tr>
    </w:tbl>
    <w:p w14:paraId="12F231D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主要标的信息</w:t>
      </w:r>
    </w:p>
    <w:tbl>
      <w:tblPr>
        <w:tblStyle w:val="11"/>
        <w:tblW w:w="9131" w:type="dxa"/>
        <w:tblInd w:w="-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487"/>
        <w:gridCol w:w="1554"/>
        <w:gridCol w:w="1726"/>
        <w:gridCol w:w="638"/>
        <w:gridCol w:w="1450"/>
        <w:gridCol w:w="1745"/>
      </w:tblGrid>
      <w:tr w14:paraId="3094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96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A2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中标供应商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16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94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A5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59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48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4E3B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5B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0E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北京鑫胜联科技有限公司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F1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oled显示屏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50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北创视通BCST-LD5508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C7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A2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￥8,850.00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01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￥106,200.00 </w:t>
            </w:r>
          </w:p>
        </w:tc>
      </w:tr>
      <w:tr w14:paraId="3E1B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AA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77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E3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冰箱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95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R650T3-S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E6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EA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￥2,300.00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AA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￥2,300.00 </w:t>
            </w:r>
          </w:p>
        </w:tc>
      </w:tr>
      <w:tr w14:paraId="2CE3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22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D1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14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冰箱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FF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R260V5-C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74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05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￥1,850.00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16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￥3,700.00 </w:t>
            </w:r>
          </w:p>
        </w:tc>
      </w:tr>
      <w:tr w14:paraId="083D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E57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293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5C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不锈钢餐车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50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74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A1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￥9,000.00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F4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￥9,000.00 </w:t>
            </w:r>
          </w:p>
        </w:tc>
      </w:tr>
      <w:tr w14:paraId="16F7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32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32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E1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电茶炉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5E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DMS-2CL2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11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01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￥2,450.00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34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￥24,500.00 </w:t>
            </w:r>
          </w:p>
        </w:tc>
      </w:tr>
      <w:tr w14:paraId="3D67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FD3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92C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E0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交互电子白板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21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DS-D5C86RB/D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98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2A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￥25,000.00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70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￥25,000.00 </w:t>
            </w:r>
          </w:p>
        </w:tc>
      </w:tr>
      <w:tr w14:paraId="5830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21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06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AD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全息投影展示柜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FB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93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1C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￥18,500.00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94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￥18,500.00 </w:t>
            </w:r>
          </w:p>
        </w:tc>
      </w:tr>
      <w:tr w14:paraId="3C78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11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EB3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4E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沙盘沙具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5D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14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4F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￥7,800.00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A3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￥7,800.00 </w:t>
            </w:r>
          </w:p>
        </w:tc>
      </w:tr>
      <w:tr w14:paraId="48ED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F5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08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9F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台式净饮机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AB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HCF75-2LXWZU1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AE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E3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￥1,290.00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39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￥2,580.00 </w:t>
            </w:r>
          </w:p>
        </w:tc>
      </w:tr>
      <w:tr w14:paraId="5C8D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92F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5C2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E2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吸尘器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F5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XC630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57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67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￥450.00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BC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￥450.00 </w:t>
            </w:r>
          </w:p>
        </w:tc>
      </w:tr>
      <w:tr w14:paraId="70DD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C5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52F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0F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A0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YTP800-CM02GW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8B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D8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￥2,200.00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8D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￥4,400.00 </w:t>
            </w:r>
          </w:p>
        </w:tc>
      </w:tr>
      <w:tr w14:paraId="3719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8F9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18E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DB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7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75T</w:t>
            </w:r>
            <w:bookmarkStart w:id="7" w:name="_GoBack"/>
            <w:bookmarkEnd w:id="7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4C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F7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￥4,950.00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B1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￥24,750.00 </w:t>
            </w:r>
          </w:p>
        </w:tc>
      </w:tr>
      <w:tr w14:paraId="4762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D7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42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5E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21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43F295C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1D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6C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￥1,390.00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20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￥55,600.00 </w:t>
            </w:r>
          </w:p>
        </w:tc>
      </w:tr>
      <w:tr w14:paraId="5D4A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BF7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8B9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33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E2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43F295C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A8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AB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￥1,390.00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10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￥1,390.00 </w:t>
            </w:r>
          </w:p>
        </w:tc>
      </w:tr>
      <w:tr w14:paraId="7C5E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860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016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49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0E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S98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43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9F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￥5,930.00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2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￥5,930.00 </w:t>
            </w:r>
          </w:p>
        </w:tc>
      </w:tr>
      <w:tr w14:paraId="1F0E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1D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E50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A4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6B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Redmi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06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92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￥3,450.00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A2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￥6,900.00 </w:t>
            </w:r>
          </w:p>
        </w:tc>
      </w:tr>
    </w:tbl>
    <w:p w14:paraId="3AC9D91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CE339CF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采购用途：自用</w:t>
      </w:r>
    </w:p>
    <w:p w14:paraId="7E97767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简要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：详见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招标文件</w:t>
      </w:r>
    </w:p>
    <w:p w14:paraId="5904601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合同履行日期：</w:t>
      </w:r>
      <w:r>
        <w:rPr>
          <w:rFonts w:hint="eastAsia" w:ascii="宋体" w:hAnsi="宋体" w:cs="宋体"/>
          <w:b w:val="0"/>
          <w:sz w:val="24"/>
          <w:szCs w:val="24"/>
          <w:highlight w:val="none"/>
          <w:lang w:val="en-US" w:eastAsia="zh-CN"/>
        </w:rPr>
        <w:t>自签订合同之日起30个工作日内到货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。</w:t>
      </w:r>
    </w:p>
    <w:p w14:paraId="1F034C8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评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专家名单：</w:t>
      </w:r>
    </w:p>
    <w:p w14:paraId="0629573D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刘芳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倪士兰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胥卿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闫西为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戚豫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阮彩霞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傅小英</w:t>
      </w:r>
    </w:p>
    <w:p w14:paraId="14F28476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六、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服务收费标准及金额：</w:t>
      </w:r>
    </w:p>
    <w:p w14:paraId="0FF17AF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服务费金额：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0.4485万元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5FE5C6A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中标服务收费标准：按照国家发展计划委员会颁发的《招标代理服务收费管理暂行办法》（计价格[2002]1980号）和国家发展改革委办公厅关于招标代理服务收费有关问题的通知（发改办价格[2003]857号）执行。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1B4DFD90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七、公告期限</w:t>
      </w:r>
    </w:p>
    <w:p w14:paraId="252626D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自本公告发布之日起1个工作日。</w:t>
      </w:r>
    </w:p>
    <w:p w14:paraId="5E198934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八、其他补充事宜</w:t>
      </w:r>
    </w:p>
    <w:tbl>
      <w:tblPr>
        <w:tblStyle w:val="11"/>
        <w:tblW w:w="7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34"/>
        <w:gridCol w:w="2633"/>
        <w:gridCol w:w="1448"/>
      </w:tblGrid>
      <w:tr w14:paraId="03E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tblHeader/>
          <w:jc w:val="center"/>
        </w:trPr>
        <w:tc>
          <w:tcPr>
            <w:tcW w:w="825" w:type="dxa"/>
            <w:noWrap w:val="0"/>
            <w:vAlign w:val="center"/>
          </w:tcPr>
          <w:p w14:paraId="44B9F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2634" w:type="dxa"/>
            <w:noWrap w:val="0"/>
            <w:vAlign w:val="center"/>
          </w:tcPr>
          <w:p w14:paraId="7924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633" w:type="dxa"/>
            <w:noWrap w:val="0"/>
            <w:vAlign w:val="center"/>
          </w:tcPr>
          <w:p w14:paraId="7F37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48" w:type="dxa"/>
            <w:noWrap w:val="0"/>
            <w:vAlign w:val="center"/>
          </w:tcPr>
          <w:p w14:paraId="73638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评审得分</w:t>
            </w:r>
          </w:p>
        </w:tc>
      </w:tr>
      <w:tr w14:paraId="1839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25" w:type="dxa"/>
            <w:noWrap w:val="0"/>
            <w:vAlign w:val="center"/>
          </w:tcPr>
          <w:p w14:paraId="69CCDC36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03</w:t>
            </w:r>
          </w:p>
        </w:tc>
        <w:tc>
          <w:tcPr>
            <w:tcW w:w="2634" w:type="dxa"/>
            <w:noWrap w:val="0"/>
            <w:vAlign w:val="center"/>
          </w:tcPr>
          <w:p w14:paraId="4E57BE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液晶电视和其他设备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422437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北京鑫胜联科技有限公司</w:t>
            </w:r>
          </w:p>
        </w:tc>
        <w:tc>
          <w:tcPr>
            <w:tcW w:w="1448" w:type="dxa"/>
            <w:noWrap w:val="0"/>
            <w:vAlign w:val="center"/>
          </w:tcPr>
          <w:p w14:paraId="2BE0965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4.62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 w14:paraId="665AFF44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  <w:t>凡对本次公告内容提出询问，请按以下方式联系。</w:t>
      </w:r>
    </w:p>
    <w:p w14:paraId="4C05BA8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采购人信息</w:t>
      </w:r>
      <w:bookmarkStart w:id="3" w:name="_Toc28359009"/>
      <w:bookmarkStart w:id="4" w:name="_Toc28359086"/>
    </w:p>
    <w:p w14:paraId="75FF9F3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北京回龙观医院</w:t>
      </w:r>
    </w:p>
    <w:p w14:paraId="0ED8086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北京市昌平区回龙观</w:t>
      </w:r>
    </w:p>
    <w:p w14:paraId="202086B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联系方式：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010-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83024274</w:t>
      </w:r>
    </w:p>
    <w:p w14:paraId="3235E30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采购代理机构信息</w:t>
      </w:r>
      <w:bookmarkEnd w:id="3"/>
      <w:bookmarkEnd w:id="4"/>
      <w:bookmarkStart w:id="5" w:name="_Toc28359010"/>
      <w:bookmarkStart w:id="6" w:name="_Toc28359087"/>
    </w:p>
    <w:p w14:paraId="6B48664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名称：北京国际贸易有限公司</w:t>
      </w:r>
    </w:p>
    <w:p w14:paraId="3F41912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地址：北京市朝阳区建国门外大街甲3号</w:t>
      </w:r>
    </w:p>
    <w:p w14:paraId="5E59495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联系方式：010-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85343458</w:t>
      </w:r>
    </w:p>
    <w:p w14:paraId="07077CB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3.项目联系方式</w:t>
      </w:r>
      <w:bookmarkEnd w:id="5"/>
      <w:bookmarkEnd w:id="6"/>
    </w:p>
    <w:p w14:paraId="46C3509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齐汉、梁潇</w:t>
      </w:r>
    </w:p>
    <w:p w14:paraId="5A0AA7C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电话：010-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85343458</w:t>
      </w:r>
    </w:p>
    <w:p w14:paraId="7479E7C7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4ED3D"/>
    <w:multiLevelType w:val="singleLevel"/>
    <w:tmpl w:val="45F4ED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81E618"/>
    <w:multiLevelType w:val="singleLevel"/>
    <w:tmpl w:val="7181E6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00000000"/>
    <w:rsid w:val="05E74C2A"/>
    <w:rsid w:val="06FB3F43"/>
    <w:rsid w:val="0ABE1F8D"/>
    <w:rsid w:val="0DB273A9"/>
    <w:rsid w:val="11876D46"/>
    <w:rsid w:val="11976170"/>
    <w:rsid w:val="11C26D72"/>
    <w:rsid w:val="1481561E"/>
    <w:rsid w:val="14F670A8"/>
    <w:rsid w:val="191210BE"/>
    <w:rsid w:val="1A837399"/>
    <w:rsid w:val="1B6120E4"/>
    <w:rsid w:val="1C146AE9"/>
    <w:rsid w:val="1DA231CE"/>
    <w:rsid w:val="1F0E1481"/>
    <w:rsid w:val="204A02A8"/>
    <w:rsid w:val="21B207FA"/>
    <w:rsid w:val="239F6D9C"/>
    <w:rsid w:val="265213ED"/>
    <w:rsid w:val="26CE017B"/>
    <w:rsid w:val="29AA01EA"/>
    <w:rsid w:val="2ADE4570"/>
    <w:rsid w:val="2F8E0B41"/>
    <w:rsid w:val="2FF40BC9"/>
    <w:rsid w:val="30C8786B"/>
    <w:rsid w:val="325B4F5E"/>
    <w:rsid w:val="337C4142"/>
    <w:rsid w:val="34D42533"/>
    <w:rsid w:val="39607A62"/>
    <w:rsid w:val="3A042AE2"/>
    <w:rsid w:val="3B7B60DA"/>
    <w:rsid w:val="41F463BD"/>
    <w:rsid w:val="425D70C1"/>
    <w:rsid w:val="44723282"/>
    <w:rsid w:val="45B27966"/>
    <w:rsid w:val="45F60272"/>
    <w:rsid w:val="46B97413"/>
    <w:rsid w:val="47236273"/>
    <w:rsid w:val="472B71D3"/>
    <w:rsid w:val="47730504"/>
    <w:rsid w:val="48336325"/>
    <w:rsid w:val="48432CDC"/>
    <w:rsid w:val="48B62AA9"/>
    <w:rsid w:val="4A6C0E32"/>
    <w:rsid w:val="4E5602CB"/>
    <w:rsid w:val="4E6D0F96"/>
    <w:rsid w:val="4F0519D7"/>
    <w:rsid w:val="531A43E2"/>
    <w:rsid w:val="537168B9"/>
    <w:rsid w:val="53A60634"/>
    <w:rsid w:val="551E29D0"/>
    <w:rsid w:val="57977A6F"/>
    <w:rsid w:val="5E5D76E0"/>
    <w:rsid w:val="61026725"/>
    <w:rsid w:val="64235F78"/>
    <w:rsid w:val="654931A8"/>
    <w:rsid w:val="66A44022"/>
    <w:rsid w:val="67087837"/>
    <w:rsid w:val="68187C2D"/>
    <w:rsid w:val="682E257A"/>
    <w:rsid w:val="68330BEE"/>
    <w:rsid w:val="687B3A8B"/>
    <w:rsid w:val="69B83CD2"/>
    <w:rsid w:val="6A163D9E"/>
    <w:rsid w:val="6C511742"/>
    <w:rsid w:val="6C921303"/>
    <w:rsid w:val="707E1FC7"/>
    <w:rsid w:val="73B86D12"/>
    <w:rsid w:val="79A01305"/>
    <w:rsid w:val="7A600A62"/>
    <w:rsid w:val="7B9F3498"/>
    <w:rsid w:val="7BDF1A5B"/>
    <w:rsid w:val="7C497DE0"/>
    <w:rsid w:val="7DFE2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Indent"/>
    <w:basedOn w:val="1"/>
    <w:autoRedefine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Title"/>
    <w:basedOn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10">
    <w:name w:val="Body Text First Indent 2"/>
    <w:basedOn w:val="7"/>
    <w:autoRedefine/>
    <w:unhideWhenUsed/>
    <w:qFormat/>
    <w:uiPriority w:val="99"/>
    <w:pPr>
      <w:ind w:firstLine="420"/>
    </w:pPr>
    <w:rPr>
      <w:sz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6">
    <w:name w:val="正文3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1167</Characters>
  <Lines>0</Lines>
  <Paragraphs>0</Paragraphs>
  <TotalTime>52</TotalTime>
  <ScaleCrop>false</ScaleCrop>
  <LinksUpToDate>false</LinksUpToDate>
  <CharactersWithSpaces>1200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Desperado</cp:lastModifiedBy>
  <cp:lastPrinted>2022-08-01T06:36:00Z</cp:lastPrinted>
  <dcterms:modified xsi:type="dcterms:W3CDTF">2025-10-15T07:22:58Z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DF579E1693A84F819DB93CEE4B59DDCE_13</vt:lpwstr>
  </property>
  <property fmtid="{D5CDD505-2E9C-101B-9397-08002B2CF9AE}" pid="4" name="KSOTemplateDocerSaveRecord">
    <vt:lpwstr>eyJoZGlkIjoiZDE4OTk5ZDlhMzUyYmRkY2IwZWNjYmIyMGQ4YjIwMmUiLCJ1c2VySWQiOiIyNzA1NTg4NTgifQ==</vt:lpwstr>
  </property>
</Properties>
</file>