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6481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2025年北京TOP短道速滑国际公开赛运营服务</w:t>
      </w:r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578568B2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BJJQ-2025-421</w:t>
      </w:r>
    </w:p>
    <w:p w14:paraId="6A1C7BA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2025年北京TOP短道速滑国际公开赛运营服务</w:t>
      </w:r>
    </w:p>
    <w:p w14:paraId="366BC15B">
      <w:pPr>
        <w:spacing w:line="360" w:lineRule="auto"/>
        <w:rPr>
          <w:rFonts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67921D07">
      <w:pPr>
        <w:spacing w:line="360" w:lineRule="auto"/>
        <w:ind w:left="279" w:leftChars="133" w:firstLine="240" w:firstLineChars="100"/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北京国家速滑馆经营有限责任公司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  <w:t>（91110000MA01AHE75J）</w:t>
      </w:r>
    </w:p>
    <w:p w14:paraId="695FA407">
      <w:pPr>
        <w:spacing w:line="360" w:lineRule="auto"/>
        <w:ind w:left="279" w:leftChars="133" w:firstLine="240" w:firstLineChars="100"/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北京市朝阳区速滑馆南路甲1号院1号楼-2至3层101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val="en-US" w:eastAsia="zh-CN"/>
        </w:rPr>
        <w:t xml:space="preserve"> </w:t>
      </w:r>
    </w:p>
    <w:p w14:paraId="0621DF45">
      <w:pPr>
        <w:spacing w:line="360" w:lineRule="auto"/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中标金额：</w:t>
      </w:r>
    </w:p>
    <w:p w14:paraId="7990F01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人民币大写：壹佰万元整 </w:t>
      </w:r>
    </w:p>
    <w:p w14:paraId="3C532C1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人民币小写：￥1,000,000.00  </w:t>
      </w:r>
    </w:p>
    <w:p w14:paraId="7B2E398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175E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  <w:vAlign w:val="top"/>
          </w:tcPr>
          <w:p w14:paraId="0216A10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1C3B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  <w:vAlign w:val="top"/>
          </w:tcPr>
          <w:p w14:paraId="687F5BD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2025年北京TOP短道速滑国际公开赛运营服务</w:t>
            </w:r>
          </w:p>
          <w:p w14:paraId="3AD8E361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、服务要求、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、服务时间：详见招标文件。</w:t>
            </w:r>
          </w:p>
        </w:tc>
      </w:tr>
    </w:tbl>
    <w:p w14:paraId="1C1C246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陆娟、李郁、刘颖、李成伦、曹欣欣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</w:t>
      </w:r>
    </w:p>
    <w:p w14:paraId="05C02C35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收费标准及金额：人</w:t>
      </w:r>
      <w:r>
        <w:rPr>
          <w:rFonts w:ascii="Times New Roman" w:hAnsi="Times New Roman" w:eastAsia="宋体"/>
          <w:color w:val="auto"/>
          <w:sz w:val="24"/>
          <w:szCs w:val="24"/>
        </w:rPr>
        <w:t>民币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1.5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万元，详见招标文件 </w:t>
      </w:r>
    </w:p>
    <w:p w14:paraId="0A52BF73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七、公告期限</w:t>
      </w:r>
    </w:p>
    <w:p w14:paraId="6E802D19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自本公告发布之日起1个工作日。</w:t>
      </w:r>
    </w:p>
    <w:p w14:paraId="4AF0239C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八、其他补充事宜</w:t>
      </w:r>
    </w:p>
    <w:p w14:paraId="0E5434A9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37A991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/>
        </w:rPr>
        <w:t>BJJQ-2025-421</w:t>
      </w:r>
    </w:p>
    <w:p w14:paraId="05DD2E55">
      <w:pPr>
        <w:spacing w:line="360" w:lineRule="auto"/>
        <w:ind w:firstLine="480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8.3中标供应商评审总得分：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88.46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 xml:space="preserve">  </w:t>
      </w:r>
    </w:p>
    <w:p w14:paraId="2A0CB93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九、凡对本次公告内容提出询问</w:t>
      </w:r>
      <w:r>
        <w:rPr>
          <w:rFonts w:ascii="Times New Roman" w:hAnsi="Times New Roman" w:eastAsia="宋体"/>
          <w:kern w:val="0"/>
          <w:sz w:val="24"/>
          <w:szCs w:val="24"/>
        </w:rPr>
        <w:t>，请按以下方式联系。</w:t>
      </w:r>
    </w:p>
    <w:p w14:paraId="5AD2CD2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1.采购人信息</w:t>
      </w:r>
    </w:p>
    <w:p w14:paraId="641647A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</w:rPr>
        <w:t>名    称：北京市体育竞赛管理和国际交流中心</w:t>
      </w:r>
    </w:p>
    <w:p w14:paraId="45C7FD8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址：北京市西城区先农坛体育场2号楼</w:t>
      </w:r>
    </w:p>
    <w:p w14:paraId="2456FE4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bidi="ar"/>
        </w:rPr>
        <w:t>于老师，010-83163818</w:t>
      </w:r>
    </w:p>
    <w:bookmarkEnd w:id="2"/>
    <w:bookmarkEnd w:id="3"/>
    <w:p w14:paraId="38661E3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2.采购代理机构信息</w:t>
      </w:r>
    </w:p>
    <w:p w14:paraId="40A2332B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</w:rPr>
        <w:t>名称：北京汇诚金桥国际招标咨询有限公司</w:t>
      </w:r>
    </w:p>
    <w:p w14:paraId="2991D6E2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地址：北京市东城区朝内大街南竹杆胡同6号北京INN3号楼9层</w:t>
      </w:r>
    </w:p>
    <w:bookmarkEnd w:id="4"/>
    <w:bookmarkEnd w:id="5"/>
    <w:p w14:paraId="5AED62E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联系方式：010-65173261、65173011</w:t>
      </w:r>
    </w:p>
    <w:p w14:paraId="5FF85112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3.项目联系方式</w:t>
      </w:r>
    </w:p>
    <w:p w14:paraId="544B03D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项目联系人：赵长宇、常伊婷</w:t>
      </w:r>
    </w:p>
    <w:p w14:paraId="5CE03DC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电　话：010-65173261、65173011</w:t>
      </w:r>
    </w:p>
    <w:p w14:paraId="3235287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47C1F"/>
    <w:multiLevelType w:val="singleLevel"/>
    <w:tmpl w:val="53C47C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Q4YTY5YmQzNmI3MzgyZDViMGViMWM1MzJiMDI5NDkifQ=="/>
  </w:docVars>
  <w:rsids>
    <w:rsidRoot w:val="004D1179"/>
    <w:rsid w:val="00015029"/>
    <w:rsid w:val="00030EE2"/>
    <w:rsid w:val="00051475"/>
    <w:rsid w:val="00106C15"/>
    <w:rsid w:val="00153973"/>
    <w:rsid w:val="001912A4"/>
    <w:rsid w:val="001C0974"/>
    <w:rsid w:val="00276863"/>
    <w:rsid w:val="002D4892"/>
    <w:rsid w:val="0041710E"/>
    <w:rsid w:val="004D1179"/>
    <w:rsid w:val="004D17CC"/>
    <w:rsid w:val="004F67D8"/>
    <w:rsid w:val="005001F3"/>
    <w:rsid w:val="005F494F"/>
    <w:rsid w:val="006307CC"/>
    <w:rsid w:val="006608AB"/>
    <w:rsid w:val="006E60F4"/>
    <w:rsid w:val="00705D10"/>
    <w:rsid w:val="00721F31"/>
    <w:rsid w:val="0077059A"/>
    <w:rsid w:val="0077449D"/>
    <w:rsid w:val="007859B7"/>
    <w:rsid w:val="007F65BC"/>
    <w:rsid w:val="008E7D53"/>
    <w:rsid w:val="00946948"/>
    <w:rsid w:val="009E442F"/>
    <w:rsid w:val="00A27110"/>
    <w:rsid w:val="00A42D63"/>
    <w:rsid w:val="00A74CD5"/>
    <w:rsid w:val="00A83878"/>
    <w:rsid w:val="00AE5856"/>
    <w:rsid w:val="00B33BC6"/>
    <w:rsid w:val="00BA2CEF"/>
    <w:rsid w:val="00BE257D"/>
    <w:rsid w:val="00C61709"/>
    <w:rsid w:val="00CF4F24"/>
    <w:rsid w:val="00DA630C"/>
    <w:rsid w:val="00DB491F"/>
    <w:rsid w:val="00E35726"/>
    <w:rsid w:val="00E63783"/>
    <w:rsid w:val="00EE486B"/>
    <w:rsid w:val="00FA437C"/>
    <w:rsid w:val="00FA634B"/>
    <w:rsid w:val="00FE498C"/>
    <w:rsid w:val="00FF732D"/>
    <w:rsid w:val="02616755"/>
    <w:rsid w:val="04545D1C"/>
    <w:rsid w:val="04EA3D58"/>
    <w:rsid w:val="04EB7DD7"/>
    <w:rsid w:val="06D10756"/>
    <w:rsid w:val="074F6FFE"/>
    <w:rsid w:val="085E53EA"/>
    <w:rsid w:val="0886510D"/>
    <w:rsid w:val="0A8A628D"/>
    <w:rsid w:val="0A95648D"/>
    <w:rsid w:val="0B1672F6"/>
    <w:rsid w:val="0BCB5D4F"/>
    <w:rsid w:val="0C2224F6"/>
    <w:rsid w:val="0C3F2232"/>
    <w:rsid w:val="0D230FC8"/>
    <w:rsid w:val="0D9B5692"/>
    <w:rsid w:val="0ECD7205"/>
    <w:rsid w:val="0FAC2B9D"/>
    <w:rsid w:val="11643A43"/>
    <w:rsid w:val="12C7072D"/>
    <w:rsid w:val="15C63EC2"/>
    <w:rsid w:val="17634002"/>
    <w:rsid w:val="186C6737"/>
    <w:rsid w:val="19E474DE"/>
    <w:rsid w:val="1ADE0C45"/>
    <w:rsid w:val="1D3A2E52"/>
    <w:rsid w:val="1D564401"/>
    <w:rsid w:val="1D7B5E28"/>
    <w:rsid w:val="1D82491E"/>
    <w:rsid w:val="1EC522BC"/>
    <w:rsid w:val="20250E4F"/>
    <w:rsid w:val="215D400B"/>
    <w:rsid w:val="22784BB3"/>
    <w:rsid w:val="260B2287"/>
    <w:rsid w:val="27F34C68"/>
    <w:rsid w:val="28DC49D0"/>
    <w:rsid w:val="292804F6"/>
    <w:rsid w:val="29630DBE"/>
    <w:rsid w:val="2CA767F9"/>
    <w:rsid w:val="2CA868E2"/>
    <w:rsid w:val="32C20171"/>
    <w:rsid w:val="339230AA"/>
    <w:rsid w:val="38405F8C"/>
    <w:rsid w:val="3A062B85"/>
    <w:rsid w:val="3A072752"/>
    <w:rsid w:val="3D0A3198"/>
    <w:rsid w:val="3D6F04EC"/>
    <w:rsid w:val="3D801E33"/>
    <w:rsid w:val="3DBF118F"/>
    <w:rsid w:val="3DFF3C39"/>
    <w:rsid w:val="3F3439D9"/>
    <w:rsid w:val="3FBD419A"/>
    <w:rsid w:val="43E957F9"/>
    <w:rsid w:val="44B91015"/>
    <w:rsid w:val="497661D0"/>
    <w:rsid w:val="49D1665E"/>
    <w:rsid w:val="4AD62169"/>
    <w:rsid w:val="4B7E03DF"/>
    <w:rsid w:val="4C416876"/>
    <w:rsid w:val="4CA521D8"/>
    <w:rsid w:val="4D573446"/>
    <w:rsid w:val="4F005E52"/>
    <w:rsid w:val="4F8F2680"/>
    <w:rsid w:val="50454C4C"/>
    <w:rsid w:val="573174F0"/>
    <w:rsid w:val="57830B89"/>
    <w:rsid w:val="582E0BB0"/>
    <w:rsid w:val="587D2494"/>
    <w:rsid w:val="58D201F9"/>
    <w:rsid w:val="59767DFB"/>
    <w:rsid w:val="5AB55A11"/>
    <w:rsid w:val="5AED576A"/>
    <w:rsid w:val="5AEE4D63"/>
    <w:rsid w:val="5BBB77B7"/>
    <w:rsid w:val="5D55104C"/>
    <w:rsid w:val="5DB6733E"/>
    <w:rsid w:val="5E447D12"/>
    <w:rsid w:val="610C2384"/>
    <w:rsid w:val="62B44E8A"/>
    <w:rsid w:val="62EF2772"/>
    <w:rsid w:val="6412346A"/>
    <w:rsid w:val="67792338"/>
    <w:rsid w:val="69565CF8"/>
    <w:rsid w:val="6997250D"/>
    <w:rsid w:val="69BA3375"/>
    <w:rsid w:val="6AC91569"/>
    <w:rsid w:val="6D0C00A4"/>
    <w:rsid w:val="6D3E5072"/>
    <w:rsid w:val="6DE1067B"/>
    <w:rsid w:val="6F974E54"/>
    <w:rsid w:val="6FE876D0"/>
    <w:rsid w:val="70C9289B"/>
    <w:rsid w:val="72A23D49"/>
    <w:rsid w:val="761119C6"/>
    <w:rsid w:val="796F3D13"/>
    <w:rsid w:val="7B306E01"/>
    <w:rsid w:val="7D4A61EB"/>
    <w:rsid w:val="7F4560DF"/>
    <w:rsid w:val="7FA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widowControl/>
      <w:spacing w:line="360" w:lineRule="auto"/>
    </w:pPr>
    <w:rPr>
      <w:color w:val="FF0000"/>
      <w:lang w:val="zh-CN"/>
    </w:rPr>
  </w:style>
  <w:style w:type="paragraph" w:styleId="5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5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sz w:val="18"/>
      <w:szCs w:val="18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693</Characters>
  <Lines>23</Lines>
  <Paragraphs>25</Paragraphs>
  <TotalTime>0</TotalTime>
  <ScaleCrop>false</ScaleCrop>
  <LinksUpToDate>false</LinksUpToDate>
  <CharactersWithSpaces>713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cp:lastPrinted>2021-06-09T05:23:00Z</cp:lastPrinted>
  <dcterms:modified xsi:type="dcterms:W3CDTF">2025-10-30T03:49:56Z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F79F801E4A8243EBB6FA27F3B81B75F4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