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CDC826">
      <w:pPr>
        <w:snapToGrid w:val="0"/>
        <w:spacing w:line="360" w:lineRule="auto"/>
        <w:ind w:firstLine="90" w:firstLineChars="50"/>
        <w:rPr>
          <w:rFonts w:hint="eastAsia" w:ascii="宋体" w:hAnsi="宋体" w:eastAsia="宋体" w:cs="宋体"/>
          <w:sz w:val="18"/>
          <w:szCs w:val="18"/>
        </w:rPr>
      </w:pPr>
      <w:r>
        <w:rPr>
          <w:rFonts w:hint="eastAsia" w:ascii="宋体" w:hAnsi="宋体" w:eastAsia="宋体" w:cs="宋体"/>
          <w:sz w:val="18"/>
          <w:szCs w:val="18"/>
        </w:rPr>
        <w:t xml:space="preserve"> </w:t>
      </w:r>
    </w:p>
    <w:p w14:paraId="0484342C">
      <w:pPr>
        <w:snapToGrid w:val="0"/>
        <w:spacing w:line="360" w:lineRule="auto"/>
        <w:ind w:firstLine="90" w:firstLineChars="50"/>
        <w:rPr>
          <w:rFonts w:hint="eastAsia" w:ascii="宋体" w:hAnsi="宋体" w:eastAsia="宋体" w:cs="宋体"/>
          <w:sz w:val="18"/>
          <w:szCs w:val="18"/>
        </w:rPr>
      </w:pPr>
    </w:p>
    <w:p w14:paraId="5ED231B5">
      <w:pPr>
        <w:snapToGrid w:val="0"/>
        <w:spacing w:line="360" w:lineRule="auto"/>
        <w:ind w:firstLine="90" w:firstLineChars="50"/>
        <w:rPr>
          <w:rFonts w:hint="eastAsia" w:ascii="宋体" w:hAnsi="宋体" w:eastAsia="宋体" w:cs="宋体"/>
          <w:sz w:val="18"/>
          <w:szCs w:val="18"/>
        </w:rPr>
      </w:pPr>
    </w:p>
    <w:p w14:paraId="40C9CFA9">
      <w:pPr>
        <w:snapToGrid w:val="0"/>
        <w:spacing w:line="360" w:lineRule="auto"/>
        <w:ind w:firstLine="90" w:firstLineChars="50"/>
        <w:rPr>
          <w:rFonts w:hint="eastAsia" w:ascii="宋体" w:hAnsi="宋体" w:eastAsia="宋体" w:cs="宋体"/>
          <w:sz w:val="18"/>
          <w:szCs w:val="18"/>
        </w:rPr>
      </w:pPr>
    </w:p>
    <w:p w14:paraId="1930573F">
      <w:pPr>
        <w:snapToGrid w:val="0"/>
        <w:spacing w:line="360" w:lineRule="auto"/>
        <w:ind w:firstLine="90" w:firstLineChars="50"/>
        <w:rPr>
          <w:rFonts w:hint="eastAsia" w:ascii="宋体" w:hAnsi="宋体" w:eastAsia="宋体" w:cs="宋体"/>
          <w:sz w:val="18"/>
          <w:szCs w:val="18"/>
        </w:rPr>
      </w:pPr>
    </w:p>
    <w:p w14:paraId="6E8FBEFC">
      <w:pPr>
        <w:snapToGrid w:val="0"/>
        <w:spacing w:line="360" w:lineRule="auto"/>
        <w:ind w:firstLine="90" w:firstLineChars="50"/>
        <w:rPr>
          <w:rFonts w:hint="eastAsia" w:ascii="宋体" w:hAnsi="宋体" w:eastAsia="宋体" w:cs="宋体"/>
          <w:sz w:val="18"/>
          <w:szCs w:val="18"/>
        </w:rPr>
      </w:pPr>
    </w:p>
    <w:p w14:paraId="1B9EC51B">
      <w:pPr>
        <w:snapToGrid w:val="0"/>
        <w:spacing w:line="360" w:lineRule="auto"/>
        <w:ind w:firstLine="90" w:firstLineChars="50"/>
        <w:rPr>
          <w:rFonts w:hint="eastAsia" w:ascii="宋体" w:hAnsi="宋体" w:eastAsia="宋体" w:cs="宋体"/>
          <w:sz w:val="18"/>
          <w:szCs w:val="18"/>
        </w:rPr>
      </w:pPr>
    </w:p>
    <w:p w14:paraId="34FC6484">
      <w:pPr>
        <w:snapToGrid w:val="0"/>
        <w:spacing w:line="360" w:lineRule="auto"/>
        <w:ind w:firstLine="90" w:firstLineChars="50"/>
        <w:rPr>
          <w:rFonts w:hint="eastAsia" w:ascii="宋体" w:hAnsi="宋体" w:eastAsia="宋体" w:cs="宋体"/>
          <w:sz w:val="18"/>
          <w:szCs w:val="18"/>
        </w:rPr>
      </w:pPr>
    </w:p>
    <w:p w14:paraId="51A8EF46">
      <w:pPr>
        <w:snapToGrid w:val="0"/>
        <w:spacing w:line="360" w:lineRule="auto"/>
        <w:ind w:firstLine="90" w:firstLineChars="50"/>
        <w:rPr>
          <w:rFonts w:hint="eastAsia" w:ascii="宋体" w:hAnsi="宋体" w:eastAsia="宋体" w:cs="宋体"/>
          <w:sz w:val="18"/>
          <w:szCs w:val="18"/>
        </w:rPr>
      </w:pPr>
    </w:p>
    <w:p w14:paraId="58F029AB">
      <w:pPr>
        <w:snapToGrid w:val="0"/>
        <w:spacing w:line="360" w:lineRule="auto"/>
        <w:jc w:val="center"/>
        <w:rPr>
          <w:rFonts w:hint="eastAsia" w:ascii="宋体" w:hAnsi="宋体" w:eastAsia="宋体" w:cs="宋体"/>
          <w:b/>
          <w:bCs/>
          <w:sz w:val="60"/>
          <w:szCs w:val="60"/>
        </w:rPr>
      </w:pPr>
      <w:r>
        <w:rPr>
          <w:rFonts w:hint="eastAsia" w:ascii="宋体" w:hAnsi="宋体" w:eastAsia="宋体" w:cs="宋体"/>
          <w:b/>
          <w:bCs/>
          <w:sz w:val="60"/>
          <w:szCs w:val="60"/>
        </w:rPr>
        <w:t>北京市政府采购项目</w:t>
      </w:r>
    </w:p>
    <w:p w14:paraId="107B6BC7">
      <w:pPr>
        <w:snapToGrid w:val="0"/>
        <w:spacing w:line="360" w:lineRule="auto"/>
        <w:jc w:val="center"/>
        <w:rPr>
          <w:rFonts w:hint="eastAsia" w:ascii="宋体" w:hAnsi="宋体" w:eastAsia="宋体" w:cs="宋体"/>
          <w:b/>
          <w:bCs/>
          <w:sz w:val="60"/>
          <w:szCs w:val="60"/>
        </w:rPr>
      </w:pPr>
      <w:r>
        <w:rPr>
          <w:rFonts w:hint="eastAsia" w:ascii="宋体" w:hAnsi="宋体" w:eastAsia="宋体" w:cs="宋体"/>
          <w:b/>
          <w:bCs/>
          <w:sz w:val="60"/>
          <w:szCs w:val="60"/>
        </w:rPr>
        <w:t>竞争性磋商文件</w:t>
      </w:r>
    </w:p>
    <w:p w14:paraId="69E25EEC">
      <w:pPr>
        <w:snapToGrid w:val="0"/>
        <w:spacing w:line="360" w:lineRule="auto"/>
        <w:jc w:val="center"/>
        <w:rPr>
          <w:rFonts w:hint="eastAsia" w:ascii="宋体" w:hAnsi="宋体" w:eastAsia="宋体" w:cs="宋体"/>
          <w:b/>
          <w:bCs/>
          <w:sz w:val="60"/>
          <w:szCs w:val="60"/>
        </w:rPr>
      </w:pPr>
    </w:p>
    <w:p w14:paraId="2C607554">
      <w:pPr>
        <w:snapToGrid w:val="0"/>
        <w:spacing w:line="360" w:lineRule="auto"/>
        <w:jc w:val="center"/>
        <w:rPr>
          <w:rFonts w:hint="eastAsia" w:ascii="宋体" w:hAnsi="宋体" w:eastAsia="宋体" w:cs="宋体"/>
          <w:b/>
          <w:bCs/>
          <w:sz w:val="60"/>
          <w:szCs w:val="60"/>
        </w:rPr>
      </w:pPr>
    </w:p>
    <w:p w14:paraId="0B81D915">
      <w:pPr>
        <w:snapToGrid w:val="0"/>
        <w:spacing w:line="360" w:lineRule="auto"/>
        <w:jc w:val="center"/>
        <w:rPr>
          <w:rFonts w:hint="eastAsia" w:ascii="宋体" w:hAnsi="宋体" w:eastAsia="宋体" w:cs="宋体"/>
          <w:b/>
          <w:bCs/>
          <w:sz w:val="60"/>
          <w:szCs w:val="60"/>
        </w:rPr>
      </w:pPr>
    </w:p>
    <w:p w14:paraId="0F71ABA3">
      <w:pPr>
        <w:snapToGrid w:val="0"/>
        <w:spacing w:line="360" w:lineRule="auto"/>
        <w:jc w:val="center"/>
        <w:rPr>
          <w:rFonts w:hint="eastAsia" w:ascii="宋体" w:hAnsi="宋体" w:eastAsia="宋体" w:cs="宋体"/>
          <w:b/>
          <w:bCs/>
          <w:sz w:val="60"/>
          <w:szCs w:val="60"/>
        </w:rPr>
      </w:pPr>
    </w:p>
    <w:p w14:paraId="16D237C0">
      <w:pPr>
        <w:tabs>
          <w:tab w:val="left" w:pos="5609"/>
        </w:tabs>
        <w:snapToGrid w:val="0"/>
        <w:spacing w:line="360" w:lineRule="auto"/>
        <w:jc w:val="left"/>
        <w:rPr>
          <w:rFonts w:hint="eastAsia" w:ascii="宋体" w:hAnsi="宋体" w:eastAsia="宋体" w:cs="宋体"/>
          <w:bCs/>
          <w:sz w:val="36"/>
          <w:szCs w:val="36"/>
          <w:highlight w:val="none"/>
          <w:u w:val="single"/>
          <w:lang w:eastAsia="zh-CN"/>
        </w:rPr>
      </w:pPr>
      <w:r>
        <w:rPr>
          <w:rFonts w:hint="eastAsia" w:ascii="宋体" w:hAnsi="宋体" w:eastAsia="宋体" w:cs="宋体"/>
          <w:bCs/>
          <w:sz w:val="36"/>
          <w:szCs w:val="36"/>
        </w:rPr>
        <w:t>项</w:t>
      </w:r>
      <w:r>
        <w:rPr>
          <w:rFonts w:hint="eastAsia" w:ascii="宋体" w:hAnsi="宋体" w:eastAsia="宋体" w:cs="宋体"/>
          <w:bCs/>
          <w:sz w:val="36"/>
          <w:szCs w:val="36"/>
          <w:highlight w:val="none"/>
        </w:rPr>
        <w:t>目名称：</w:t>
      </w:r>
      <w:r>
        <w:rPr>
          <w:rFonts w:hint="eastAsia" w:ascii="宋体" w:hAnsi="宋体" w:cs="宋体"/>
          <w:bCs/>
          <w:sz w:val="36"/>
          <w:szCs w:val="36"/>
          <w:highlight w:val="none"/>
          <w:u w:val="single"/>
          <w:lang w:eastAsia="zh-CN"/>
        </w:rPr>
        <w:t>北京市青少年足球俱乐部联赛（</w:t>
      </w:r>
      <w:r>
        <w:rPr>
          <w:rFonts w:hint="eastAsia" w:ascii="宋体" w:hAnsi="宋体" w:cs="宋体"/>
          <w:bCs/>
          <w:sz w:val="36"/>
          <w:szCs w:val="36"/>
          <w:highlight w:val="none"/>
          <w:u w:val="single"/>
          <w:lang w:val="en-US" w:eastAsia="zh-CN"/>
        </w:rPr>
        <w:t>三</w:t>
      </w:r>
      <w:r>
        <w:rPr>
          <w:rFonts w:hint="eastAsia" w:ascii="宋体" w:hAnsi="宋体" w:cs="宋体"/>
          <w:bCs/>
          <w:sz w:val="36"/>
          <w:szCs w:val="36"/>
          <w:highlight w:val="none"/>
          <w:u w:val="single"/>
          <w:lang w:eastAsia="zh-CN"/>
        </w:rPr>
        <w:t>次）</w:t>
      </w:r>
    </w:p>
    <w:p w14:paraId="19B188AF">
      <w:pPr>
        <w:tabs>
          <w:tab w:val="left" w:pos="5609"/>
        </w:tabs>
        <w:snapToGrid w:val="0"/>
        <w:spacing w:line="360" w:lineRule="auto"/>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项目编号：</w:t>
      </w:r>
      <w:r>
        <w:rPr>
          <w:rFonts w:hint="eastAsia" w:ascii="宋体" w:hAnsi="宋体" w:eastAsia="宋体" w:cs="宋体"/>
          <w:bCs/>
          <w:sz w:val="36"/>
          <w:szCs w:val="36"/>
          <w:highlight w:val="none"/>
          <w:u w:val="single"/>
        </w:rPr>
        <w:t>HHZY-ZB-2025073</w:t>
      </w:r>
    </w:p>
    <w:p w14:paraId="4AD56370">
      <w:pPr>
        <w:tabs>
          <w:tab w:val="left" w:pos="3240"/>
          <w:tab w:val="left" w:pos="3420"/>
        </w:tabs>
        <w:snapToGrid w:val="0"/>
        <w:spacing w:line="360" w:lineRule="auto"/>
        <w:jc w:val="left"/>
        <w:rPr>
          <w:rFonts w:hint="eastAsia" w:ascii="宋体" w:hAnsi="宋体" w:eastAsia="宋体" w:cs="宋体"/>
          <w:bCs/>
          <w:sz w:val="36"/>
          <w:szCs w:val="36"/>
          <w:u w:val="single"/>
        </w:rPr>
      </w:pPr>
      <w:r>
        <w:rPr>
          <w:rFonts w:hint="eastAsia" w:ascii="宋体" w:hAnsi="宋体" w:eastAsia="宋体" w:cs="宋体"/>
          <w:bCs/>
          <w:sz w:val="36"/>
          <w:szCs w:val="36"/>
        </w:rPr>
        <w:t>采 购 人：</w:t>
      </w:r>
      <w:r>
        <w:rPr>
          <w:rFonts w:hint="eastAsia" w:ascii="宋体" w:hAnsi="宋体" w:eastAsia="宋体" w:cs="宋体"/>
          <w:bCs/>
          <w:sz w:val="36"/>
          <w:szCs w:val="36"/>
          <w:u w:val="single"/>
        </w:rPr>
        <w:t>北京市体育局</w:t>
      </w:r>
    </w:p>
    <w:p w14:paraId="77548C90">
      <w:pPr>
        <w:tabs>
          <w:tab w:val="left" w:pos="3240"/>
          <w:tab w:val="left" w:pos="3420"/>
        </w:tabs>
        <w:snapToGrid w:val="0"/>
        <w:spacing w:line="360" w:lineRule="auto"/>
        <w:jc w:val="left"/>
        <w:rPr>
          <w:rFonts w:hint="eastAsia" w:ascii="宋体" w:hAnsi="宋体" w:eastAsia="宋体" w:cs="宋体"/>
          <w:bCs/>
          <w:sz w:val="36"/>
          <w:szCs w:val="36"/>
          <w:u w:val="single"/>
        </w:rPr>
      </w:pPr>
      <w:r>
        <w:rPr>
          <w:rFonts w:hint="eastAsia" w:ascii="宋体" w:hAnsi="宋体" w:eastAsia="宋体" w:cs="宋体"/>
          <w:bCs/>
          <w:sz w:val="36"/>
          <w:szCs w:val="36"/>
        </w:rPr>
        <w:t>采购代理机构：</w:t>
      </w:r>
      <w:r>
        <w:rPr>
          <w:rFonts w:hint="eastAsia" w:ascii="宋体" w:hAnsi="宋体" w:eastAsia="宋体" w:cs="宋体"/>
          <w:bCs/>
          <w:sz w:val="36"/>
          <w:szCs w:val="36"/>
          <w:u w:val="single"/>
        </w:rPr>
        <w:t>北京浩瀚中远工程管理有限公司</w:t>
      </w:r>
    </w:p>
    <w:p w14:paraId="01A15818">
      <w:pPr>
        <w:widowControl/>
        <w:snapToGrid w:val="0"/>
        <w:spacing w:line="360" w:lineRule="auto"/>
        <w:rPr>
          <w:rFonts w:hint="eastAsia" w:ascii="宋体" w:hAnsi="宋体" w:eastAsia="宋体" w:cs="宋体"/>
          <w:bCs/>
          <w:sz w:val="24"/>
        </w:rPr>
      </w:pPr>
    </w:p>
    <w:p w14:paraId="25BD33DD">
      <w:pPr>
        <w:widowControl/>
        <w:jc w:val="center"/>
        <w:rPr>
          <w:rFonts w:hint="eastAsia" w:ascii="宋体" w:hAnsi="宋体" w:eastAsia="宋体" w:cs="宋体"/>
          <w:b/>
          <w:sz w:val="36"/>
          <w:szCs w:val="36"/>
        </w:rPr>
        <w:sectPr>
          <w:pgSz w:w="11907" w:h="16840"/>
          <w:pgMar w:top="1418" w:right="1418" w:bottom="1418" w:left="1418" w:header="851" w:footer="851" w:gutter="0"/>
          <w:pgNumType w:start="1"/>
          <w:cols w:space="720" w:num="1"/>
          <w:titlePg/>
          <w:docGrid w:linePitch="462" w:charSpace="0"/>
        </w:sectPr>
      </w:pPr>
    </w:p>
    <w:p w14:paraId="667B6007">
      <w:pPr>
        <w:widowControl/>
        <w:jc w:val="center"/>
        <w:rPr>
          <w:rFonts w:hint="eastAsia" w:ascii="宋体" w:hAnsi="宋体" w:eastAsia="宋体" w:cs="宋体"/>
          <w:b/>
          <w:sz w:val="36"/>
          <w:szCs w:val="36"/>
        </w:rPr>
      </w:pPr>
      <w:r>
        <w:rPr>
          <w:rFonts w:hint="eastAsia" w:ascii="宋体" w:hAnsi="宋体" w:eastAsia="宋体" w:cs="宋体"/>
          <w:b/>
          <w:sz w:val="36"/>
          <w:szCs w:val="36"/>
        </w:rPr>
        <w:t>目      录</w:t>
      </w:r>
    </w:p>
    <w:p w14:paraId="261FE178">
      <w:pPr>
        <w:rPr>
          <w:rFonts w:hint="eastAsia" w:ascii="宋体" w:hAnsi="宋体" w:eastAsia="宋体" w:cs="宋体"/>
        </w:rPr>
      </w:pPr>
    </w:p>
    <w:p w14:paraId="30199090">
      <w:pPr>
        <w:pStyle w:val="40"/>
        <w:rPr>
          <w:rFonts w:hint="eastAsia" w:ascii="宋体" w:hAnsi="宋体" w:eastAsia="宋体" w:cs="宋体"/>
          <w:b w:val="0"/>
          <w:sz w:val="22"/>
          <w14:ligatures w14:val="standardContextual"/>
        </w:rPr>
      </w:pPr>
      <w:r>
        <w:rPr>
          <w:rFonts w:hint="eastAsia" w:ascii="宋体" w:hAnsi="宋体" w:eastAsia="宋体" w:cs="宋体"/>
          <w:b w:val="0"/>
        </w:rPr>
        <w:fldChar w:fldCharType="begin"/>
      </w:r>
      <w:r>
        <w:rPr>
          <w:rFonts w:hint="eastAsia" w:ascii="宋体" w:hAnsi="宋体" w:eastAsia="宋体" w:cs="宋体"/>
          <w:b w:val="0"/>
        </w:rPr>
        <w:instrText xml:space="preserve"> TOC \o "1-1" \h \z \u </w:instrText>
      </w:r>
      <w:r>
        <w:rPr>
          <w:rFonts w:hint="eastAsia" w:ascii="宋体" w:hAnsi="宋体" w:eastAsia="宋体" w:cs="宋体"/>
          <w:b w:val="0"/>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"_Toc204677652" </w:instrText>
      </w:r>
      <w:r>
        <w:rPr>
          <w:rFonts w:hint="eastAsia" w:ascii="宋体" w:hAnsi="宋体" w:eastAsia="宋体" w:cs="宋体"/>
        </w:rPr>
        <w:fldChar w:fldCharType="separate"/>
      </w:r>
      <w:r>
        <w:rPr>
          <w:rStyle w:val="64"/>
          <w:rFonts w:hint="eastAsia" w:ascii="宋体" w:hAnsi="宋体" w:eastAsia="宋体" w:cs="宋体"/>
          <w:color w:val="auto"/>
        </w:rPr>
        <w:t>第一章  采购邀请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_Toc204677652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5FCBA13A">
      <w:pPr>
        <w:pStyle w:val="40"/>
        <w:rPr>
          <w:rFonts w:hint="eastAsia" w:ascii="宋体" w:hAnsi="宋体" w:eastAsia="宋体" w:cs="宋体"/>
          <w:b w:val="0"/>
          <w:sz w:val="22"/>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"_Toc204677653" </w:instrText>
      </w:r>
      <w:r>
        <w:rPr>
          <w:rFonts w:hint="eastAsia" w:ascii="宋体" w:hAnsi="宋体" w:eastAsia="宋体" w:cs="宋体"/>
        </w:rPr>
        <w:fldChar w:fldCharType="separate"/>
      </w:r>
      <w:r>
        <w:rPr>
          <w:rStyle w:val="64"/>
          <w:rFonts w:hint="eastAsia" w:ascii="宋体" w:hAnsi="宋体" w:eastAsia="宋体" w:cs="宋体"/>
          <w:color w:val="auto"/>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_Toc204677653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21F521C3">
      <w:pPr>
        <w:pStyle w:val="40"/>
        <w:rPr>
          <w:rFonts w:hint="eastAsia" w:ascii="宋体" w:hAnsi="宋体" w:eastAsia="宋体" w:cs="宋体"/>
          <w:b w:val="0"/>
          <w:sz w:val="22"/>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"_Toc204677654" </w:instrText>
      </w:r>
      <w:r>
        <w:rPr>
          <w:rFonts w:hint="eastAsia" w:ascii="宋体" w:hAnsi="宋体" w:eastAsia="宋体" w:cs="宋体"/>
        </w:rPr>
        <w:fldChar w:fldCharType="separate"/>
      </w:r>
      <w:r>
        <w:rPr>
          <w:rStyle w:val="64"/>
          <w:rFonts w:hint="eastAsia" w:ascii="宋体" w:hAnsi="宋体" w:eastAsia="宋体" w:cs="宋体"/>
          <w:color w:val="auto"/>
        </w:rPr>
        <w:t>第三章  评审方法和评审标准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_Toc204677654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14:paraId="541CFAB3">
      <w:pPr>
        <w:pStyle w:val="40"/>
        <w:rPr>
          <w:rFonts w:hint="eastAsia" w:ascii="宋体" w:hAnsi="宋体" w:eastAsia="宋体" w:cs="宋体"/>
          <w:b w:val="0"/>
          <w:sz w:val="22"/>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"_Toc204677655" </w:instrText>
      </w:r>
      <w:r>
        <w:rPr>
          <w:rFonts w:hint="eastAsia" w:ascii="宋体" w:hAnsi="宋体" w:eastAsia="宋体" w:cs="宋体"/>
        </w:rPr>
        <w:fldChar w:fldCharType="separate"/>
      </w:r>
      <w:r>
        <w:rPr>
          <w:rStyle w:val="64"/>
          <w:rFonts w:hint="eastAsia" w:ascii="宋体" w:hAnsi="宋体" w:eastAsia="宋体" w:cs="宋体"/>
          <w:color w:val="auto"/>
        </w:rPr>
        <w:t>第四章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_Toc204677655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fldChar w:fldCharType="end"/>
      </w:r>
    </w:p>
    <w:p w14:paraId="76CA7C17">
      <w:pPr>
        <w:pStyle w:val="40"/>
        <w:rPr>
          <w:rFonts w:hint="eastAsia" w:ascii="宋体" w:hAnsi="宋体" w:eastAsia="宋体" w:cs="宋体"/>
          <w:b w:val="0"/>
          <w:sz w:val="22"/>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"_Toc204677656" </w:instrText>
      </w:r>
      <w:r>
        <w:rPr>
          <w:rFonts w:hint="eastAsia" w:ascii="宋体" w:hAnsi="宋体" w:eastAsia="宋体" w:cs="宋体"/>
        </w:rPr>
        <w:fldChar w:fldCharType="separate"/>
      </w:r>
      <w:r>
        <w:rPr>
          <w:rStyle w:val="64"/>
          <w:rFonts w:hint="eastAsia" w:ascii="宋体" w:hAnsi="宋体" w:eastAsia="宋体" w:cs="宋体"/>
          <w:color w:val="auto"/>
        </w:rPr>
        <w:t>第五章  合同草案条款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_Toc204677656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fldChar w:fldCharType="end"/>
      </w:r>
    </w:p>
    <w:p w14:paraId="5107811B">
      <w:pPr>
        <w:pStyle w:val="40"/>
        <w:rPr>
          <w:rFonts w:hint="eastAsia" w:ascii="宋体" w:hAnsi="宋体" w:eastAsia="宋体" w:cs="宋体"/>
          <w:b w:val="0"/>
          <w:sz w:val="22"/>
          <w14:ligatures w14:val="standardContextual"/>
        </w:rPr>
      </w:pPr>
      <w:r>
        <w:rPr>
          <w:rFonts w:hint="eastAsia" w:ascii="宋体" w:hAnsi="宋体" w:eastAsia="宋体" w:cs="宋体"/>
        </w:rPr>
        <w:fldChar w:fldCharType="begin"/>
      </w:r>
      <w:r>
        <w:rPr>
          <w:rFonts w:hint="eastAsia" w:ascii="宋体" w:hAnsi="宋体" w:eastAsia="宋体" w:cs="宋体"/>
        </w:rPr>
        <w:instrText xml:space="preserve"> HYPERLINK \l "_Toc204677657" </w:instrText>
      </w:r>
      <w:r>
        <w:rPr>
          <w:rFonts w:hint="eastAsia" w:ascii="宋体" w:hAnsi="宋体" w:eastAsia="宋体" w:cs="宋体"/>
        </w:rPr>
        <w:fldChar w:fldCharType="separate"/>
      </w:r>
      <w:r>
        <w:rPr>
          <w:rStyle w:val="64"/>
          <w:rFonts w:hint="eastAsia" w:ascii="宋体" w:hAnsi="宋体" w:eastAsia="宋体" w:cs="宋体"/>
          <w:color w:val="auto"/>
        </w:rPr>
        <w:t>第六章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_Toc204677657 \h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rPr>
        <w:fldChar w:fldCharType="end"/>
      </w:r>
    </w:p>
    <w:p w14:paraId="27F0C14D">
      <w:pPr>
        <w:rPr>
          <w:rFonts w:hint="eastAsia" w:ascii="宋体" w:hAnsi="宋体" w:eastAsia="宋体" w:cs="宋体"/>
        </w:rPr>
      </w:pPr>
      <w:r>
        <w:rPr>
          <w:rFonts w:hint="eastAsia" w:ascii="宋体" w:hAnsi="宋体" w:eastAsia="宋体" w:cs="宋体"/>
          <w:b/>
        </w:rPr>
        <w:fldChar w:fldCharType="end"/>
      </w:r>
    </w:p>
    <w:p w14:paraId="5A346E4E">
      <w:pPr>
        <w:widowControl/>
        <w:jc w:val="left"/>
        <w:rPr>
          <w:rFonts w:hint="eastAsia" w:ascii="宋体" w:hAnsi="宋体" w:eastAsia="宋体" w:cs="宋体"/>
        </w:rPr>
      </w:pPr>
      <w:bookmarkStart w:id="0" w:name="_Toc204677652"/>
      <w:r>
        <w:rPr>
          <w:rFonts w:hint="eastAsia" w:ascii="宋体" w:hAnsi="宋体" w:eastAsia="宋体" w:cs="宋体"/>
        </w:rPr>
        <w:br w:type="page"/>
      </w:r>
    </w:p>
    <w:p w14:paraId="28787D2E">
      <w:pPr>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第一章   采购邀请</w:t>
      </w:r>
      <w:bookmarkEnd w:id="0"/>
      <w:bookmarkStart w:id="1" w:name="_Toc35393621"/>
      <w:bookmarkStart w:id="2" w:name="_Toc28359079"/>
      <w:bookmarkStart w:id="3" w:name="_Toc35393790"/>
      <w:bookmarkStart w:id="4" w:name="_Toc28359002"/>
      <w:bookmarkStart w:id="5" w:name="_Hlk24379207"/>
    </w:p>
    <w:p w14:paraId="31671532">
      <w:pPr>
        <w:pStyle w:val="3"/>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rPr>
        <w:t>一、项目基</w:t>
      </w:r>
      <w:r>
        <w:rPr>
          <w:rFonts w:hint="eastAsia" w:ascii="宋体" w:hAnsi="宋体" w:eastAsia="宋体" w:cs="宋体"/>
          <w:sz w:val="24"/>
          <w:szCs w:val="24"/>
          <w:highlight w:val="none"/>
        </w:rPr>
        <w:t>本情况</w:t>
      </w:r>
      <w:bookmarkEnd w:id="1"/>
      <w:bookmarkEnd w:id="2"/>
      <w:bookmarkEnd w:id="3"/>
      <w:bookmarkEnd w:id="4"/>
    </w:p>
    <w:p w14:paraId="5AA4DD9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w:t>
      </w:r>
      <w:r>
        <w:rPr>
          <w:rFonts w:hint="eastAsia" w:ascii="宋体" w:hAnsi="宋体" w:eastAsia="宋体" w:cs="宋体"/>
          <w:sz w:val="24"/>
          <w:highlight w:val="none"/>
          <w:u w:val="single"/>
        </w:rPr>
        <w:t>HHZY-ZB-2025073</w:t>
      </w:r>
    </w:p>
    <w:p w14:paraId="01D55C5F">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rPr>
        <w:t>2.项目名称：</w:t>
      </w:r>
      <w:r>
        <w:rPr>
          <w:rFonts w:hint="eastAsia" w:ascii="宋体" w:hAnsi="宋体" w:cs="宋体"/>
          <w:sz w:val="24"/>
          <w:u w:val="single"/>
          <w:lang w:eastAsia="zh-CN"/>
        </w:rPr>
        <w:t>北京市青少年足球俱乐部联赛（</w:t>
      </w:r>
      <w:r>
        <w:rPr>
          <w:rFonts w:hint="eastAsia" w:ascii="宋体" w:hAnsi="宋体" w:cs="宋体"/>
          <w:sz w:val="24"/>
          <w:u w:val="single"/>
          <w:lang w:val="en-US" w:eastAsia="zh-CN"/>
        </w:rPr>
        <w:t>三</w:t>
      </w:r>
      <w:r>
        <w:rPr>
          <w:rFonts w:hint="eastAsia" w:ascii="宋体" w:hAnsi="宋体" w:cs="宋体"/>
          <w:sz w:val="24"/>
          <w:u w:val="single"/>
          <w:lang w:eastAsia="zh-CN"/>
        </w:rPr>
        <w:t>次）</w:t>
      </w:r>
    </w:p>
    <w:p w14:paraId="714567AC">
      <w:pPr>
        <w:spacing w:line="360" w:lineRule="auto"/>
        <w:ind w:firstLine="480" w:firstLineChars="200"/>
        <w:rPr>
          <w:rFonts w:hint="eastAsia" w:ascii="宋体" w:hAnsi="宋体" w:eastAsia="宋体" w:cs="宋体"/>
          <w:sz w:val="24"/>
        </w:rPr>
      </w:pPr>
      <w:r>
        <w:rPr>
          <w:rFonts w:hint="eastAsia" w:ascii="宋体" w:hAnsi="宋体" w:eastAsia="宋体" w:cs="宋体"/>
          <w:sz w:val="24"/>
        </w:rPr>
        <w:t>3.采购方式：</w:t>
      </w:r>
      <w:r>
        <w:rPr>
          <w:rFonts w:hint="eastAsia" w:ascii="宋体" w:hAnsi="宋体" w:eastAsia="宋体" w:cs="宋体"/>
          <w:sz w:val="24"/>
          <w:u w:val="single"/>
        </w:rPr>
        <w:t>竞争性磋商</w:t>
      </w:r>
      <w:bookmarkStart w:id="766" w:name="_GoBack"/>
      <w:bookmarkEnd w:id="766"/>
    </w:p>
    <w:bookmarkEnd w:id="5"/>
    <w:p w14:paraId="0EA7366A">
      <w:pPr>
        <w:spacing w:line="360" w:lineRule="auto"/>
        <w:ind w:firstLine="480" w:firstLineChars="200"/>
        <w:rPr>
          <w:rFonts w:hint="eastAsia" w:ascii="宋体" w:hAnsi="宋体" w:eastAsia="宋体" w:cs="宋体"/>
          <w:sz w:val="24"/>
        </w:rPr>
      </w:pPr>
      <w:r>
        <w:rPr>
          <w:rFonts w:hint="eastAsia" w:ascii="宋体" w:hAnsi="宋体" w:eastAsia="宋体" w:cs="宋体"/>
          <w:sz w:val="24"/>
        </w:rPr>
        <w:t>4.项目预算金额：</w:t>
      </w:r>
      <w:r>
        <w:rPr>
          <w:rFonts w:hint="eastAsia" w:ascii="宋体" w:hAnsi="宋体" w:eastAsia="宋体" w:cs="宋体"/>
          <w:sz w:val="24"/>
          <w:u w:val="single"/>
        </w:rPr>
        <w:t>292.501</w:t>
      </w:r>
      <w:r>
        <w:rPr>
          <w:rFonts w:hint="eastAsia" w:ascii="宋体" w:hAnsi="宋体" w:eastAsia="宋体" w:cs="宋体"/>
          <w:sz w:val="24"/>
        </w:rPr>
        <w:t>万元、项目最高限价：</w:t>
      </w:r>
      <w:r>
        <w:rPr>
          <w:rFonts w:hint="eastAsia" w:ascii="宋体" w:hAnsi="宋体" w:eastAsia="宋体" w:cs="宋体"/>
          <w:sz w:val="24"/>
          <w:u w:val="single"/>
        </w:rPr>
        <w:t>292.501</w:t>
      </w:r>
      <w:r>
        <w:rPr>
          <w:rFonts w:hint="eastAsia" w:ascii="宋体" w:hAnsi="宋体" w:eastAsia="宋体" w:cs="宋体"/>
          <w:sz w:val="24"/>
        </w:rPr>
        <w:t>万元</w:t>
      </w:r>
    </w:p>
    <w:p w14:paraId="3FDF2D8A">
      <w:pPr>
        <w:spacing w:line="360" w:lineRule="auto"/>
        <w:ind w:firstLine="480" w:firstLineChars="200"/>
        <w:rPr>
          <w:rFonts w:hint="eastAsia" w:ascii="宋体" w:hAnsi="宋体" w:eastAsia="宋体" w:cs="宋体"/>
          <w:sz w:val="24"/>
        </w:rPr>
      </w:pPr>
      <w:r>
        <w:rPr>
          <w:rFonts w:hint="eastAsia" w:ascii="宋体" w:hAnsi="宋体" w:eastAsia="宋体" w:cs="宋体"/>
          <w:sz w:val="24"/>
        </w:rPr>
        <w:t>5.采购需求：</w:t>
      </w:r>
    </w:p>
    <w:tbl>
      <w:tblPr>
        <w:tblStyle w:val="56"/>
        <w:tblW w:w="885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1417"/>
        <w:gridCol w:w="851"/>
        <w:gridCol w:w="3584"/>
      </w:tblGrid>
      <w:tr w14:paraId="2D6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06" w:type="dxa"/>
            <w:vAlign w:val="center"/>
          </w:tcPr>
          <w:p w14:paraId="6FE2E757">
            <w:pPr>
              <w:jc w:val="center"/>
              <w:rPr>
                <w:rFonts w:hint="eastAsia" w:ascii="宋体" w:hAnsi="宋体" w:eastAsia="宋体" w:cs="宋体"/>
                <w:bCs/>
                <w:sz w:val="24"/>
              </w:rPr>
            </w:pPr>
            <w:r>
              <w:rPr>
                <w:rFonts w:hint="eastAsia" w:ascii="宋体" w:hAnsi="宋体" w:eastAsia="宋体" w:cs="宋体"/>
                <w:bCs/>
                <w:sz w:val="24"/>
              </w:rPr>
              <w:t>标的名称</w:t>
            </w:r>
          </w:p>
        </w:tc>
        <w:tc>
          <w:tcPr>
            <w:tcW w:w="1417" w:type="dxa"/>
            <w:vAlign w:val="center"/>
          </w:tcPr>
          <w:p w14:paraId="6ED1D722">
            <w:pPr>
              <w:jc w:val="center"/>
              <w:rPr>
                <w:rFonts w:hint="eastAsia" w:ascii="宋体" w:hAnsi="宋体" w:eastAsia="宋体" w:cs="宋体"/>
                <w:bCs/>
                <w:sz w:val="24"/>
              </w:rPr>
            </w:pPr>
            <w:r>
              <w:rPr>
                <w:rFonts w:hint="eastAsia" w:ascii="宋体" w:hAnsi="宋体" w:eastAsia="宋体" w:cs="宋体"/>
                <w:bCs/>
                <w:sz w:val="24"/>
              </w:rPr>
              <w:t>预算金额</w:t>
            </w:r>
          </w:p>
          <w:p w14:paraId="03372E2A">
            <w:pPr>
              <w:jc w:val="center"/>
              <w:rPr>
                <w:rFonts w:hint="eastAsia" w:ascii="宋体" w:hAnsi="宋体" w:eastAsia="宋体" w:cs="宋体"/>
                <w:bCs/>
                <w:sz w:val="24"/>
              </w:rPr>
            </w:pPr>
            <w:r>
              <w:rPr>
                <w:rFonts w:hint="eastAsia" w:ascii="宋体" w:hAnsi="宋体" w:eastAsia="宋体" w:cs="宋体"/>
                <w:bCs/>
                <w:sz w:val="24"/>
              </w:rPr>
              <w:t>（万元）</w:t>
            </w:r>
          </w:p>
        </w:tc>
        <w:tc>
          <w:tcPr>
            <w:tcW w:w="851" w:type="dxa"/>
            <w:vAlign w:val="center"/>
          </w:tcPr>
          <w:p w14:paraId="76F2A9A4">
            <w:pPr>
              <w:jc w:val="center"/>
              <w:rPr>
                <w:rFonts w:hint="eastAsia" w:ascii="宋体" w:hAnsi="宋体" w:eastAsia="宋体" w:cs="宋体"/>
                <w:bCs/>
                <w:sz w:val="24"/>
              </w:rPr>
            </w:pPr>
            <w:r>
              <w:rPr>
                <w:rFonts w:hint="eastAsia" w:ascii="宋体" w:hAnsi="宋体" w:eastAsia="宋体" w:cs="宋体"/>
                <w:bCs/>
                <w:sz w:val="24"/>
              </w:rPr>
              <w:t>数量</w:t>
            </w:r>
          </w:p>
        </w:tc>
        <w:tc>
          <w:tcPr>
            <w:tcW w:w="3584" w:type="dxa"/>
            <w:vAlign w:val="center"/>
          </w:tcPr>
          <w:p w14:paraId="5662F51C">
            <w:pPr>
              <w:jc w:val="center"/>
              <w:rPr>
                <w:rFonts w:hint="eastAsia" w:ascii="宋体" w:hAnsi="宋体" w:eastAsia="宋体" w:cs="宋体"/>
                <w:sz w:val="24"/>
              </w:rPr>
            </w:pPr>
            <w:r>
              <w:rPr>
                <w:rFonts w:hint="eastAsia" w:ascii="宋体" w:hAnsi="宋体" w:eastAsia="宋体" w:cs="宋体"/>
                <w:sz w:val="24"/>
              </w:rPr>
              <w:t>简要技术需求或服务要求</w:t>
            </w:r>
          </w:p>
        </w:tc>
      </w:tr>
      <w:tr w14:paraId="3197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006" w:type="dxa"/>
            <w:vAlign w:val="center"/>
          </w:tcPr>
          <w:p w14:paraId="28689D6F">
            <w:pPr>
              <w:jc w:val="center"/>
              <w:rPr>
                <w:rFonts w:hint="eastAsia" w:ascii="宋体" w:hAnsi="宋体" w:eastAsia="宋体" w:cs="宋体"/>
                <w:bCs/>
                <w:sz w:val="24"/>
                <w:lang w:eastAsia="zh-CN"/>
              </w:rPr>
            </w:pPr>
            <w:r>
              <w:rPr>
                <w:rFonts w:hint="eastAsia" w:ascii="宋体" w:hAnsi="宋体" w:cs="宋体"/>
                <w:bCs/>
                <w:sz w:val="24"/>
                <w:lang w:eastAsia="zh-CN"/>
              </w:rPr>
              <w:t>北京市青少年足球俱乐部联赛（</w:t>
            </w:r>
            <w:r>
              <w:rPr>
                <w:rFonts w:hint="eastAsia" w:ascii="宋体" w:hAnsi="宋体" w:cs="宋体"/>
                <w:bCs/>
                <w:sz w:val="24"/>
                <w:lang w:val="en-US" w:eastAsia="zh-CN"/>
              </w:rPr>
              <w:t>三</w:t>
            </w:r>
            <w:r>
              <w:rPr>
                <w:rFonts w:hint="eastAsia" w:ascii="宋体" w:hAnsi="宋体" w:cs="宋体"/>
                <w:bCs/>
                <w:sz w:val="24"/>
                <w:lang w:eastAsia="zh-CN"/>
              </w:rPr>
              <w:t>次）</w:t>
            </w:r>
          </w:p>
        </w:tc>
        <w:tc>
          <w:tcPr>
            <w:tcW w:w="1417" w:type="dxa"/>
            <w:vAlign w:val="center"/>
          </w:tcPr>
          <w:p w14:paraId="506C63E5">
            <w:pPr>
              <w:jc w:val="center"/>
              <w:rPr>
                <w:rFonts w:hint="eastAsia" w:ascii="宋体" w:hAnsi="宋体" w:eastAsia="宋体" w:cs="宋体"/>
                <w:bCs/>
                <w:sz w:val="24"/>
              </w:rPr>
            </w:pPr>
            <w:r>
              <w:rPr>
                <w:rFonts w:hint="eastAsia" w:ascii="宋体" w:hAnsi="宋体" w:eastAsia="宋体" w:cs="宋体"/>
                <w:bCs/>
                <w:sz w:val="24"/>
              </w:rPr>
              <w:t xml:space="preserve">292.501 </w:t>
            </w:r>
          </w:p>
        </w:tc>
        <w:tc>
          <w:tcPr>
            <w:tcW w:w="851" w:type="dxa"/>
            <w:vAlign w:val="center"/>
          </w:tcPr>
          <w:p w14:paraId="69412759">
            <w:pPr>
              <w:jc w:val="center"/>
              <w:rPr>
                <w:rFonts w:hint="eastAsia" w:ascii="宋体" w:hAnsi="宋体" w:eastAsia="宋体" w:cs="宋体"/>
                <w:bCs/>
                <w:sz w:val="24"/>
              </w:rPr>
            </w:pPr>
            <w:r>
              <w:rPr>
                <w:rFonts w:hint="eastAsia" w:ascii="宋体" w:hAnsi="宋体" w:eastAsia="宋体" w:cs="宋体"/>
                <w:bCs/>
                <w:sz w:val="24"/>
              </w:rPr>
              <w:t>1项</w:t>
            </w:r>
          </w:p>
        </w:tc>
        <w:tc>
          <w:tcPr>
            <w:tcW w:w="3584" w:type="dxa"/>
            <w:vAlign w:val="center"/>
          </w:tcPr>
          <w:p w14:paraId="038F7566">
            <w:pPr>
              <w:rPr>
                <w:rFonts w:hint="eastAsia" w:ascii="宋体" w:hAnsi="宋体" w:eastAsia="宋体" w:cs="宋体"/>
                <w:kern w:val="0"/>
                <w:sz w:val="24"/>
              </w:rPr>
            </w:pPr>
            <w:r>
              <w:rPr>
                <w:rFonts w:hint="eastAsia" w:ascii="宋体" w:hAnsi="宋体" w:eastAsia="宋体" w:cs="宋体"/>
                <w:sz w:val="24"/>
              </w:rPr>
              <w:t>为了进一步推动青少年足球事业发展，完善青少年竞赛体系，拓宽青少年球员成长渠道，推进校园足球一体化方案的实施，提高青少年足球运动水平，形成以社区为基础、行政区为提升、全市为精英的“周周有联赛、季度搞选拔、全年抓精英”的青少年足球发展新格局。</w:t>
            </w:r>
            <w:r>
              <w:rPr>
                <w:rFonts w:hint="eastAsia" w:ascii="宋体" w:hAnsi="宋体" w:eastAsia="宋体" w:cs="宋体"/>
                <w:bCs/>
                <w:kern w:val="0"/>
                <w:sz w:val="24"/>
              </w:rPr>
              <w:t>（具体内容详见第四章采购需求）</w:t>
            </w:r>
          </w:p>
        </w:tc>
      </w:tr>
    </w:tbl>
    <w:p w14:paraId="1DCB6428">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6.合同履行期限：</w:t>
      </w:r>
      <w:bookmarkStart w:id="6" w:name="_Hlk201049600"/>
      <w:r>
        <w:rPr>
          <w:rFonts w:hint="eastAsia" w:ascii="宋体" w:hAnsi="宋体" w:eastAsia="宋体" w:cs="宋体"/>
          <w:sz w:val="24"/>
          <w:u w:val="single"/>
        </w:rPr>
        <w:t>自合同签订之日起至本项目完结之日止。</w:t>
      </w:r>
      <w:bookmarkEnd w:id="6"/>
    </w:p>
    <w:p w14:paraId="1ECE0A6E">
      <w:pPr>
        <w:tabs>
          <w:tab w:val="right" w:pos="8591"/>
        </w:tabs>
        <w:spacing w:line="360" w:lineRule="auto"/>
        <w:ind w:firstLine="480" w:firstLineChars="200"/>
        <w:rPr>
          <w:rFonts w:hint="eastAsia" w:ascii="宋体" w:hAnsi="宋体" w:eastAsia="宋体" w:cs="宋体"/>
          <w:sz w:val="24"/>
        </w:rPr>
      </w:pPr>
      <w:r>
        <w:rPr>
          <w:rFonts w:hint="eastAsia" w:ascii="宋体" w:hAnsi="宋体" w:eastAsia="宋体" w:cs="宋体"/>
          <w:sz w:val="24"/>
        </w:rPr>
        <w:t>7.本项目是否接受联合体：</w:t>
      </w:r>
      <w:r>
        <w:rPr>
          <w:rFonts w:hint="eastAsia" w:ascii="宋体" w:hAnsi="宋体" w:eastAsia="宋体" w:cs="宋体"/>
        </w:rPr>
        <w:t>□</w:t>
      </w:r>
      <w:r>
        <w:rPr>
          <w:rFonts w:hint="eastAsia" w:ascii="宋体" w:hAnsi="宋体" w:eastAsia="宋体" w:cs="宋体"/>
          <w:sz w:val="24"/>
        </w:rPr>
        <w:t xml:space="preserve">是  </w:t>
      </w:r>
      <w:r>
        <w:rPr>
          <w:rFonts w:hint="eastAsia" w:ascii="宋体" w:hAnsi="宋体" w:eastAsia="宋体" w:cs="宋体"/>
        </w:rPr>
        <w:t>■</w:t>
      </w:r>
      <w:r>
        <w:rPr>
          <w:rFonts w:hint="eastAsia" w:ascii="宋体" w:hAnsi="宋体" w:eastAsia="宋体" w:cs="宋体"/>
          <w:sz w:val="24"/>
        </w:rPr>
        <w:t>否。</w:t>
      </w:r>
      <w:r>
        <w:rPr>
          <w:rFonts w:hint="eastAsia" w:ascii="宋体" w:hAnsi="宋体" w:eastAsia="宋体" w:cs="宋体"/>
          <w:sz w:val="24"/>
        </w:rPr>
        <w:tab/>
      </w:r>
    </w:p>
    <w:p w14:paraId="6172E4C4">
      <w:pPr>
        <w:pStyle w:val="3"/>
        <w:spacing w:before="0" w:line="360" w:lineRule="auto"/>
        <w:jc w:val="left"/>
        <w:rPr>
          <w:rFonts w:hint="eastAsia" w:ascii="宋体" w:hAnsi="宋体" w:eastAsia="宋体" w:cs="宋体"/>
          <w:sz w:val="24"/>
          <w:szCs w:val="24"/>
        </w:rPr>
      </w:pPr>
      <w:bookmarkStart w:id="7" w:name="_Toc35393622"/>
      <w:bookmarkStart w:id="8" w:name="_Toc28359003"/>
      <w:bookmarkStart w:id="9" w:name="_Toc35393791"/>
      <w:bookmarkStart w:id="10" w:name="_Toc28359080"/>
      <w:r>
        <w:rPr>
          <w:rFonts w:hint="eastAsia" w:ascii="宋体" w:hAnsi="宋体" w:eastAsia="宋体" w:cs="宋体"/>
          <w:sz w:val="24"/>
          <w:szCs w:val="24"/>
        </w:rPr>
        <w:t>二、申请人的资格要求（须同时满足）</w:t>
      </w:r>
      <w:bookmarkEnd w:id="7"/>
      <w:bookmarkEnd w:id="8"/>
      <w:bookmarkEnd w:id="9"/>
      <w:bookmarkEnd w:id="10"/>
    </w:p>
    <w:p w14:paraId="0FBF25FF">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3321659B">
      <w:pPr>
        <w:spacing w:line="360" w:lineRule="auto"/>
        <w:ind w:firstLine="480" w:firstLineChars="200"/>
        <w:rPr>
          <w:rFonts w:hint="eastAsia" w:ascii="宋体" w:hAnsi="宋体" w:eastAsia="宋体" w:cs="宋体"/>
          <w:sz w:val="24"/>
        </w:rPr>
      </w:pPr>
      <w:bookmarkStart w:id="11" w:name="_Toc28359081"/>
      <w:bookmarkStart w:id="12" w:name="_Toc28359004"/>
      <w:r>
        <w:rPr>
          <w:rFonts w:hint="eastAsia" w:ascii="宋体" w:hAnsi="宋体" w:eastAsia="宋体" w:cs="宋体"/>
          <w:sz w:val="24"/>
        </w:rPr>
        <w:t>2.落实政府采购政策需满足的资格要求：</w:t>
      </w:r>
    </w:p>
    <w:p w14:paraId="2343A71A">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756E6855">
      <w:pPr>
        <w:spacing w:line="360" w:lineRule="auto"/>
        <w:ind w:firstLine="420" w:firstLineChars="200"/>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本项目不专门面向中小企业预留采购份额。</w:t>
      </w:r>
    </w:p>
    <w:p w14:paraId="27A5878E">
      <w:pPr>
        <w:spacing w:line="360" w:lineRule="auto"/>
        <w:ind w:firstLine="420" w:firstLineChars="200"/>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 xml:space="preserve">本项目专门面向  </w:t>
      </w:r>
      <w:r>
        <w:rPr>
          <w:rFonts w:hint="eastAsia" w:ascii="宋体" w:hAnsi="宋体" w:eastAsia="宋体" w:cs="宋体"/>
        </w:rPr>
        <w:t>□</w:t>
      </w:r>
      <w:r>
        <w:rPr>
          <w:rFonts w:hint="eastAsia" w:ascii="宋体" w:hAnsi="宋体" w:eastAsia="宋体" w:cs="宋体"/>
          <w:sz w:val="24"/>
        </w:rPr>
        <w:t xml:space="preserve">中小 </w:t>
      </w:r>
      <w:r>
        <w:rPr>
          <w:rFonts w:hint="eastAsia" w:ascii="宋体" w:hAnsi="宋体" w:eastAsia="宋体" w:cs="宋体"/>
        </w:rPr>
        <w:t>□</w:t>
      </w:r>
      <w:r>
        <w:rPr>
          <w:rFonts w:hint="eastAsia" w:ascii="宋体" w:hAnsi="宋体" w:eastAsia="宋体" w:cs="宋体"/>
          <w:sz w:val="24"/>
        </w:rPr>
        <w:t>小微企业  采购。即：提供的货物全部由符合政策要求的中小/小微企业制造、服务全部由符合政策要求的中小/小微企业承接。</w:t>
      </w:r>
    </w:p>
    <w:p w14:paraId="144E2409">
      <w:pPr>
        <w:spacing w:line="360" w:lineRule="auto"/>
        <w:ind w:firstLine="420" w:firstLineChars="200"/>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本项目预留部分采购项目预算专门面向中小企业采购。对于预留份额，提供的货物由符合政策要求的中小企业制造、服务由符合政策要求的中小企业承接。预留份额通过以下措施进行：___</w:t>
      </w:r>
      <w:r>
        <w:rPr>
          <w:rFonts w:hint="eastAsia" w:ascii="宋体" w:hAnsi="宋体" w:eastAsia="宋体" w:cs="宋体"/>
          <w:sz w:val="24"/>
          <w:u w:val="single"/>
        </w:rPr>
        <w:t>/</w:t>
      </w:r>
      <w:r>
        <w:rPr>
          <w:rFonts w:hint="eastAsia" w:ascii="宋体" w:hAnsi="宋体" w:eastAsia="宋体" w:cs="宋体"/>
          <w:sz w:val="24"/>
        </w:rPr>
        <w:t>______。</w:t>
      </w:r>
    </w:p>
    <w:p w14:paraId="14C931C2">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w:t>
      </w:r>
      <w:r>
        <w:rPr>
          <w:rFonts w:hint="eastAsia" w:ascii="宋体" w:hAnsi="宋体" w:eastAsia="宋体" w:cs="宋体"/>
          <w:sz w:val="24"/>
          <w:u w:val="single"/>
        </w:rPr>
        <w:t>被“信用中国”网站（www.creditchina.gov.cn）列入失信被执行人、重大税收违法失信主体和严重失信主体名单查询、被“中国政府采购网”（www.ccgp.gov.cn）网站列入政府采购严重违法失信行为信息记录的供应商，拒绝其参与本次政府采购活动</w:t>
      </w:r>
      <w:r>
        <w:rPr>
          <w:rFonts w:hint="eastAsia" w:ascii="宋体" w:hAnsi="宋体" w:eastAsia="宋体" w:cs="宋体"/>
          <w:sz w:val="24"/>
        </w:rPr>
        <w:t>。</w:t>
      </w:r>
    </w:p>
    <w:p w14:paraId="058693B5">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16DD2B06">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 本项目是否属于政府购买服务：</w:t>
      </w:r>
    </w:p>
    <w:p w14:paraId="3DC8355C">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否</w:t>
      </w:r>
    </w:p>
    <w:p w14:paraId="44B3DC65">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是，公益一类事业单位、使用事业编制且由财政拨款保障的群团组织，不得作为承接主体；</w:t>
      </w:r>
    </w:p>
    <w:p w14:paraId="431ADD97">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3.2其他特定资格要求：</w:t>
      </w:r>
      <w:r>
        <w:rPr>
          <w:rFonts w:hint="eastAsia" w:ascii="宋体" w:hAnsi="宋体" w:eastAsia="宋体" w:cs="宋体"/>
          <w:sz w:val="24"/>
          <w:u w:val="single"/>
        </w:rPr>
        <w:t>（1）单位负责人为同一人或者存在直接控股、管理关系的不同供应商，不得参加同一合同项下的政府采购活动；（2）为本项目提供整体设计、规范编制或者项目管理、监理、检测等服务的供应商，不得再参加本采购项目的其他采购活动。</w:t>
      </w:r>
    </w:p>
    <w:bookmarkEnd w:id="11"/>
    <w:bookmarkEnd w:id="12"/>
    <w:p w14:paraId="78B3CDF5">
      <w:pPr>
        <w:pStyle w:val="3"/>
        <w:widowControl/>
        <w:spacing w:before="0" w:line="360" w:lineRule="auto"/>
        <w:jc w:val="left"/>
        <w:rPr>
          <w:rFonts w:hint="eastAsia" w:ascii="宋体" w:hAnsi="宋体" w:eastAsia="宋体" w:cs="宋体"/>
          <w:sz w:val="24"/>
          <w:szCs w:val="24"/>
        </w:rPr>
      </w:pPr>
      <w:bookmarkStart w:id="13" w:name="_Toc35393792"/>
      <w:bookmarkStart w:id="14" w:name="_Toc35393623"/>
      <w:r>
        <w:rPr>
          <w:rFonts w:hint="eastAsia" w:ascii="宋体" w:hAnsi="宋体" w:eastAsia="宋体" w:cs="宋体"/>
          <w:sz w:val="24"/>
          <w:szCs w:val="24"/>
        </w:rPr>
        <w:t>三、获取采购文件</w:t>
      </w:r>
      <w:bookmarkEnd w:id="13"/>
      <w:bookmarkEnd w:id="14"/>
    </w:p>
    <w:p w14:paraId="24F1239F">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1.时间：</w:t>
      </w:r>
      <w:r>
        <w:rPr>
          <w:rFonts w:hint="eastAsia" w:ascii="宋体" w:hAnsi="宋体" w:eastAsia="宋体" w:cs="宋体"/>
          <w:sz w:val="24"/>
          <w:u w:val="single"/>
        </w:rPr>
        <w:t>2025</w:t>
      </w:r>
      <w:r>
        <w:rPr>
          <w:rFonts w:hint="eastAsia" w:ascii="宋体" w:hAnsi="宋体" w:eastAsia="宋体" w:cs="宋体"/>
          <w:sz w:val="24"/>
          <w:lang w:bidi="ar"/>
        </w:rPr>
        <w:t>年</w:t>
      </w:r>
      <w:r>
        <w:rPr>
          <w:rFonts w:hint="eastAsia" w:ascii="宋体" w:hAnsi="宋体" w:eastAsia="宋体" w:cs="宋体"/>
          <w:sz w:val="24"/>
          <w:u w:val="single"/>
        </w:rPr>
        <w:t xml:space="preserve"> </w:t>
      </w:r>
      <w:r>
        <w:rPr>
          <w:rFonts w:hint="eastAsia" w:ascii="宋体" w:hAnsi="宋体" w:cs="宋体"/>
          <w:sz w:val="24"/>
          <w:u w:val="single"/>
          <w:lang w:val="en-US" w:eastAsia="zh-CN"/>
        </w:rPr>
        <w:t>10</w:t>
      </w:r>
      <w:r>
        <w:rPr>
          <w:rFonts w:hint="eastAsia" w:ascii="宋体" w:hAnsi="宋体" w:eastAsia="宋体" w:cs="宋体"/>
          <w:sz w:val="24"/>
          <w:u w:val="single"/>
        </w:rPr>
        <w:t xml:space="preserve"> </w:t>
      </w:r>
      <w:r>
        <w:rPr>
          <w:rFonts w:hint="eastAsia" w:ascii="宋体" w:hAnsi="宋体" w:eastAsia="宋体" w:cs="宋体"/>
          <w:sz w:val="24"/>
          <w:lang w:bidi="ar"/>
        </w:rPr>
        <w:t>月</w:t>
      </w:r>
      <w:r>
        <w:rPr>
          <w:rFonts w:hint="eastAsia" w:ascii="宋体" w:hAnsi="宋体" w:cs="宋体"/>
          <w:sz w:val="24"/>
          <w:u w:val="single"/>
          <w:lang w:val="en-US" w:eastAsia="zh-CN" w:bidi="ar"/>
        </w:rPr>
        <w:t xml:space="preserve"> </w:t>
      </w:r>
      <w:r>
        <w:rPr>
          <w:rFonts w:hint="eastAsia" w:ascii="宋体" w:hAnsi="宋体" w:cs="宋体"/>
          <w:sz w:val="24"/>
          <w:u w:val="single"/>
          <w:lang w:val="en-US" w:eastAsia="zh-CN"/>
        </w:rPr>
        <w:t>01</w:t>
      </w:r>
      <w:r>
        <w:rPr>
          <w:rFonts w:hint="eastAsia" w:ascii="宋体" w:hAnsi="宋体" w:eastAsia="宋体" w:cs="宋体"/>
          <w:sz w:val="24"/>
          <w:lang w:bidi="ar"/>
        </w:rPr>
        <w:t>日至</w:t>
      </w:r>
      <w:r>
        <w:rPr>
          <w:rFonts w:hint="eastAsia" w:ascii="宋体" w:hAnsi="宋体" w:eastAsia="宋体" w:cs="宋体"/>
          <w:sz w:val="24"/>
          <w:u w:val="single"/>
        </w:rPr>
        <w:t>2025</w:t>
      </w:r>
      <w:r>
        <w:rPr>
          <w:rFonts w:hint="eastAsia" w:ascii="宋体" w:hAnsi="宋体" w:eastAsia="宋体" w:cs="宋体"/>
          <w:sz w:val="24"/>
          <w:lang w:bidi="ar"/>
        </w:rPr>
        <w:t>年</w:t>
      </w:r>
      <w:r>
        <w:rPr>
          <w:rFonts w:hint="eastAsia" w:ascii="宋体" w:hAnsi="宋体" w:eastAsia="宋体" w:cs="宋体"/>
          <w:sz w:val="24"/>
          <w:u w:val="single"/>
        </w:rPr>
        <w:t xml:space="preserve"> </w:t>
      </w:r>
      <w:r>
        <w:rPr>
          <w:rFonts w:hint="eastAsia" w:ascii="宋体" w:hAnsi="宋体" w:cs="宋体"/>
          <w:sz w:val="24"/>
          <w:u w:val="single"/>
          <w:lang w:val="en-US" w:eastAsia="zh-CN"/>
        </w:rPr>
        <w:t>10</w:t>
      </w:r>
      <w:r>
        <w:rPr>
          <w:rFonts w:hint="eastAsia" w:ascii="宋体" w:hAnsi="宋体" w:eastAsia="宋体" w:cs="宋体"/>
          <w:sz w:val="24"/>
          <w:u w:val="single"/>
        </w:rPr>
        <w:t xml:space="preserve"> </w:t>
      </w:r>
      <w:r>
        <w:rPr>
          <w:rFonts w:hint="eastAsia" w:ascii="宋体" w:hAnsi="宋体" w:eastAsia="宋体" w:cs="宋体"/>
          <w:sz w:val="24"/>
          <w:lang w:bidi="ar"/>
        </w:rPr>
        <w:t>月</w:t>
      </w:r>
      <w:r>
        <w:rPr>
          <w:rFonts w:hint="eastAsia" w:ascii="宋体" w:hAnsi="宋体" w:eastAsia="宋体" w:cs="宋体"/>
          <w:sz w:val="24"/>
          <w:u w:val="single"/>
        </w:rPr>
        <w:t xml:space="preserve"> </w:t>
      </w:r>
      <w:r>
        <w:rPr>
          <w:rFonts w:hint="eastAsia" w:ascii="宋体" w:hAnsi="宋体" w:cs="宋体"/>
          <w:sz w:val="24"/>
          <w:u w:val="single"/>
          <w:lang w:val="en-US" w:eastAsia="zh-CN"/>
        </w:rPr>
        <w:t>14</w:t>
      </w:r>
      <w:r>
        <w:rPr>
          <w:rFonts w:hint="eastAsia" w:ascii="宋体" w:hAnsi="宋体" w:eastAsia="宋体" w:cs="宋体"/>
          <w:sz w:val="24"/>
          <w:u w:val="single"/>
        </w:rPr>
        <w:t xml:space="preserve"> </w:t>
      </w:r>
      <w:r>
        <w:rPr>
          <w:rFonts w:hint="eastAsia" w:ascii="宋体" w:hAnsi="宋体" w:eastAsia="宋体" w:cs="宋体"/>
          <w:sz w:val="24"/>
          <w:lang w:bidi="ar"/>
        </w:rPr>
        <w:t>日，每天上午</w:t>
      </w:r>
      <w:r>
        <w:rPr>
          <w:rFonts w:hint="eastAsia" w:ascii="宋体" w:hAnsi="宋体" w:eastAsia="宋体" w:cs="宋体"/>
          <w:sz w:val="24"/>
          <w:u w:val="single"/>
        </w:rPr>
        <w:t>8:30</w:t>
      </w:r>
      <w:r>
        <w:rPr>
          <w:rFonts w:hint="eastAsia" w:ascii="宋体" w:hAnsi="宋体" w:eastAsia="宋体" w:cs="宋体"/>
          <w:sz w:val="24"/>
          <w:lang w:bidi="ar"/>
        </w:rPr>
        <w:t>至</w:t>
      </w:r>
      <w:r>
        <w:rPr>
          <w:rFonts w:hint="eastAsia" w:ascii="宋体" w:hAnsi="宋体" w:eastAsia="宋体" w:cs="宋体"/>
          <w:sz w:val="24"/>
          <w:u w:val="single"/>
        </w:rPr>
        <w:t>11:30</w:t>
      </w:r>
      <w:r>
        <w:rPr>
          <w:rFonts w:hint="eastAsia" w:ascii="宋体" w:hAnsi="宋体" w:eastAsia="宋体" w:cs="宋体"/>
          <w:sz w:val="24"/>
          <w:lang w:bidi="ar"/>
        </w:rPr>
        <w:t>，下午</w:t>
      </w:r>
      <w:r>
        <w:rPr>
          <w:rFonts w:hint="eastAsia" w:ascii="宋体" w:hAnsi="宋体" w:eastAsia="宋体" w:cs="宋体"/>
          <w:sz w:val="24"/>
          <w:u w:val="single"/>
        </w:rPr>
        <w:t>13:30</w:t>
      </w:r>
      <w:r>
        <w:rPr>
          <w:rFonts w:hint="eastAsia" w:ascii="宋体" w:hAnsi="宋体" w:eastAsia="宋体" w:cs="宋体"/>
          <w:sz w:val="24"/>
          <w:lang w:bidi="ar"/>
        </w:rPr>
        <w:t>至</w:t>
      </w:r>
      <w:r>
        <w:rPr>
          <w:rFonts w:hint="eastAsia" w:ascii="宋体" w:hAnsi="宋体" w:eastAsia="宋体" w:cs="宋体"/>
          <w:sz w:val="24"/>
          <w:u w:val="single"/>
        </w:rPr>
        <w:t>17:30</w:t>
      </w:r>
      <w:r>
        <w:rPr>
          <w:rFonts w:hint="eastAsia" w:ascii="宋体" w:hAnsi="宋体" w:eastAsia="宋体" w:cs="宋体"/>
          <w:sz w:val="24"/>
          <w:lang w:bidi="ar"/>
        </w:rPr>
        <w:t>（北京时间，法定节假日除外）。</w:t>
      </w:r>
    </w:p>
    <w:p w14:paraId="51F048B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0A22E9BB">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3.方式：供应商使用 CA 数字证书或电子营业执照登录北京市政府采购电子交易平台（http://zbcg-bjzc.zhongcy.com/bjczj-portal-site/index.html#/home）获取电子版竞争性磋商文件。</w:t>
      </w:r>
    </w:p>
    <w:p w14:paraId="786D5C75">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4.售价：0元。</w:t>
      </w:r>
    </w:p>
    <w:p w14:paraId="1680F72F">
      <w:pPr>
        <w:pStyle w:val="3"/>
        <w:widowControl/>
        <w:spacing w:before="0" w:line="360" w:lineRule="auto"/>
        <w:jc w:val="left"/>
        <w:rPr>
          <w:rFonts w:hint="eastAsia" w:ascii="宋体" w:hAnsi="宋体" w:eastAsia="宋体" w:cs="宋体"/>
          <w:sz w:val="24"/>
          <w:szCs w:val="24"/>
        </w:rPr>
      </w:pPr>
      <w:bookmarkStart w:id="15" w:name="_Toc28359082"/>
      <w:bookmarkStart w:id="16" w:name="_Toc28359005"/>
      <w:bookmarkStart w:id="17" w:name="_Toc35393624"/>
      <w:bookmarkStart w:id="18" w:name="_Toc35393793"/>
      <w:r>
        <w:rPr>
          <w:rFonts w:hint="eastAsia" w:ascii="宋体" w:hAnsi="宋体" w:eastAsia="宋体" w:cs="宋体"/>
          <w:sz w:val="24"/>
          <w:szCs w:val="24"/>
        </w:rPr>
        <w:t>四、</w:t>
      </w:r>
      <w:bookmarkEnd w:id="15"/>
      <w:bookmarkEnd w:id="16"/>
      <w:bookmarkEnd w:id="17"/>
      <w:bookmarkEnd w:id="18"/>
      <w:r>
        <w:rPr>
          <w:rFonts w:hint="eastAsia" w:ascii="宋体" w:hAnsi="宋体" w:eastAsia="宋体" w:cs="宋体"/>
          <w:sz w:val="24"/>
          <w:szCs w:val="24"/>
        </w:rPr>
        <w:t>响应文件提交</w:t>
      </w:r>
    </w:p>
    <w:p w14:paraId="6C977128">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截止时间：</w:t>
      </w:r>
      <w:r>
        <w:rPr>
          <w:rFonts w:hint="eastAsia" w:ascii="宋体" w:hAnsi="宋体" w:eastAsia="宋体" w:cs="宋体"/>
          <w:sz w:val="24"/>
          <w:u w:val="single"/>
        </w:rPr>
        <w:t>2025</w:t>
      </w:r>
      <w:r>
        <w:rPr>
          <w:rFonts w:hint="eastAsia" w:ascii="宋体" w:hAnsi="宋体" w:eastAsia="宋体" w:cs="宋体"/>
          <w:sz w:val="24"/>
          <w:lang w:bidi="ar"/>
        </w:rPr>
        <w:t>年</w:t>
      </w:r>
      <w:r>
        <w:rPr>
          <w:rFonts w:hint="eastAsia" w:ascii="宋体" w:hAnsi="宋体" w:eastAsia="宋体" w:cs="宋体"/>
          <w:sz w:val="24"/>
          <w:u w:val="single"/>
          <w:lang w:bidi="ar"/>
        </w:rPr>
        <w:t xml:space="preserve"> </w:t>
      </w:r>
      <w:r>
        <w:rPr>
          <w:rFonts w:hint="eastAsia" w:ascii="宋体" w:hAnsi="宋体" w:cs="宋体"/>
          <w:sz w:val="24"/>
          <w:u w:val="single"/>
          <w:lang w:val="en-US" w:eastAsia="zh-CN" w:bidi="ar"/>
        </w:rPr>
        <w:t>10</w:t>
      </w:r>
      <w:r>
        <w:rPr>
          <w:rFonts w:hint="eastAsia" w:ascii="宋体" w:hAnsi="宋体" w:eastAsia="宋体" w:cs="宋体"/>
          <w:sz w:val="24"/>
          <w:u w:val="single"/>
          <w:lang w:bidi="ar"/>
        </w:rPr>
        <w:t xml:space="preserve"> </w:t>
      </w:r>
      <w:r>
        <w:rPr>
          <w:rFonts w:hint="eastAsia" w:ascii="宋体" w:hAnsi="宋体" w:eastAsia="宋体" w:cs="宋体"/>
          <w:sz w:val="24"/>
          <w:lang w:bidi="ar"/>
        </w:rPr>
        <w:t>月</w:t>
      </w:r>
      <w:r>
        <w:rPr>
          <w:rFonts w:hint="eastAsia" w:ascii="宋体" w:hAnsi="宋体" w:eastAsia="宋体" w:cs="宋体"/>
          <w:sz w:val="24"/>
          <w:u w:val="single"/>
        </w:rPr>
        <w:t xml:space="preserve"> </w:t>
      </w:r>
      <w:r>
        <w:rPr>
          <w:rFonts w:hint="eastAsia" w:ascii="宋体" w:hAnsi="宋体" w:cs="宋体"/>
          <w:sz w:val="24"/>
          <w:u w:val="single"/>
          <w:lang w:val="en-US" w:eastAsia="zh-CN"/>
        </w:rPr>
        <w:t>21</w:t>
      </w:r>
      <w:r>
        <w:rPr>
          <w:rFonts w:hint="eastAsia" w:ascii="宋体" w:hAnsi="宋体" w:eastAsia="宋体" w:cs="宋体"/>
          <w:sz w:val="24"/>
          <w:u w:val="single"/>
        </w:rPr>
        <w:t xml:space="preserve"> </w:t>
      </w:r>
      <w:r>
        <w:rPr>
          <w:rFonts w:hint="eastAsia" w:ascii="宋体" w:hAnsi="宋体" w:eastAsia="宋体" w:cs="宋体"/>
          <w:sz w:val="24"/>
          <w:lang w:bidi="ar"/>
        </w:rPr>
        <w:t>日</w:t>
      </w:r>
      <w:r>
        <w:rPr>
          <w:rFonts w:hint="eastAsia" w:ascii="宋体" w:hAnsi="宋体" w:cs="宋体"/>
          <w:sz w:val="24"/>
          <w:u w:val="single"/>
          <w:lang w:val="en-US" w:eastAsia="zh-CN"/>
        </w:rPr>
        <w:t>13</w:t>
      </w:r>
      <w:r>
        <w:rPr>
          <w:rFonts w:hint="eastAsia" w:ascii="宋体" w:hAnsi="宋体" w:eastAsia="宋体" w:cs="宋体"/>
          <w:sz w:val="24"/>
          <w:lang w:bidi="ar"/>
        </w:rPr>
        <w:t>点</w:t>
      </w:r>
      <w:r>
        <w:rPr>
          <w:rFonts w:hint="eastAsia" w:ascii="宋体" w:hAnsi="宋体" w:cs="宋体"/>
          <w:sz w:val="24"/>
          <w:u w:val="single"/>
          <w:lang w:val="en-US" w:eastAsia="zh-CN"/>
        </w:rPr>
        <w:t>3</w:t>
      </w:r>
      <w:r>
        <w:rPr>
          <w:rFonts w:hint="eastAsia" w:ascii="宋体" w:hAnsi="宋体" w:eastAsia="宋体" w:cs="宋体"/>
          <w:sz w:val="24"/>
          <w:u w:val="single"/>
        </w:rPr>
        <w:t>0</w:t>
      </w:r>
      <w:r>
        <w:rPr>
          <w:rFonts w:hint="eastAsia" w:ascii="宋体" w:hAnsi="宋体" w:eastAsia="宋体" w:cs="宋体"/>
          <w:sz w:val="24"/>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08DCF662">
      <w:pPr>
        <w:spacing w:line="360" w:lineRule="auto"/>
        <w:ind w:firstLine="480" w:firstLineChars="200"/>
        <w:jc w:val="left"/>
        <w:rPr>
          <w:rFonts w:hint="eastAsia" w:ascii="宋体" w:hAnsi="宋体" w:eastAsia="宋体" w:cs="宋体"/>
          <w:sz w:val="24"/>
          <w:u w:val="single"/>
          <w:lang w:bidi="ar"/>
        </w:rPr>
      </w:pPr>
      <w:r>
        <w:rPr>
          <w:rFonts w:hint="eastAsia" w:ascii="宋体" w:hAnsi="宋体" w:eastAsia="宋体" w:cs="宋体"/>
          <w:sz w:val="24"/>
          <w:lang w:bidi="ar"/>
        </w:rPr>
        <w:t>地点：</w:t>
      </w:r>
      <w:bookmarkStart w:id="19" w:name="_Hlk195862434"/>
      <w:r>
        <w:rPr>
          <w:rFonts w:hint="eastAsia" w:ascii="宋体" w:hAnsi="宋体" w:eastAsia="宋体" w:cs="宋体"/>
          <w:sz w:val="24"/>
          <w:u w:val="single"/>
          <w:lang w:bidi="ar"/>
        </w:rPr>
        <w:t>北京市政府采购电子交易平台</w:t>
      </w:r>
      <w:bookmarkEnd w:id="19"/>
    </w:p>
    <w:p w14:paraId="1FE4C1FB">
      <w:pPr>
        <w:pStyle w:val="3"/>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25F26C63">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时间：</w:t>
      </w:r>
      <w:r>
        <w:rPr>
          <w:rFonts w:hint="eastAsia" w:ascii="宋体" w:hAnsi="宋体" w:eastAsia="宋体" w:cs="宋体"/>
          <w:sz w:val="24"/>
          <w:u w:val="single"/>
        </w:rPr>
        <w:t>2025</w:t>
      </w:r>
      <w:r>
        <w:rPr>
          <w:rFonts w:hint="eastAsia" w:ascii="宋体" w:hAnsi="宋体" w:eastAsia="宋体" w:cs="宋体"/>
          <w:sz w:val="24"/>
          <w:lang w:bidi="ar"/>
        </w:rPr>
        <w:t>年</w:t>
      </w:r>
      <w:r>
        <w:rPr>
          <w:rFonts w:hint="eastAsia" w:ascii="宋体" w:hAnsi="宋体" w:eastAsia="宋体" w:cs="宋体"/>
          <w:sz w:val="24"/>
          <w:u w:val="single"/>
          <w:lang w:bidi="ar"/>
        </w:rPr>
        <w:t xml:space="preserve"> </w:t>
      </w:r>
      <w:r>
        <w:rPr>
          <w:rFonts w:hint="eastAsia" w:ascii="宋体" w:hAnsi="宋体" w:cs="宋体"/>
          <w:sz w:val="24"/>
          <w:u w:val="single"/>
          <w:lang w:val="en-US" w:eastAsia="zh-CN" w:bidi="ar"/>
        </w:rPr>
        <w:t>10</w:t>
      </w:r>
      <w:r>
        <w:rPr>
          <w:rFonts w:hint="eastAsia" w:ascii="宋体" w:hAnsi="宋体" w:eastAsia="宋体" w:cs="宋体"/>
          <w:sz w:val="24"/>
          <w:u w:val="single"/>
          <w:lang w:bidi="ar"/>
        </w:rPr>
        <w:t xml:space="preserve"> </w:t>
      </w:r>
      <w:r>
        <w:rPr>
          <w:rFonts w:hint="eastAsia" w:ascii="宋体" w:hAnsi="宋体" w:eastAsia="宋体" w:cs="宋体"/>
          <w:sz w:val="24"/>
          <w:lang w:bidi="ar"/>
        </w:rPr>
        <w:t>月</w:t>
      </w:r>
      <w:r>
        <w:rPr>
          <w:rFonts w:hint="eastAsia" w:ascii="宋体" w:hAnsi="宋体" w:eastAsia="宋体" w:cs="宋体"/>
          <w:sz w:val="24"/>
          <w:u w:val="single"/>
        </w:rPr>
        <w:t xml:space="preserve"> </w:t>
      </w:r>
      <w:r>
        <w:rPr>
          <w:rFonts w:hint="eastAsia" w:ascii="宋体" w:hAnsi="宋体" w:cs="宋体"/>
          <w:sz w:val="24"/>
          <w:u w:val="single"/>
          <w:lang w:val="en-US" w:eastAsia="zh-CN"/>
        </w:rPr>
        <w:t>21</w:t>
      </w:r>
      <w:r>
        <w:rPr>
          <w:rFonts w:hint="eastAsia" w:ascii="宋体" w:hAnsi="宋体" w:eastAsia="宋体" w:cs="宋体"/>
          <w:sz w:val="24"/>
          <w:u w:val="single"/>
        </w:rPr>
        <w:t xml:space="preserve"> </w:t>
      </w:r>
      <w:r>
        <w:rPr>
          <w:rFonts w:hint="eastAsia" w:ascii="宋体" w:hAnsi="宋体" w:eastAsia="宋体" w:cs="宋体"/>
          <w:sz w:val="24"/>
          <w:lang w:bidi="ar"/>
        </w:rPr>
        <w:t>日</w:t>
      </w:r>
      <w:r>
        <w:rPr>
          <w:rFonts w:hint="eastAsia" w:ascii="宋体" w:hAnsi="宋体" w:cs="宋体"/>
          <w:sz w:val="24"/>
          <w:u w:val="single"/>
          <w:lang w:val="en-US" w:eastAsia="zh-CN"/>
        </w:rPr>
        <w:t>13</w:t>
      </w:r>
      <w:r>
        <w:rPr>
          <w:rFonts w:hint="eastAsia" w:ascii="宋体" w:hAnsi="宋体" w:eastAsia="宋体" w:cs="宋体"/>
          <w:sz w:val="24"/>
          <w:lang w:bidi="ar"/>
        </w:rPr>
        <w:t>点</w:t>
      </w:r>
      <w:r>
        <w:rPr>
          <w:rFonts w:hint="eastAsia" w:ascii="宋体" w:hAnsi="宋体" w:cs="宋体"/>
          <w:sz w:val="24"/>
          <w:u w:val="single"/>
          <w:lang w:val="en-US" w:eastAsia="zh-CN"/>
        </w:rPr>
        <w:t>3</w:t>
      </w:r>
      <w:r>
        <w:rPr>
          <w:rFonts w:hint="eastAsia" w:ascii="宋体" w:hAnsi="宋体" w:eastAsia="宋体" w:cs="宋体"/>
          <w:sz w:val="24"/>
          <w:u w:val="single"/>
        </w:rPr>
        <w:t>0</w:t>
      </w:r>
      <w:r>
        <w:rPr>
          <w:rFonts w:hint="eastAsia" w:ascii="宋体" w:hAnsi="宋体" w:eastAsia="宋体" w:cs="宋体"/>
          <w:sz w:val="24"/>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6034E043">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lang w:bidi="ar"/>
        </w:rPr>
        <w:t>地点：</w:t>
      </w:r>
      <w:bookmarkStart w:id="20" w:name="_Toc28359007"/>
      <w:bookmarkStart w:id="21" w:name="_Toc35393625"/>
      <w:bookmarkStart w:id="22" w:name="_Toc28359084"/>
      <w:bookmarkStart w:id="23" w:name="_Toc35393794"/>
      <w:r>
        <w:rPr>
          <w:rFonts w:hint="eastAsia" w:ascii="宋体" w:hAnsi="宋体" w:eastAsia="宋体" w:cs="宋体"/>
          <w:sz w:val="24"/>
          <w:u w:val="single"/>
          <w:lang w:bidi="ar"/>
        </w:rPr>
        <w:t>北京市政府采购电子交易平台</w:t>
      </w:r>
    </w:p>
    <w:p w14:paraId="678C636C">
      <w:pPr>
        <w:pStyle w:val="3"/>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六、公告期限</w:t>
      </w:r>
      <w:bookmarkEnd w:id="20"/>
      <w:bookmarkEnd w:id="21"/>
      <w:bookmarkEnd w:id="22"/>
      <w:bookmarkEnd w:id="23"/>
    </w:p>
    <w:p w14:paraId="0FCF147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自本公告发布之日起3个工作日。</w:t>
      </w:r>
    </w:p>
    <w:p w14:paraId="16508767">
      <w:pPr>
        <w:pStyle w:val="3"/>
        <w:spacing w:before="0" w:line="360" w:lineRule="auto"/>
        <w:jc w:val="left"/>
        <w:rPr>
          <w:rFonts w:hint="eastAsia" w:ascii="宋体" w:hAnsi="宋体" w:eastAsia="宋体" w:cs="宋体"/>
          <w:sz w:val="24"/>
          <w:szCs w:val="24"/>
        </w:rPr>
      </w:pPr>
      <w:bookmarkStart w:id="24" w:name="_Toc35393795"/>
      <w:bookmarkStart w:id="25" w:name="_Toc35393626"/>
      <w:r>
        <w:rPr>
          <w:rFonts w:hint="eastAsia" w:ascii="宋体" w:hAnsi="宋体" w:eastAsia="宋体" w:cs="宋体"/>
          <w:sz w:val="24"/>
          <w:szCs w:val="24"/>
        </w:rPr>
        <w:t>七、其他补充事宜</w:t>
      </w:r>
      <w:bookmarkEnd w:id="24"/>
      <w:bookmarkEnd w:id="25"/>
    </w:p>
    <w:p w14:paraId="2A67250E">
      <w:pPr>
        <w:spacing w:line="360" w:lineRule="auto"/>
        <w:ind w:firstLine="480" w:firstLineChars="200"/>
        <w:rPr>
          <w:rFonts w:hint="eastAsia" w:ascii="宋体" w:hAnsi="宋体" w:eastAsia="宋体" w:cs="宋体"/>
          <w:sz w:val="24"/>
          <w:lang w:bidi="ar"/>
        </w:rPr>
      </w:pPr>
      <w:bookmarkStart w:id="26" w:name="_Hlk147837218"/>
      <w:r>
        <w:rPr>
          <w:rFonts w:hint="eastAsia" w:ascii="宋体" w:hAnsi="宋体" w:eastAsia="宋体" w:cs="宋体"/>
          <w:sz w:val="24"/>
        </w:rPr>
        <w:t>1.本项目需要落实的政府采购政策：</w:t>
      </w:r>
      <w:r>
        <w:rPr>
          <w:rFonts w:hint="eastAsia" w:ascii="宋体" w:hAnsi="宋体" w:eastAsia="宋体" w:cs="宋体"/>
          <w:sz w:val="24"/>
          <w:lang w:bidi="ar"/>
        </w:rPr>
        <w:t>（1）执行节能产品政府优先采购和强制采购制度；（2）执行环境标志产品政府优先采购制度；（3）执行《政府采购促进中小企业发展管理办法》；（4）执行《财政部关于进一步加大政府采购支持中小企业力度的通知》；（5）执行《关于政府采购支持监狱企业发展有关问题的通知》；（6）执行《关于促进残疾人就业政府采购政策的通知》。</w:t>
      </w:r>
    </w:p>
    <w:p w14:paraId="52054B1F">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w:t>
      </w:r>
      <w:r>
        <w:rPr>
          <w:rFonts w:hint="eastAsia" w:ascii="宋体" w:hAnsi="宋体" w:eastAsia="宋体" w:cs="宋体"/>
        </w:rPr>
        <w:t xml:space="preserve"> </w:t>
      </w:r>
      <w:bookmarkStart w:id="27" w:name="_Hlk195862785"/>
      <w:r>
        <w:rPr>
          <w:rFonts w:hint="eastAsia" w:ascii="宋体" w:hAnsi="宋体" w:eastAsia="宋体" w:cs="宋体"/>
          <w:sz w:val="24"/>
          <w:lang w:bidi="ar"/>
        </w:rPr>
        <w:t>本项目采用全流程电子化采购方式</w:t>
      </w:r>
      <w:bookmarkEnd w:id="27"/>
      <w:r>
        <w:rPr>
          <w:rFonts w:hint="eastAsia" w:ascii="宋体" w:hAnsi="宋体" w:eastAsia="宋体" w:cs="宋体"/>
          <w:sz w:val="24"/>
          <w:lang w:bidi="ar"/>
        </w:rPr>
        <w:t>，请供应商认真学习北京市政府采购电子交易平台发布的相关操作手册（供应商可在交易平台下载相关手册），办理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301FD794">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CA 数字证书服务热线 010-58511086</w:t>
      </w:r>
    </w:p>
    <w:p w14:paraId="509E1125">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电子营业执照服务热线 400-699-7000</w:t>
      </w:r>
    </w:p>
    <w:p w14:paraId="5B04A41D">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技术支持服务热线 010-86483801</w:t>
      </w:r>
    </w:p>
    <w:p w14:paraId="5C18C70C">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2.1 办理 CA 数字证书或电子营业执照</w:t>
      </w:r>
    </w:p>
    <w:p w14:paraId="3D990162">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供应商登录北京市政府采购电子交易平台查阅 “用户指南”—“操作指南”—“市场主体 CA 办理操作流程指引” /“电子营业执照使用指南”，按照程序要求办理。</w:t>
      </w:r>
    </w:p>
    <w:p w14:paraId="31D6E744">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2.2 注册</w:t>
      </w:r>
    </w:p>
    <w:p w14:paraId="1C72ED4D">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00067566">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2.3 驱动、客户端下载</w:t>
      </w:r>
    </w:p>
    <w:p w14:paraId="12D2760A">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2F072903">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40BD353F">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2.4 获取电子竞争性磋商文件</w:t>
      </w:r>
    </w:p>
    <w:p w14:paraId="35B07B64">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 CA 数字证书或电子营业执照登录北京市政府采购电子交易平台获取电子竞争性磋商文件。</w:t>
      </w:r>
    </w:p>
    <w:p w14:paraId="4E7A8C6F">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2.5 编制电子响应文件</w:t>
      </w:r>
    </w:p>
    <w:p w14:paraId="4E6A67BF">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 xml:space="preserve">供应商应使用电子投标客户端编制电子响应文件并进行线上响应，供应商电子响应 </w:t>
      </w:r>
    </w:p>
    <w:p w14:paraId="631AFA07">
      <w:pPr>
        <w:spacing w:line="360" w:lineRule="auto"/>
        <w:rPr>
          <w:rFonts w:hint="eastAsia" w:ascii="宋体" w:hAnsi="宋体" w:eastAsia="宋体" w:cs="宋体"/>
          <w:sz w:val="24"/>
          <w:lang w:bidi="ar"/>
        </w:rPr>
      </w:pPr>
      <w:r>
        <w:rPr>
          <w:rFonts w:hint="eastAsia" w:ascii="宋体" w:hAnsi="宋体" w:eastAsia="宋体" w:cs="宋体"/>
          <w:sz w:val="24"/>
          <w:lang w:bidi="ar"/>
        </w:rPr>
        <w:t xml:space="preserve">文件需要加密并加盖电子签章，如无法按照要求在电子响应文件中加盖电子签章和加密， 请及时通过技术支持服务热线联系技术人员。 </w:t>
      </w:r>
    </w:p>
    <w:p w14:paraId="1CF6D11C">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 xml:space="preserve">2.6 提交电子响应文件 </w:t>
      </w:r>
    </w:p>
    <w:p w14:paraId="43C0EE99">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 xml:space="preserve">供应商应于响应文件提交截止时间前在北京市政府采购电子交易平台提交电子响 </w:t>
      </w:r>
    </w:p>
    <w:p w14:paraId="5B8E2BBD">
      <w:pPr>
        <w:spacing w:line="360" w:lineRule="auto"/>
        <w:rPr>
          <w:rFonts w:hint="eastAsia" w:ascii="宋体" w:hAnsi="宋体" w:eastAsia="宋体" w:cs="宋体"/>
          <w:sz w:val="24"/>
          <w:lang w:bidi="ar"/>
        </w:rPr>
      </w:pPr>
      <w:r>
        <w:rPr>
          <w:rFonts w:hint="eastAsia" w:ascii="宋体" w:hAnsi="宋体" w:eastAsia="宋体" w:cs="宋体"/>
          <w:sz w:val="24"/>
          <w:lang w:bidi="ar"/>
        </w:rPr>
        <w:t xml:space="preserve">应文件，上传电子响应文件过程中请保持与互联网的连接畅通。 </w:t>
      </w:r>
    </w:p>
    <w:p w14:paraId="7830C86D">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 xml:space="preserve">2.7 开启响应文件 </w:t>
      </w:r>
    </w:p>
    <w:p w14:paraId="0285E47A">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 xml:space="preserve">供应商于磋商文件规定的开启时间、在开启地点使用 CA 数字证书或电子营业执照 </w:t>
      </w:r>
    </w:p>
    <w:p w14:paraId="659ADEEE">
      <w:pPr>
        <w:spacing w:line="360" w:lineRule="auto"/>
        <w:rPr>
          <w:rFonts w:hint="eastAsia" w:ascii="宋体" w:hAnsi="宋体" w:eastAsia="宋体" w:cs="宋体"/>
          <w:sz w:val="24"/>
          <w:lang w:bidi="ar"/>
        </w:rPr>
      </w:pPr>
      <w:r>
        <w:rPr>
          <w:rFonts w:hint="eastAsia" w:ascii="宋体" w:hAnsi="宋体" w:eastAsia="宋体" w:cs="宋体"/>
          <w:sz w:val="24"/>
          <w:lang w:bidi="ar"/>
        </w:rPr>
        <w:t>登录北京市政府采购电子交易平台解密并开启响应文件。如因供应商问题，解密不成功，则</w:t>
      </w:r>
      <w:r>
        <w:rPr>
          <w:rFonts w:hint="eastAsia" w:ascii="宋体" w:hAnsi="宋体" w:eastAsia="宋体" w:cs="宋体"/>
          <w:b/>
          <w:bCs/>
          <w:sz w:val="24"/>
          <w:lang w:bidi="ar"/>
        </w:rPr>
        <w:t>响应无效</w:t>
      </w:r>
      <w:r>
        <w:rPr>
          <w:rFonts w:hint="eastAsia" w:ascii="宋体" w:hAnsi="宋体" w:eastAsia="宋体" w:cs="宋体"/>
          <w:sz w:val="24"/>
          <w:lang w:bidi="ar"/>
        </w:rPr>
        <w:t>。</w:t>
      </w:r>
    </w:p>
    <w:p w14:paraId="01673CAA">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3.</w:t>
      </w:r>
      <w:r>
        <w:rPr>
          <w:rFonts w:hint="eastAsia" w:ascii="宋体" w:hAnsi="宋体" w:eastAsia="宋体" w:cs="宋体"/>
          <w:sz w:val="24"/>
        </w:rPr>
        <w:t>本项目解密使用北京市政府采购电子交易平台。供应商应在规定的时间内对响应文件进行解密，因非系统原因导致的解密失败，视为</w:t>
      </w:r>
      <w:r>
        <w:rPr>
          <w:rFonts w:hint="eastAsia" w:ascii="宋体" w:hAnsi="宋体" w:eastAsia="宋体" w:cs="宋体"/>
          <w:b/>
          <w:sz w:val="24"/>
        </w:rPr>
        <w:t>无效响应</w:t>
      </w:r>
      <w:r>
        <w:rPr>
          <w:rFonts w:hint="eastAsia" w:ascii="宋体" w:hAnsi="宋体" w:eastAsia="宋体" w:cs="宋体"/>
          <w:sz w:val="24"/>
        </w:rPr>
        <w:t>。</w:t>
      </w:r>
    </w:p>
    <w:bookmarkEnd w:id="26"/>
    <w:p w14:paraId="708EF4F6">
      <w:pPr>
        <w:pStyle w:val="3"/>
        <w:spacing w:before="0" w:line="360" w:lineRule="auto"/>
        <w:jc w:val="left"/>
        <w:rPr>
          <w:rFonts w:hint="eastAsia" w:ascii="宋体" w:hAnsi="宋体" w:eastAsia="宋体" w:cs="宋体"/>
          <w:sz w:val="24"/>
          <w:szCs w:val="24"/>
        </w:rPr>
      </w:pPr>
      <w:bookmarkStart w:id="28" w:name="_Toc28359008"/>
      <w:bookmarkStart w:id="29" w:name="_Toc35393796"/>
      <w:bookmarkStart w:id="30" w:name="_Toc28359085"/>
      <w:bookmarkStart w:id="31" w:name="_Toc35393627"/>
      <w:r>
        <w:rPr>
          <w:rFonts w:hint="eastAsia" w:ascii="宋体" w:hAnsi="宋体" w:eastAsia="宋体" w:cs="宋体"/>
          <w:sz w:val="24"/>
          <w:szCs w:val="24"/>
        </w:rPr>
        <w:t>八、对本项目提出询问，请按以下方式联系。</w:t>
      </w:r>
      <w:bookmarkEnd w:id="28"/>
      <w:bookmarkEnd w:id="29"/>
      <w:bookmarkEnd w:id="30"/>
      <w:bookmarkEnd w:id="31"/>
    </w:p>
    <w:p w14:paraId="37586BD8">
      <w:pPr>
        <w:widowControl/>
        <w:spacing w:line="360" w:lineRule="auto"/>
        <w:jc w:val="left"/>
        <w:rPr>
          <w:rFonts w:hint="eastAsia" w:ascii="宋体" w:hAnsi="宋体" w:eastAsia="宋体" w:cs="宋体"/>
          <w:b/>
          <w:sz w:val="24"/>
        </w:rPr>
      </w:pPr>
      <w:r>
        <w:rPr>
          <w:rFonts w:hint="eastAsia" w:ascii="宋体" w:hAnsi="宋体" w:eastAsia="宋体" w:cs="宋体"/>
          <w:sz w:val="24"/>
        </w:rPr>
        <w:t>　　　</w:t>
      </w:r>
      <w:bookmarkStart w:id="32" w:name="_Hlk195862475"/>
      <w:r>
        <w:rPr>
          <w:rFonts w:hint="eastAsia" w:ascii="宋体" w:hAnsi="宋体" w:eastAsia="宋体" w:cs="宋体"/>
          <w:b/>
          <w:sz w:val="24"/>
        </w:rPr>
        <w:t>1.采购人信息</w:t>
      </w:r>
    </w:p>
    <w:p w14:paraId="562E00D4">
      <w:pPr>
        <w:spacing w:line="360" w:lineRule="auto"/>
        <w:ind w:left="1079" w:leftChars="371" w:hanging="300" w:hangingChars="125"/>
        <w:jc w:val="left"/>
        <w:rPr>
          <w:rFonts w:hint="eastAsia" w:ascii="宋体" w:hAnsi="宋体" w:eastAsia="宋体" w:cs="宋体"/>
          <w:sz w:val="24"/>
        </w:rPr>
      </w:pPr>
      <w:bookmarkStart w:id="33" w:name="_Toc28359009"/>
      <w:bookmarkStart w:id="34" w:name="_Toc28359086"/>
      <w:r>
        <w:rPr>
          <w:rFonts w:hint="eastAsia" w:ascii="宋体" w:hAnsi="宋体" w:eastAsia="宋体" w:cs="宋体"/>
          <w:sz w:val="24"/>
        </w:rPr>
        <w:t>名    称：北京市体育局</w:t>
      </w:r>
    </w:p>
    <w:p w14:paraId="3DE2AA2B">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址：北京市通州区宋庄南三街209号院1号楼</w:t>
      </w:r>
    </w:p>
    <w:p w14:paraId="3BA715B4">
      <w:pPr>
        <w:spacing w:line="360" w:lineRule="auto"/>
        <w:ind w:left="1079" w:leftChars="371" w:hanging="300" w:hangingChars="125"/>
        <w:jc w:val="left"/>
        <w:rPr>
          <w:rFonts w:hint="eastAsia" w:ascii="宋体" w:hAnsi="宋体" w:eastAsia="宋体" w:cs="宋体"/>
          <w:sz w:val="24"/>
          <w:u w:val="single"/>
        </w:rPr>
      </w:pPr>
      <w:r>
        <w:rPr>
          <w:rFonts w:hint="eastAsia" w:ascii="宋体" w:hAnsi="宋体" w:eastAsia="宋体" w:cs="宋体"/>
          <w:sz w:val="24"/>
        </w:rPr>
        <w:t>联系方式：010-55533280</w:t>
      </w:r>
    </w:p>
    <w:p w14:paraId="13F86B51">
      <w:pPr>
        <w:spacing w:line="360" w:lineRule="auto"/>
        <w:ind w:left="1078" w:leftChars="371" w:hanging="299" w:hangingChars="124"/>
        <w:jc w:val="left"/>
        <w:rPr>
          <w:rFonts w:hint="eastAsia" w:ascii="宋体" w:hAnsi="宋体" w:eastAsia="宋体" w:cs="宋体"/>
          <w:b/>
          <w:sz w:val="24"/>
        </w:rPr>
      </w:pPr>
      <w:r>
        <w:rPr>
          <w:rFonts w:hint="eastAsia" w:ascii="宋体" w:hAnsi="宋体" w:eastAsia="宋体" w:cs="宋体"/>
          <w:b/>
          <w:sz w:val="24"/>
        </w:rPr>
        <w:t>2.采购代理机构信息</w:t>
      </w:r>
      <w:bookmarkEnd w:id="33"/>
      <w:bookmarkEnd w:id="34"/>
    </w:p>
    <w:p w14:paraId="3C39BC7F">
      <w:pPr>
        <w:spacing w:line="360" w:lineRule="auto"/>
        <w:ind w:left="1076" w:leftChars="371" w:hanging="297" w:hangingChars="124"/>
        <w:jc w:val="left"/>
        <w:rPr>
          <w:rFonts w:hint="eastAsia" w:ascii="宋体" w:hAnsi="宋体" w:eastAsia="宋体" w:cs="宋体"/>
          <w:sz w:val="24"/>
        </w:rPr>
      </w:pPr>
      <w:bookmarkStart w:id="35" w:name="_Toc28359087"/>
      <w:bookmarkStart w:id="36" w:name="_Toc28359010"/>
      <w:r>
        <w:rPr>
          <w:rFonts w:hint="eastAsia" w:ascii="宋体" w:hAnsi="宋体" w:eastAsia="宋体" w:cs="宋体"/>
          <w:sz w:val="24"/>
        </w:rPr>
        <w:t>名    称：北京浩瀚中远工程管理有限公司</w:t>
      </w:r>
    </w:p>
    <w:p w14:paraId="0E012536">
      <w:pPr>
        <w:spacing w:line="360" w:lineRule="auto"/>
        <w:ind w:left="1076" w:leftChars="371" w:hanging="297" w:hangingChars="124"/>
        <w:jc w:val="left"/>
        <w:rPr>
          <w:rFonts w:hint="eastAsia" w:ascii="宋体" w:hAnsi="宋体" w:eastAsia="宋体" w:cs="宋体"/>
          <w:sz w:val="24"/>
        </w:rPr>
      </w:pPr>
      <w:r>
        <w:rPr>
          <w:rFonts w:hint="eastAsia" w:ascii="宋体" w:hAnsi="宋体" w:eastAsia="宋体" w:cs="宋体"/>
          <w:sz w:val="24"/>
        </w:rPr>
        <w:t>地    址：</w:t>
      </w:r>
      <w:bookmarkStart w:id="37" w:name="_Hlk187133364"/>
      <w:r>
        <w:rPr>
          <w:rFonts w:hint="eastAsia" w:ascii="宋体" w:hAnsi="宋体" w:eastAsia="宋体" w:cs="宋体"/>
          <w:sz w:val="24"/>
        </w:rPr>
        <w:t>北京市平谷区迎宾街1号院19号楼12层</w:t>
      </w:r>
      <w:bookmarkEnd w:id="37"/>
    </w:p>
    <w:p w14:paraId="5CFD509F">
      <w:pPr>
        <w:spacing w:line="360" w:lineRule="auto"/>
        <w:ind w:left="1076" w:leftChars="371" w:hanging="297" w:hangingChars="124"/>
        <w:jc w:val="left"/>
        <w:rPr>
          <w:rFonts w:hint="eastAsia" w:ascii="宋体" w:hAnsi="宋体" w:eastAsia="宋体" w:cs="宋体"/>
          <w:sz w:val="24"/>
          <w:u w:val="single"/>
        </w:rPr>
      </w:pPr>
      <w:r>
        <w:rPr>
          <w:rFonts w:hint="eastAsia" w:ascii="宋体" w:hAnsi="宋体" w:eastAsia="宋体" w:cs="宋体"/>
          <w:sz w:val="24"/>
        </w:rPr>
        <w:t>联系方式：010-56866780</w:t>
      </w:r>
    </w:p>
    <w:p w14:paraId="7D0AD2F4">
      <w:pPr>
        <w:spacing w:line="360" w:lineRule="auto"/>
        <w:ind w:left="1078" w:leftChars="371" w:hanging="299" w:hangingChars="124"/>
        <w:rPr>
          <w:rFonts w:hint="eastAsia" w:ascii="宋体" w:hAnsi="宋体" w:eastAsia="宋体" w:cs="宋体"/>
          <w:b/>
          <w:sz w:val="24"/>
          <w:u w:val="single"/>
        </w:rPr>
      </w:pPr>
      <w:r>
        <w:rPr>
          <w:rFonts w:hint="eastAsia" w:ascii="宋体" w:hAnsi="宋体" w:eastAsia="宋体" w:cs="宋体"/>
          <w:b/>
          <w:sz w:val="24"/>
        </w:rPr>
        <w:t>3.项目联系方式</w:t>
      </w:r>
      <w:bookmarkEnd w:id="35"/>
      <w:bookmarkEnd w:id="36"/>
    </w:p>
    <w:p w14:paraId="234BC9C3">
      <w:pPr>
        <w:pStyle w:val="33"/>
        <w:spacing w:line="360" w:lineRule="auto"/>
        <w:ind w:left="1076" w:leftChars="371" w:hanging="297" w:hangingChars="124"/>
        <w:rPr>
          <w:rFonts w:hint="eastAsia" w:ascii="宋体" w:hAnsi="宋体" w:eastAsia="宋体" w:cs="宋体"/>
          <w:sz w:val="24"/>
        </w:rPr>
      </w:pPr>
      <w:r>
        <w:rPr>
          <w:rFonts w:hint="eastAsia" w:ascii="宋体" w:hAnsi="宋体" w:eastAsia="宋体" w:cs="宋体"/>
          <w:sz w:val="24"/>
          <w:szCs w:val="24"/>
        </w:rPr>
        <w:t>项目联系人：</w:t>
      </w:r>
      <w:r>
        <w:rPr>
          <w:rFonts w:hint="eastAsia" w:ascii="宋体" w:hAnsi="宋体" w:eastAsia="宋体" w:cs="宋体"/>
          <w:sz w:val="24"/>
        </w:rPr>
        <w:t>宋红波、梁佳豪、张梦雪</w:t>
      </w:r>
    </w:p>
    <w:p w14:paraId="2D87FFB4">
      <w:pPr>
        <w:pStyle w:val="33"/>
        <w:spacing w:line="360" w:lineRule="auto"/>
        <w:ind w:left="1076" w:leftChars="371" w:hanging="297" w:hangingChars="124"/>
        <w:rPr>
          <w:rFonts w:hint="eastAsia" w:ascii="宋体" w:hAnsi="宋体" w:eastAsia="宋体" w:cs="宋体"/>
          <w:sz w:val="24"/>
          <w:szCs w:val="24"/>
        </w:rPr>
      </w:pPr>
      <w:r>
        <w:rPr>
          <w:rFonts w:hint="eastAsia" w:ascii="宋体" w:hAnsi="宋体" w:eastAsia="宋体" w:cs="宋体"/>
          <w:sz w:val="24"/>
        </w:rPr>
        <w:t>电      话：010-56866780</w:t>
      </w:r>
      <w:bookmarkEnd w:id="32"/>
      <w:r>
        <w:rPr>
          <w:rFonts w:hint="eastAsia" w:ascii="宋体" w:hAnsi="宋体" w:eastAsia="宋体" w:cs="宋体"/>
          <w:sz w:val="24"/>
          <w:szCs w:val="24"/>
        </w:rPr>
        <w:t xml:space="preserve"> </w:t>
      </w:r>
    </w:p>
    <w:p w14:paraId="55696944">
      <w:pPr>
        <w:spacing w:line="360" w:lineRule="auto"/>
        <w:ind w:firstLine="5880" w:firstLineChars="2450"/>
        <w:jc w:val="right"/>
        <w:rPr>
          <w:rFonts w:hint="eastAsia" w:ascii="宋体" w:hAnsi="宋体" w:eastAsia="宋体" w:cs="宋体"/>
          <w:sz w:val="24"/>
        </w:rPr>
      </w:pPr>
    </w:p>
    <w:p w14:paraId="47F83D7B">
      <w:pPr>
        <w:spacing w:line="360" w:lineRule="auto"/>
        <w:jc w:val="center"/>
        <w:outlineLvl w:val="0"/>
        <w:rPr>
          <w:rFonts w:hint="eastAsia" w:ascii="宋体" w:hAnsi="宋体" w:eastAsia="宋体" w:cs="宋体"/>
          <w:b/>
          <w:sz w:val="32"/>
          <w:szCs w:val="32"/>
        </w:rPr>
      </w:pPr>
      <w:r>
        <w:rPr>
          <w:rFonts w:hint="eastAsia" w:ascii="宋体" w:hAnsi="宋体" w:eastAsia="宋体" w:cs="宋体"/>
          <w:sz w:val="24"/>
        </w:rPr>
        <w:br w:type="page"/>
      </w:r>
      <w:bookmarkStart w:id="38" w:name="_Toc127161488"/>
      <w:bookmarkStart w:id="39" w:name="_Toc353873938"/>
      <w:bookmarkStart w:id="40" w:name="_Toc150774783"/>
      <w:bookmarkStart w:id="41" w:name="_Toc305158854"/>
      <w:bookmarkStart w:id="42" w:name="_Toc195842950"/>
      <w:bookmarkStart w:id="43" w:name="_Toc127151777"/>
      <w:bookmarkStart w:id="44" w:name="_Toc204677653"/>
      <w:bookmarkStart w:id="45" w:name="_Toc305158928"/>
      <w:bookmarkStart w:id="46" w:name="_Toc264969275"/>
      <w:bookmarkStart w:id="47" w:name="_Toc226965856"/>
      <w:bookmarkStart w:id="48" w:name="_Toc265228423"/>
      <w:bookmarkStart w:id="49" w:name="_Toc512937850"/>
      <w:bookmarkStart w:id="50" w:name="_Toc353825548"/>
      <w:r>
        <w:rPr>
          <w:rFonts w:hint="eastAsia" w:ascii="宋体" w:hAnsi="宋体" w:eastAsia="宋体" w:cs="宋体"/>
          <w:b/>
          <w:sz w:val="36"/>
          <w:szCs w:val="36"/>
        </w:rPr>
        <w:t>第二章   供应商须知</w:t>
      </w:r>
      <w:bookmarkEnd w:id="38"/>
      <w:bookmarkEnd w:id="39"/>
      <w:bookmarkEnd w:id="40"/>
      <w:bookmarkEnd w:id="41"/>
      <w:bookmarkEnd w:id="42"/>
      <w:bookmarkEnd w:id="43"/>
      <w:bookmarkEnd w:id="44"/>
      <w:bookmarkEnd w:id="45"/>
      <w:bookmarkEnd w:id="46"/>
      <w:bookmarkEnd w:id="47"/>
      <w:bookmarkEnd w:id="48"/>
      <w:bookmarkEnd w:id="49"/>
      <w:bookmarkEnd w:id="50"/>
    </w:p>
    <w:p w14:paraId="195B611E">
      <w:pPr>
        <w:pStyle w:val="3"/>
        <w:tabs>
          <w:tab w:val="center" w:pos="4592"/>
          <w:tab w:val="left" w:pos="7860"/>
        </w:tabs>
        <w:spacing w:before="0" w:line="360" w:lineRule="auto"/>
        <w:rPr>
          <w:rFonts w:hint="eastAsia" w:ascii="宋体" w:hAnsi="宋体" w:eastAsia="宋体" w:cs="宋体"/>
          <w:b w:val="0"/>
          <w:sz w:val="28"/>
        </w:rPr>
      </w:pPr>
      <w:bookmarkStart w:id="51" w:name="_Toc149720812"/>
      <w:bookmarkStart w:id="52" w:name="_Toc142311021"/>
      <w:bookmarkStart w:id="53" w:name="_Toc127151720"/>
      <w:bookmarkStart w:id="54" w:name="_Toc151193761"/>
      <w:bookmarkStart w:id="55" w:name="_Toc164229214"/>
      <w:bookmarkStart w:id="56" w:name="_Toc164608633"/>
      <w:bookmarkStart w:id="57" w:name="_Toc164608788"/>
      <w:bookmarkStart w:id="58" w:name="_Toc151193689"/>
      <w:bookmarkStart w:id="59" w:name="_Toc520356144"/>
      <w:bookmarkStart w:id="60" w:name="_Toc151193617"/>
      <w:bookmarkStart w:id="61" w:name="_Toc150774619"/>
      <w:bookmarkStart w:id="62" w:name="_Toc151193907"/>
      <w:bookmarkStart w:id="63" w:name="_Toc226965709"/>
      <w:bookmarkStart w:id="64" w:name="_Toc226337215"/>
      <w:bookmarkStart w:id="65" w:name="_Toc127151519"/>
      <w:bookmarkStart w:id="66" w:name="_Toc151190146"/>
      <w:bookmarkStart w:id="67" w:name="_Toc226309763"/>
      <w:bookmarkStart w:id="68" w:name="_Toc195842884"/>
      <w:bookmarkStart w:id="69" w:name="_Toc150774724"/>
      <w:bookmarkStart w:id="70" w:name="_Toc150480757"/>
      <w:bookmarkStart w:id="71" w:name="_Toc226965792"/>
      <w:bookmarkStart w:id="72" w:name="_Toc164351613"/>
      <w:bookmarkStart w:id="73" w:name="_Toc151193833"/>
      <w:bookmarkStart w:id="74" w:name="_Toc164229360"/>
      <w:bookmarkStart w:id="75" w:name="_Toc150509270"/>
      <w:bookmarkStart w:id="76" w:name="_Toc127161433"/>
      <w:r>
        <w:rPr>
          <w:rFonts w:hint="eastAsia" w:ascii="宋体" w:hAnsi="宋体" w:eastAsia="宋体" w:cs="宋体"/>
          <w:sz w:val="28"/>
        </w:rPr>
        <w:t>供应商须知资料表</w:t>
      </w:r>
    </w:p>
    <w:p w14:paraId="61A96FAC">
      <w:pPr>
        <w:jc w:val="center"/>
        <w:rPr>
          <w:rFonts w:hint="eastAsia" w:ascii="宋体" w:hAnsi="宋体" w:eastAsia="宋体" w:cs="宋体"/>
          <w:b/>
          <w:sz w:val="28"/>
          <w:szCs w:val="28"/>
        </w:rPr>
      </w:pPr>
    </w:p>
    <w:p w14:paraId="3C2E0708">
      <w:pPr>
        <w:spacing w:line="360" w:lineRule="auto"/>
        <w:ind w:firstLine="480"/>
        <w:rPr>
          <w:rFonts w:hint="eastAsia" w:ascii="宋体" w:hAnsi="宋体" w:eastAsia="宋体" w:cs="宋体"/>
          <w:sz w:val="24"/>
        </w:rPr>
      </w:pPr>
      <w:r>
        <w:rPr>
          <w:rFonts w:hint="eastAsia" w:ascii="宋体" w:hAnsi="宋体" w:eastAsia="宋体" w:cs="宋体"/>
          <w:sz w:val="24"/>
        </w:rPr>
        <w:t>本表是对供应商须知的具体补充和修改，如有矛盾，均以本资料表为准。标记“</w:t>
      </w:r>
      <w:r>
        <w:rPr>
          <w:rFonts w:hint="eastAsia" w:ascii="宋体" w:hAnsi="宋体" w:eastAsia="宋体" w:cs="宋体"/>
          <w:b/>
          <w:sz w:val="24"/>
        </w:rPr>
        <w:t>■</w:t>
      </w:r>
      <w:r>
        <w:rPr>
          <w:rFonts w:hint="eastAsia" w:ascii="宋体" w:hAnsi="宋体" w:eastAsia="宋体" w:cs="宋体"/>
          <w:sz w:val="24"/>
        </w:rPr>
        <w:t>”的选项意为适用于本项目，标记“</w:t>
      </w:r>
      <w:r>
        <w:rPr>
          <w:rFonts w:hint="eastAsia" w:ascii="宋体" w:hAnsi="宋体" w:eastAsia="宋体" w:cs="宋体"/>
        </w:rPr>
        <w:t>□</w:t>
      </w:r>
      <w:r>
        <w:rPr>
          <w:rFonts w:hint="eastAsia" w:ascii="宋体" w:hAnsi="宋体" w:eastAsia="宋体" w:cs="宋体"/>
          <w:sz w:val="24"/>
        </w:rPr>
        <w:t>”的选项意为不适用于本项目。</w:t>
      </w:r>
    </w:p>
    <w:tbl>
      <w:tblPr>
        <w:tblStyle w:val="5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415"/>
        <w:gridCol w:w="6770"/>
      </w:tblGrid>
      <w:tr w14:paraId="69DB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102" w:type="dxa"/>
            <w:vAlign w:val="center"/>
          </w:tcPr>
          <w:p w14:paraId="4CD086D0">
            <w:pPr>
              <w:jc w:val="center"/>
              <w:rPr>
                <w:rFonts w:hint="eastAsia" w:ascii="宋体" w:hAnsi="宋体" w:eastAsia="宋体" w:cs="宋体"/>
                <w:b/>
                <w:bCs/>
                <w:sz w:val="24"/>
              </w:rPr>
            </w:pPr>
            <w:r>
              <w:rPr>
                <w:rFonts w:hint="eastAsia" w:ascii="宋体" w:hAnsi="宋体" w:eastAsia="宋体" w:cs="宋体"/>
                <w:b/>
                <w:sz w:val="24"/>
              </w:rPr>
              <w:t>条款号</w:t>
            </w:r>
          </w:p>
        </w:tc>
        <w:tc>
          <w:tcPr>
            <w:tcW w:w="1415" w:type="dxa"/>
            <w:vAlign w:val="center"/>
          </w:tcPr>
          <w:p w14:paraId="76D0A948">
            <w:pPr>
              <w:jc w:val="center"/>
              <w:rPr>
                <w:rFonts w:hint="eastAsia" w:ascii="宋体" w:hAnsi="宋体" w:eastAsia="宋体" w:cs="宋体"/>
                <w:b/>
                <w:bCs/>
                <w:sz w:val="24"/>
              </w:rPr>
            </w:pPr>
            <w:r>
              <w:rPr>
                <w:rFonts w:hint="eastAsia" w:ascii="宋体" w:hAnsi="宋体" w:eastAsia="宋体" w:cs="宋体"/>
                <w:b/>
                <w:bCs/>
                <w:sz w:val="24"/>
              </w:rPr>
              <w:t>条目</w:t>
            </w:r>
          </w:p>
        </w:tc>
        <w:tc>
          <w:tcPr>
            <w:tcW w:w="6770" w:type="dxa"/>
            <w:vAlign w:val="center"/>
          </w:tcPr>
          <w:p w14:paraId="3DFB398D">
            <w:pPr>
              <w:jc w:val="center"/>
              <w:rPr>
                <w:rFonts w:hint="eastAsia" w:ascii="宋体" w:hAnsi="宋体" w:eastAsia="宋体" w:cs="宋体"/>
                <w:b/>
                <w:bCs/>
                <w:sz w:val="24"/>
              </w:rPr>
            </w:pPr>
            <w:r>
              <w:rPr>
                <w:rFonts w:hint="eastAsia" w:ascii="宋体" w:hAnsi="宋体" w:eastAsia="宋体" w:cs="宋体"/>
                <w:b/>
                <w:bCs/>
                <w:sz w:val="24"/>
              </w:rPr>
              <w:t>内容</w:t>
            </w:r>
          </w:p>
        </w:tc>
      </w:tr>
      <w:tr w14:paraId="305E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2" w:type="dxa"/>
            <w:vAlign w:val="center"/>
          </w:tcPr>
          <w:p w14:paraId="2912C91C">
            <w:pPr>
              <w:pStyle w:val="3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w:t>
            </w:r>
          </w:p>
        </w:tc>
        <w:tc>
          <w:tcPr>
            <w:tcW w:w="1415" w:type="dxa"/>
            <w:vAlign w:val="center"/>
          </w:tcPr>
          <w:p w14:paraId="50BA0DDD">
            <w:pPr>
              <w:jc w:val="center"/>
              <w:rPr>
                <w:rFonts w:hint="eastAsia" w:ascii="宋体" w:hAnsi="宋体" w:eastAsia="宋体" w:cs="宋体"/>
                <w:sz w:val="24"/>
              </w:rPr>
            </w:pPr>
            <w:r>
              <w:rPr>
                <w:rFonts w:hint="eastAsia" w:ascii="宋体" w:hAnsi="宋体" w:eastAsia="宋体" w:cs="宋体"/>
                <w:sz w:val="24"/>
              </w:rPr>
              <w:t>项目属性</w:t>
            </w:r>
          </w:p>
        </w:tc>
        <w:tc>
          <w:tcPr>
            <w:tcW w:w="6770" w:type="dxa"/>
            <w:vAlign w:val="center"/>
          </w:tcPr>
          <w:p w14:paraId="0CB2B732">
            <w:pPr>
              <w:jc w:val="left"/>
              <w:rPr>
                <w:rFonts w:hint="eastAsia" w:ascii="宋体" w:hAnsi="宋体" w:eastAsia="宋体" w:cs="宋体"/>
                <w:sz w:val="24"/>
              </w:rPr>
            </w:pPr>
            <w:r>
              <w:rPr>
                <w:rFonts w:hint="eastAsia" w:ascii="宋体" w:hAnsi="宋体" w:eastAsia="宋体" w:cs="宋体"/>
                <w:sz w:val="24"/>
              </w:rPr>
              <w:t>项目属性：</w:t>
            </w:r>
          </w:p>
          <w:p w14:paraId="3F2ABFD2">
            <w:pPr>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服务</w:t>
            </w:r>
          </w:p>
          <w:p w14:paraId="660DC024">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货物</w:t>
            </w:r>
          </w:p>
          <w:p w14:paraId="389111A6">
            <w:pPr>
              <w:jc w:val="left"/>
              <w:rPr>
                <w:rFonts w:hint="eastAsia" w:ascii="宋体" w:hAnsi="宋体" w:eastAsia="宋体" w:cs="宋体"/>
                <w:sz w:val="24"/>
                <w:u w:val="single"/>
              </w:rPr>
            </w:pPr>
            <w:r>
              <w:rPr>
                <w:rFonts w:hint="eastAsia" w:ascii="宋体" w:hAnsi="宋体" w:eastAsia="宋体" w:cs="宋体"/>
              </w:rPr>
              <w:t>□</w:t>
            </w:r>
            <w:r>
              <w:rPr>
                <w:rFonts w:hint="eastAsia" w:ascii="宋体" w:hAnsi="宋体" w:eastAsia="宋体" w:cs="宋体"/>
                <w:sz w:val="24"/>
              </w:rPr>
              <w:t>工程</w:t>
            </w:r>
          </w:p>
        </w:tc>
      </w:tr>
      <w:tr w14:paraId="224E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2" w:type="dxa"/>
            <w:vAlign w:val="center"/>
          </w:tcPr>
          <w:p w14:paraId="44F89B0D">
            <w:pPr>
              <w:pStyle w:val="3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w:t>
            </w:r>
          </w:p>
        </w:tc>
        <w:tc>
          <w:tcPr>
            <w:tcW w:w="1415" w:type="dxa"/>
            <w:vAlign w:val="center"/>
          </w:tcPr>
          <w:p w14:paraId="106120E3">
            <w:pPr>
              <w:jc w:val="center"/>
              <w:rPr>
                <w:rFonts w:hint="eastAsia" w:ascii="宋体" w:hAnsi="宋体" w:eastAsia="宋体" w:cs="宋体"/>
                <w:sz w:val="24"/>
              </w:rPr>
            </w:pPr>
            <w:r>
              <w:rPr>
                <w:rFonts w:hint="eastAsia" w:ascii="宋体" w:hAnsi="宋体" w:eastAsia="宋体" w:cs="宋体"/>
                <w:sz w:val="24"/>
              </w:rPr>
              <w:t>科研仪器设备</w:t>
            </w:r>
          </w:p>
        </w:tc>
        <w:tc>
          <w:tcPr>
            <w:tcW w:w="6770" w:type="dxa"/>
            <w:vAlign w:val="center"/>
          </w:tcPr>
          <w:p w14:paraId="79374BCD">
            <w:pPr>
              <w:jc w:val="left"/>
              <w:rPr>
                <w:rFonts w:hint="eastAsia" w:ascii="宋体" w:hAnsi="宋体" w:eastAsia="宋体" w:cs="宋体"/>
                <w:sz w:val="24"/>
              </w:rPr>
            </w:pPr>
            <w:r>
              <w:rPr>
                <w:rFonts w:hint="eastAsia" w:ascii="宋体" w:hAnsi="宋体" w:eastAsia="宋体" w:cs="宋体"/>
                <w:sz w:val="24"/>
              </w:rPr>
              <w:t>是否属于科研仪器设备采购项目：</w:t>
            </w:r>
          </w:p>
          <w:p w14:paraId="5963DF2C">
            <w:pPr>
              <w:tabs>
                <w:tab w:val="left" w:pos="2702"/>
              </w:tabs>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是</w:t>
            </w:r>
            <w:r>
              <w:rPr>
                <w:rFonts w:hint="eastAsia" w:ascii="宋体" w:hAnsi="宋体" w:eastAsia="宋体" w:cs="宋体"/>
                <w:sz w:val="24"/>
              </w:rPr>
              <w:tab/>
            </w:r>
          </w:p>
          <w:p w14:paraId="677583CF">
            <w:pPr>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否</w:t>
            </w:r>
          </w:p>
        </w:tc>
      </w:tr>
      <w:tr w14:paraId="6E5E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2" w:type="dxa"/>
            <w:vMerge w:val="restart"/>
            <w:vAlign w:val="center"/>
          </w:tcPr>
          <w:p w14:paraId="37BCC7AD">
            <w:pPr>
              <w:pStyle w:val="3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3.1</w:t>
            </w:r>
          </w:p>
        </w:tc>
        <w:tc>
          <w:tcPr>
            <w:tcW w:w="1415" w:type="dxa"/>
            <w:vAlign w:val="center"/>
          </w:tcPr>
          <w:p w14:paraId="60450446">
            <w:pPr>
              <w:jc w:val="center"/>
              <w:rPr>
                <w:rFonts w:hint="eastAsia" w:ascii="宋体" w:hAnsi="宋体" w:eastAsia="宋体" w:cs="宋体"/>
                <w:sz w:val="24"/>
              </w:rPr>
            </w:pPr>
            <w:r>
              <w:rPr>
                <w:rFonts w:hint="eastAsia" w:ascii="宋体" w:hAnsi="宋体" w:eastAsia="宋体" w:cs="宋体"/>
                <w:sz w:val="24"/>
              </w:rPr>
              <w:t>现场考察</w:t>
            </w:r>
          </w:p>
        </w:tc>
        <w:tc>
          <w:tcPr>
            <w:tcW w:w="6770" w:type="dxa"/>
            <w:vAlign w:val="center"/>
          </w:tcPr>
          <w:p w14:paraId="52C1D5C2">
            <w:pPr>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不组织</w:t>
            </w:r>
          </w:p>
          <w:p w14:paraId="713255A1">
            <w:pPr>
              <w:jc w:val="left"/>
              <w:rPr>
                <w:rFonts w:hint="eastAsia" w:ascii="宋体" w:hAnsi="宋体" w:eastAsia="宋体" w:cs="宋体"/>
                <w:bCs/>
                <w:sz w:val="24"/>
              </w:rPr>
            </w:pPr>
            <w:r>
              <w:rPr>
                <w:rFonts w:hint="eastAsia" w:ascii="宋体" w:hAnsi="宋体" w:eastAsia="宋体" w:cs="宋体"/>
              </w:rPr>
              <w:t>□</w:t>
            </w:r>
            <w:r>
              <w:rPr>
                <w:rFonts w:hint="eastAsia" w:ascii="宋体" w:hAnsi="宋体" w:eastAsia="宋体" w:cs="宋体"/>
                <w:sz w:val="24"/>
              </w:rPr>
              <w:t>组织，考察时间：___</w:t>
            </w:r>
            <w:r>
              <w:rPr>
                <w:rFonts w:hint="eastAsia" w:ascii="宋体" w:hAnsi="宋体" w:eastAsia="宋体" w:cs="宋体"/>
                <w:sz w:val="24"/>
                <w:lang w:bidi="ar"/>
              </w:rPr>
              <w:t>年</w:t>
            </w:r>
            <w:r>
              <w:rPr>
                <w:rFonts w:hint="eastAsia" w:ascii="宋体" w:hAnsi="宋体" w:eastAsia="宋体" w:cs="宋体"/>
                <w:sz w:val="24"/>
              </w:rPr>
              <w:t>___</w:t>
            </w:r>
            <w:r>
              <w:rPr>
                <w:rFonts w:hint="eastAsia" w:ascii="宋体" w:hAnsi="宋体" w:eastAsia="宋体" w:cs="宋体"/>
                <w:sz w:val="24"/>
                <w:lang w:bidi="ar"/>
              </w:rPr>
              <w:t>月</w:t>
            </w:r>
            <w:r>
              <w:rPr>
                <w:rFonts w:hint="eastAsia" w:ascii="宋体" w:hAnsi="宋体" w:eastAsia="宋体" w:cs="宋体"/>
                <w:sz w:val="24"/>
              </w:rPr>
              <w:t>___</w:t>
            </w:r>
            <w:r>
              <w:rPr>
                <w:rFonts w:hint="eastAsia" w:ascii="宋体" w:hAnsi="宋体" w:eastAsia="宋体" w:cs="宋体"/>
                <w:sz w:val="24"/>
                <w:lang w:bidi="ar"/>
              </w:rPr>
              <w:t>日</w:t>
            </w:r>
            <w:r>
              <w:rPr>
                <w:rFonts w:hint="eastAsia" w:ascii="宋体" w:hAnsi="宋体" w:eastAsia="宋体" w:cs="宋体"/>
                <w:sz w:val="24"/>
              </w:rPr>
              <w:t>___</w:t>
            </w:r>
            <w:r>
              <w:rPr>
                <w:rFonts w:hint="eastAsia" w:ascii="宋体" w:hAnsi="宋体" w:eastAsia="宋体" w:cs="宋体"/>
                <w:sz w:val="24"/>
                <w:lang w:bidi="ar"/>
              </w:rPr>
              <w:t>点</w:t>
            </w:r>
            <w:r>
              <w:rPr>
                <w:rFonts w:hint="eastAsia" w:ascii="宋体" w:hAnsi="宋体" w:eastAsia="宋体" w:cs="宋体"/>
                <w:sz w:val="24"/>
              </w:rPr>
              <w:t>___</w:t>
            </w:r>
            <w:r>
              <w:rPr>
                <w:rFonts w:hint="eastAsia" w:ascii="宋体" w:hAnsi="宋体" w:eastAsia="宋体" w:cs="宋体"/>
                <w:sz w:val="24"/>
                <w:lang w:bidi="ar"/>
              </w:rPr>
              <w:t>分</w:t>
            </w:r>
          </w:p>
          <w:p w14:paraId="330BFFBE">
            <w:pPr>
              <w:pStyle w:val="33"/>
              <w:adjustRightInd w:val="0"/>
              <w:snapToGrid w:val="0"/>
              <w:rPr>
                <w:rFonts w:hint="eastAsia" w:ascii="宋体" w:hAnsi="宋体" w:eastAsia="宋体" w:cs="宋体"/>
                <w:sz w:val="24"/>
                <w:szCs w:val="24"/>
              </w:rPr>
            </w:pPr>
            <w:r>
              <w:rPr>
                <w:rFonts w:hint="eastAsia" w:ascii="宋体" w:hAnsi="宋体" w:eastAsia="宋体" w:cs="宋体"/>
                <w:sz w:val="24"/>
              </w:rPr>
              <w:t>考察地点：___________。</w:t>
            </w:r>
          </w:p>
        </w:tc>
      </w:tr>
      <w:tr w14:paraId="4D97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2" w:type="dxa"/>
            <w:vMerge w:val="continue"/>
            <w:vAlign w:val="center"/>
          </w:tcPr>
          <w:p w14:paraId="4C6CAC8F">
            <w:pPr>
              <w:pStyle w:val="33"/>
              <w:adjustRightInd w:val="0"/>
              <w:snapToGrid w:val="0"/>
              <w:jc w:val="center"/>
              <w:rPr>
                <w:rFonts w:hint="eastAsia" w:ascii="宋体" w:hAnsi="宋体" w:eastAsia="宋体" w:cs="宋体"/>
                <w:sz w:val="24"/>
                <w:szCs w:val="24"/>
              </w:rPr>
            </w:pPr>
          </w:p>
        </w:tc>
        <w:tc>
          <w:tcPr>
            <w:tcW w:w="1415" w:type="dxa"/>
            <w:vAlign w:val="center"/>
          </w:tcPr>
          <w:p w14:paraId="0024D0AE">
            <w:pPr>
              <w:jc w:val="center"/>
              <w:rPr>
                <w:rFonts w:hint="eastAsia" w:ascii="宋体" w:hAnsi="宋体" w:eastAsia="宋体" w:cs="宋体"/>
                <w:sz w:val="24"/>
              </w:rPr>
            </w:pPr>
            <w:r>
              <w:rPr>
                <w:rFonts w:hint="eastAsia" w:ascii="宋体" w:hAnsi="宋体" w:eastAsia="宋体" w:cs="宋体"/>
                <w:sz w:val="24"/>
              </w:rPr>
              <w:t>磋商前答疑会</w:t>
            </w:r>
          </w:p>
        </w:tc>
        <w:tc>
          <w:tcPr>
            <w:tcW w:w="6770" w:type="dxa"/>
            <w:vAlign w:val="center"/>
          </w:tcPr>
          <w:p w14:paraId="1F6657D0">
            <w:pPr>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不召开</w:t>
            </w:r>
          </w:p>
          <w:p w14:paraId="34438DAC">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召开，召开时间：___</w:t>
            </w:r>
            <w:r>
              <w:rPr>
                <w:rFonts w:hint="eastAsia" w:ascii="宋体" w:hAnsi="宋体" w:eastAsia="宋体" w:cs="宋体"/>
                <w:sz w:val="24"/>
                <w:lang w:bidi="ar"/>
              </w:rPr>
              <w:t>年</w:t>
            </w:r>
            <w:r>
              <w:rPr>
                <w:rFonts w:hint="eastAsia" w:ascii="宋体" w:hAnsi="宋体" w:eastAsia="宋体" w:cs="宋体"/>
                <w:sz w:val="24"/>
              </w:rPr>
              <w:t>___</w:t>
            </w:r>
            <w:r>
              <w:rPr>
                <w:rFonts w:hint="eastAsia" w:ascii="宋体" w:hAnsi="宋体" w:eastAsia="宋体" w:cs="宋体"/>
                <w:sz w:val="24"/>
                <w:lang w:bidi="ar"/>
              </w:rPr>
              <w:t>月</w:t>
            </w:r>
            <w:r>
              <w:rPr>
                <w:rFonts w:hint="eastAsia" w:ascii="宋体" w:hAnsi="宋体" w:eastAsia="宋体" w:cs="宋体"/>
                <w:sz w:val="24"/>
              </w:rPr>
              <w:t>___</w:t>
            </w:r>
            <w:r>
              <w:rPr>
                <w:rFonts w:hint="eastAsia" w:ascii="宋体" w:hAnsi="宋体" w:eastAsia="宋体" w:cs="宋体"/>
                <w:sz w:val="24"/>
                <w:lang w:bidi="ar"/>
              </w:rPr>
              <w:t>日</w:t>
            </w:r>
            <w:r>
              <w:rPr>
                <w:rFonts w:hint="eastAsia" w:ascii="宋体" w:hAnsi="宋体" w:eastAsia="宋体" w:cs="宋体"/>
                <w:sz w:val="24"/>
              </w:rPr>
              <w:t>___</w:t>
            </w:r>
            <w:r>
              <w:rPr>
                <w:rFonts w:hint="eastAsia" w:ascii="宋体" w:hAnsi="宋体" w:eastAsia="宋体" w:cs="宋体"/>
                <w:sz w:val="24"/>
                <w:lang w:bidi="ar"/>
              </w:rPr>
              <w:t>点</w:t>
            </w:r>
            <w:r>
              <w:rPr>
                <w:rFonts w:hint="eastAsia" w:ascii="宋体" w:hAnsi="宋体" w:eastAsia="宋体" w:cs="宋体"/>
                <w:sz w:val="24"/>
              </w:rPr>
              <w:t>___</w:t>
            </w:r>
            <w:r>
              <w:rPr>
                <w:rFonts w:hint="eastAsia" w:ascii="宋体" w:hAnsi="宋体" w:eastAsia="宋体" w:cs="宋体"/>
                <w:sz w:val="24"/>
                <w:lang w:bidi="ar"/>
              </w:rPr>
              <w:t>分</w:t>
            </w:r>
          </w:p>
          <w:p w14:paraId="1E9ECFCF">
            <w:pPr>
              <w:jc w:val="left"/>
              <w:rPr>
                <w:rFonts w:hint="eastAsia" w:ascii="宋体" w:hAnsi="宋体" w:eastAsia="宋体" w:cs="宋体"/>
                <w:sz w:val="24"/>
              </w:rPr>
            </w:pPr>
            <w:r>
              <w:rPr>
                <w:rFonts w:hint="eastAsia" w:ascii="宋体" w:hAnsi="宋体" w:eastAsia="宋体" w:cs="宋体"/>
                <w:sz w:val="24"/>
              </w:rPr>
              <w:t>召开地点：___________。</w:t>
            </w:r>
          </w:p>
        </w:tc>
      </w:tr>
      <w:tr w14:paraId="45DE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1102" w:type="dxa"/>
            <w:vAlign w:val="center"/>
          </w:tcPr>
          <w:p w14:paraId="35FDEDEE">
            <w:pPr>
              <w:pStyle w:val="3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4.2.5</w:t>
            </w:r>
          </w:p>
        </w:tc>
        <w:tc>
          <w:tcPr>
            <w:tcW w:w="1415" w:type="dxa"/>
            <w:vAlign w:val="center"/>
          </w:tcPr>
          <w:p w14:paraId="699D8878">
            <w:pPr>
              <w:jc w:val="center"/>
              <w:rPr>
                <w:rFonts w:hint="eastAsia" w:ascii="宋体" w:hAnsi="宋体" w:eastAsia="宋体" w:cs="宋体"/>
                <w:sz w:val="24"/>
              </w:rPr>
            </w:pPr>
            <w:r>
              <w:rPr>
                <w:rFonts w:hint="eastAsia" w:ascii="宋体" w:hAnsi="宋体" w:eastAsia="宋体" w:cs="宋体"/>
                <w:sz w:val="24"/>
              </w:rPr>
              <w:t>标的所属行业</w:t>
            </w:r>
          </w:p>
        </w:tc>
        <w:tc>
          <w:tcPr>
            <w:tcW w:w="6770" w:type="dxa"/>
            <w:vAlign w:val="center"/>
          </w:tcPr>
          <w:p w14:paraId="5B894899">
            <w:pPr>
              <w:jc w:val="left"/>
              <w:rPr>
                <w:rFonts w:hint="eastAsia" w:ascii="宋体" w:hAnsi="宋体" w:eastAsia="宋体" w:cs="宋体"/>
                <w:sz w:val="24"/>
              </w:rPr>
            </w:pPr>
            <w:r>
              <w:rPr>
                <w:rFonts w:hint="eastAsia" w:ascii="宋体" w:hAnsi="宋体" w:eastAsia="宋体" w:cs="宋体"/>
                <w:sz w:val="24"/>
              </w:rPr>
              <w:t>本项目采购标的对应的中小企业划分标准所属行业：</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6"/>
              <w:gridCol w:w="2798"/>
            </w:tblGrid>
            <w:tr w14:paraId="19C1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3746" w:type="dxa"/>
                  <w:tcBorders>
                    <w:top w:val="single" w:color="auto" w:sz="4" w:space="0"/>
                    <w:left w:val="single" w:color="auto" w:sz="4" w:space="0"/>
                    <w:bottom w:val="single" w:color="auto" w:sz="4" w:space="0"/>
                    <w:right w:val="single" w:color="auto" w:sz="4" w:space="0"/>
                  </w:tcBorders>
                  <w:vAlign w:val="center"/>
                </w:tcPr>
                <w:p w14:paraId="3CB2E9BA">
                  <w:pPr>
                    <w:jc w:val="center"/>
                    <w:rPr>
                      <w:rFonts w:hint="eastAsia" w:ascii="宋体" w:hAnsi="宋体" w:eastAsia="宋体" w:cs="宋体"/>
                      <w:bCs/>
                      <w:sz w:val="24"/>
                    </w:rPr>
                  </w:pPr>
                  <w:r>
                    <w:rPr>
                      <w:rFonts w:hint="eastAsia" w:ascii="宋体" w:hAnsi="宋体" w:eastAsia="宋体" w:cs="宋体"/>
                      <w:bCs/>
                      <w:sz w:val="24"/>
                    </w:rPr>
                    <w:t>标的名称</w:t>
                  </w:r>
                </w:p>
              </w:tc>
              <w:tc>
                <w:tcPr>
                  <w:tcW w:w="2798" w:type="dxa"/>
                  <w:tcBorders>
                    <w:top w:val="single" w:color="auto" w:sz="4" w:space="0"/>
                    <w:left w:val="single" w:color="auto" w:sz="4" w:space="0"/>
                    <w:bottom w:val="single" w:color="auto" w:sz="4" w:space="0"/>
                    <w:right w:val="single" w:color="auto" w:sz="4" w:space="0"/>
                  </w:tcBorders>
                  <w:vAlign w:val="center"/>
                </w:tcPr>
                <w:p w14:paraId="36BD5DBC">
                  <w:pPr>
                    <w:jc w:val="center"/>
                    <w:rPr>
                      <w:rFonts w:hint="eastAsia" w:ascii="宋体" w:hAnsi="宋体" w:eastAsia="宋体" w:cs="宋体"/>
                      <w:sz w:val="24"/>
                    </w:rPr>
                  </w:pPr>
                  <w:r>
                    <w:rPr>
                      <w:rFonts w:hint="eastAsia" w:ascii="宋体" w:hAnsi="宋体" w:eastAsia="宋体" w:cs="宋体"/>
                      <w:sz w:val="24"/>
                    </w:rPr>
                    <w:t>中小企业划分标准所属行业</w:t>
                  </w:r>
                </w:p>
              </w:tc>
            </w:tr>
            <w:tr w14:paraId="1FE3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6" w:type="dxa"/>
                  <w:tcBorders>
                    <w:top w:val="single" w:color="auto" w:sz="4" w:space="0"/>
                    <w:left w:val="single" w:color="auto" w:sz="4" w:space="0"/>
                    <w:bottom w:val="single" w:color="auto" w:sz="4" w:space="0"/>
                    <w:right w:val="single" w:color="auto" w:sz="4" w:space="0"/>
                  </w:tcBorders>
                  <w:vAlign w:val="center"/>
                </w:tcPr>
                <w:p w14:paraId="3C14794D">
                  <w:pPr>
                    <w:jc w:val="center"/>
                    <w:rPr>
                      <w:rFonts w:hint="eastAsia" w:ascii="宋体" w:hAnsi="宋体" w:eastAsia="宋体" w:cs="宋体"/>
                      <w:bCs/>
                      <w:sz w:val="24"/>
                      <w:lang w:eastAsia="zh-CN"/>
                    </w:rPr>
                  </w:pPr>
                  <w:r>
                    <w:rPr>
                      <w:rFonts w:hint="eastAsia" w:ascii="宋体" w:hAnsi="宋体" w:cs="宋体"/>
                      <w:bCs/>
                      <w:sz w:val="24"/>
                      <w:lang w:eastAsia="zh-CN"/>
                    </w:rPr>
                    <w:t>北京市青少年足球俱乐部联赛（</w:t>
                  </w:r>
                  <w:r>
                    <w:rPr>
                      <w:rFonts w:hint="eastAsia" w:ascii="宋体" w:hAnsi="宋体" w:cs="宋体"/>
                      <w:bCs/>
                      <w:sz w:val="24"/>
                      <w:lang w:val="en-US" w:eastAsia="zh-CN"/>
                    </w:rPr>
                    <w:t>三</w:t>
                  </w:r>
                  <w:r>
                    <w:rPr>
                      <w:rFonts w:hint="eastAsia" w:ascii="宋体" w:hAnsi="宋体" w:cs="宋体"/>
                      <w:bCs/>
                      <w:sz w:val="24"/>
                      <w:lang w:eastAsia="zh-CN"/>
                    </w:rPr>
                    <w:t>次）</w:t>
                  </w:r>
                </w:p>
              </w:tc>
              <w:tc>
                <w:tcPr>
                  <w:tcW w:w="2798" w:type="dxa"/>
                  <w:tcBorders>
                    <w:top w:val="single" w:color="auto" w:sz="4" w:space="0"/>
                    <w:left w:val="single" w:color="auto" w:sz="4" w:space="0"/>
                    <w:bottom w:val="single" w:color="auto" w:sz="4" w:space="0"/>
                    <w:right w:val="single" w:color="auto" w:sz="4" w:space="0"/>
                  </w:tcBorders>
                  <w:vAlign w:val="center"/>
                </w:tcPr>
                <w:p w14:paraId="787E49D3">
                  <w:pPr>
                    <w:jc w:val="center"/>
                    <w:rPr>
                      <w:rFonts w:hint="eastAsia" w:ascii="宋体" w:hAnsi="宋体" w:eastAsia="宋体" w:cs="宋体"/>
                      <w:kern w:val="0"/>
                      <w:sz w:val="24"/>
                    </w:rPr>
                  </w:pPr>
                  <w:r>
                    <w:rPr>
                      <w:rFonts w:hint="eastAsia" w:ascii="宋体" w:hAnsi="宋体" w:eastAsia="宋体" w:cs="宋体"/>
                      <w:kern w:val="0"/>
                      <w:sz w:val="24"/>
                    </w:rPr>
                    <w:t>其他未列明行业</w:t>
                  </w:r>
                </w:p>
              </w:tc>
            </w:tr>
          </w:tbl>
          <w:p w14:paraId="64C71E34">
            <w:pPr>
              <w:jc w:val="left"/>
              <w:rPr>
                <w:rFonts w:hint="eastAsia" w:ascii="宋体" w:hAnsi="宋体" w:eastAsia="宋体" w:cs="宋体"/>
                <w:sz w:val="24"/>
              </w:rPr>
            </w:pPr>
          </w:p>
        </w:tc>
      </w:tr>
      <w:tr w14:paraId="57E2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102" w:type="dxa"/>
            <w:vAlign w:val="center"/>
          </w:tcPr>
          <w:p w14:paraId="061B127F">
            <w:pPr>
              <w:pStyle w:val="3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10.2</w:t>
            </w:r>
          </w:p>
        </w:tc>
        <w:tc>
          <w:tcPr>
            <w:tcW w:w="1415" w:type="dxa"/>
            <w:vAlign w:val="center"/>
          </w:tcPr>
          <w:p w14:paraId="57A148AF">
            <w:pPr>
              <w:jc w:val="center"/>
              <w:rPr>
                <w:rFonts w:hint="eastAsia" w:ascii="宋体" w:hAnsi="宋体" w:eastAsia="宋体" w:cs="宋体"/>
                <w:sz w:val="24"/>
              </w:rPr>
            </w:pPr>
            <w:r>
              <w:rPr>
                <w:rFonts w:hint="eastAsia" w:ascii="宋体" w:hAnsi="宋体" w:eastAsia="宋体" w:cs="宋体"/>
                <w:sz w:val="24"/>
              </w:rPr>
              <w:t>报价</w:t>
            </w:r>
          </w:p>
        </w:tc>
        <w:tc>
          <w:tcPr>
            <w:tcW w:w="6770" w:type="dxa"/>
            <w:vAlign w:val="center"/>
          </w:tcPr>
          <w:p w14:paraId="616E4467">
            <w:pPr>
              <w:jc w:val="left"/>
              <w:rPr>
                <w:rFonts w:hint="eastAsia" w:ascii="宋体" w:hAnsi="宋体" w:eastAsia="宋体" w:cs="宋体"/>
                <w:sz w:val="24"/>
              </w:rPr>
            </w:pPr>
            <w:r>
              <w:rPr>
                <w:rFonts w:hint="eastAsia" w:ascii="宋体" w:hAnsi="宋体" w:eastAsia="宋体" w:cs="宋体"/>
                <w:sz w:val="24"/>
              </w:rPr>
              <w:t>报价的特殊规定：</w:t>
            </w:r>
          </w:p>
          <w:p w14:paraId="5E4313A9">
            <w:pPr>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无</w:t>
            </w:r>
          </w:p>
          <w:p w14:paraId="4E5617FB">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有，具体情形：</w:t>
            </w:r>
            <w:r>
              <w:rPr>
                <w:rFonts w:hint="eastAsia" w:ascii="宋体" w:hAnsi="宋体" w:eastAsia="宋体" w:cs="宋体"/>
                <w:sz w:val="24"/>
                <w:u w:val="single"/>
              </w:rPr>
              <w:t xml:space="preserve"> / </w:t>
            </w:r>
            <w:r>
              <w:rPr>
                <w:rFonts w:hint="eastAsia" w:ascii="宋体" w:hAnsi="宋体" w:eastAsia="宋体" w:cs="宋体"/>
                <w:sz w:val="24"/>
              </w:rPr>
              <w:t>。</w:t>
            </w:r>
          </w:p>
        </w:tc>
      </w:tr>
      <w:tr w14:paraId="72AB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2" w:type="dxa"/>
            <w:vAlign w:val="center"/>
          </w:tcPr>
          <w:p w14:paraId="32DF6A84">
            <w:pPr>
              <w:pStyle w:val="3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11.1</w:t>
            </w:r>
          </w:p>
        </w:tc>
        <w:tc>
          <w:tcPr>
            <w:tcW w:w="1415" w:type="dxa"/>
            <w:vMerge w:val="restart"/>
            <w:vAlign w:val="center"/>
          </w:tcPr>
          <w:p w14:paraId="40062AE9">
            <w:pPr>
              <w:jc w:val="center"/>
              <w:rPr>
                <w:rFonts w:hint="eastAsia" w:ascii="宋体" w:hAnsi="宋体" w:eastAsia="宋体" w:cs="宋体"/>
                <w:sz w:val="24"/>
              </w:rPr>
            </w:pPr>
            <w:r>
              <w:rPr>
                <w:rFonts w:hint="eastAsia" w:ascii="宋体" w:hAnsi="宋体" w:eastAsia="宋体" w:cs="宋体"/>
                <w:sz w:val="24"/>
              </w:rPr>
              <w:t>磋商保证金</w:t>
            </w:r>
          </w:p>
        </w:tc>
        <w:tc>
          <w:tcPr>
            <w:tcW w:w="6770" w:type="dxa"/>
            <w:vAlign w:val="center"/>
          </w:tcPr>
          <w:p w14:paraId="47A90822">
            <w:pPr>
              <w:pStyle w:val="33"/>
              <w:adjustRightInd w:val="0"/>
              <w:snapToGrid w:val="0"/>
              <w:rPr>
                <w:rFonts w:hint="eastAsia" w:ascii="宋体" w:hAnsi="宋体" w:eastAsia="宋体" w:cs="宋体"/>
                <w:sz w:val="24"/>
                <w:szCs w:val="24"/>
              </w:rPr>
            </w:pPr>
            <w:r>
              <w:rPr>
                <w:rFonts w:hint="eastAsia" w:ascii="宋体" w:hAnsi="宋体" w:eastAsia="宋体" w:cs="宋体"/>
                <w:sz w:val="24"/>
                <w:szCs w:val="24"/>
              </w:rPr>
              <w:t>磋商保证金金额：</w:t>
            </w:r>
            <w:r>
              <w:rPr>
                <w:rFonts w:hint="eastAsia" w:ascii="宋体" w:hAnsi="宋体" w:eastAsia="宋体" w:cs="宋体"/>
                <w:sz w:val="24"/>
                <w:u w:val="single"/>
              </w:rPr>
              <w:t xml:space="preserve"> / </w:t>
            </w:r>
            <w:r>
              <w:rPr>
                <w:rFonts w:hint="eastAsia" w:ascii="宋体" w:hAnsi="宋体" w:eastAsia="宋体" w:cs="宋体"/>
                <w:sz w:val="24"/>
                <w:szCs w:val="24"/>
              </w:rPr>
              <w:t>；</w:t>
            </w:r>
          </w:p>
          <w:p w14:paraId="3AA9D1E0">
            <w:pPr>
              <w:pStyle w:val="33"/>
              <w:adjustRightInd w:val="0"/>
              <w:snapToGrid w:val="0"/>
              <w:rPr>
                <w:rFonts w:hint="eastAsia" w:ascii="宋体" w:hAnsi="宋体" w:eastAsia="宋体" w:cs="宋体"/>
                <w:sz w:val="24"/>
              </w:rPr>
            </w:pPr>
            <w:r>
              <w:rPr>
                <w:rFonts w:hint="eastAsia" w:ascii="宋体" w:hAnsi="宋体" w:eastAsia="宋体" w:cs="宋体"/>
                <w:sz w:val="24"/>
              </w:rPr>
              <w:t>磋商保证金收受人信息：</w:t>
            </w:r>
          </w:p>
          <w:p w14:paraId="1FE549D4">
            <w:pPr>
              <w:pStyle w:val="33"/>
              <w:adjustRightInd w:val="0"/>
              <w:snapToGrid w:val="0"/>
              <w:rPr>
                <w:rFonts w:hint="eastAsia" w:ascii="宋体" w:hAnsi="宋体" w:eastAsia="宋体" w:cs="宋体"/>
                <w:sz w:val="24"/>
              </w:rPr>
            </w:pPr>
            <w:r>
              <w:rPr>
                <w:rFonts w:hint="eastAsia" w:ascii="宋体" w:hAnsi="宋体" w:eastAsia="宋体" w:cs="宋体"/>
                <w:sz w:val="24"/>
              </w:rPr>
              <w:t>账户名称：</w:t>
            </w:r>
            <w:r>
              <w:rPr>
                <w:rFonts w:hint="eastAsia" w:ascii="宋体" w:hAnsi="宋体" w:eastAsia="宋体" w:cs="宋体"/>
                <w:sz w:val="24"/>
                <w:u w:val="single"/>
              </w:rPr>
              <w:t xml:space="preserve"> / </w:t>
            </w:r>
          </w:p>
          <w:p w14:paraId="3A4E207C">
            <w:pPr>
              <w:pStyle w:val="33"/>
              <w:adjustRightInd w:val="0"/>
              <w:snapToGrid w:val="0"/>
              <w:rPr>
                <w:rFonts w:hint="eastAsia" w:ascii="宋体" w:hAnsi="宋体" w:eastAsia="宋体" w:cs="宋体"/>
                <w:sz w:val="24"/>
              </w:rPr>
            </w:pPr>
            <w:r>
              <w:rPr>
                <w:rFonts w:hint="eastAsia" w:ascii="宋体" w:hAnsi="宋体" w:eastAsia="宋体" w:cs="宋体"/>
                <w:sz w:val="24"/>
              </w:rPr>
              <w:t>开户行：</w:t>
            </w:r>
            <w:r>
              <w:rPr>
                <w:rFonts w:hint="eastAsia" w:ascii="宋体" w:hAnsi="宋体" w:eastAsia="宋体" w:cs="宋体"/>
                <w:sz w:val="24"/>
                <w:u w:val="single"/>
              </w:rPr>
              <w:t xml:space="preserve"> / </w:t>
            </w:r>
          </w:p>
          <w:p w14:paraId="6241000C">
            <w:pPr>
              <w:pStyle w:val="33"/>
              <w:adjustRightInd w:val="0"/>
              <w:snapToGrid w:val="0"/>
              <w:rPr>
                <w:rFonts w:hint="eastAsia" w:ascii="宋体" w:hAnsi="宋体" w:eastAsia="宋体" w:cs="宋体"/>
                <w:sz w:val="24"/>
              </w:rPr>
            </w:pPr>
            <w:r>
              <w:rPr>
                <w:rFonts w:hint="eastAsia" w:ascii="宋体" w:hAnsi="宋体" w:eastAsia="宋体" w:cs="宋体"/>
                <w:sz w:val="24"/>
              </w:rPr>
              <w:t>账号：</w:t>
            </w:r>
            <w:r>
              <w:rPr>
                <w:rFonts w:hint="eastAsia" w:ascii="宋体" w:hAnsi="宋体" w:eastAsia="宋体" w:cs="宋体"/>
                <w:sz w:val="24"/>
                <w:u w:val="single"/>
              </w:rPr>
              <w:t xml:space="preserve"> / </w:t>
            </w:r>
          </w:p>
        </w:tc>
      </w:tr>
      <w:tr w14:paraId="1E6F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2" w:type="dxa"/>
            <w:vAlign w:val="center"/>
          </w:tcPr>
          <w:p w14:paraId="42CDEDC1">
            <w:pPr>
              <w:pStyle w:val="3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11.8.5</w:t>
            </w:r>
          </w:p>
        </w:tc>
        <w:tc>
          <w:tcPr>
            <w:tcW w:w="1415" w:type="dxa"/>
            <w:vMerge w:val="continue"/>
            <w:vAlign w:val="center"/>
          </w:tcPr>
          <w:p w14:paraId="7126D5F5">
            <w:pPr>
              <w:jc w:val="center"/>
              <w:rPr>
                <w:rFonts w:hint="eastAsia" w:ascii="宋体" w:hAnsi="宋体" w:eastAsia="宋体" w:cs="宋体"/>
                <w:sz w:val="24"/>
              </w:rPr>
            </w:pPr>
          </w:p>
        </w:tc>
        <w:tc>
          <w:tcPr>
            <w:tcW w:w="6770" w:type="dxa"/>
            <w:vAlign w:val="center"/>
          </w:tcPr>
          <w:p w14:paraId="79EB17D4">
            <w:pPr>
              <w:jc w:val="left"/>
              <w:rPr>
                <w:rFonts w:hint="eastAsia" w:ascii="宋体" w:hAnsi="宋体" w:eastAsia="宋体" w:cs="宋体"/>
                <w:sz w:val="24"/>
              </w:rPr>
            </w:pPr>
            <w:r>
              <w:rPr>
                <w:rFonts w:hint="eastAsia" w:ascii="宋体" w:hAnsi="宋体" w:eastAsia="宋体" w:cs="宋体"/>
                <w:sz w:val="24"/>
              </w:rPr>
              <w:t>磋商保证金不予退还的其他情形：</w:t>
            </w:r>
          </w:p>
          <w:p w14:paraId="4AFE1BB9">
            <w:pPr>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无</w:t>
            </w:r>
          </w:p>
          <w:p w14:paraId="117A5DDA">
            <w:pPr>
              <w:pStyle w:val="33"/>
              <w:adjustRightInd w:val="0"/>
              <w:snapToGrid w:val="0"/>
              <w:rPr>
                <w:rFonts w:hint="eastAsia" w:ascii="宋体" w:hAnsi="宋体" w:eastAsia="宋体" w:cs="宋体"/>
                <w:sz w:val="24"/>
                <w:szCs w:val="24"/>
              </w:rPr>
            </w:pPr>
            <w:r>
              <w:rPr>
                <w:rFonts w:hint="eastAsia" w:ascii="宋体" w:hAnsi="宋体" w:eastAsia="宋体" w:cs="宋体"/>
              </w:rPr>
              <w:t>□</w:t>
            </w:r>
            <w:r>
              <w:rPr>
                <w:rFonts w:hint="eastAsia" w:ascii="宋体" w:hAnsi="宋体" w:eastAsia="宋体" w:cs="宋体"/>
                <w:sz w:val="24"/>
              </w:rPr>
              <w:t>有，具体情形：___________</w:t>
            </w:r>
            <w:r>
              <w:rPr>
                <w:rFonts w:hint="eastAsia" w:ascii="宋体" w:hAnsi="宋体" w:eastAsia="宋体" w:cs="宋体"/>
                <w:sz w:val="24"/>
                <w:szCs w:val="24"/>
              </w:rPr>
              <w:t xml:space="preserve"> </w:t>
            </w:r>
          </w:p>
        </w:tc>
      </w:tr>
      <w:tr w14:paraId="4572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02" w:type="dxa"/>
            <w:vAlign w:val="center"/>
          </w:tcPr>
          <w:p w14:paraId="2CDB3A6C">
            <w:pPr>
              <w:pStyle w:val="3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12.1</w:t>
            </w:r>
          </w:p>
        </w:tc>
        <w:tc>
          <w:tcPr>
            <w:tcW w:w="1415" w:type="dxa"/>
            <w:vAlign w:val="center"/>
          </w:tcPr>
          <w:p w14:paraId="715CFA7A">
            <w:pPr>
              <w:jc w:val="center"/>
              <w:rPr>
                <w:rFonts w:hint="eastAsia" w:ascii="宋体" w:hAnsi="宋体" w:eastAsia="宋体" w:cs="宋体"/>
                <w:sz w:val="24"/>
              </w:rPr>
            </w:pPr>
            <w:r>
              <w:rPr>
                <w:rFonts w:hint="eastAsia" w:ascii="宋体" w:hAnsi="宋体" w:eastAsia="宋体" w:cs="宋体"/>
                <w:sz w:val="24"/>
              </w:rPr>
              <w:t>响应有效期</w:t>
            </w:r>
          </w:p>
        </w:tc>
        <w:tc>
          <w:tcPr>
            <w:tcW w:w="6770" w:type="dxa"/>
            <w:vAlign w:val="center"/>
          </w:tcPr>
          <w:p w14:paraId="170211D5">
            <w:pPr>
              <w:jc w:val="left"/>
              <w:rPr>
                <w:rFonts w:hint="eastAsia" w:ascii="宋体" w:hAnsi="宋体" w:eastAsia="宋体" w:cs="宋体"/>
                <w:sz w:val="24"/>
              </w:rPr>
            </w:pPr>
            <w:r>
              <w:rPr>
                <w:rFonts w:hint="eastAsia" w:ascii="宋体" w:hAnsi="宋体" w:eastAsia="宋体" w:cs="宋体"/>
                <w:sz w:val="24"/>
              </w:rPr>
              <w:t>自提交响应文件的截止之日起算__</w:t>
            </w:r>
            <w:r>
              <w:rPr>
                <w:rFonts w:hint="eastAsia" w:ascii="宋体" w:hAnsi="宋体" w:eastAsia="宋体" w:cs="宋体"/>
                <w:sz w:val="24"/>
                <w:u w:val="single"/>
              </w:rPr>
              <w:t xml:space="preserve">90 </w:t>
            </w:r>
            <w:r>
              <w:rPr>
                <w:rFonts w:hint="eastAsia" w:ascii="宋体" w:hAnsi="宋体" w:eastAsia="宋体" w:cs="宋体"/>
                <w:sz w:val="24"/>
              </w:rPr>
              <w:t>_日历天。</w:t>
            </w:r>
          </w:p>
        </w:tc>
      </w:tr>
      <w:tr w14:paraId="7B27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2" w:type="dxa"/>
            <w:vAlign w:val="center"/>
          </w:tcPr>
          <w:p w14:paraId="642532A3">
            <w:pPr>
              <w:pStyle w:val="3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17.2</w:t>
            </w:r>
          </w:p>
        </w:tc>
        <w:tc>
          <w:tcPr>
            <w:tcW w:w="1415" w:type="dxa"/>
            <w:vAlign w:val="center"/>
          </w:tcPr>
          <w:p w14:paraId="02148297">
            <w:pPr>
              <w:jc w:val="center"/>
              <w:rPr>
                <w:rFonts w:hint="eastAsia" w:ascii="宋体" w:hAnsi="宋体" w:eastAsia="宋体" w:cs="宋体"/>
                <w:sz w:val="24"/>
              </w:rPr>
            </w:pPr>
            <w:r>
              <w:rPr>
                <w:rFonts w:hint="eastAsia" w:ascii="宋体" w:hAnsi="宋体" w:eastAsia="宋体" w:cs="宋体"/>
                <w:sz w:val="24"/>
              </w:rPr>
              <w:t>解密时间</w:t>
            </w:r>
          </w:p>
        </w:tc>
        <w:tc>
          <w:tcPr>
            <w:tcW w:w="6770" w:type="dxa"/>
            <w:vAlign w:val="center"/>
          </w:tcPr>
          <w:p w14:paraId="67E2997E">
            <w:pPr>
              <w:pStyle w:val="33"/>
              <w:adjustRightInd w:val="0"/>
              <w:snapToGrid w:val="0"/>
              <w:rPr>
                <w:rFonts w:hint="eastAsia" w:ascii="宋体" w:hAnsi="宋体" w:eastAsia="宋体" w:cs="宋体"/>
                <w:sz w:val="24"/>
              </w:rPr>
            </w:pPr>
            <w:r>
              <w:rPr>
                <w:rFonts w:hint="eastAsia" w:ascii="宋体" w:hAnsi="宋体" w:eastAsia="宋体" w:cs="宋体"/>
                <w:sz w:val="24"/>
              </w:rPr>
              <w:t>解密时间：30分钟</w:t>
            </w:r>
          </w:p>
        </w:tc>
      </w:tr>
      <w:tr w14:paraId="4285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1102" w:type="dxa"/>
            <w:vAlign w:val="center"/>
          </w:tcPr>
          <w:p w14:paraId="3331C753">
            <w:pPr>
              <w:pStyle w:val="3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20.1</w:t>
            </w:r>
          </w:p>
        </w:tc>
        <w:tc>
          <w:tcPr>
            <w:tcW w:w="1415" w:type="dxa"/>
            <w:vAlign w:val="center"/>
          </w:tcPr>
          <w:p w14:paraId="17B891D9">
            <w:pPr>
              <w:jc w:val="center"/>
              <w:rPr>
                <w:rFonts w:hint="eastAsia" w:ascii="宋体" w:hAnsi="宋体" w:eastAsia="宋体" w:cs="宋体"/>
                <w:sz w:val="24"/>
              </w:rPr>
            </w:pPr>
            <w:r>
              <w:rPr>
                <w:rFonts w:hint="eastAsia" w:ascii="宋体" w:hAnsi="宋体" w:eastAsia="宋体" w:cs="宋体"/>
                <w:sz w:val="24"/>
              </w:rPr>
              <w:t>确定成交供应商</w:t>
            </w:r>
          </w:p>
        </w:tc>
        <w:tc>
          <w:tcPr>
            <w:tcW w:w="6770" w:type="dxa"/>
            <w:vAlign w:val="center"/>
          </w:tcPr>
          <w:p w14:paraId="1EBFEB61">
            <w:pPr>
              <w:pStyle w:val="33"/>
              <w:adjustRightInd w:val="0"/>
              <w:snapToGrid w:val="0"/>
              <w:rPr>
                <w:rFonts w:hint="eastAsia" w:ascii="宋体" w:hAnsi="宋体" w:eastAsia="宋体" w:cs="宋体"/>
                <w:sz w:val="24"/>
              </w:rPr>
            </w:pPr>
            <w:r>
              <w:rPr>
                <w:rFonts w:hint="eastAsia" w:ascii="宋体" w:hAnsi="宋体" w:eastAsia="宋体" w:cs="宋体"/>
                <w:sz w:val="24"/>
              </w:rPr>
              <w:t>采购人是否授权磋商小组直接确定成交供应商：</w:t>
            </w:r>
          </w:p>
          <w:p w14:paraId="43B5AEE5">
            <w:pPr>
              <w:pStyle w:val="33"/>
              <w:adjustRightInd w:val="0"/>
              <w:snapToGrid w:val="0"/>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否</w:t>
            </w:r>
          </w:p>
          <w:p w14:paraId="2C036C0C">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是</w:t>
            </w:r>
          </w:p>
          <w:p w14:paraId="1A54CE92">
            <w:pPr>
              <w:jc w:val="left"/>
              <w:rPr>
                <w:rFonts w:hint="eastAsia" w:ascii="宋体" w:hAnsi="宋体" w:eastAsia="宋体" w:cs="宋体"/>
                <w:sz w:val="24"/>
                <w:u w:val="single"/>
              </w:rPr>
            </w:pPr>
            <w:r>
              <w:rPr>
                <w:rFonts w:hint="eastAsia" w:ascii="宋体" w:hAnsi="宋体" w:eastAsia="宋体" w:cs="宋体"/>
                <w:sz w:val="24"/>
              </w:rPr>
              <w:t>成交候选人并列的，按照以下方式确定成交供应商：评审得分相同的，按照最后报价由低到高的顺序推荐。评审得分且最后报价相同的，按照技术指标优劣顺序推荐。</w:t>
            </w:r>
          </w:p>
        </w:tc>
      </w:tr>
      <w:tr w14:paraId="60E5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2" w:type="dxa"/>
            <w:vAlign w:val="center"/>
          </w:tcPr>
          <w:p w14:paraId="14766E91">
            <w:pPr>
              <w:pStyle w:val="3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23.5</w:t>
            </w:r>
          </w:p>
        </w:tc>
        <w:tc>
          <w:tcPr>
            <w:tcW w:w="1415" w:type="dxa"/>
            <w:vAlign w:val="center"/>
          </w:tcPr>
          <w:p w14:paraId="1E7C6979">
            <w:pPr>
              <w:jc w:val="center"/>
              <w:rPr>
                <w:rFonts w:hint="eastAsia" w:ascii="宋体" w:hAnsi="宋体" w:eastAsia="宋体" w:cs="宋体"/>
                <w:sz w:val="24"/>
              </w:rPr>
            </w:pPr>
            <w:r>
              <w:rPr>
                <w:rFonts w:hint="eastAsia" w:ascii="宋体" w:hAnsi="宋体" w:eastAsia="宋体" w:cs="宋体"/>
                <w:sz w:val="24"/>
              </w:rPr>
              <w:t>分包</w:t>
            </w:r>
          </w:p>
        </w:tc>
        <w:tc>
          <w:tcPr>
            <w:tcW w:w="6770" w:type="dxa"/>
            <w:vAlign w:val="center"/>
          </w:tcPr>
          <w:p w14:paraId="25E714A9">
            <w:pPr>
              <w:jc w:val="left"/>
              <w:rPr>
                <w:rFonts w:hint="eastAsia" w:ascii="宋体" w:hAnsi="宋体" w:eastAsia="宋体" w:cs="宋体"/>
                <w:sz w:val="24"/>
              </w:rPr>
            </w:pPr>
            <w:r>
              <w:rPr>
                <w:rFonts w:hint="eastAsia" w:ascii="宋体" w:hAnsi="宋体" w:eastAsia="宋体" w:cs="宋体"/>
                <w:sz w:val="24"/>
              </w:rPr>
              <w:t xml:space="preserve">本项目是否允许分包： </w:t>
            </w:r>
          </w:p>
          <w:p w14:paraId="2D1058BC">
            <w:pPr>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不允许</w:t>
            </w:r>
          </w:p>
          <w:p w14:paraId="6728E6C2">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允许，具体要求：_______。</w:t>
            </w:r>
          </w:p>
          <w:p w14:paraId="27297EBD">
            <w:pPr>
              <w:jc w:val="left"/>
              <w:rPr>
                <w:rFonts w:hint="eastAsia" w:ascii="宋体" w:hAnsi="宋体" w:eastAsia="宋体" w:cs="宋体"/>
                <w:sz w:val="24"/>
              </w:rPr>
            </w:pPr>
            <w:r>
              <w:rPr>
                <w:rFonts w:hint="eastAsia" w:ascii="宋体" w:hAnsi="宋体" w:eastAsia="宋体" w:cs="宋体"/>
                <w:sz w:val="24"/>
              </w:rPr>
              <w:t>（1）可以分包履行的具体内容：_______；</w:t>
            </w:r>
          </w:p>
          <w:p w14:paraId="7DEFDF77">
            <w:pPr>
              <w:jc w:val="left"/>
              <w:rPr>
                <w:rFonts w:hint="eastAsia" w:ascii="宋体" w:hAnsi="宋体" w:eastAsia="宋体" w:cs="宋体"/>
                <w:sz w:val="24"/>
              </w:rPr>
            </w:pPr>
            <w:r>
              <w:rPr>
                <w:rFonts w:hint="eastAsia" w:ascii="宋体" w:hAnsi="宋体" w:eastAsia="宋体" w:cs="宋体"/>
                <w:sz w:val="24"/>
              </w:rPr>
              <w:t>（2）允许分包的金额或者比例：_______；</w:t>
            </w:r>
          </w:p>
          <w:p w14:paraId="765CCB05">
            <w:pPr>
              <w:jc w:val="left"/>
              <w:rPr>
                <w:rFonts w:hint="eastAsia" w:ascii="宋体" w:hAnsi="宋体" w:eastAsia="宋体" w:cs="宋体"/>
                <w:sz w:val="24"/>
                <w:u w:val="single"/>
              </w:rPr>
            </w:pPr>
            <w:r>
              <w:rPr>
                <w:rFonts w:hint="eastAsia" w:ascii="宋体" w:hAnsi="宋体" w:eastAsia="宋体" w:cs="宋体"/>
                <w:sz w:val="24"/>
              </w:rPr>
              <w:t>（3）其他要求：_______。</w:t>
            </w:r>
          </w:p>
        </w:tc>
      </w:tr>
      <w:tr w14:paraId="4E7F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jc w:val="center"/>
        </w:trPr>
        <w:tc>
          <w:tcPr>
            <w:tcW w:w="1102" w:type="dxa"/>
            <w:vAlign w:val="center"/>
          </w:tcPr>
          <w:p w14:paraId="5B1964AC">
            <w:pPr>
              <w:pStyle w:val="3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23.6</w:t>
            </w:r>
          </w:p>
        </w:tc>
        <w:tc>
          <w:tcPr>
            <w:tcW w:w="1415" w:type="dxa"/>
            <w:vAlign w:val="center"/>
          </w:tcPr>
          <w:p w14:paraId="7837F957">
            <w:pPr>
              <w:jc w:val="center"/>
              <w:rPr>
                <w:rFonts w:hint="eastAsia" w:ascii="宋体" w:hAnsi="宋体" w:eastAsia="宋体" w:cs="宋体"/>
                <w:sz w:val="24"/>
              </w:rPr>
            </w:pPr>
            <w:r>
              <w:rPr>
                <w:rFonts w:hint="eastAsia" w:ascii="宋体" w:hAnsi="宋体" w:eastAsia="宋体" w:cs="宋体"/>
                <w:sz w:val="24"/>
              </w:rPr>
              <w:t>政采贷</w:t>
            </w:r>
          </w:p>
        </w:tc>
        <w:tc>
          <w:tcPr>
            <w:tcW w:w="6770" w:type="dxa"/>
            <w:vAlign w:val="center"/>
          </w:tcPr>
          <w:p w14:paraId="16657D2A">
            <w:pPr>
              <w:jc w:val="left"/>
              <w:rPr>
                <w:rFonts w:hint="eastAsia" w:ascii="宋体" w:hAnsi="宋体" w:eastAsia="宋体" w:cs="宋体"/>
                <w:sz w:val="24"/>
              </w:rPr>
            </w:pPr>
            <w:r>
              <w:rPr>
                <w:rFonts w:hint="eastAsia" w:ascii="宋体" w:hAnsi="宋体" w:eastAsia="宋体" w:cs="宋体"/>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2FFB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02" w:type="dxa"/>
            <w:vAlign w:val="center"/>
          </w:tcPr>
          <w:p w14:paraId="078AB6AE">
            <w:pPr>
              <w:pStyle w:val="3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24.1.1</w:t>
            </w:r>
          </w:p>
        </w:tc>
        <w:tc>
          <w:tcPr>
            <w:tcW w:w="1415" w:type="dxa"/>
            <w:vAlign w:val="center"/>
          </w:tcPr>
          <w:p w14:paraId="6F8EF312">
            <w:pPr>
              <w:jc w:val="center"/>
              <w:rPr>
                <w:rFonts w:hint="eastAsia" w:ascii="宋体" w:hAnsi="宋体" w:eastAsia="宋体" w:cs="宋体"/>
                <w:sz w:val="24"/>
              </w:rPr>
            </w:pPr>
            <w:r>
              <w:rPr>
                <w:rFonts w:hint="eastAsia" w:ascii="宋体" w:hAnsi="宋体" w:eastAsia="宋体" w:cs="宋体"/>
                <w:sz w:val="24"/>
              </w:rPr>
              <w:t>询问</w:t>
            </w:r>
          </w:p>
        </w:tc>
        <w:tc>
          <w:tcPr>
            <w:tcW w:w="6770" w:type="dxa"/>
            <w:vAlign w:val="center"/>
          </w:tcPr>
          <w:p w14:paraId="5A0FECC7">
            <w:pPr>
              <w:jc w:val="left"/>
              <w:rPr>
                <w:rFonts w:hint="eastAsia" w:ascii="宋体" w:hAnsi="宋体" w:eastAsia="宋体" w:cs="宋体"/>
                <w:sz w:val="24"/>
              </w:rPr>
            </w:pPr>
            <w:r>
              <w:rPr>
                <w:rFonts w:hint="eastAsia" w:ascii="宋体" w:hAnsi="宋体" w:eastAsia="宋体" w:cs="宋体"/>
                <w:sz w:val="24"/>
              </w:rPr>
              <w:t>询问送达形式：现场送达。</w:t>
            </w:r>
          </w:p>
        </w:tc>
      </w:tr>
      <w:tr w14:paraId="1DCA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2" w:type="dxa"/>
            <w:vAlign w:val="center"/>
          </w:tcPr>
          <w:p w14:paraId="5CF319B5">
            <w:pPr>
              <w:pStyle w:val="3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24.3</w:t>
            </w:r>
          </w:p>
        </w:tc>
        <w:tc>
          <w:tcPr>
            <w:tcW w:w="1415" w:type="dxa"/>
            <w:vAlign w:val="center"/>
          </w:tcPr>
          <w:p w14:paraId="752E2D03">
            <w:pPr>
              <w:jc w:val="center"/>
              <w:rPr>
                <w:rFonts w:hint="eastAsia" w:ascii="宋体" w:hAnsi="宋体" w:eastAsia="宋体" w:cs="宋体"/>
                <w:sz w:val="24"/>
              </w:rPr>
            </w:pPr>
            <w:r>
              <w:rPr>
                <w:rFonts w:hint="eastAsia" w:ascii="宋体" w:hAnsi="宋体" w:eastAsia="宋体" w:cs="宋体"/>
                <w:sz w:val="24"/>
              </w:rPr>
              <w:t>联系方式</w:t>
            </w:r>
          </w:p>
        </w:tc>
        <w:tc>
          <w:tcPr>
            <w:tcW w:w="6770" w:type="dxa"/>
            <w:vAlign w:val="center"/>
          </w:tcPr>
          <w:p w14:paraId="0781BA63">
            <w:pPr>
              <w:jc w:val="left"/>
              <w:rPr>
                <w:rFonts w:hint="eastAsia" w:ascii="宋体" w:hAnsi="宋体" w:eastAsia="宋体" w:cs="宋体"/>
                <w:sz w:val="24"/>
              </w:rPr>
            </w:pPr>
            <w:r>
              <w:rPr>
                <w:rFonts w:hint="eastAsia" w:ascii="宋体" w:hAnsi="宋体" w:eastAsia="宋体" w:cs="宋体"/>
                <w:sz w:val="24"/>
              </w:rPr>
              <w:t>接收询问和质疑的联系方式</w:t>
            </w:r>
          </w:p>
          <w:p w14:paraId="16D829D4">
            <w:pPr>
              <w:jc w:val="left"/>
              <w:rPr>
                <w:rFonts w:hint="eastAsia" w:ascii="宋体" w:hAnsi="宋体" w:eastAsia="宋体" w:cs="宋体"/>
                <w:sz w:val="24"/>
              </w:rPr>
            </w:pPr>
            <w:r>
              <w:rPr>
                <w:rFonts w:hint="eastAsia" w:ascii="宋体" w:hAnsi="宋体" w:eastAsia="宋体" w:cs="宋体"/>
                <w:sz w:val="24"/>
              </w:rPr>
              <w:t>联系部门：</w:t>
            </w:r>
            <w:r>
              <w:rPr>
                <w:rFonts w:hint="eastAsia" w:ascii="宋体" w:hAnsi="宋体" w:eastAsia="宋体" w:cs="宋体"/>
                <w:sz w:val="24"/>
                <w:u w:val="single"/>
              </w:rPr>
              <w:t>北京浩瀚中远工程管理有限公司</w:t>
            </w:r>
            <w:r>
              <w:rPr>
                <w:rFonts w:hint="eastAsia" w:ascii="宋体" w:hAnsi="宋体" w:eastAsia="宋体" w:cs="宋体"/>
                <w:sz w:val="24"/>
              </w:rPr>
              <w:t>；</w:t>
            </w:r>
          </w:p>
          <w:p w14:paraId="7DC976E3">
            <w:pPr>
              <w:jc w:val="left"/>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010-56866780</w:t>
            </w:r>
            <w:r>
              <w:rPr>
                <w:rFonts w:hint="eastAsia" w:ascii="宋体" w:hAnsi="宋体" w:eastAsia="宋体" w:cs="宋体"/>
                <w:sz w:val="24"/>
              </w:rPr>
              <w:t>；</w:t>
            </w:r>
          </w:p>
          <w:p w14:paraId="34E2F09B">
            <w:pPr>
              <w:jc w:val="left"/>
              <w:rPr>
                <w:rFonts w:hint="eastAsia"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北京市平谷区迎宾街1号院19号楼12层</w:t>
            </w:r>
            <w:r>
              <w:rPr>
                <w:rFonts w:hint="eastAsia" w:ascii="宋体" w:hAnsi="宋体" w:eastAsia="宋体" w:cs="宋体"/>
                <w:sz w:val="24"/>
              </w:rPr>
              <w:t>。</w:t>
            </w:r>
          </w:p>
          <w:p w14:paraId="013533D1">
            <w:pPr>
              <w:jc w:val="left"/>
              <w:rPr>
                <w:rFonts w:hint="eastAsia" w:ascii="宋体" w:hAnsi="宋体" w:eastAsia="宋体" w:cs="宋体"/>
                <w:sz w:val="24"/>
              </w:rPr>
            </w:pPr>
            <w:r>
              <w:rPr>
                <w:rFonts w:hint="eastAsia" w:ascii="宋体" w:hAnsi="宋体" w:eastAsia="宋体" w:cs="宋体"/>
                <w:sz w:val="24"/>
              </w:rPr>
              <w:t>联系部门：</w:t>
            </w:r>
            <w:r>
              <w:rPr>
                <w:rFonts w:hint="eastAsia" w:ascii="宋体" w:hAnsi="宋体" w:eastAsia="宋体" w:cs="宋体"/>
                <w:sz w:val="24"/>
                <w:u w:val="single"/>
              </w:rPr>
              <w:t>北京市体育局</w:t>
            </w:r>
            <w:r>
              <w:rPr>
                <w:rFonts w:hint="eastAsia" w:ascii="宋体" w:hAnsi="宋体" w:eastAsia="宋体" w:cs="宋体"/>
                <w:sz w:val="24"/>
              </w:rPr>
              <w:t>；</w:t>
            </w:r>
          </w:p>
          <w:p w14:paraId="711193AB">
            <w:pPr>
              <w:jc w:val="left"/>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010-55533280</w:t>
            </w:r>
            <w:r>
              <w:rPr>
                <w:rFonts w:hint="eastAsia" w:ascii="宋体" w:hAnsi="宋体" w:eastAsia="宋体" w:cs="宋体"/>
                <w:sz w:val="24"/>
              </w:rPr>
              <w:t>；</w:t>
            </w:r>
          </w:p>
          <w:p w14:paraId="4A5AF08C">
            <w:pPr>
              <w:jc w:val="left"/>
              <w:rPr>
                <w:rFonts w:hint="eastAsia"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北京市通州区宋庄南三街209号院1号楼</w:t>
            </w:r>
            <w:r>
              <w:rPr>
                <w:rFonts w:hint="eastAsia" w:ascii="宋体" w:hAnsi="宋体" w:eastAsia="宋体" w:cs="宋体"/>
                <w:sz w:val="24"/>
              </w:rPr>
              <w:t>。</w:t>
            </w:r>
          </w:p>
        </w:tc>
      </w:tr>
      <w:tr w14:paraId="0143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2" w:type="dxa"/>
            <w:vAlign w:val="center"/>
          </w:tcPr>
          <w:p w14:paraId="0FC2613D">
            <w:pPr>
              <w:pStyle w:val="3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25</w:t>
            </w:r>
          </w:p>
        </w:tc>
        <w:tc>
          <w:tcPr>
            <w:tcW w:w="1415" w:type="dxa"/>
            <w:vAlign w:val="center"/>
          </w:tcPr>
          <w:p w14:paraId="2F1917A2">
            <w:pPr>
              <w:jc w:val="center"/>
              <w:rPr>
                <w:rFonts w:hint="eastAsia" w:ascii="宋体" w:hAnsi="宋体" w:eastAsia="宋体" w:cs="宋体"/>
                <w:sz w:val="24"/>
              </w:rPr>
            </w:pPr>
            <w:r>
              <w:rPr>
                <w:rFonts w:hint="eastAsia" w:ascii="宋体" w:hAnsi="宋体" w:eastAsia="宋体" w:cs="宋体"/>
                <w:sz w:val="24"/>
              </w:rPr>
              <w:t>代理费</w:t>
            </w:r>
          </w:p>
        </w:tc>
        <w:tc>
          <w:tcPr>
            <w:tcW w:w="6770" w:type="dxa"/>
            <w:vAlign w:val="center"/>
          </w:tcPr>
          <w:p w14:paraId="70AC7DB6">
            <w:pPr>
              <w:jc w:val="left"/>
              <w:rPr>
                <w:rFonts w:hint="eastAsia" w:ascii="宋体" w:hAnsi="宋体" w:eastAsia="宋体" w:cs="宋体"/>
                <w:sz w:val="24"/>
              </w:rPr>
            </w:pPr>
            <w:r>
              <w:rPr>
                <w:rFonts w:hint="eastAsia" w:ascii="宋体" w:hAnsi="宋体" w:eastAsia="宋体" w:cs="宋体"/>
                <w:sz w:val="24"/>
              </w:rPr>
              <w:t>收费对象：</w:t>
            </w:r>
          </w:p>
          <w:p w14:paraId="245FA37C">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采购人</w:t>
            </w:r>
          </w:p>
          <w:p w14:paraId="040F82F9">
            <w:pPr>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成交供应商</w:t>
            </w:r>
          </w:p>
          <w:p w14:paraId="62204367">
            <w:pPr>
              <w:jc w:val="left"/>
              <w:rPr>
                <w:rFonts w:hint="eastAsia" w:ascii="宋体" w:hAnsi="宋体" w:eastAsia="宋体" w:cs="宋体"/>
                <w:sz w:val="24"/>
                <w:u w:val="single"/>
              </w:rPr>
            </w:pPr>
            <w:r>
              <w:rPr>
                <w:rFonts w:hint="eastAsia" w:ascii="宋体" w:hAnsi="宋体" w:eastAsia="宋体" w:cs="宋体"/>
                <w:sz w:val="24"/>
              </w:rPr>
              <w:t>收费标准：</w:t>
            </w:r>
            <w:bookmarkStart w:id="77" w:name="_Hlk201048080"/>
            <w:r>
              <w:rPr>
                <w:rFonts w:hint="eastAsia" w:ascii="宋体" w:hAnsi="宋体" w:eastAsia="宋体" w:cs="宋体"/>
                <w:sz w:val="24"/>
                <w:u w:val="single"/>
              </w:rPr>
              <w:t>参考国家计委计价格[2002]1980号文</w:t>
            </w:r>
            <w:bookmarkEnd w:id="77"/>
            <w:r>
              <w:rPr>
                <w:rFonts w:hint="eastAsia" w:ascii="宋体" w:hAnsi="宋体" w:eastAsia="宋体" w:cs="宋体"/>
                <w:sz w:val="24"/>
                <w:u w:val="single"/>
              </w:rPr>
              <w:t>收取招标代理服务费</w:t>
            </w:r>
            <w:r>
              <w:rPr>
                <w:rFonts w:hint="eastAsia" w:ascii="宋体" w:hAnsi="宋体" w:eastAsia="宋体" w:cs="宋体"/>
                <w:sz w:val="24"/>
              </w:rPr>
              <w:t>；</w:t>
            </w:r>
          </w:p>
          <w:p w14:paraId="0AC6A20F">
            <w:pPr>
              <w:jc w:val="left"/>
              <w:rPr>
                <w:rFonts w:hint="eastAsia" w:ascii="宋体" w:hAnsi="宋体" w:eastAsia="宋体" w:cs="宋体"/>
                <w:sz w:val="24"/>
              </w:rPr>
            </w:pPr>
            <w:r>
              <w:rPr>
                <w:rFonts w:hint="eastAsia" w:ascii="宋体" w:hAnsi="宋体" w:eastAsia="宋体" w:cs="宋体"/>
                <w:sz w:val="24"/>
                <w:u w:val="single"/>
              </w:rPr>
              <w:t>缴纳时间：由成交供应商在领取成交通知书的同时支付。</w:t>
            </w:r>
          </w:p>
        </w:tc>
      </w:tr>
      <w:tr w14:paraId="04EC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2" w:type="dxa"/>
            <w:vAlign w:val="center"/>
          </w:tcPr>
          <w:p w14:paraId="21F10812">
            <w:pPr>
              <w:pStyle w:val="3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补充1</w:t>
            </w:r>
          </w:p>
        </w:tc>
        <w:tc>
          <w:tcPr>
            <w:tcW w:w="1415" w:type="dxa"/>
            <w:vAlign w:val="center"/>
          </w:tcPr>
          <w:p w14:paraId="36CF71C2">
            <w:pPr>
              <w:jc w:val="center"/>
              <w:rPr>
                <w:rFonts w:hint="eastAsia" w:ascii="宋体" w:hAnsi="宋体" w:eastAsia="宋体" w:cs="宋体"/>
                <w:sz w:val="24"/>
              </w:rPr>
            </w:pPr>
            <w:r>
              <w:rPr>
                <w:rFonts w:hint="eastAsia" w:ascii="宋体" w:hAnsi="宋体" w:eastAsia="宋体" w:cs="宋体"/>
                <w:sz w:val="24"/>
              </w:rPr>
              <w:t>供应商信用记录</w:t>
            </w:r>
          </w:p>
        </w:tc>
        <w:tc>
          <w:tcPr>
            <w:tcW w:w="6770" w:type="dxa"/>
            <w:vAlign w:val="center"/>
          </w:tcPr>
          <w:p w14:paraId="4F4BEEF0">
            <w:pPr>
              <w:jc w:val="left"/>
              <w:rPr>
                <w:rFonts w:hint="eastAsia" w:ascii="宋体" w:hAnsi="宋体" w:eastAsia="宋体" w:cs="宋体"/>
                <w:sz w:val="24"/>
              </w:rPr>
            </w:pPr>
            <w:r>
              <w:rPr>
                <w:rFonts w:hint="eastAsia" w:ascii="宋体" w:hAnsi="宋体" w:eastAsia="宋体" w:cs="宋体"/>
                <w:sz w:val="24"/>
              </w:rPr>
              <w:t>查询渠道：信用中国网站和中国政府采购网（www.creditchina.gov.cn、www.ccgp.gov.cn）；</w:t>
            </w:r>
          </w:p>
          <w:p w14:paraId="2F1A4C0C">
            <w:pPr>
              <w:jc w:val="left"/>
              <w:rPr>
                <w:rFonts w:hint="eastAsia" w:ascii="宋体" w:hAnsi="宋体" w:eastAsia="宋体" w:cs="宋体"/>
                <w:sz w:val="24"/>
              </w:rPr>
            </w:pPr>
            <w:r>
              <w:rPr>
                <w:rFonts w:hint="eastAsia" w:ascii="宋体" w:hAnsi="宋体" w:eastAsia="宋体" w:cs="宋体"/>
                <w:sz w:val="24"/>
              </w:rPr>
              <w:t>截止时点：首次响应文件提交截止时间以后、资格性检查阶段采购人或采购代理机构的实际查询时间；</w:t>
            </w:r>
          </w:p>
          <w:p w14:paraId="1EE4408D">
            <w:pPr>
              <w:jc w:val="left"/>
              <w:rPr>
                <w:rFonts w:hint="eastAsia" w:ascii="宋体" w:hAnsi="宋体" w:eastAsia="宋体" w:cs="宋体"/>
                <w:sz w:val="24"/>
              </w:rPr>
            </w:pPr>
            <w:r>
              <w:rPr>
                <w:rFonts w:hint="eastAsia" w:ascii="宋体" w:hAnsi="宋体" w:eastAsia="宋体" w:cs="宋体"/>
                <w:sz w:val="24"/>
              </w:rPr>
              <w:t>信用信息查询记录和证据留存具体方式：查询结果网页打印页作为查询记录和证据，与其他竞争性磋商文件一并保存；</w:t>
            </w:r>
          </w:p>
          <w:p w14:paraId="358D330C">
            <w:pPr>
              <w:jc w:val="left"/>
              <w:rPr>
                <w:rFonts w:hint="eastAsia" w:ascii="宋体" w:hAnsi="宋体" w:eastAsia="宋体" w:cs="宋体"/>
                <w:sz w:val="24"/>
              </w:rPr>
            </w:pPr>
            <w:r>
              <w:rPr>
                <w:rFonts w:hint="eastAsia" w:ascii="宋体" w:hAnsi="宋体" w:eastAsia="宋体" w:cs="宋体"/>
                <w:sz w:val="24"/>
              </w:rPr>
              <w:t>信用信息的使用原则：经认定的被列入失信被执行人、重大税收违法失信主体名单、严重失信主体名单查询及政府采购严重违法失信行为信息记录的供应商，其</w:t>
            </w:r>
            <w:r>
              <w:rPr>
                <w:rFonts w:hint="eastAsia" w:ascii="宋体" w:hAnsi="宋体" w:eastAsia="宋体" w:cs="宋体"/>
                <w:b/>
                <w:sz w:val="24"/>
              </w:rPr>
              <w:t>响应无效</w:t>
            </w:r>
            <w:r>
              <w:rPr>
                <w:rFonts w:hint="eastAsia" w:ascii="宋体" w:hAnsi="宋体" w:eastAsia="宋体" w:cs="宋体"/>
                <w:sz w:val="24"/>
              </w:rPr>
              <w:t>。</w:t>
            </w:r>
          </w:p>
        </w:tc>
      </w:tr>
      <w:tr w14:paraId="6B84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1102" w:type="dxa"/>
            <w:vAlign w:val="center"/>
          </w:tcPr>
          <w:p w14:paraId="6FD47A22">
            <w:pPr>
              <w:pStyle w:val="3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补充2</w:t>
            </w:r>
          </w:p>
        </w:tc>
        <w:tc>
          <w:tcPr>
            <w:tcW w:w="1415" w:type="dxa"/>
            <w:vAlign w:val="center"/>
          </w:tcPr>
          <w:p w14:paraId="455E5D37">
            <w:pPr>
              <w:jc w:val="center"/>
              <w:rPr>
                <w:rFonts w:hint="eastAsia" w:ascii="宋体" w:hAnsi="宋体" w:eastAsia="宋体" w:cs="宋体"/>
                <w:sz w:val="24"/>
              </w:rPr>
            </w:pPr>
            <w:r>
              <w:rPr>
                <w:rFonts w:hint="eastAsia" w:ascii="宋体" w:hAnsi="宋体" w:eastAsia="宋体" w:cs="宋体"/>
                <w:sz w:val="24"/>
              </w:rPr>
              <w:t>响应无效</w:t>
            </w:r>
          </w:p>
        </w:tc>
        <w:tc>
          <w:tcPr>
            <w:tcW w:w="6770" w:type="dxa"/>
            <w:vAlign w:val="center"/>
          </w:tcPr>
          <w:p w14:paraId="502AF25A">
            <w:pPr>
              <w:jc w:val="left"/>
              <w:rPr>
                <w:rFonts w:hint="eastAsia" w:ascii="宋体" w:hAnsi="宋体" w:eastAsia="宋体" w:cs="宋体"/>
                <w:sz w:val="24"/>
              </w:rPr>
            </w:pPr>
            <w:r>
              <w:rPr>
                <w:rFonts w:hint="eastAsia" w:ascii="宋体" w:hAnsi="宋体" w:eastAsia="宋体" w:cs="宋体"/>
                <w:b/>
                <w:sz w:val="24"/>
              </w:rPr>
              <w:t>一、 供应商存在下列情况之一的，响应无效</w:t>
            </w:r>
            <w:r>
              <w:rPr>
                <w:rFonts w:hint="eastAsia" w:ascii="宋体" w:hAnsi="宋体" w:eastAsia="宋体" w:cs="宋体"/>
                <w:sz w:val="24"/>
              </w:rPr>
              <w:t xml:space="preserve">： </w:t>
            </w:r>
          </w:p>
          <w:p w14:paraId="1AA04BB4">
            <w:pPr>
              <w:jc w:val="left"/>
              <w:rPr>
                <w:rFonts w:hint="eastAsia" w:ascii="宋体" w:hAnsi="宋体" w:eastAsia="宋体" w:cs="宋体"/>
                <w:sz w:val="24"/>
              </w:rPr>
            </w:pPr>
            <w:r>
              <w:rPr>
                <w:rFonts w:hint="eastAsia" w:ascii="宋体" w:hAnsi="宋体" w:eastAsia="宋体" w:cs="宋体"/>
                <w:sz w:val="24"/>
              </w:rPr>
              <w:t xml:space="preserve">（1）未按照竞争性磋商文件的规定提交磋商保证金的； </w:t>
            </w:r>
          </w:p>
          <w:p w14:paraId="1284E62D">
            <w:pPr>
              <w:jc w:val="left"/>
              <w:rPr>
                <w:rFonts w:hint="eastAsia" w:ascii="宋体" w:hAnsi="宋体" w:eastAsia="宋体" w:cs="宋体"/>
                <w:sz w:val="24"/>
              </w:rPr>
            </w:pPr>
            <w:r>
              <w:rPr>
                <w:rFonts w:hint="eastAsia" w:ascii="宋体" w:hAnsi="宋体" w:eastAsia="宋体" w:cs="宋体"/>
                <w:sz w:val="24"/>
              </w:rPr>
              <w:t xml:space="preserve">（2）响应文件未按竞争性磋商文件要求签署、盖章的； </w:t>
            </w:r>
          </w:p>
          <w:p w14:paraId="0F7EFF27">
            <w:pPr>
              <w:jc w:val="left"/>
              <w:rPr>
                <w:rFonts w:hint="eastAsia" w:ascii="宋体" w:hAnsi="宋体" w:eastAsia="宋体" w:cs="宋体"/>
                <w:sz w:val="24"/>
              </w:rPr>
            </w:pPr>
            <w:r>
              <w:rPr>
                <w:rFonts w:hint="eastAsia" w:ascii="宋体" w:hAnsi="宋体" w:eastAsia="宋体" w:cs="宋体"/>
                <w:sz w:val="24"/>
              </w:rPr>
              <w:t xml:space="preserve">（3）不具备竞争性磋商文件中规定的资格要求的； </w:t>
            </w:r>
          </w:p>
          <w:p w14:paraId="160F347E">
            <w:pPr>
              <w:jc w:val="left"/>
              <w:rPr>
                <w:rFonts w:hint="eastAsia" w:ascii="宋体" w:hAnsi="宋体" w:eastAsia="宋体" w:cs="宋体"/>
                <w:sz w:val="24"/>
              </w:rPr>
            </w:pPr>
            <w:r>
              <w:rPr>
                <w:rFonts w:hint="eastAsia" w:ascii="宋体" w:hAnsi="宋体" w:eastAsia="宋体" w:cs="宋体"/>
                <w:sz w:val="24"/>
              </w:rPr>
              <w:t>（4）报价超过竞争性磋商文件中规定的预算金额或者最高限价的；</w:t>
            </w:r>
          </w:p>
          <w:p w14:paraId="605D7786">
            <w:pPr>
              <w:jc w:val="left"/>
              <w:rPr>
                <w:rFonts w:hint="eastAsia" w:ascii="宋体" w:hAnsi="宋体" w:eastAsia="宋体" w:cs="宋体"/>
                <w:sz w:val="24"/>
              </w:rPr>
            </w:pPr>
            <w:r>
              <w:rPr>
                <w:rFonts w:hint="eastAsia" w:ascii="宋体" w:hAnsi="宋体" w:eastAsia="宋体" w:cs="宋体"/>
                <w:sz w:val="24"/>
              </w:rPr>
              <w:t>（5）响应文件含有采购人不能接受的附加条件的；</w:t>
            </w:r>
          </w:p>
          <w:p w14:paraId="7CBF40E5">
            <w:pPr>
              <w:jc w:val="left"/>
              <w:rPr>
                <w:rFonts w:hint="eastAsia" w:ascii="宋体" w:hAnsi="宋体" w:eastAsia="宋体" w:cs="宋体"/>
                <w:sz w:val="24"/>
              </w:rPr>
            </w:pPr>
            <w:r>
              <w:rPr>
                <w:rFonts w:hint="eastAsia" w:ascii="宋体" w:hAnsi="宋体" w:eastAsia="宋体" w:cs="宋体"/>
                <w:sz w:val="24"/>
              </w:rPr>
              <w:t xml:space="preserve">（6）法律、法规和竞争性磋商文件规定的其他无效情形。 </w:t>
            </w:r>
          </w:p>
          <w:p w14:paraId="50297CA3">
            <w:pPr>
              <w:jc w:val="left"/>
              <w:rPr>
                <w:rFonts w:hint="eastAsia" w:ascii="宋体" w:hAnsi="宋体" w:eastAsia="宋体" w:cs="宋体"/>
                <w:b/>
                <w:bCs/>
                <w:sz w:val="24"/>
              </w:rPr>
            </w:pPr>
            <w:r>
              <w:rPr>
                <w:rFonts w:hint="eastAsia" w:ascii="宋体" w:hAnsi="宋体" w:eastAsia="宋体" w:cs="宋体"/>
                <w:b/>
                <w:bCs/>
                <w:sz w:val="24"/>
              </w:rPr>
              <w:t>二、有下列情形之一的，属于供应商相互串通投标：</w:t>
            </w:r>
          </w:p>
          <w:p w14:paraId="629F6556">
            <w:pPr>
              <w:jc w:val="left"/>
              <w:rPr>
                <w:rFonts w:hint="eastAsia" w:ascii="宋体" w:hAnsi="宋体" w:eastAsia="宋体" w:cs="宋体"/>
                <w:sz w:val="24"/>
              </w:rPr>
            </w:pPr>
            <w:r>
              <w:rPr>
                <w:rFonts w:hint="eastAsia" w:ascii="宋体" w:hAnsi="宋体" w:eastAsia="宋体" w:cs="宋体"/>
                <w:sz w:val="24"/>
              </w:rPr>
              <w:t>（一）供应商之间协商投标报价等响应文件的实质性内容；</w:t>
            </w:r>
          </w:p>
          <w:p w14:paraId="17FF7234">
            <w:pPr>
              <w:jc w:val="left"/>
              <w:rPr>
                <w:rFonts w:hint="eastAsia" w:ascii="宋体" w:hAnsi="宋体" w:eastAsia="宋体" w:cs="宋体"/>
                <w:sz w:val="24"/>
              </w:rPr>
            </w:pPr>
            <w:r>
              <w:rPr>
                <w:rFonts w:hint="eastAsia" w:ascii="宋体" w:hAnsi="宋体" w:eastAsia="宋体" w:cs="宋体"/>
                <w:sz w:val="24"/>
              </w:rPr>
              <w:t>（二）供应商之间约定中标人；</w:t>
            </w:r>
          </w:p>
          <w:p w14:paraId="3DCD0630">
            <w:pPr>
              <w:jc w:val="left"/>
              <w:rPr>
                <w:rFonts w:hint="eastAsia" w:ascii="宋体" w:hAnsi="宋体" w:eastAsia="宋体" w:cs="宋体"/>
                <w:sz w:val="24"/>
              </w:rPr>
            </w:pPr>
            <w:r>
              <w:rPr>
                <w:rFonts w:hint="eastAsia" w:ascii="宋体" w:hAnsi="宋体" w:eastAsia="宋体" w:cs="宋体"/>
                <w:sz w:val="24"/>
              </w:rPr>
              <w:t>（三）供应商之间约定部分供应商放弃投标或者中标；</w:t>
            </w:r>
          </w:p>
          <w:p w14:paraId="7D733C58">
            <w:pPr>
              <w:jc w:val="left"/>
              <w:rPr>
                <w:rFonts w:hint="eastAsia" w:ascii="宋体" w:hAnsi="宋体" w:eastAsia="宋体" w:cs="宋体"/>
                <w:sz w:val="24"/>
              </w:rPr>
            </w:pPr>
            <w:r>
              <w:rPr>
                <w:rFonts w:hint="eastAsia" w:ascii="宋体" w:hAnsi="宋体" w:eastAsia="宋体" w:cs="宋体"/>
                <w:sz w:val="24"/>
              </w:rPr>
              <w:t>（四）属于同一集团、协会、商会等组织成员的供应商按照该组织要求协同投标；</w:t>
            </w:r>
          </w:p>
          <w:p w14:paraId="48DF052A">
            <w:pPr>
              <w:jc w:val="left"/>
              <w:rPr>
                <w:rFonts w:hint="eastAsia" w:ascii="宋体" w:hAnsi="宋体" w:eastAsia="宋体" w:cs="宋体"/>
                <w:sz w:val="24"/>
              </w:rPr>
            </w:pPr>
            <w:r>
              <w:rPr>
                <w:rFonts w:hint="eastAsia" w:ascii="宋体" w:hAnsi="宋体" w:eastAsia="宋体" w:cs="宋体"/>
                <w:sz w:val="24"/>
              </w:rPr>
              <w:t>（五）供应商之间为谋取中标或者排斥特定供应商而采取的其他联合行动。</w:t>
            </w:r>
          </w:p>
          <w:p w14:paraId="2ED5E637">
            <w:pPr>
              <w:jc w:val="left"/>
              <w:rPr>
                <w:rFonts w:hint="eastAsia" w:ascii="宋体" w:hAnsi="宋体" w:eastAsia="宋体" w:cs="宋体"/>
                <w:sz w:val="24"/>
              </w:rPr>
            </w:pPr>
            <w:r>
              <w:rPr>
                <w:rFonts w:hint="eastAsia" w:ascii="宋体" w:hAnsi="宋体" w:eastAsia="宋体" w:cs="宋体"/>
                <w:b/>
                <w:sz w:val="24"/>
              </w:rPr>
              <w:t>三、 有下列情形之一的，视为供应商串通，其响应无效</w:t>
            </w:r>
            <w:r>
              <w:rPr>
                <w:rFonts w:hint="eastAsia" w:ascii="宋体" w:hAnsi="宋体" w:eastAsia="宋体" w:cs="宋体"/>
                <w:sz w:val="24"/>
              </w:rPr>
              <w:t xml:space="preserve">： </w:t>
            </w:r>
          </w:p>
          <w:p w14:paraId="5EED8A2B">
            <w:pPr>
              <w:jc w:val="left"/>
              <w:rPr>
                <w:rFonts w:hint="eastAsia" w:ascii="宋体" w:hAnsi="宋体" w:eastAsia="宋体" w:cs="宋体"/>
                <w:sz w:val="24"/>
              </w:rPr>
            </w:pPr>
            <w:r>
              <w:rPr>
                <w:rFonts w:hint="eastAsia" w:ascii="宋体" w:hAnsi="宋体" w:eastAsia="宋体" w:cs="宋体"/>
                <w:sz w:val="24"/>
              </w:rPr>
              <w:t xml:space="preserve">（1）不同供应商的响应文件由同一单位或者个人编制； </w:t>
            </w:r>
          </w:p>
          <w:p w14:paraId="59DA8AAE">
            <w:pPr>
              <w:jc w:val="left"/>
              <w:rPr>
                <w:rFonts w:hint="eastAsia" w:ascii="宋体" w:hAnsi="宋体" w:eastAsia="宋体" w:cs="宋体"/>
                <w:sz w:val="24"/>
              </w:rPr>
            </w:pPr>
            <w:r>
              <w:rPr>
                <w:rFonts w:hint="eastAsia" w:ascii="宋体" w:hAnsi="宋体" w:eastAsia="宋体" w:cs="宋体"/>
                <w:sz w:val="24"/>
              </w:rPr>
              <w:t xml:space="preserve">（2）不同供应商委托同一单位或者个人办理投标事宜； </w:t>
            </w:r>
          </w:p>
          <w:p w14:paraId="3007271A">
            <w:pPr>
              <w:jc w:val="left"/>
              <w:rPr>
                <w:rFonts w:hint="eastAsia" w:ascii="宋体" w:hAnsi="宋体" w:eastAsia="宋体" w:cs="宋体"/>
                <w:sz w:val="24"/>
              </w:rPr>
            </w:pPr>
            <w:r>
              <w:rPr>
                <w:rFonts w:hint="eastAsia" w:ascii="宋体" w:hAnsi="宋体" w:eastAsia="宋体" w:cs="宋体"/>
                <w:sz w:val="24"/>
              </w:rPr>
              <w:t>（3）不同供应商的响应文件载明的项目管理成员或者联系人员为同一人；</w:t>
            </w:r>
          </w:p>
          <w:p w14:paraId="1D73EDE2">
            <w:pPr>
              <w:jc w:val="left"/>
              <w:rPr>
                <w:rFonts w:hint="eastAsia" w:ascii="宋体" w:hAnsi="宋体" w:eastAsia="宋体" w:cs="宋体"/>
                <w:sz w:val="24"/>
              </w:rPr>
            </w:pPr>
            <w:r>
              <w:rPr>
                <w:rFonts w:hint="eastAsia" w:ascii="宋体" w:hAnsi="宋体" w:eastAsia="宋体" w:cs="宋体"/>
                <w:sz w:val="24"/>
              </w:rPr>
              <w:t>（4）不同供应商的响应文件异常一致或者响应报价呈规律性差异；</w:t>
            </w:r>
          </w:p>
          <w:p w14:paraId="0379BDFD">
            <w:pPr>
              <w:jc w:val="left"/>
              <w:rPr>
                <w:rFonts w:hint="eastAsia" w:ascii="宋体" w:hAnsi="宋体" w:eastAsia="宋体" w:cs="宋体"/>
                <w:sz w:val="24"/>
              </w:rPr>
            </w:pPr>
            <w:r>
              <w:rPr>
                <w:rFonts w:hint="eastAsia" w:ascii="宋体" w:hAnsi="宋体" w:eastAsia="宋体" w:cs="宋体"/>
                <w:sz w:val="24"/>
              </w:rPr>
              <w:t>（5）不同供应商的响应文件相互混装；</w:t>
            </w:r>
          </w:p>
          <w:p w14:paraId="707A3FF0">
            <w:pPr>
              <w:jc w:val="left"/>
              <w:rPr>
                <w:rFonts w:hint="eastAsia" w:ascii="宋体" w:hAnsi="宋体" w:eastAsia="宋体" w:cs="宋体"/>
                <w:sz w:val="24"/>
              </w:rPr>
            </w:pPr>
            <w:r>
              <w:rPr>
                <w:rFonts w:hint="eastAsia" w:ascii="宋体" w:hAnsi="宋体" w:eastAsia="宋体" w:cs="宋体"/>
                <w:sz w:val="24"/>
              </w:rPr>
              <w:t>（6）不同投供应商的磋商保证金从同一单位或者个人的账户转出。</w:t>
            </w:r>
          </w:p>
          <w:p w14:paraId="1CF3E0C3">
            <w:pPr>
              <w:jc w:val="lef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b/>
                <w:sz w:val="24"/>
              </w:rPr>
              <w:t>四、其他响应无效情形</w:t>
            </w:r>
            <w:r>
              <w:rPr>
                <w:rFonts w:hint="eastAsia" w:ascii="宋体" w:hAnsi="宋体" w:eastAsia="宋体" w:cs="宋体"/>
                <w:sz w:val="24"/>
              </w:rPr>
              <w:t>：</w:t>
            </w:r>
          </w:p>
          <w:p w14:paraId="53025502">
            <w:pPr>
              <w:jc w:val="left"/>
              <w:rPr>
                <w:rFonts w:hint="eastAsia" w:ascii="宋体" w:hAnsi="宋体" w:eastAsia="宋体" w:cs="宋体"/>
                <w:sz w:val="24"/>
              </w:rPr>
            </w:pPr>
            <w:r>
              <w:rPr>
                <w:rFonts w:hint="eastAsia" w:ascii="宋体" w:hAnsi="宋体" w:eastAsia="宋体" w:cs="宋体"/>
                <w:sz w:val="24"/>
              </w:rPr>
              <w:t>（1）为本次采购项目提供整体设计、规范编制或者项目管理、监理、检测等服务的供应商参加磋商的；</w:t>
            </w:r>
          </w:p>
          <w:p w14:paraId="1B840219">
            <w:pPr>
              <w:jc w:val="left"/>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 参加同一合同项下政府采购投标的，相关投标均无效；</w:t>
            </w:r>
          </w:p>
          <w:p w14:paraId="325140CA">
            <w:pPr>
              <w:jc w:val="left"/>
              <w:rPr>
                <w:rFonts w:hint="eastAsia" w:ascii="宋体" w:hAnsi="宋体" w:eastAsia="宋体" w:cs="宋体"/>
                <w:sz w:val="24"/>
              </w:rPr>
            </w:pPr>
            <w:r>
              <w:rPr>
                <w:rFonts w:hint="eastAsia" w:ascii="宋体" w:hAnsi="宋体" w:eastAsia="宋体" w:cs="宋体"/>
                <w:sz w:val="24"/>
              </w:rPr>
              <w:t xml:space="preserve">（3）磋商有效期不满足要求的； </w:t>
            </w:r>
          </w:p>
          <w:p w14:paraId="722F58B3">
            <w:pPr>
              <w:jc w:val="left"/>
              <w:rPr>
                <w:rFonts w:hint="eastAsia" w:ascii="宋体" w:hAnsi="宋体" w:eastAsia="宋体" w:cs="宋体"/>
                <w:sz w:val="24"/>
              </w:rPr>
            </w:pPr>
            <w:r>
              <w:rPr>
                <w:rFonts w:hint="eastAsia" w:ascii="宋体" w:hAnsi="宋体" w:eastAsia="宋体" w:cs="宋体"/>
                <w:sz w:val="24"/>
              </w:rPr>
              <w:t>（4）磋商小组认为供应商的报价明显低于其他通过符合性审查供应商的报价，有可能影响产品质量或者不能诚信履约的，供应商不能证明其报价合理性的；</w:t>
            </w:r>
          </w:p>
          <w:p w14:paraId="1D6ACAA2">
            <w:pPr>
              <w:jc w:val="left"/>
              <w:rPr>
                <w:rFonts w:hint="eastAsia" w:ascii="宋体" w:hAnsi="宋体" w:eastAsia="宋体" w:cs="宋体"/>
                <w:sz w:val="24"/>
              </w:rPr>
            </w:pPr>
            <w:r>
              <w:rPr>
                <w:rFonts w:hint="eastAsia" w:ascii="宋体" w:hAnsi="宋体" w:eastAsia="宋体" w:cs="宋体"/>
                <w:sz w:val="24"/>
              </w:rPr>
              <w:t xml:space="preserve">（5）响应文件报价出现前后不一致，供应商不确认修正后的报价的； </w:t>
            </w:r>
          </w:p>
          <w:p w14:paraId="24EC6938">
            <w:pPr>
              <w:jc w:val="left"/>
              <w:rPr>
                <w:rFonts w:hint="eastAsia" w:ascii="宋体" w:hAnsi="宋体" w:eastAsia="宋体" w:cs="宋体"/>
                <w:sz w:val="24"/>
              </w:rPr>
            </w:pPr>
            <w:r>
              <w:rPr>
                <w:rFonts w:hint="eastAsia" w:ascii="宋体" w:hAnsi="宋体" w:eastAsia="宋体" w:cs="宋体"/>
                <w:sz w:val="24"/>
              </w:rPr>
              <w:t>（6）不满足竞争性磋商文件“★”条款要求或不允许偏离的实质性要求和条件的。</w:t>
            </w:r>
          </w:p>
          <w:p w14:paraId="1C8D3DF2">
            <w:pPr>
              <w:jc w:val="left"/>
              <w:rPr>
                <w:rFonts w:hint="eastAsia" w:ascii="宋体" w:hAnsi="宋体" w:eastAsia="宋体" w:cs="宋体"/>
                <w:sz w:val="24"/>
              </w:rPr>
            </w:pPr>
            <w:r>
              <w:rPr>
                <w:rFonts w:hint="eastAsia" w:ascii="宋体" w:hAnsi="宋体" w:eastAsia="宋体" w:cs="宋体"/>
                <w:b/>
                <w:sz w:val="24"/>
              </w:rPr>
              <w:t>五、在采购中，出现下列情形之一的，应予废标</w:t>
            </w:r>
            <w:r>
              <w:rPr>
                <w:rFonts w:hint="eastAsia" w:ascii="宋体" w:hAnsi="宋体" w:eastAsia="宋体" w:cs="宋体"/>
                <w:sz w:val="24"/>
              </w:rPr>
              <w:t xml:space="preserve">： </w:t>
            </w:r>
          </w:p>
          <w:p w14:paraId="718E3405">
            <w:pPr>
              <w:jc w:val="left"/>
              <w:rPr>
                <w:rFonts w:hint="eastAsia" w:ascii="宋体" w:hAnsi="宋体" w:eastAsia="宋体" w:cs="宋体"/>
                <w:sz w:val="24"/>
              </w:rPr>
            </w:pPr>
            <w:r>
              <w:rPr>
                <w:rFonts w:hint="eastAsia" w:ascii="宋体" w:hAnsi="宋体" w:eastAsia="宋体" w:cs="宋体"/>
                <w:sz w:val="24"/>
              </w:rPr>
              <w:t>（1）符合专业条件的供应商或者对竞争性磋商文件作实质响应的供应商不足三家；</w:t>
            </w:r>
          </w:p>
          <w:p w14:paraId="776E8C1D">
            <w:pPr>
              <w:jc w:val="left"/>
              <w:rPr>
                <w:rFonts w:hint="eastAsia" w:ascii="宋体" w:hAnsi="宋体" w:eastAsia="宋体" w:cs="宋体"/>
                <w:sz w:val="24"/>
              </w:rPr>
            </w:pPr>
            <w:r>
              <w:rPr>
                <w:rFonts w:hint="eastAsia" w:ascii="宋体" w:hAnsi="宋体" w:eastAsia="宋体" w:cs="宋体"/>
                <w:sz w:val="24"/>
              </w:rPr>
              <w:t>（2）出现影响采购公正的违法、违规行为的；</w:t>
            </w:r>
          </w:p>
          <w:p w14:paraId="67022EBE">
            <w:pPr>
              <w:jc w:val="left"/>
              <w:rPr>
                <w:rFonts w:hint="eastAsia" w:ascii="宋体" w:hAnsi="宋体" w:eastAsia="宋体" w:cs="宋体"/>
                <w:sz w:val="24"/>
              </w:rPr>
            </w:pPr>
            <w:r>
              <w:rPr>
                <w:rFonts w:hint="eastAsia" w:ascii="宋体" w:hAnsi="宋体" w:eastAsia="宋体" w:cs="宋体"/>
                <w:sz w:val="24"/>
              </w:rPr>
              <w:t>（3）供应商的报价均超过了采购预算或者最高限价的，采购人不能支付的；</w:t>
            </w:r>
          </w:p>
          <w:p w14:paraId="59C812C0">
            <w:pPr>
              <w:jc w:val="left"/>
              <w:rPr>
                <w:rFonts w:hint="eastAsia" w:ascii="宋体" w:hAnsi="宋体" w:eastAsia="宋体" w:cs="宋体"/>
                <w:sz w:val="24"/>
              </w:rPr>
            </w:pPr>
            <w:r>
              <w:rPr>
                <w:rFonts w:hint="eastAsia" w:ascii="宋体" w:hAnsi="宋体" w:eastAsia="宋体" w:cs="宋体"/>
                <w:sz w:val="24"/>
              </w:rPr>
              <w:t>（4）因重大变故，采购任务取消的。</w:t>
            </w:r>
          </w:p>
        </w:tc>
      </w:tr>
      <w:tr w14:paraId="4845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2" w:type="dxa"/>
            <w:vAlign w:val="center"/>
          </w:tcPr>
          <w:p w14:paraId="4CA044F6">
            <w:pPr>
              <w:pStyle w:val="3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补充3</w:t>
            </w:r>
          </w:p>
        </w:tc>
        <w:tc>
          <w:tcPr>
            <w:tcW w:w="1415" w:type="dxa"/>
            <w:vAlign w:val="center"/>
          </w:tcPr>
          <w:p w14:paraId="3B826AC2">
            <w:pPr>
              <w:jc w:val="center"/>
              <w:rPr>
                <w:rFonts w:hint="eastAsia" w:ascii="宋体" w:hAnsi="宋体" w:eastAsia="宋体" w:cs="宋体"/>
                <w:sz w:val="24"/>
              </w:rPr>
            </w:pPr>
            <w:r>
              <w:rPr>
                <w:rFonts w:hint="eastAsia" w:ascii="宋体" w:hAnsi="宋体" w:eastAsia="宋体" w:cs="宋体"/>
                <w:sz w:val="24"/>
              </w:rPr>
              <w:t>其他</w:t>
            </w:r>
          </w:p>
        </w:tc>
        <w:tc>
          <w:tcPr>
            <w:tcW w:w="6770" w:type="dxa"/>
            <w:vAlign w:val="center"/>
          </w:tcPr>
          <w:p w14:paraId="154662B4">
            <w:pPr>
              <w:jc w:val="left"/>
              <w:rPr>
                <w:rFonts w:hint="eastAsia" w:ascii="宋体" w:hAnsi="宋体" w:eastAsia="宋体" w:cs="宋体"/>
                <w:sz w:val="24"/>
              </w:rPr>
            </w:pPr>
            <w:r>
              <w:rPr>
                <w:rFonts w:hint="eastAsia" w:ascii="宋体" w:hAnsi="宋体" w:eastAsia="宋体" w:cs="宋体"/>
                <w:sz w:val="24"/>
              </w:rPr>
              <w:t>成交后，成交供应商须向采购人提供纸质响应文件正本 1 份，副本2 份。</w:t>
            </w:r>
          </w:p>
        </w:tc>
      </w:tr>
    </w:tbl>
    <w:p w14:paraId="285FDA6C">
      <w:pPr>
        <w:tabs>
          <w:tab w:val="left" w:pos="5580"/>
        </w:tabs>
        <w:adjustRightInd w:val="0"/>
        <w:spacing w:line="360" w:lineRule="auto"/>
        <w:rPr>
          <w:rFonts w:hint="eastAsia" w:ascii="宋体" w:hAnsi="宋体" w:eastAsia="宋体" w:cs="宋体"/>
          <w:sz w:val="24"/>
        </w:rPr>
        <w:sectPr>
          <w:footerReference r:id="rId4" w:type="first"/>
          <w:footerReference r:id="rId3" w:type="default"/>
          <w:pgSz w:w="11907" w:h="16840"/>
          <w:pgMar w:top="1418" w:right="1418" w:bottom="1418" w:left="1418" w:header="851" w:footer="851" w:gutter="0"/>
          <w:pgNumType w:start="1"/>
          <w:cols w:space="720" w:num="1"/>
          <w:docGrid w:linePitch="462" w:charSpace="0"/>
        </w:sectPr>
      </w:pPr>
    </w:p>
    <w:p w14:paraId="004B1BC2">
      <w:pPr>
        <w:spacing w:before="240" w:beforeLines="100" w:after="240" w:afterLines="100"/>
        <w:jc w:val="center"/>
        <w:rPr>
          <w:rFonts w:hint="eastAsia" w:ascii="宋体" w:hAnsi="宋体" w:eastAsia="宋体" w:cs="宋体"/>
          <w:b/>
          <w:sz w:val="28"/>
          <w:szCs w:val="28"/>
        </w:rPr>
      </w:pPr>
      <w:r>
        <w:rPr>
          <w:rFonts w:hint="eastAsia" w:ascii="宋体" w:hAnsi="宋体" w:eastAsia="宋体" w:cs="宋体"/>
          <w:b/>
          <w:sz w:val="28"/>
          <w:szCs w:val="28"/>
        </w:rPr>
        <w:t>供应商须知</w:t>
      </w:r>
    </w:p>
    <w:p w14:paraId="5C748FA2">
      <w:pPr>
        <w:pStyle w:val="3"/>
        <w:tabs>
          <w:tab w:val="center" w:pos="4592"/>
          <w:tab w:val="left" w:pos="7860"/>
        </w:tabs>
        <w:spacing w:before="0" w:line="360" w:lineRule="auto"/>
        <w:jc w:val="left"/>
        <w:rPr>
          <w:rFonts w:hint="eastAsia" w:ascii="宋体" w:hAnsi="宋体" w:eastAsia="宋体" w:cs="宋体"/>
          <w:sz w:val="28"/>
        </w:rPr>
      </w:pPr>
      <w:bookmarkStart w:id="78" w:name="_Toc520356143"/>
      <w:bookmarkStart w:id="79" w:name="_Toc127151518"/>
      <w:r>
        <w:rPr>
          <w:rFonts w:hint="eastAsia" w:ascii="宋体" w:hAnsi="宋体" w:eastAsia="宋体" w:cs="宋体"/>
          <w:sz w:val="28"/>
        </w:rPr>
        <w:tab/>
      </w:r>
      <w:bookmarkStart w:id="80" w:name="_Toc151193616"/>
      <w:bookmarkStart w:id="81" w:name="_Toc305158786"/>
      <w:bookmarkStart w:id="82" w:name="_Toc226337214"/>
      <w:bookmarkStart w:id="83" w:name="_Toc150774723"/>
      <w:bookmarkStart w:id="84" w:name="_Toc264969208"/>
      <w:bookmarkStart w:id="85" w:name="_Toc150774618"/>
      <w:bookmarkStart w:id="86" w:name="_Toc226965791"/>
      <w:bookmarkStart w:id="87" w:name="_Toc151193760"/>
      <w:bookmarkStart w:id="88" w:name="_Toc151193688"/>
      <w:bookmarkStart w:id="89" w:name="_Toc150509269"/>
      <w:bookmarkStart w:id="90" w:name="_Toc142311020"/>
      <w:bookmarkStart w:id="91" w:name="_Toc265228356"/>
      <w:bookmarkStart w:id="92" w:name="_Toc226965708"/>
      <w:bookmarkStart w:id="93" w:name="_Toc151193832"/>
      <w:bookmarkStart w:id="94" w:name="_Toc150480756"/>
      <w:bookmarkStart w:id="95" w:name="_Toc226309762"/>
      <w:bookmarkStart w:id="96" w:name="_Toc151190145"/>
      <w:bookmarkStart w:id="97" w:name="_Toc305158860"/>
      <w:bookmarkStart w:id="98" w:name="_Toc195842883"/>
      <w:bookmarkStart w:id="99" w:name="_Toc151193906"/>
      <w:r>
        <w:rPr>
          <w:rFonts w:hint="eastAsia" w:ascii="宋体" w:hAnsi="宋体" w:eastAsia="宋体" w:cs="宋体"/>
          <w:sz w:val="28"/>
        </w:rPr>
        <w:t>一   说  明</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hint="eastAsia" w:ascii="宋体" w:hAnsi="宋体" w:eastAsia="宋体" w:cs="宋体"/>
          <w:sz w:val="28"/>
        </w:rPr>
        <w:tab/>
      </w:r>
    </w:p>
    <w:p w14:paraId="7EB70F7E">
      <w:pPr>
        <w:numPr>
          <w:ilvl w:val="0"/>
          <w:numId w:val="9"/>
        </w:numPr>
        <w:tabs>
          <w:tab w:val="left" w:pos="360"/>
          <w:tab w:val="clear" w:pos="900"/>
        </w:tabs>
        <w:snapToGrid w:val="0"/>
        <w:spacing w:line="360" w:lineRule="auto"/>
        <w:ind w:left="357" w:hanging="357"/>
        <w:outlineLvl w:val="1"/>
        <w:rPr>
          <w:rFonts w:hint="eastAsia" w:ascii="宋体" w:hAnsi="宋体" w:eastAsia="宋体" w:cs="宋体"/>
          <w:sz w:val="24"/>
        </w:rPr>
      </w:pPr>
      <w:bookmarkStart w:id="100" w:name="_Toc264969209"/>
      <w:bookmarkStart w:id="101" w:name="_Toc305158861"/>
      <w:bookmarkStart w:id="102" w:name="_Toc265228357"/>
      <w:bookmarkStart w:id="103" w:name="_Toc305158787"/>
      <w:r>
        <w:rPr>
          <w:rFonts w:hint="eastAsia" w:ascii="宋体" w:hAnsi="宋体" w:eastAsia="宋体" w:cs="宋体"/>
          <w:sz w:val="24"/>
        </w:rPr>
        <w:t>采购人、采购代理机构、</w:t>
      </w:r>
      <w:bookmarkEnd w:id="100"/>
      <w:bookmarkEnd w:id="101"/>
      <w:bookmarkEnd w:id="102"/>
      <w:bookmarkEnd w:id="103"/>
      <w:r>
        <w:rPr>
          <w:rFonts w:hint="eastAsia" w:ascii="宋体" w:hAnsi="宋体" w:eastAsia="宋体" w:cs="宋体"/>
          <w:sz w:val="24"/>
        </w:rPr>
        <w:t>供应商、联合体</w:t>
      </w:r>
    </w:p>
    <w:p w14:paraId="4FDA549A">
      <w:pPr>
        <w:numPr>
          <w:ilvl w:val="1"/>
          <w:numId w:val="9"/>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采购人、采购代理机构：指依法进行政府采购的国家机关、事业单位、团体组织，及其委托的采购代理机构。本项目采购人、采购代理机构见第一章《采购邀请》。</w:t>
      </w:r>
    </w:p>
    <w:p w14:paraId="05EC6D4B">
      <w:pPr>
        <w:numPr>
          <w:ilvl w:val="1"/>
          <w:numId w:val="9"/>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供应商（也称“申请人”）：指向采购人提供货物、工程或者服务的法人、其他组织或者自然人。</w:t>
      </w:r>
    </w:p>
    <w:p w14:paraId="5A298573">
      <w:pPr>
        <w:numPr>
          <w:ilvl w:val="1"/>
          <w:numId w:val="9"/>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联合体：指两个以上的自然人、法人或者其他组织组成一个联合体，以一个供应商的身份共同参加政府采购。</w:t>
      </w:r>
    </w:p>
    <w:p w14:paraId="05F17741">
      <w:pPr>
        <w:numPr>
          <w:ilvl w:val="0"/>
          <w:numId w:val="9"/>
        </w:numPr>
        <w:tabs>
          <w:tab w:val="left" w:pos="360"/>
          <w:tab w:val="clear" w:pos="900"/>
        </w:tabs>
        <w:snapToGrid w:val="0"/>
        <w:spacing w:line="360" w:lineRule="auto"/>
        <w:ind w:left="357" w:hanging="357"/>
        <w:outlineLvl w:val="1"/>
        <w:rPr>
          <w:rFonts w:hint="eastAsia" w:ascii="宋体" w:hAnsi="宋体" w:eastAsia="宋体" w:cs="宋体"/>
          <w:sz w:val="24"/>
        </w:rPr>
      </w:pPr>
      <w:bookmarkStart w:id="104" w:name="_Toc226309764"/>
      <w:bookmarkStart w:id="105" w:name="_Toc151193618"/>
      <w:bookmarkStart w:id="106" w:name="_Toc150509271"/>
      <w:bookmarkStart w:id="107" w:name="_Toc127151721"/>
      <w:bookmarkStart w:id="108" w:name="_Toc226965710"/>
      <w:bookmarkStart w:id="109" w:name="_Toc151193762"/>
      <w:bookmarkStart w:id="110" w:name="_Toc127151520"/>
      <w:bookmarkStart w:id="111" w:name="_Toc164608634"/>
      <w:bookmarkStart w:id="112" w:name="_Toc164229361"/>
      <w:bookmarkStart w:id="113" w:name="_Toc164351614"/>
      <w:bookmarkStart w:id="114" w:name="_Toc150774725"/>
      <w:bookmarkStart w:id="115" w:name="_Toc151190147"/>
      <w:bookmarkStart w:id="116" w:name="_Toc305158862"/>
      <w:bookmarkStart w:id="117" w:name="_Toc150480758"/>
      <w:bookmarkStart w:id="118" w:name="_Toc264969210"/>
      <w:bookmarkStart w:id="119" w:name="_Toc164608789"/>
      <w:bookmarkStart w:id="120" w:name="_Toc150774620"/>
      <w:bookmarkStart w:id="121" w:name="_Toc151193690"/>
      <w:bookmarkStart w:id="122" w:name="_Toc142311022"/>
      <w:bookmarkStart w:id="123" w:name="_Toc151193834"/>
      <w:bookmarkStart w:id="124" w:name="_Toc151193908"/>
      <w:bookmarkStart w:id="125" w:name="_Toc149720813"/>
      <w:bookmarkStart w:id="126" w:name="_Toc195842885"/>
      <w:bookmarkStart w:id="127" w:name="_Toc127161434"/>
      <w:bookmarkStart w:id="128" w:name="_Toc226965793"/>
      <w:bookmarkStart w:id="129" w:name="_Toc265228358"/>
      <w:bookmarkStart w:id="130" w:name="_Toc305158788"/>
      <w:bookmarkStart w:id="131" w:name="_Toc226337216"/>
      <w:bookmarkStart w:id="132" w:name="_Toc164229215"/>
      <w:r>
        <w:rPr>
          <w:rFonts w:hint="eastAsia" w:ascii="宋体" w:hAnsi="宋体" w:eastAsia="宋体" w:cs="宋体"/>
          <w:sz w:val="24"/>
        </w:rPr>
        <w:t>资金来源</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hint="eastAsia" w:ascii="宋体" w:hAnsi="宋体" w:eastAsia="宋体" w:cs="宋体"/>
          <w:sz w:val="24"/>
        </w:rPr>
        <w:t>、项目属性、科研仪器设备采购</w:t>
      </w:r>
    </w:p>
    <w:p w14:paraId="1B78B05D">
      <w:pPr>
        <w:numPr>
          <w:ilvl w:val="1"/>
          <w:numId w:val="9"/>
        </w:numPr>
        <w:tabs>
          <w:tab w:val="left" w:pos="1080"/>
          <w:tab w:val="left" w:pos="1589"/>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资金来源为财政性资金和/或本项目采购中无法与财政性资金分割的非财政性资金。</w:t>
      </w:r>
    </w:p>
    <w:p w14:paraId="001298A9">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项目属性见《供应商须知资料表》。</w:t>
      </w:r>
    </w:p>
    <w:p w14:paraId="647739B3">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是否属于科研仪器设备采购见《供应商须知资料表》。</w:t>
      </w:r>
    </w:p>
    <w:p w14:paraId="4CED6B9C">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现场考察、磋商前答疑会</w:t>
      </w:r>
    </w:p>
    <w:p w14:paraId="4B461025">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sz w:val="28"/>
        </w:rPr>
      </w:pPr>
      <w:r>
        <w:rPr>
          <w:rFonts w:hint="eastAsia" w:ascii="宋体" w:hAnsi="宋体" w:eastAsia="宋体" w:cs="宋体"/>
          <w:sz w:val="24"/>
        </w:rPr>
        <w:t>若《供应商须知资料表》中规定了组织现场考察、召开磋商前答疑会，则供应商应按要求在规定的时间和地点参加。</w:t>
      </w:r>
      <w:bookmarkStart w:id="133" w:name="_Toc151193620"/>
      <w:bookmarkStart w:id="134" w:name="_Toc305158790"/>
      <w:bookmarkStart w:id="135" w:name="_Toc151193692"/>
      <w:bookmarkStart w:id="136" w:name="_Toc305158864"/>
      <w:bookmarkStart w:id="137" w:name="_Toc151193836"/>
      <w:bookmarkStart w:id="138" w:name="_Toc150509273"/>
      <w:bookmarkStart w:id="139" w:name="_Toc151190149"/>
      <w:bookmarkStart w:id="140" w:name="_Toc226337218"/>
      <w:bookmarkStart w:id="141" w:name="_Toc195842887"/>
      <w:bookmarkStart w:id="142" w:name="_Toc520356146"/>
      <w:bookmarkStart w:id="143" w:name="_Toc226309766"/>
      <w:bookmarkStart w:id="144" w:name="_Toc127151522"/>
      <w:bookmarkStart w:id="145" w:name="_Toc150774622"/>
      <w:bookmarkStart w:id="146" w:name="_Toc264969212"/>
      <w:bookmarkStart w:id="147" w:name="_Toc226965795"/>
      <w:bookmarkStart w:id="148" w:name="_Toc150774727"/>
      <w:bookmarkStart w:id="149" w:name="_Toc226965712"/>
      <w:bookmarkStart w:id="150" w:name="_Toc142311024"/>
      <w:bookmarkStart w:id="151" w:name="_Toc151193764"/>
      <w:bookmarkStart w:id="152" w:name="_Toc151193910"/>
      <w:bookmarkStart w:id="153" w:name="_Toc150480760"/>
      <w:bookmarkStart w:id="154" w:name="_Toc265228360"/>
    </w:p>
    <w:p w14:paraId="59E6386D">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由于未参加现场考察或磋商前答疑会而导致对项目实际情况不了解，影响响应文件编制、报价准确性、综合因素响应不全面等问题的，由供应商自行承担不利评审后果。</w:t>
      </w:r>
    </w:p>
    <w:p w14:paraId="700F9765">
      <w:pPr>
        <w:numPr>
          <w:ilvl w:val="0"/>
          <w:numId w:val="9"/>
        </w:numPr>
        <w:tabs>
          <w:tab w:val="left" w:pos="360"/>
          <w:tab w:val="clear" w:pos="90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政府采购政策（包括但不限于下列具体政策要求）</w:t>
      </w:r>
    </w:p>
    <w:p w14:paraId="212FE9D1">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采购本国货物、工程和服务</w:t>
      </w:r>
    </w:p>
    <w:p w14:paraId="4629AE99">
      <w:pPr>
        <w:numPr>
          <w:ilvl w:val="2"/>
          <w:numId w:val="9"/>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政府采购应当采购本国货物、工程和服务。但有《中华人民共和国政府采购法》第十条规定情形的除外。</w:t>
      </w:r>
    </w:p>
    <w:p w14:paraId="481BFBD9">
      <w:pPr>
        <w:numPr>
          <w:ilvl w:val="2"/>
          <w:numId w:val="9"/>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本项目如接受非本国货物、工程、服务参与投标，则具体要求见第四章《</w:t>
      </w:r>
      <w:bookmarkStart w:id="155" w:name="_Hlk147912672"/>
      <w:r>
        <w:rPr>
          <w:rFonts w:hint="eastAsia" w:ascii="宋体" w:hAnsi="宋体" w:eastAsia="宋体" w:cs="宋体"/>
          <w:sz w:val="24"/>
        </w:rPr>
        <w:t>采购需求</w:t>
      </w:r>
      <w:bookmarkEnd w:id="155"/>
      <w:r>
        <w:rPr>
          <w:rFonts w:hint="eastAsia" w:ascii="宋体" w:hAnsi="宋体" w:eastAsia="宋体" w:cs="宋体"/>
          <w:sz w:val="24"/>
        </w:rPr>
        <w:t>》。</w:t>
      </w:r>
    </w:p>
    <w:p w14:paraId="74998C9F">
      <w:pPr>
        <w:numPr>
          <w:ilvl w:val="2"/>
          <w:numId w:val="9"/>
        </w:numPr>
        <w:spacing w:line="360" w:lineRule="auto"/>
        <w:ind w:left="1979" w:hanging="902"/>
        <w:rPr>
          <w:rFonts w:hint="eastAsia" w:ascii="宋体" w:hAnsi="宋体" w:eastAsia="宋体" w:cs="宋体"/>
          <w:sz w:val="24"/>
        </w:rPr>
      </w:pPr>
      <w:r>
        <w:rPr>
          <w:rFonts w:hint="eastAsia" w:ascii="宋体" w:hAnsi="宋体" w:eastAsia="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1B492F8">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中小企业、监狱企业及残疾人福利性单位</w:t>
      </w:r>
    </w:p>
    <w:p w14:paraId="4776FA74">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中小企业定义：</w:t>
      </w:r>
    </w:p>
    <w:p w14:paraId="3A72FD1F">
      <w:pPr>
        <w:pStyle w:val="126"/>
        <w:numPr>
          <w:ilvl w:val="0"/>
          <w:numId w:val="10"/>
        </w:numPr>
        <w:tabs>
          <w:tab w:val="left" w:pos="1980"/>
          <w:tab w:val="left" w:pos="2035"/>
          <w:tab w:val="left" w:pos="2977"/>
        </w:tabs>
        <w:snapToGrid w:val="0"/>
        <w:spacing w:line="360" w:lineRule="auto"/>
        <w:ind w:firstLineChars="0"/>
        <w:rPr>
          <w:rFonts w:hint="eastAsia" w:ascii="宋体" w:hAnsi="宋体" w:eastAsia="宋体" w:cs="宋体"/>
          <w:vanish/>
          <w:sz w:val="24"/>
          <w:szCs w:val="24"/>
        </w:rPr>
      </w:pPr>
    </w:p>
    <w:p w14:paraId="686564F4">
      <w:pPr>
        <w:pStyle w:val="126"/>
        <w:numPr>
          <w:ilvl w:val="0"/>
          <w:numId w:val="10"/>
        </w:numPr>
        <w:tabs>
          <w:tab w:val="left" w:pos="1980"/>
          <w:tab w:val="left" w:pos="2035"/>
          <w:tab w:val="left" w:pos="2977"/>
        </w:tabs>
        <w:snapToGrid w:val="0"/>
        <w:spacing w:line="360" w:lineRule="auto"/>
        <w:ind w:firstLineChars="0"/>
        <w:rPr>
          <w:rFonts w:hint="eastAsia" w:ascii="宋体" w:hAnsi="宋体" w:eastAsia="宋体" w:cs="宋体"/>
          <w:vanish/>
          <w:sz w:val="24"/>
          <w:szCs w:val="24"/>
        </w:rPr>
      </w:pPr>
    </w:p>
    <w:p w14:paraId="14DEC48D">
      <w:pPr>
        <w:pStyle w:val="126"/>
        <w:numPr>
          <w:ilvl w:val="0"/>
          <w:numId w:val="10"/>
        </w:numPr>
        <w:tabs>
          <w:tab w:val="left" w:pos="1980"/>
          <w:tab w:val="left" w:pos="2035"/>
          <w:tab w:val="left" w:pos="2977"/>
        </w:tabs>
        <w:snapToGrid w:val="0"/>
        <w:spacing w:line="360" w:lineRule="auto"/>
        <w:ind w:firstLineChars="0"/>
        <w:rPr>
          <w:rFonts w:hint="eastAsia" w:ascii="宋体" w:hAnsi="宋体" w:eastAsia="宋体" w:cs="宋体"/>
          <w:vanish/>
          <w:sz w:val="24"/>
          <w:szCs w:val="24"/>
        </w:rPr>
      </w:pPr>
    </w:p>
    <w:p w14:paraId="41271BE1">
      <w:pPr>
        <w:pStyle w:val="126"/>
        <w:numPr>
          <w:ilvl w:val="0"/>
          <w:numId w:val="10"/>
        </w:numPr>
        <w:tabs>
          <w:tab w:val="left" w:pos="1980"/>
          <w:tab w:val="left" w:pos="2035"/>
          <w:tab w:val="left" w:pos="2977"/>
        </w:tabs>
        <w:snapToGrid w:val="0"/>
        <w:spacing w:line="360" w:lineRule="auto"/>
        <w:ind w:firstLineChars="0"/>
        <w:rPr>
          <w:rFonts w:hint="eastAsia" w:ascii="宋体" w:hAnsi="宋体" w:eastAsia="宋体" w:cs="宋体"/>
          <w:vanish/>
          <w:sz w:val="24"/>
          <w:szCs w:val="24"/>
        </w:rPr>
      </w:pPr>
    </w:p>
    <w:p w14:paraId="14656B98">
      <w:pPr>
        <w:pStyle w:val="126"/>
        <w:numPr>
          <w:ilvl w:val="1"/>
          <w:numId w:val="10"/>
        </w:numPr>
        <w:tabs>
          <w:tab w:val="left" w:pos="1980"/>
          <w:tab w:val="left" w:pos="2035"/>
          <w:tab w:val="left" w:pos="2977"/>
        </w:tabs>
        <w:snapToGrid w:val="0"/>
        <w:spacing w:line="360" w:lineRule="auto"/>
        <w:ind w:firstLineChars="0"/>
        <w:rPr>
          <w:rFonts w:hint="eastAsia" w:ascii="宋体" w:hAnsi="宋体" w:eastAsia="宋体" w:cs="宋体"/>
          <w:vanish/>
          <w:sz w:val="24"/>
          <w:szCs w:val="24"/>
        </w:rPr>
      </w:pPr>
    </w:p>
    <w:p w14:paraId="11DD6C6E">
      <w:pPr>
        <w:pStyle w:val="126"/>
        <w:numPr>
          <w:ilvl w:val="1"/>
          <w:numId w:val="10"/>
        </w:numPr>
        <w:tabs>
          <w:tab w:val="left" w:pos="1980"/>
          <w:tab w:val="left" w:pos="2035"/>
          <w:tab w:val="left" w:pos="2977"/>
        </w:tabs>
        <w:snapToGrid w:val="0"/>
        <w:spacing w:line="360" w:lineRule="auto"/>
        <w:ind w:firstLineChars="0"/>
        <w:rPr>
          <w:rFonts w:hint="eastAsia" w:ascii="宋体" w:hAnsi="宋体" w:eastAsia="宋体" w:cs="宋体"/>
          <w:vanish/>
          <w:sz w:val="24"/>
          <w:szCs w:val="24"/>
        </w:rPr>
      </w:pPr>
    </w:p>
    <w:p w14:paraId="76957300">
      <w:pPr>
        <w:pStyle w:val="126"/>
        <w:numPr>
          <w:ilvl w:val="2"/>
          <w:numId w:val="10"/>
        </w:numPr>
        <w:tabs>
          <w:tab w:val="left" w:pos="2035"/>
          <w:tab w:val="left" w:pos="2977"/>
        </w:tabs>
        <w:snapToGrid w:val="0"/>
        <w:spacing w:line="360" w:lineRule="auto"/>
        <w:ind w:firstLineChars="0"/>
        <w:rPr>
          <w:rFonts w:hint="eastAsia" w:ascii="宋体" w:hAnsi="宋体" w:eastAsia="宋体" w:cs="宋体"/>
          <w:vanish/>
          <w:sz w:val="24"/>
          <w:szCs w:val="24"/>
        </w:rPr>
      </w:pPr>
    </w:p>
    <w:p w14:paraId="5E69CC4C">
      <w:pPr>
        <w:numPr>
          <w:ilvl w:val="3"/>
          <w:numId w:val="10"/>
        </w:numPr>
        <w:tabs>
          <w:tab w:val="left" w:pos="1980"/>
          <w:tab w:val="left" w:pos="2035"/>
          <w:tab w:val="left" w:pos="2885"/>
          <w:tab w:val="left" w:pos="2977"/>
        </w:tabs>
        <w:snapToGrid w:val="0"/>
        <w:spacing w:line="360" w:lineRule="auto"/>
        <w:rPr>
          <w:rFonts w:hint="eastAsia" w:ascii="宋体" w:hAnsi="宋体" w:eastAsia="宋体" w:cs="宋体"/>
          <w:sz w:val="24"/>
        </w:rPr>
      </w:pPr>
      <w:r>
        <w:rPr>
          <w:rFonts w:hint="eastAsia" w:ascii="宋体" w:hAnsi="宋体" w:eastAsia="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 号）、《关于印发中小企业划型标准规定的通知》（工信部联企业〔2011〕300 号）、《金融业企业划型标准规定》（〔2015〕309 号）等国务院批准的中小企业划分标准执行。</w:t>
      </w:r>
    </w:p>
    <w:p w14:paraId="1BCF5ED9">
      <w:pPr>
        <w:numPr>
          <w:ilvl w:val="3"/>
          <w:numId w:val="10"/>
        </w:numPr>
        <w:tabs>
          <w:tab w:val="left" w:pos="1980"/>
          <w:tab w:val="left" w:pos="2035"/>
          <w:tab w:val="left" w:pos="2885"/>
          <w:tab w:val="left" w:pos="2977"/>
        </w:tabs>
        <w:snapToGrid w:val="0"/>
        <w:spacing w:line="360" w:lineRule="auto"/>
        <w:ind w:left="2885"/>
        <w:rPr>
          <w:rFonts w:hint="eastAsia" w:ascii="宋体" w:hAnsi="宋体" w:eastAsia="宋体" w:cs="宋体"/>
          <w:sz w:val="24"/>
        </w:rPr>
      </w:pPr>
      <w:r>
        <w:rPr>
          <w:rFonts w:hint="eastAsia" w:ascii="宋体" w:hAnsi="宋体" w:eastAsia="宋体" w:cs="宋体"/>
          <w:sz w:val="24"/>
        </w:rPr>
        <w:t>供应商提供的货物、工程或者服务符合下列情形的，享受中小企业扶持政策：</w:t>
      </w:r>
    </w:p>
    <w:p w14:paraId="7D765922">
      <w:pPr>
        <w:tabs>
          <w:tab w:val="left" w:pos="1980"/>
        </w:tabs>
        <w:snapToGrid w:val="0"/>
        <w:spacing w:line="360" w:lineRule="auto"/>
        <w:ind w:left="2835" w:leftChars="1350"/>
        <w:rPr>
          <w:rFonts w:hint="eastAsia" w:ascii="宋体" w:hAnsi="宋体" w:eastAsia="宋体" w:cs="宋体"/>
          <w:sz w:val="24"/>
        </w:rPr>
      </w:pPr>
      <w:r>
        <w:rPr>
          <w:rFonts w:hint="eastAsia" w:ascii="宋体" w:hAnsi="宋体" w:eastAsia="宋体" w:cs="宋体"/>
          <w:sz w:val="24"/>
        </w:rPr>
        <w:t>（1）在货物采购项目中，货物由中小企业制造，即货物由中小企业生产且使用该中小企业商号或者注册商标；</w:t>
      </w:r>
    </w:p>
    <w:p w14:paraId="4046774B">
      <w:pPr>
        <w:tabs>
          <w:tab w:val="left" w:pos="1980"/>
        </w:tabs>
        <w:snapToGrid w:val="0"/>
        <w:spacing w:line="360" w:lineRule="auto"/>
        <w:ind w:left="2835" w:leftChars="1350"/>
        <w:rPr>
          <w:rFonts w:hint="eastAsia" w:ascii="宋体" w:hAnsi="宋体" w:eastAsia="宋体" w:cs="宋体"/>
          <w:sz w:val="24"/>
        </w:rPr>
      </w:pPr>
      <w:r>
        <w:rPr>
          <w:rFonts w:hint="eastAsia" w:ascii="宋体" w:hAnsi="宋体" w:eastAsia="宋体" w:cs="宋体"/>
          <w:sz w:val="24"/>
        </w:rPr>
        <w:t>（2）在工程采购项目中，工程由中小企业承建，即工程施工单位为中小企业；</w:t>
      </w:r>
    </w:p>
    <w:p w14:paraId="6A5B6185">
      <w:pPr>
        <w:tabs>
          <w:tab w:val="left" w:pos="1980"/>
        </w:tabs>
        <w:snapToGrid w:val="0"/>
        <w:spacing w:line="360" w:lineRule="auto"/>
        <w:ind w:left="2835" w:leftChars="1350"/>
        <w:rPr>
          <w:rFonts w:hint="eastAsia" w:ascii="宋体" w:hAnsi="宋体" w:eastAsia="宋体" w:cs="宋体"/>
          <w:sz w:val="24"/>
        </w:rPr>
      </w:pPr>
      <w:r>
        <w:rPr>
          <w:rFonts w:hint="eastAsia" w:ascii="宋体" w:hAnsi="宋体" w:eastAsia="宋体" w:cs="宋体"/>
          <w:sz w:val="24"/>
        </w:rPr>
        <w:t>（3）在服务采购项目中，服务由中小企业承接，即提供服务的人员为中小企业依照《中华人民共和国劳动合同法》订立劳动合同的从业人员。</w:t>
      </w:r>
    </w:p>
    <w:p w14:paraId="4EB90D06">
      <w:pPr>
        <w:numPr>
          <w:ilvl w:val="3"/>
          <w:numId w:val="10"/>
        </w:numPr>
        <w:tabs>
          <w:tab w:val="left" w:pos="1980"/>
          <w:tab w:val="left" w:pos="2035"/>
          <w:tab w:val="left" w:pos="2885"/>
          <w:tab w:val="left" w:pos="2977"/>
        </w:tabs>
        <w:snapToGrid w:val="0"/>
        <w:spacing w:line="360" w:lineRule="auto"/>
        <w:ind w:left="2885"/>
        <w:rPr>
          <w:rFonts w:hint="eastAsia" w:ascii="宋体" w:hAnsi="宋体" w:eastAsia="宋体" w:cs="宋体"/>
          <w:sz w:val="24"/>
        </w:rPr>
      </w:pPr>
      <w:r>
        <w:rPr>
          <w:rFonts w:hint="eastAsia" w:ascii="宋体" w:hAnsi="宋体" w:eastAsia="宋体" w:cs="宋体"/>
          <w:sz w:val="24"/>
        </w:rPr>
        <w:t>在货物采购项目中，供应商提供的货物既有中小企业制造货物，也有大型企业制造货物的，不享受中小企业扶持政策。</w:t>
      </w:r>
    </w:p>
    <w:p w14:paraId="2C3573A0">
      <w:pPr>
        <w:numPr>
          <w:ilvl w:val="3"/>
          <w:numId w:val="10"/>
        </w:numPr>
        <w:tabs>
          <w:tab w:val="left" w:pos="1980"/>
          <w:tab w:val="left" w:pos="2035"/>
          <w:tab w:val="left" w:pos="2885"/>
          <w:tab w:val="left" w:pos="2977"/>
        </w:tabs>
        <w:snapToGrid w:val="0"/>
        <w:spacing w:line="360" w:lineRule="auto"/>
        <w:ind w:left="2885"/>
        <w:rPr>
          <w:rFonts w:hint="eastAsia" w:ascii="宋体" w:hAnsi="宋体" w:eastAsia="宋体" w:cs="宋体"/>
          <w:sz w:val="24"/>
        </w:rPr>
      </w:pPr>
      <w:r>
        <w:rPr>
          <w:rFonts w:hint="eastAsia" w:ascii="宋体" w:hAnsi="宋体" w:eastAsia="宋体" w:cs="宋体"/>
          <w:sz w:val="24"/>
        </w:rPr>
        <w:t>以联合体形式参加政府采购活动，联合体各方均为中小企业的，联合体视同中小企业。其中，联合体各方均为小微企业的，联合体视同小微企业。</w:t>
      </w:r>
    </w:p>
    <w:p w14:paraId="19A18FCD">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167AAB">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76CF21A">
      <w:pPr>
        <w:pStyle w:val="126"/>
        <w:numPr>
          <w:ilvl w:val="2"/>
          <w:numId w:val="10"/>
        </w:numPr>
        <w:tabs>
          <w:tab w:val="left" w:pos="2035"/>
          <w:tab w:val="left" w:pos="2977"/>
        </w:tabs>
        <w:snapToGrid w:val="0"/>
        <w:spacing w:line="360" w:lineRule="auto"/>
        <w:ind w:firstLineChars="0"/>
        <w:rPr>
          <w:rFonts w:hint="eastAsia" w:ascii="宋体" w:hAnsi="宋体" w:eastAsia="宋体" w:cs="宋体"/>
          <w:vanish/>
          <w:sz w:val="24"/>
          <w:szCs w:val="24"/>
        </w:rPr>
      </w:pPr>
    </w:p>
    <w:p w14:paraId="79908C35">
      <w:pPr>
        <w:pStyle w:val="126"/>
        <w:numPr>
          <w:ilvl w:val="2"/>
          <w:numId w:val="10"/>
        </w:numPr>
        <w:tabs>
          <w:tab w:val="left" w:pos="2035"/>
          <w:tab w:val="left" w:pos="2977"/>
        </w:tabs>
        <w:snapToGrid w:val="0"/>
        <w:spacing w:line="360" w:lineRule="auto"/>
        <w:ind w:firstLineChars="0"/>
        <w:rPr>
          <w:rFonts w:hint="eastAsia" w:ascii="宋体" w:hAnsi="宋体" w:eastAsia="宋体" w:cs="宋体"/>
          <w:vanish/>
          <w:sz w:val="24"/>
          <w:szCs w:val="24"/>
        </w:rPr>
      </w:pPr>
    </w:p>
    <w:p w14:paraId="395FD95F">
      <w:pPr>
        <w:numPr>
          <w:ilvl w:val="3"/>
          <w:numId w:val="10"/>
        </w:numPr>
        <w:tabs>
          <w:tab w:val="left" w:pos="1980"/>
          <w:tab w:val="left" w:pos="2035"/>
          <w:tab w:val="left" w:pos="2885"/>
          <w:tab w:val="left" w:pos="2977"/>
        </w:tabs>
        <w:snapToGrid w:val="0"/>
        <w:spacing w:line="360" w:lineRule="auto"/>
        <w:ind w:left="2885"/>
        <w:rPr>
          <w:rFonts w:hint="eastAsia" w:ascii="宋体" w:hAnsi="宋体" w:eastAsia="宋体" w:cs="宋体"/>
          <w:sz w:val="24"/>
        </w:rPr>
      </w:pPr>
      <w:r>
        <w:rPr>
          <w:rFonts w:hint="eastAsia" w:ascii="宋体" w:hAnsi="宋体" w:eastAsia="宋体" w:cs="宋体"/>
          <w:sz w:val="24"/>
        </w:rPr>
        <w:t>安置的残疾人占本单位在职职工人数的比例不低于25%（含25%），并且安置的残疾人人数不少于10 人（含10 人）；</w:t>
      </w:r>
    </w:p>
    <w:p w14:paraId="2D22DEC4">
      <w:pPr>
        <w:numPr>
          <w:ilvl w:val="3"/>
          <w:numId w:val="10"/>
        </w:numPr>
        <w:tabs>
          <w:tab w:val="left" w:pos="1980"/>
          <w:tab w:val="left" w:pos="2035"/>
          <w:tab w:val="left" w:pos="2885"/>
          <w:tab w:val="left" w:pos="2977"/>
        </w:tabs>
        <w:snapToGrid w:val="0"/>
        <w:spacing w:line="360" w:lineRule="auto"/>
        <w:ind w:left="2885"/>
        <w:rPr>
          <w:rFonts w:hint="eastAsia" w:ascii="宋体" w:hAnsi="宋体" w:eastAsia="宋体" w:cs="宋体"/>
          <w:sz w:val="24"/>
        </w:rPr>
      </w:pPr>
      <w:r>
        <w:rPr>
          <w:rFonts w:hint="eastAsia" w:ascii="宋体" w:hAnsi="宋体" w:eastAsia="宋体" w:cs="宋体"/>
          <w:sz w:val="24"/>
        </w:rPr>
        <w:t>依法与安置的每位残疾人签订了一年以上（含一年）的劳动合同或服务协议；</w:t>
      </w:r>
    </w:p>
    <w:p w14:paraId="2DC8C318">
      <w:pPr>
        <w:numPr>
          <w:ilvl w:val="3"/>
          <w:numId w:val="10"/>
        </w:numPr>
        <w:tabs>
          <w:tab w:val="left" w:pos="1980"/>
          <w:tab w:val="left" w:pos="2035"/>
          <w:tab w:val="left" w:pos="2885"/>
          <w:tab w:val="left" w:pos="2977"/>
        </w:tabs>
        <w:snapToGrid w:val="0"/>
        <w:spacing w:line="360" w:lineRule="auto"/>
        <w:ind w:left="2885"/>
        <w:rPr>
          <w:rFonts w:hint="eastAsia" w:ascii="宋体" w:hAnsi="宋体" w:eastAsia="宋体" w:cs="宋体"/>
          <w:sz w:val="24"/>
        </w:rPr>
      </w:pPr>
      <w:r>
        <w:rPr>
          <w:rFonts w:hint="eastAsia" w:ascii="宋体" w:hAnsi="宋体" w:eastAsia="宋体" w:cs="宋体"/>
          <w:sz w:val="24"/>
        </w:rPr>
        <w:t>为安置的每位残疾人按月足额缴纳了基本养老保险、基本医疗保险、失业保险、工伤保险和生育保险等社会保险费；</w:t>
      </w:r>
    </w:p>
    <w:p w14:paraId="09F14AE9">
      <w:pPr>
        <w:numPr>
          <w:ilvl w:val="3"/>
          <w:numId w:val="10"/>
        </w:numPr>
        <w:tabs>
          <w:tab w:val="left" w:pos="1980"/>
          <w:tab w:val="left" w:pos="2035"/>
          <w:tab w:val="left" w:pos="2885"/>
          <w:tab w:val="left" w:pos="2977"/>
        </w:tabs>
        <w:snapToGrid w:val="0"/>
        <w:spacing w:line="360" w:lineRule="auto"/>
        <w:ind w:left="2885"/>
        <w:rPr>
          <w:rFonts w:hint="eastAsia" w:ascii="宋体" w:hAnsi="宋体" w:eastAsia="宋体" w:cs="宋体"/>
          <w:sz w:val="24"/>
        </w:rPr>
      </w:pPr>
      <w:r>
        <w:rPr>
          <w:rFonts w:hint="eastAsia" w:ascii="宋体" w:hAnsi="宋体" w:eastAsia="宋体" w:cs="宋体"/>
          <w:sz w:val="24"/>
        </w:rPr>
        <w:t>通过银行等金融机构向安置的每位残疾人，按月支付了不低于单位所在区县适用的经省级人民政府批准的月最低工资标准的工资；</w:t>
      </w:r>
    </w:p>
    <w:p w14:paraId="08D3824C">
      <w:pPr>
        <w:numPr>
          <w:ilvl w:val="3"/>
          <w:numId w:val="10"/>
        </w:numPr>
        <w:tabs>
          <w:tab w:val="left" w:pos="1980"/>
          <w:tab w:val="left" w:pos="2035"/>
          <w:tab w:val="left" w:pos="2885"/>
          <w:tab w:val="left" w:pos="2977"/>
        </w:tabs>
        <w:snapToGrid w:val="0"/>
        <w:spacing w:line="360" w:lineRule="auto"/>
        <w:ind w:left="2885"/>
        <w:rPr>
          <w:rFonts w:hint="eastAsia" w:ascii="宋体" w:hAnsi="宋体" w:eastAsia="宋体" w:cs="宋体"/>
          <w:sz w:val="24"/>
        </w:rPr>
      </w:pPr>
      <w:r>
        <w:rPr>
          <w:rFonts w:hint="eastAsia" w:ascii="宋体" w:hAnsi="宋体" w:eastAsia="宋体" w:cs="宋体"/>
          <w:sz w:val="24"/>
        </w:rPr>
        <w:t>提供本单位制造的货物、承担的工程或者服务（以下简称产品），或者提供其他残疾人福利性单位制造的货物（不包括使用非残疾人福利性单位注册商标的货物）；</w:t>
      </w:r>
    </w:p>
    <w:p w14:paraId="353A532F">
      <w:pPr>
        <w:numPr>
          <w:ilvl w:val="3"/>
          <w:numId w:val="10"/>
        </w:numPr>
        <w:tabs>
          <w:tab w:val="left" w:pos="1980"/>
          <w:tab w:val="left" w:pos="2035"/>
          <w:tab w:val="left" w:pos="2885"/>
          <w:tab w:val="left" w:pos="2977"/>
        </w:tabs>
        <w:snapToGrid w:val="0"/>
        <w:spacing w:line="360" w:lineRule="auto"/>
        <w:ind w:left="2885"/>
        <w:rPr>
          <w:rFonts w:hint="eastAsia" w:ascii="宋体" w:hAnsi="宋体" w:eastAsia="宋体" w:cs="宋体"/>
          <w:sz w:val="24"/>
        </w:rPr>
      </w:pPr>
      <w:r>
        <w:rPr>
          <w:rFonts w:hint="eastAsia" w:ascii="宋体" w:hAnsi="宋体" w:eastAsia="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996070C">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本项目是否专门面向中小企业预留采购份额见第一章《采购邀请》。</w:t>
      </w:r>
    </w:p>
    <w:p w14:paraId="2B990A16">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采购标的对应的中小企业划分标准所属行业见《供应商须知资料表》。</w:t>
      </w:r>
    </w:p>
    <w:p w14:paraId="2924C6B6">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小微企业价格评审优惠的政策调整：见第三章《评审方法和评审标准》。</w:t>
      </w:r>
    </w:p>
    <w:p w14:paraId="02E7E9FF">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政府采购节能产品、环境标志产品</w:t>
      </w:r>
    </w:p>
    <w:p w14:paraId="16087FC1">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F19D7B8">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D759F0F">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kern w:val="0"/>
          <w:sz w:val="24"/>
        </w:rPr>
        <w:t>否则</w:t>
      </w:r>
      <w:r>
        <w:rPr>
          <w:rFonts w:hint="eastAsia" w:ascii="宋体" w:hAnsi="宋体" w:eastAsia="宋体" w:cs="宋体"/>
          <w:b/>
          <w:kern w:val="0"/>
          <w:sz w:val="24"/>
        </w:rPr>
        <w:t>响应无效</w:t>
      </w:r>
      <w:r>
        <w:rPr>
          <w:rFonts w:hint="eastAsia" w:ascii="宋体" w:hAnsi="宋体" w:eastAsia="宋体" w:cs="宋体"/>
          <w:sz w:val="24"/>
        </w:rPr>
        <w:t>；</w:t>
      </w:r>
    </w:p>
    <w:p w14:paraId="2463EDE6">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非政府强制采购的节能产品或环境标志产品，依据品目清单和认证证书实施政府优先采购。优先采购的具体规定见第三章《评审方法和评审标准》（如涉及）。</w:t>
      </w:r>
    </w:p>
    <w:p w14:paraId="28AA5651">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正版软件</w:t>
      </w:r>
    </w:p>
    <w:p w14:paraId="29BE1906">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CD2CC79">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网络安全专用产品</w:t>
      </w:r>
    </w:p>
    <w:p w14:paraId="3DFB413B">
      <w:pPr>
        <w:numPr>
          <w:ilvl w:val="2"/>
          <w:numId w:val="9"/>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所根据《关于调整网络安全专用产品安全管理有关事项的公告》（2023年第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B025743">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推广使用低挥发性有机化合物（VOCs）</w:t>
      </w:r>
    </w:p>
    <w:p w14:paraId="53DA9595">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eastAsia="宋体" w:cs="宋体"/>
          <w:kern w:val="0"/>
          <w:sz w:val="24"/>
        </w:rPr>
        <w:t>否则</w:t>
      </w:r>
      <w:r>
        <w:rPr>
          <w:rFonts w:hint="eastAsia" w:ascii="宋体" w:hAnsi="宋体" w:eastAsia="宋体" w:cs="宋体"/>
          <w:b/>
          <w:kern w:val="0"/>
          <w:sz w:val="24"/>
        </w:rPr>
        <w:t>响应无效</w:t>
      </w:r>
      <w:r>
        <w:rPr>
          <w:rFonts w:hint="eastAsia" w:ascii="宋体" w:hAnsi="宋体" w:eastAsia="宋体" w:cs="宋体"/>
          <w:sz w:val="24"/>
        </w:rPr>
        <w:t>；属于推荐性标准的，优先采购，具体见第三章《评审方法和评审标准》。</w:t>
      </w:r>
    </w:p>
    <w:p w14:paraId="03A952DE">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采购需求标准</w:t>
      </w:r>
    </w:p>
    <w:p w14:paraId="11DCCB0B">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商品包装、快递包装政府采购需求标准（试行）</w:t>
      </w:r>
    </w:p>
    <w:p w14:paraId="5E6627E8">
      <w:pPr>
        <w:tabs>
          <w:tab w:val="left" w:pos="1980"/>
        </w:tabs>
        <w:snapToGrid w:val="0"/>
        <w:spacing w:line="360" w:lineRule="auto"/>
        <w:ind w:left="1980"/>
        <w:rPr>
          <w:rFonts w:hint="eastAsia" w:ascii="宋体" w:hAnsi="宋体" w:eastAsia="宋体" w:cs="宋体"/>
          <w:sz w:val="24"/>
        </w:rPr>
      </w:pPr>
      <w:r>
        <w:rPr>
          <w:rFonts w:hint="eastAsia" w:ascii="宋体" w:hAnsi="宋体" w:eastAsia="宋体" w:cs="宋体"/>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1015D0FE">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其他政府采购需求标准</w:t>
      </w:r>
    </w:p>
    <w:p w14:paraId="2FFF4E5B">
      <w:pPr>
        <w:tabs>
          <w:tab w:val="left" w:pos="1980"/>
        </w:tabs>
        <w:snapToGrid w:val="0"/>
        <w:spacing w:line="360" w:lineRule="auto"/>
        <w:ind w:left="1980"/>
        <w:rPr>
          <w:rFonts w:hint="eastAsia" w:ascii="宋体" w:hAnsi="宋体" w:eastAsia="宋体" w:cs="宋体"/>
          <w:sz w:val="24"/>
        </w:rPr>
      </w:pPr>
      <w:r>
        <w:rPr>
          <w:rFonts w:hint="eastAsia" w:ascii="宋体" w:hAnsi="宋体" w:eastAsia="宋体" w:cs="宋体"/>
          <w:sz w:val="24"/>
        </w:rPr>
        <w:t>为贯彻落实《深化政府采购制度改革方案》有关要求，推动政府采购需求标准建设，财政部门会同有关部门制定发布的其他政府采购需求标准，本项目如涉及，则具体要求见第四章《采购需求》。</w:t>
      </w:r>
    </w:p>
    <w:p w14:paraId="706DC7BB">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响应费用</w:t>
      </w:r>
    </w:p>
    <w:p w14:paraId="3E94467F">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供应商应自行承担所有与准备和参加磋商有关的费用，无论磋商的结果如何，采购人或采购代理机构在任何情况下均无承担这些费用的义务和责任。</w:t>
      </w:r>
    </w:p>
    <w:p w14:paraId="59614FD3">
      <w:pPr>
        <w:pStyle w:val="3"/>
        <w:spacing w:before="0" w:line="360" w:lineRule="auto"/>
        <w:rPr>
          <w:rFonts w:hint="eastAsia" w:ascii="宋体" w:hAnsi="宋体" w:eastAsia="宋体" w:cs="宋体"/>
          <w:sz w:val="28"/>
        </w:rPr>
      </w:pPr>
      <w:bookmarkStart w:id="156" w:name="_1.8_计量单位"/>
      <w:bookmarkEnd w:id="156"/>
      <w:r>
        <w:rPr>
          <w:rFonts w:hint="eastAsia" w:ascii="宋体" w:hAnsi="宋体" w:eastAsia="宋体" w:cs="宋体"/>
          <w:sz w:val="28"/>
        </w:rPr>
        <w:t>二   竞争性磋商文件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5403BC1">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157" w:name="_Toc265228361"/>
      <w:bookmarkStart w:id="158" w:name="_Toc226309767"/>
      <w:bookmarkStart w:id="159" w:name="_Toc151193837"/>
      <w:bookmarkStart w:id="160" w:name="_Toc164351617"/>
      <w:bookmarkStart w:id="161" w:name="_Toc151193765"/>
      <w:bookmarkStart w:id="162" w:name="_Toc305158791"/>
      <w:bookmarkStart w:id="163" w:name="_Toc520356147"/>
      <w:bookmarkStart w:id="164" w:name="_Toc127151724"/>
      <w:bookmarkStart w:id="165" w:name="_Toc164229364"/>
      <w:bookmarkStart w:id="166" w:name="_Toc226337219"/>
      <w:bookmarkStart w:id="167" w:name="_Toc164608792"/>
      <w:bookmarkStart w:id="168" w:name="_Toc150480761"/>
      <w:bookmarkStart w:id="169" w:name="_Toc127161437"/>
      <w:bookmarkStart w:id="170" w:name="_Toc226965796"/>
      <w:bookmarkStart w:id="171" w:name="_Toc150509274"/>
      <w:bookmarkStart w:id="172" w:name="_Toc151190150"/>
      <w:bookmarkStart w:id="173" w:name="_Toc226965713"/>
      <w:bookmarkStart w:id="174" w:name="_Toc150774728"/>
      <w:bookmarkStart w:id="175" w:name="_Toc164608637"/>
      <w:bookmarkStart w:id="176" w:name="_Toc151193693"/>
      <w:bookmarkStart w:id="177" w:name="_Toc195842888"/>
      <w:bookmarkStart w:id="178" w:name="_Toc151193911"/>
      <w:bookmarkStart w:id="179" w:name="_Toc150774623"/>
      <w:bookmarkStart w:id="180" w:name="_Toc151193621"/>
      <w:bookmarkStart w:id="181" w:name="_Toc127151523"/>
      <w:bookmarkStart w:id="182" w:name="_Toc149720816"/>
      <w:bookmarkStart w:id="183" w:name="_Toc264969213"/>
      <w:bookmarkStart w:id="184" w:name="_Toc305158865"/>
      <w:bookmarkStart w:id="185" w:name="_Toc164229218"/>
      <w:bookmarkStart w:id="186" w:name="_Toc142311025"/>
      <w:r>
        <w:rPr>
          <w:rFonts w:hint="eastAsia" w:ascii="宋体" w:hAnsi="宋体" w:eastAsia="宋体" w:cs="宋体"/>
          <w:sz w:val="24"/>
        </w:rPr>
        <w:t>竞争性磋商文件构</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rFonts w:hint="eastAsia" w:ascii="宋体" w:hAnsi="宋体" w:eastAsia="宋体" w:cs="宋体"/>
          <w:sz w:val="24"/>
        </w:rPr>
        <w:t>成</w:t>
      </w:r>
    </w:p>
    <w:p w14:paraId="0C411663">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竞争性磋商文件包括以下部分：</w:t>
      </w:r>
    </w:p>
    <w:p w14:paraId="38047B14">
      <w:pPr>
        <w:numPr>
          <w:ilvl w:val="0"/>
          <w:numId w:val="11"/>
        </w:numPr>
        <w:tabs>
          <w:tab w:val="left" w:pos="1980"/>
          <w:tab w:val="left" w:pos="2520"/>
          <w:tab w:val="left" w:pos="4941"/>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采购邀请</w:t>
      </w:r>
    </w:p>
    <w:p w14:paraId="1EF28110">
      <w:pPr>
        <w:numPr>
          <w:ilvl w:val="0"/>
          <w:numId w:val="11"/>
        </w:numPr>
        <w:tabs>
          <w:tab w:val="left" w:pos="1980"/>
          <w:tab w:val="left" w:pos="2520"/>
          <w:tab w:val="left" w:pos="4941"/>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供应商须知</w:t>
      </w:r>
    </w:p>
    <w:p w14:paraId="584E11A3">
      <w:pPr>
        <w:numPr>
          <w:ilvl w:val="0"/>
          <w:numId w:val="11"/>
        </w:numPr>
        <w:tabs>
          <w:tab w:val="left" w:pos="1980"/>
          <w:tab w:val="left" w:pos="2520"/>
          <w:tab w:val="left" w:pos="4941"/>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评审方法和评审标准</w:t>
      </w:r>
    </w:p>
    <w:p w14:paraId="4607775A">
      <w:pPr>
        <w:numPr>
          <w:ilvl w:val="0"/>
          <w:numId w:val="11"/>
        </w:numPr>
        <w:tabs>
          <w:tab w:val="left" w:pos="1980"/>
          <w:tab w:val="left" w:pos="2520"/>
          <w:tab w:val="left" w:pos="4941"/>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采购需求</w:t>
      </w:r>
    </w:p>
    <w:p w14:paraId="277A8912">
      <w:pPr>
        <w:numPr>
          <w:ilvl w:val="0"/>
          <w:numId w:val="11"/>
        </w:numPr>
        <w:tabs>
          <w:tab w:val="left" w:pos="1980"/>
          <w:tab w:val="left" w:pos="2520"/>
          <w:tab w:val="left" w:pos="4941"/>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合同草案条款</w:t>
      </w:r>
    </w:p>
    <w:p w14:paraId="22E9350F">
      <w:pPr>
        <w:numPr>
          <w:ilvl w:val="0"/>
          <w:numId w:val="11"/>
        </w:numPr>
        <w:tabs>
          <w:tab w:val="left" w:pos="1980"/>
          <w:tab w:val="left" w:pos="2520"/>
          <w:tab w:val="left" w:pos="4941"/>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响应文件格式</w:t>
      </w:r>
    </w:p>
    <w:p w14:paraId="67A538CB">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rPr>
        <w:t>响应无效</w:t>
      </w:r>
      <w:r>
        <w:rPr>
          <w:rFonts w:hint="eastAsia" w:ascii="宋体" w:hAnsi="宋体" w:eastAsia="宋体" w:cs="宋体"/>
          <w:sz w:val="24"/>
        </w:rPr>
        <w:t>。</w:t>
      </w:r>
    </w:p>
    <w:p w14:paraId="4880B45D">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对竞争性磋商文件的澄清或修改</w:t>
      </w:r>
    </w:p>
    <w:p w14:paraId="0C942DDA">
      <w:pPr>
        <w:numPr>
          <w:ilvl w:val="1"/>
          <w:numId w:val="9"/>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BAFC469">
      <w:pPr>
        <w:numPr>
          <w:ilvl w:val="1"/>
          <w:numId w:val="9"/>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上述书面通知，按照获取竞争性磋商文件的潜在供应商提供的联系方式发出，因提供的信息有误导致通知延迟或无法通知的，采购人或采购代理机构不承担责任。</w:t>
      </w:r>
    </w:p>
    <w:p w14:paraId="110EBD2D">
      <w:pPr>
        <w:numPr>
          <w:ilvl w:val="1"/>
          <w:numId w:val="9"/>
        </w:numPr>
        <w:tabs>
          <w:tab w:val="left" w:pos="1080"/>
          <w:tab w:val="left" w:pos="1561"/>
          <w:tab w:val="left" w:pos="1589"/>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截止时间。</w:t>
      </w:r>
    </w:p>
    <w:p w14:paraId="7D7C1054">
      <w:pPr>
        <w:pStyle w:val="3"/>
        <w:spacing w:before="0" w:line="360" w:lineRule="auto"/>
        <w:rPr>
          <w:rFonts w:hint="eastAsia" w:ascii="宋体" w:hAnsi="宋体" w:eastAsia="宋体" w:cs="宋体"/>
          <w:sz w:val="28"/>
        </w:rPr>
      </w:pPr>
      <w:bookmarkStart w:id="187" w:name="_Toc516367020"/>
      <w:bookmarkStart w:id="188" w:name="_Toc151190153"/>
      <w:bookmarkStart w:id="189" w:name="_Toc151193624"/>
      <w:bookmarkStart w:id="190" w:name="_Toc150509277"/>
      <w:bookmarkStart w:id="191" w:name="_Toc150774731"/>
      <w:bookmarkStart w:id="192" w:name="_Toc305158794"/>
      <w:bookmarkStart w:id="193" w:name="_Toc151193840"/>
      <w:bookmarkStart w:id="194" w:name="_Toc226337222"/>
      <w:bookmarkStart w:id="195" w:name="_Toc226965799"/>
      <w:bookmarkStart w:id="196" w:name="_Toc226309770"/>
      <w:bookmarkStart w:id="197" w:name="_Toc195842891"/>
      <w:bookmarkStart w:id="198" w:name="_Toc226965716"/>
      <w:bookmarkStart w:id="199" w:name="_Toc264969216"/>
      <w:bookmarkStart w:id="200" w:name="_Toc151193768"/>
      <w:bookmarkStart w:id="201" w:name="_Toc151193914"/>
      <w:bookmarkStart w:id="202" w:name="_Toc265228364"/>
      <w:bookmarkStart w:id="203" w:name="_Toc150774626"/>
      <w:bookmarkStart w:id="204" w:name="_Toc305158868"/>
      <w:bookmarkStart w:id="205" w:name="_Toc127151526"/>
      <w:bookmarkStart w:id="206" w:name="_Toc520356150"/>
      <w:bookmarkStart w:id="207" w:name="_Toc142311028"/>
      <w:bookmarkStart w:id="208" w:name="_Toc151193696"/>
      <w:bookmarkStart w:id="209" w:name="_Toc150480764"/>
      <w:r>
        <w:rPr>
          <w:rFonts w:hint="eastAsia" w:ascii="宋体" w:hAnsi="宋体" w:eastAsia="宋体" w:cs="宋体"/>
          <w:sz w:val="28"/>
        </w:rPr>
        <w:t>三   响应文件</w:t>
      </w:r>
      <w:bookmarkEnd w:id="187"/>
      <w:r>
        <w:rPr>
          <w:rFonts w:hint="eastAsia" w:ascii="宋体" w:hAnsi="宋体" w:eastAsia="宋体" w:cs="宋体"/>
          <w:sz w:val="28"/>
        </w:rPr>
        <w:t>的编制</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1B8B746F">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210" w:name="_Toc164608641"/>
      <w:bookmarkStart w:id="211" w:name="_Toc516367021"/>
      <w:bookmarkStart w:id="212" w:name="_Toc226309771"/>
      <w:bookmarkStart w:id="213" w:name="_Toc151190154"/>
      <w:bookmarkStart w:id="214" w:name="_Toc151193915"/>
      <w:bookmarkStart w:id="215" w:name="_Toc151193697"/>
      <w:bookmarkStart w:id="216" w:name="_Toc264969217"/>
      <w:bookmarkStart w:id="217" w:name="_Toc151193841"/>
      <w:bookmarkStart w:id="218" w:name="_Toc226337223"/>
      <w:bookmarkStart w:id="219" w:name="_Toc150509278"/>
      <w:bookmarkStart w:id="220" w:name="_Toc195842892"/>
      <w:bookmarkStart w:id="221" w:name="_Toc151193625"/>
      <w:bookmarkStart w:id="222" w:name="_Toc149720820"/>
      <w:bookmarkStart w:id="223" w:name="_Toc151193769"/>
      <w:bookmarkStart w:id="224" w:name="_Toc520356151"/>
      <w:bookmarkStart w:id="225" w:name="_Toc164229368"/>
      <w:bookmarkStart w:id="226" w:name="_Toc127151527"/>
      <w:bookmarkStart w:id="227" w:name="_Toc150774627"/>
      <w:bookmarkStart w:id="228" w:name="_Toc142311029"/>
      <w:bookmarkStart w:id="229" w:name="_Toc305158869"/>
      <w:bookmarkStart w:id="230" w:name="_Toc305158795"/>
      <w:bookmarkStart w:id="231" w:name="_Toc226965717"/>
      <w:bookmarkStart w:id="232" w:name="_Toc164608796"/>
      <w:bookmarkStart w:id="233" w:name="_Toc164229222"/>
      <w:bookmarkStart w:id="234" w:name="_Toc127161441"/>
      <w:bookmarkStart w:id="235" w:name="_Toc164351621"/>
      <w:bookmarkStart w:id="236" w:name="_Toc127151728"/>
      <w:bookmarkStart w:id="237" w:name="_Toc265228365"/>
      <w:bookmarkStart w:id="238" w:name="_Toc150774732"/>
      <w:bookmarkStart w:id="239" w:name="_Toc226965800"/>
      <w:bookmarkStart w:id="240" w:name="_Toc150480765"/>
      <w:r>
        <w:rPr>
          <w:rFonts w:hint="eastAsia" w:ascii="宋体" w:hAnsi="宋体" w:eastAsia="宋体" w:cs="宋体"/>
          <w:sz w:val="24"/>
        </w:rPr>
        <w:t>响应范围、竞争性磋商文件中计量单位的使用</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Fonts w:hint="eastAsia" w:ascii="宋体" w:hAnsi="宋体" w:eastAsia="宋体" w:cs="宋体"/>
          <w:sz w:val="24"/>
        </w:rPr>
        <w:t>及磋商语言</w:t>
      </w:r>
    </w:p>
    <w:p w14:paraId="4FFE7B00">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ascii="宋体" w:hAnsi="宋体" w:eastAsia="宋体" w:cs="宋体"/>
          <w:b/>
          <w:bCs/>
          <w:sz w:val="24"/>
        </w:rPr>
        <w:t>无效响应</w:t>
      </w:r>
      <w:r>
        <w:rPr>
          <w:rFonts w:hint="eastAsia" w:ascii="宋体" w:hAnsi="宋体" w:eastAsia="宋体" w:cs="宋体"/>
          <w:sz w:val="24"/>
        </w:rPr>
        <w:t xml:space="preserve">。 </w:t>
      </w:r>
    </w:p>
    <w:p w14:paraId="70C17D13">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除竞争性磋商文件有特殊要求外，本项目磋商所使用的计量单位，应采用中华人民共和国法定计量单位。</w:t>
      </w:r>
    </w:p>
    <w:p w14:paraId="49E82615">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A09C7EC">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241" w:name="_Ref467306676"/>
      <w:bookmarkStart w:id="242" w:name="_Ref467306195"/>
      <w:bookmarkStart w:id="243" w:name="_Toc516367022"/>
      <w:bookmarkStart w:id="244" w:name="_Toc142311030"/>
      <w:bookmarkStart w:id="245" w:name="_Toc265228366"/>
      <w:bookmarkStart w:id="246" w:name="_Toc150774628"/>
      <w:bookmarkStart w:id="247" w:name="_Toc164608642"/>
      <w:bookmarkStart w:id="248" w:name="_Toc150774733"/>
      <w:bookmarkStart w:id="249" w:name="_Toc150480766"/>
      <w:bookmarkStart w:id="250" w:name="_Toc164229369"/>
      <w:bookmarkStart w:id="251" w:name="_Toc127151729"/>
      <w:bookmarkStart w:id="252" w:name="_Toc226965718"/>
      <w:bookmarkStart w:id="253" w:name="_Toc149720821"/>
      <w:bookmarkStart w:id="254" w:name="_Toc127161442"/>
      <w:bookmarkStart w:id="255" w:name="_Toc150509279"/>
      <w:bookmarkStart w:id="256" w:name="_Toc151193626"/>
      <w:bookmarkStart w:id="257" w:name="_Toc164229223"/>
      <w:bookmarkStart w:id="258" w:name="_Toc226965801"/>
      <w:bookmarkStart w:id="259" w:name="_Toc264969218"/>
      <w:bookmarkStart w:id="260" w:name="_Toc151193842"/>
      <w:bookmarkStart w:id="261" w:name="_Toc151193770"/>
      <w:bookmarkStart w:id="262" w:name="_Toc164608797"/>
      <w:bookmarkStart w:id="263" w:name="_Toc151193916"/>
      <w:bookmarkStart w:id="264" w:name="_Toc226337224"/>
      <w:bookmarkStart w:id="265" w:name="_Toc226309772"/>
      <w:bookmarkStart w:id="266" w:name="_Toc164351622"/>
      <w:bookmarkStart w:id="267" w:name="_Toc151193698"/>
      <w:bookmarkStart w:id="268" w:name="_Toc127151528"/>
      <w:bookmarkStart w:id="269" w:name="_Toc151190155"/>
      <w:bookmarkStart w:id="270" w:name="_Toc305158870"/>
      <w:bookmarkStart w:id="271" w:name="_Toc195842893"/>
      <w:bookmarkStart w:id="272" w:name="_Toc305158796"/>
      <w:bookmarkStart w:id="273" w:name="_Toc520356152"/>
      <w:r>
        <w:rPr>
          <w:rFonts w:hint="eastAsia" w:ascii="宋体" w:hAnsi="宋体" w:eastAsia="宋体" w:cs="宋体"/>
          <w:sz w:val="24"/>
        </w:rPr>
        <w:t>响应文件</w:t>
      </w:r>
      <w:bookmarkEnd w:id="241"/>
      <w:bookmarkEnd w:id="242"/>
      <w:bookmarkEnd w:id="243"/>
      <w:r>
        <w:rPr>
          <w:rFonts w:hint="eastAsia" w:ascii="宋体" w:hAnsi="宋体" w:eastAsia="宋体" w:cs="宋体"/>
          <w:sz w:val="24"/>
        </w:rPr>
        <w:t>构成</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14478FD7">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bookmarkStart w:id="274" w:name="_Ref467052588"/>
      <w:r>
        <w:rPr>
          <w:rFonts w:hint="eastAsia" w:ascii="宋体" w:hAnsi="宋体" w:eastAsia="宋体" w:cs="宋体"/>
          <w:sz w:val="24"/>
        </w:rPr>
        <w:t>供应商应当按照竞争性磋商文件的要求编制响应文件，</w:t>
      </w:r>
      <w:r>
        <w:rPr>
          <w:rFonts w:hint="eastAsia" w:ascii="宋体" w:hAnsi="宋体" w:eastAsia="宋体" w:cs="宋体"/>
          <w:kern w:val="0"/>
          <w:sz w:val="24"/>
        </w:rPr>
        <w:t>并对其提交的响应文件的真实性、合法性承担法律责任</w:t>
      </w:r>
      <w:r>
        <w:rPr>
          <w:rFonts w:hint="eastAsia" w:ascii="宋体" w:hAnsi="宋体" w:eastAsia="宋体" w:cs="宋体"/>
          <w:sz w:val="24"/>
        </w:rPr>
        <w:t>。响应文件的部分格式要求，见第六章《响应文件格式》。</w:t>
      </w:r>
    </w:p>
    <w:p w14:paraId="1865DC30">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rPr>
        <w:t>对于竞争性磋商文件中标记了“实质性格式”文件的，</w:t>
      </w:r>
      <w:r>
        <w:rPr>
          <w:rFonts w:hint="eastAsia" w:ascii="宋体" w:hAnsi="宋体" w:eastAsia="宋体" w:cs="宋体"/>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rPr>
        <w:t>否则响应无效</w:t>
      </w:r>
      <w:r>
        <w:rPr>
          <w:rFonts w:hint="eastAsia" w:ascii="宋体" w:hAnsi="宋体" w:eastAsia="宋体" w:cs="宋体"/>
          <w:kern w:val="0"/>
          <w:sz w:val="24"/>
        </w:rPr>
        <w:t>。未标记“实质性格式”的文件和竞争性磋商文件未提供格式的内容，可由供应商自行编写。</w:t>
      </w:r>
    </w:p>
    <w:p w14:paraId="16BCCFF1">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第三章《评审方法和评审标准》中涉及的证明文件。</w:t>
      </w:r>
    </w:p>
    <w:p w14:paraId="6482145C">
      <w:pPr>
        <w:numPr>
          <w:ilvl w:val="1"/>
          <w:numId w:val="9"/>
        </w:numPr>
        <w:tabs>
          <w:tab w:val="left" w:pos="1080"/>
          <w:tab w:val="left" w:pos="1589"/>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D53F605">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供应商认为应附的其他材料。</w:t>
      </w:r>
      <w:bookmarkEnd w:id="274"/>
    </w:p>
    <w:p w14:paraId="49120D89">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275" w:name="_Toc195842895"/>
      <w:bookmarkStart w:id="276" w:name="_Toc520356155"/>
      <w:bookmarkStart w:id="277" w:name="_Toc151193700"/>
      <w:bookmarkStart w:id="278" w:name="_Toc164608644"/>
      <w:bookmarkStart w:id="279" w:name="_Toc127161444"/>
      <w:bookmarkStart w:id="280" w:name="_Toc151190157"/>
      <w:bookmarkStart w:id="281" w:name="_Toc150480768"/>
      <w:bookmarkStart w:id="282" w:name="_Toc164229225"/>
      <w:bookmarkStart w:id="283" w:name="_Toc164608799"/>
      <w:bookmarkStart w:id="284" w:name="_Toc151193772"/>
      <w:bookmarkStart w:id="285" w:name="_Toc150509281"/>
      <w:bookmarkStart w:id="286" w:name="_Toc149720823"/>
      <w:bookmarkStart w:id="287" w:name="_Toc151193918"/>
      <w:bookmarkStart w:id="288" w:name="_Toc164229371"/>
      <w:bookmarkStart w:id="289" w:name="_Toc151193844"/>
      <w:bookmarkStart w:id="290" w:name="_Toc150774735"/>
      <w:bookmarkStart w:id="291" w:name="_Toc142311032"/>
      <w:bookmarkStart w:id="292" w:name="_Toc150774630"/>
      <w:bookmarkStart w:id="293" w:name="_Toc164351624"/>
      <w:bookmarkStart w:id="294" w:name="_Toc127151731"/>
      <w:bookmarkStart w:id="295" w:name="_Toc151193628"/>
      <w:bookmarkStart w:id="296" w:name="_Toc127151530"/>
      <w:r>
        <w:rPr>
          <w:rFonts w:hint="eastAsia" w:ascii="宋体" w:hAnsi="宋体" w:eastAsia="宋体" w:cs="宋体"/>
          <w:sz w:val="24"/>
        </w:rPr>
        <w:t>报价</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549E1404">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所有响应均以人民币为计价货币。</w:t>
      </w:r>
    </w:p>
    <w:p w14:paraId="4F72AFB9">
      <w:pPr>
        <w:numPr>
          <w:ilvl w:val="1"/>
          <w:numId w:val="9"/>
        </w:numPr>
        <w:tabs>
          <w:tab w:val="left" w:pos="1080"/>
          <w:tab w:val="left" w:pos="1589"/>
        </w:tabs>
        <w:snapToGrid w:val="0"/>
        <w:spacing w:line="360" w:lineRule="auto"/>
        <w:ind w:left="1134" w:hanging="708"/>
        <w:rPr>
          <w:rFonts w:hint="eastAsia" w:ascii="宋体" w:hAnsi="宋体" w:eastAsia="宋体" w:cs="宋体"/>
          <w:sz w:val="24"/>
        </w:rPr>
      </w:pPr>
      <w:r>
        <w:rPr>
          <w:rFonts w:hint="eastAsia" w:ascii="宋体" w:hAnsi="宋体" w:eastAsia="宋体" w:cs="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7DCC36FA">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E660ECE">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按照竞争性磋商文件要求完成本项目的全部相关费用。</w:t>
      </w:r>
    </w:p>
    <w:p w14:paraId="4C52C396">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采购人不得向供应商索要或者接受其给予的赠品、回扣或者与采购无关的其他商品、服务。</w:t>
      </w:r>
    </w:p>
    <w:p w14:paraId="1E2627AA">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供应商不能提供任何有选择性或可调整的最后报价（</w:t>
      </w:r>
      <w:r>
        <w:rPr>
          <w:rFonts w:hint="eastAsia" w:ascii="宋体" w:hAnsi="宋体" w:eastAsia="宋体" w:cs="宋体"/>
          <w:kern w:val="0"/>
          <w:sz w:val="24"/>
        </w:rPr>
        <w:t>竞争性磋商文件</w:t>
      </w:r>
      <w:r>
        <w:rPr>
          <w:rFonts w:hint="eastAsia" w:ascii="宋体" w:hAnsi="宋体" w:eastAsia="宋体" w:cs="宋体"/>
          <w:sz w:val="24"/>
        </w:rPr>
        <w:t>另有规定的除外），否则其</w:t>
      </w:r>
      <w:r>
        <w:rPr>
          <w:rFonts w:hint="eastAsia" w:ascii="宋体" w:hAnsi="宋体" w:eastAsia="宋体" w:cs="宋体"/>
          <w:b/>
          <w:sz w:val="24"/>
        </w:rPr>
        <w:t>响应无效</w:t>
      </w:r>
      <w:r>
        <w:rPr>
          <w:rFonts w:hint="eastAsia" w:ascii="宋体" w:hAnsi="宋体" w:eastAsia="宋体" w:cs="宋体"/>
          <w:sz w:val="24"/>
        </w:rPr>
        <w:t>。</w:t>
      </w:r>
    </w:p>
    <w:p w14:paraId="38CC53E3">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磋商保证金</w:t>
      </w:r>
      <w:r>
        <w:rPr>
          <w:rFonts w:hint="eastAsia" w:ascii="宋体" w:hAnsi="宋体" w:eastAsia="宋体" w:cs="宋体"/>
          <w:sz w:val="24"/>
          <w:lang w:val="en-US" w:eastAsia="zh-CN"/>
        </w:rPr>
        <w:t>(本项目不适用）</w:t>
      </w:r>
    </w:p>
    <w:p w14:paraId="11BB0EF9">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bookmarkStart w:id="297" w:name="_Ref467306302"/>
      <w:r>
        <w:rPr>
          <w:rFonts w:hint="eastAsia" w:ascii="宋体" w:hAnsi="宋体" w:eastAsia="宋体" w:cs="宋体"/>
          <w:sz w:val="24"/>
        </w:rPr>
        <w:t>供应商应按《供应商须知资料表》中规定的金额及要求交纳磋商保证金</w:t>
      </w:r>
      <w:bookmarkEnd w:id="297"/>
      <w:r>
        <w:rPr>
          <w:rFonts w:hint="eastAsia" w:ascii="宋体" w:hAnsi="宋体" w:eastAsia="宋体" w:cs="宋体"/>
          <w:sz w:val="24"/>
        </w:rPr>
        <w:t>。供应商自愿超额缴纳磋商保证金的，响应文件不做无效处理。</w:t>
      </w:r>
    </w:p>
    <w:p w14:paraId="503A2253">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交纳磋商保证金可采用的形式：政府采购法律法规接受的支票、汇票、本票、网上银行支付或者金融机构、担保机构出具的保函等非现金形式。</w:t>
      </w:r>
    </w:p>
    <w:p w14:paraId="6143A903">
      <w:pPr>
        <w:numPr>
          <w:ilvl w:val="1"/>
          <w:numId w:val="9"/>
        </w:numPr>
        <w:tabs>
          <w:tab w:val="left" w:pos="1080"/>
          <w:tab w:val="left" w:pos="1589"/>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响应无效。</w:t>
      </w:r>
    </w:p>
    <w:p w14:paraId="7BB7B047">
      <w:pPr>
        <w:numPr>
          <w:ilvl w:val="1"/>
          <w:numId w:val="9"/>
        </w:numPr>
        <w:tabs>
          <w:tab w:val="left" w:pos="1080"/>
          <w:tab w:val="left" w:pos="1589"/>
          <w:tab w:val="left" w:pos="2014"/>
        </w:tabs>
        <w:snapToGrid w:val="0"/>
        <w:spacing w:line="360" w:lineRule="auto"/>
        <w:rPr>
          <w:rFonts w:hint="eastAsia" w:ascii="宋体" w:hAnsi="宋体" w:eastAsia="宋体" w:cs="宋体"/>
          <w:b/>
          <w:bCs/>
          <w:sz w:val="24"/>
        </w:rPr>
      </w:pPr>
      <w:r>
        <w:rPr>
          <w:rFonts w:hint="eastAsia" w:ascii="宋体" w:hAnsi="宋体" w:eastAsia="宋体" w:cs="宋体"/>
          <w:b/>
          <w:bCs/>
          <w:sz w:val="24"/>
        </w:rPr>
        <w:t>供应商除需在响应文件中提供“磋商保证金凭证/交款单据电子件”，还需在首次响应文件提交截止时间前，通过电子交易平台上传“磋商保证金凭证/交款单据电子件”。</w:t>
      </w:r>
    </w:p>
    <w:p w14:paraId="50F28BFA">
      <w:pPr>
        <w:numPr>
          <w:ilvl w:val="1"/>
          <w:numId w:val="9"/>
        </w:numPr>
        <w:tabs>
          <w:tab w:val="left" w:pos="1080"/>
          <w:tab w:val="left" w:pos="1589"/>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磋商保证金有效期同响应有效期。</w:t>
      </w:r>
    </w:p>
    <w:p w14:paraId="03F0DD27">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供应商为联合体的，可以由联合体中的一方或者多方共同交纳磋商保证金，其交纳的保证金对联合体各方均具有约束力。</w:t>
      </w:r>
    </w:p>
    <w:p w14:paraId="4A60C0CA">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7CD0D1E2">
      <w:pPr>
        <w:numPr>
          <w:ilvl w:val="2"/>
          <w:numId w:val="9"/>
        </w:numPr>
        <w:snapToGrid w:val="0"/>
        <w:spacing w:line="360" w:lineRule="auto"/>
        <w:rPr>
          <w:rFonts w:hint="eastAsia" w:ascii="宋体" w:hAnsi="宋体" w:eastAsia="宋体" w:cs="宋体"/>
          <w:sz w:val="24"/>
        </w:rPr>
      </w:pPr>
      <w:r>
        <w:rPr>
          <w:rFonts w:hint="eastAsia" w:ascii="宋体" w:hAnsi="宋体" w:eastAsia="宋体" w:cs="宋体"/>
          <w:snapToGrid w:val="0"/>
          <w:kern w:val="0"/>
          <w:sz w:val="24"/>
        </w:rPr>
        <w:t>已提交响应文件的供应商，在提交最后报价之前，可以根据磋商情况退出磋商。采购人、采购代理机构将退还退出磋商的供应商的磋商保证金；</w:t>
      </w:r>
    </w:p>
    <w:p w14:paraId="7210B665">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成交供应商的磋商保证金，在采购合同签订后5个工作日内退还成交供应商；</w:t>
      </w:r>
    </w:p>
    <w:p w14:paraId="06324518">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未成交供应商的磋商保证金，在成交通知书发出后5个工作日内退还。</w:t>
      </w:r>
    </w:p>
    <w:p w14:paraId="51915BB2">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有下列情形之一的，采购人或采购代理机构不予退还磋商保证金：</w:t>
      </w:r>
    </w:p>
    <w:p w14:paraId="50779B6C">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供应商在响应文件提交截止时间后撤回响应文件的；</w:t>
      </w:r>
    </w:p>
    <w:p w14:paraId="17925D52">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供应商在响应文件中提供虚假材料的；</w:t>
      </w:r>
    </w:p>
    <w:p w14:paraId="6512D985">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除因不可抗力或磋商文件认可的情形以外，成交供应商不与采购人签订合同的；</w:t>
      </w:r>
    </w:p>
    <w:p w14:paraId="1F2FAF24">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供应商与采购人、其他供应商或者采购代理机构恶意串通的；</w:t>
      </w:r>
    </w:p>
    <w:p w14:paraId="035EBA2B">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《供应商须知资料表》规定的其他情形。</w:t>
      </w:r>
    </w:p>
    <w:p w14:paraId="6418BF0A">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响应有效期</w:t>
      </w:r>
    </w:p>
    <w:p w14:paraId="2465BE0C">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响应文件应在本竞争性磋商文件《供应商须知资料表》中规定的响应有效期内保持有效，响应有效期少于竞争性磋商文件规定期限的，其</w:t>
      </w:r>
      <w:r>
        <w:rPr>
          <w:rFonts w:hint="eastAsia" w:ascii="宋体" w:hAnsi="宋体" w:eastAsia="宋体" w:cs="宋体"/>
          <w:b/>
          <w:sz w:val="24"/>
        </w:rPr>
        <w:t>响应无效</w:t>
      </w:r>
      <w:r>
        <w:rPr>
          <w:rFonts w:hint="eastAsia" w:ascii="宋体" w:hAnsi="宋体" w:eastAsia="宋体" w:cs="宋体"/>
          <w:sz w:val="24"/>
        </w:rPr>
        <w:t>。</w:t>
      </w:r>
    </w:p>
    <w:p w14:paraId="6E389CE9">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298" w:name="_Toc305158875"/>
      <w:bookmarkStart w:id="299" w:name="_Toc150774738"/>
      <w:bookmarkStart w:id="300" w:name="_Toc151193631"/>
      <w:bookmarkStart w:id="301" w:name="_Toc151193847"/>
      <w:bookmarkStart w:id="302" w:name="_Toc127161447"/>
      <w:bookmarkStart w:id="303" w:name="_Toc226965723"/>
      <w:bookmarkStart w:id="304" w:name="_Toc520356158"/>
      <w:bookmarkStart w:id="305" w:name="_Toc305158801"/>
      <w:bookmarkStart w:id="306" w:name="_Toc265228371"/>
      <w:bookmarkStart w:id="307" w:name="_Toc164229228"/>
      <w:bookmarkStart w:id="308" w:name="_Toc151193921"/>
      <w:bookmarkStart w:id="309" w:name="_Toc150480771"/>
      <w:bookmarkStart w:id="310" w:name="_Toc151190160"/>
      <w:bookmarkStart w:id="311" w:name="_Toc164608802"/>
      <w:bookmarkStart w:id="312" w:name="_Toc127151734"/>
      <w:bookmarkStart w:id="313" w:name="_Toc150774633"/>
      <w:bookmarkStart w:id="314" w:name="_Toc149720826"/>
      <w:bookmarkStart w:id="315" w:name="_Toc150509284"/>
      <w:bookmarkStart w:id="316" w:name="_Toc264969223"/>
      <w:bookmarkStart w:id="317" w:name="_Toc226337229"/>
      <w:bookmarkStart w:id="318" w:name="_Toc226965806"/>
      <w:bookmarkStart w:id="319" w:name="_Toc164608647"/>
      <w:bookmarkStart w:id="320" w:name="_Toc226309777"/>
      <w:bookmarkStart w:id="321" w:name="_Toc164351627"/>
      <w:bookmarkStart w:id="322" w:name="_Toc127151533"/>
      <w:bookmarkStart w:id="323" w:name="_Toc151193703"/>
      <w:bookmarkStart w:id="324" w:name="_Toc142311035"/>
      <w:bookmarkStart w:id="325" w:name="_Toc195842898"/>
      <w:bookmarkStart w:id="326" w:name="_Toc151193775"/>
      <w:bookmarkStart w:id="327" w:name="_Toc164229374"/>
      <w:r>
        <w:rPr>
          <w:rFonts w:hint="eastAsia" w:ascii="宋体" w:hAnsi="宋体" w:eastAsia="宋体" w:cs="宋体"/>
          <w:sz w:val="24"/>
        </w:rPr>
        <w:t>响应文件的签署</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Pr>
          <w:rFonts w:hint="eastAsia" w:ascii="宋体" w:hAnsi="宋体" w:eastAsia="宋体" w:cs="宋体"/>
          <w:sz w:val="24"/>
        </w:rPr>
        <w:t>、盖章</w:t>
      </w:r>
    </w:p>
    <w:p w14:paraId="0CE88C96">
      <w:pPr>
        <w:numPr>
          <w:ilvl w:val="1"/>
          <w:numId w:val="9"/>
        </w:numPr>
        <w:tabs>
          <w:tab w:val="left" w:pos="1080"/>
          <w:tab w:val="left" w:pos="1589"/>
          <w:tab w:val="left" w:pos="2014"/>
          <w:tab w:val="clear" w:pos="1304"/>
        </w:tabs>
        <w:snapToGrid w:val="0"/>
        <w:spacing w:line="360" w:lineRule="auto"/>
        <w:rPr>
          <w:rFonts w:hint="eastAsia" w:ascii="宋体" w:hAnsi="宋体" w:eastAsia="宋体" w:cs="宋体"/>
          <w:sz w:val="24"/>
        </w:rPr>
      </w:pPr>
      <w:bookmarkStart w:id="328" w:name="_Hlk188448149"/>
      <w:bookmarkStart w:id="329" w:name="_Toc150774739"/>
      <w:bookmarkStart w:id="330" w:name="_Toc305158876"/>
      <w:bookmarkStart w:id="331" w:name="_Toc151193632"/>
      <w:bookmarkStart w:id="332" w:name="_Toc151190161"/>
      <w:bookmarkStart w:id="333" w:name="_Toc151193848"/>
      <w:bookmarkStart w:id="334" w:name="_Toc127151534"/>
      <w:bookmarkStart w:id="335" w:name="_Toc226965724"/>
      <w:bookmarkStart w:id="336" w:name="_Toc151193776"/>
      <w:bookmarkStart w:id="337" w:name="_Toc151193704"/>
      <w:bookmarkStart w:id="338" w:name="_Toc142311036"/>
      <w:bookmarkStart w:id="339" w:name="_Toc226337230"/>
      <w:bookmarkStart w:id="340" w:name="_Toc265228372"/>
      <w:bookmarkStart w:id="341" w:name="_Toc150480772"/>
      <w:bookmarkStart w:id="342" w:name="_Toc520356159"/>
      <w:bookmarkStart w:id="343" w:name="_Toc195842899"/>
      <w:bookmarkStart w:id="344" w:name="_Toc150774634"/>
      <w:bookmarkStart w:id="345" w:name="_Toc264969224"/>
      <w:bookmarkStart w:id="346" w:name="_Toc305158802"/>
      <w:bookmarkStart w:id="347" w:name="_Toc226965807"/>
      <w:bookmarkStart w:id="348" w:name="_Toc226309778"/>
      <w:bookmarkStart w:id="349" w:name="_Toc150509285"/>
      <w:bookmarkStart w:id="350" w:name="_Toc151193922"/>
      <w:r>
        <w:rPr>
          <w:rFonts w:hint="eastAsia" w:ascii="宋体" w:hAnsi="宋体" w:eastAsia="宋体" w:cs="宋体"/>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bookmarkEnd w:id="328"/>
    <w:p w14:paraId="5066065F">
      <w:pPr>
        <w:numPr>
          <w:ilvl w:val="1"/>
          <w:numId w:val="9"/>
        </w:numPr>
        <w:tabs>
          <w:tab w:val="left" w:pos="1080"/>
          <w:tab w:val="left" w:pos="1589"/>
          <w:tab w:val="left" w:pos="2014"/>
          <w:tab w:val="clear" w:pos="130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竞争性磋商文件要求盖章的内容，一般通过投标文件编制工具加盖电子签章。</w:t>
      </w:r>
    </w:p>
    <w:p w14:paraId="750F46F8">
      <w:pPr>
        <w:pStyle w:val="3"/>
        <w:spacing w:before="0" w:line="360" w:lineRule="auto"/>
        <w:rPr>
          <w:rFonts w:hint="eastAsia" w:ascii="宋体" w:hAnsi="宋体" w:eastAsia="宋体" w:cs="宋体"/>
          <w:sz w:val="28"/>
        </w:rPr>
      </w:pPr>
      <w:r>
        <w:rPr>
          <w:rFonts w:hint="eastAsia" w:ascii="宋体" w:hAnsi="宋体" w:eastAsia="宋体" w:cs="宋体"/>
          <w:sz w:val="28"/>
        </w:rPr>
        <w:t>四   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66229DD7">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351" w:name="_Toc264969225"/>
      <w:bookmarkStart w:id="352" w:name="_Toc150774740"/>
      <w:bookmarkStart w:id="353" w:name="_Toc226965808"/>
      <w:bookmarkStart w:id="354" w:name="_Toc151193849"/>
      <w:bookmarkStart w:id="355" w:name="_Toc520356160"/>
      <w:bookmarkStart w:id="356" w:name="_Toc226337231"/>
      <w:bookmarkStart w:id="357" w:name="_Toc164229376"/>
      <w:bookmarkStart w:id="358" w:name="_Toc150509286"/>
      <w:bookmarkStart w:id="359" w:name="_Toc164229230"/>
      <w:bookmarkStart w:id="360" w:name="_Toc226309779"/>
      <w:bookmarkStart w:id="361" w:name="_Toc226965725"/>
      <w:bookmarkStart w:id="362" w:name="_Toc150774635"/>
      <w:bookmarkStart w:id="363" w:name="_Toc151193777"/>
      <w:bookmarkStart w:id="364" w:name="_Toc164608804"/>
      <w:bookmarkStart w:id="365" w:name="_Toc127151736"/>
      <w:bookmarkStart w:id="366" w:name="_Toc149720828"/>
      <w:bookmarkStart w:id="367" w:name="_Toc195842900"/>
      <w:bookmarkStart w:id="368" w:name="_Toc265228373"/>
      <w:bookmarkStart w:id="369" w:name="_Toc151190162"/>
      <w:bookmarkStart w:id="370" w:name="_Toc164608649"/>
      <w:bookmarkStart w:id="371" w:name="_Toc127151535"/>
      <w:bookmarkStart w:id="372" w:name="_Toc142311037"/>
      <w:bookmarkStart w:id="373" w:name="_Toc151193633"/>
      <w:bookmarkStart w:id="374" w:name="_Toc151193705"/>
      <w:bookmarkStart w:id="375" w:name="_Toc151193923"/>
      <w:bookmarkStart w:id="376" w:name="_Toc305158877"/>
      <w:bookmarkStart w:id="377" w:name="_Toc150480773"/>
      <w:bookmarkStart w:id="378" w:name="_Toc164351629"/>
      <w:bookmarkStart w:id="379" w:name="_Toc305158803"/>
      <w:bookmarkStart w:id="380" w:name="_Toc127161449"/>
      <w:r>
        <w:rPr>
          <w:rFonts w:hint="eastAsia" w:ascii="宋体" w:hAnsi="宋体" w:eastAsia="宋体" w:cs="宋体"/>
          <w:sz w:val="24"/>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hint="eastAsia" w:ascii="宋体" w:hAnsi="宋体" w:eastAsia="宋体" w:cs="宋体"/>
          <w:sz w:val="24"/>
        </w:rPr>
        <w:t>提交</w:t>
      </w:r>
    </w:p>
    <w:p w14:paraId="590E23C9">
      <w:pPr>
        <w:numPr>
          <w:ilvl w:val="1"/>
          <w:numId w:val="9"/>
        </w:numPr>
        <w:tabs>
          <w:tab w:val="left" w:pos="1080"/>
          <w:tab w:val="left" w:pos="1589"/>
          <w:tab w:val="left" w:pos="2014"/>
          <w:tab w:val="clear" w:pos="1304"/>
        </w:tabs>
        <w:snapToGrid w:val="0"/>
        <w:spacing w:line="360" w:lineRule="auto"/>
        <w:rPr>
          <w:rFonts w:hint="eastAsia" w:ascii="宋体" w:hAnsi="宋体" w:eastAsia="宋体" w:cs="宋体"/>
          <w:sz w:val="24"/>
        </w:rPr>
      </w:pPr>
      <w:bookmarkStart w:id="381" w:name="_Toc150774636"/>
      <w:bookmarkStart w:id="382" w:name="_Toc149720829"/>
      <w:bookmarkStart w:id="383" w:name="_Toc226965726"/>
      <w:bookmarkStart w:id="384" w:name="_Toc226965809"/>
      <w:bookmarkStart w:id="385" w:name="_Toc226337232"/>
      <w:bookmarkStart w:id="386" w:name="_Toc127151737"/>
      <w:bookmarkStart w:id="387" w:name="_Toc226309780"/>
      <w:bookmarkStart w:id="388" w:name="_Toc151193924"/>
      <w:bookmarkStart w:id="389" w:name="_Toc305158804"/>
      <w:bookmarkStart w:id="390" w:name="_Toc164229377"/>
      <w:bookmarkStart w:id="391" w:name="_Toc151190163"/>
      <w:bookmarkStart w:id="392" w:name="_Toc127161450"/>
      <w:bookmarkStart w:id="393" w:name="_Toc164229231"/>
      <w:bookmarkStart w:id="394" w:name="_Toc264969226"/>
      <w:bookmarkStart w:id="395" w:name="_Toc164608650"/>
      <w:bookmarkStart w:id="396" w:name="_Toc151193706"/>
      <w:bookmarkStart w:id="397" w:name="_Toc305158878"/>
      <w:bookmarkStart w:id="398" w:name="_Toc265228374"/>
      <w:bookmarkStart w:id="399" w:name="_Toc520356161"/>
      <w:bookmarkStart w:id="400" w:name="_Toc164351630"/>
      <w:bookmarkStart w:id="401" w:name="_Toc127151536"/>
      <w:bookmarkStart w:id="402" w:name="_Toc150774741"/>
      <w:bookmarkStart w:id="403" w:name="_Toc150480774"/>
      <w:bookmarkStart w:id="404" w:name="_Toc151193850"/>
      <w:bookmarkStart w:id="405" w:name="_Toc195842901"/>
      <w:bookmarkStart w:id="406" w:name="_Toc142311038"/>
      <w:bookmarkStart w:id="407" w:name="_Toc151193634"/>
      <w:bookmarkStart w:id="408" w:name="_Toc164608805"/>
      <w:bookmarkStart w:id="409" w:name="_Toc151193778"/>
      <w:bookmarkStart w:id="410" w:name="_Toc150509287"/>
      <w:r>
        <w:rPr>
          <w:rFonts w:hint="eastAsia" w:ascii="宋体" w:hAnsi="宋体" w:eastAsia="宋体" w:cs="宋体"/>
          <w:sz w:val="24"/>
        </w:rPr>
        <w:t>本项目使用北京市政府采购电子交易平台。供应商根据竞争性磋商文件及电子交易平台供应商操作手册要求编制、生成并提交电子响应文件。</w:t>
      </w:r>
    </w:p>
    <w:p w14:paraId="0E7FB854">
      <w:pPr>
        <w:numPr>
          <w:ilvl w:val="1"/>
          <w:numId w:val="9"/>
        </w:numPr>
        <w:tabs>
          <w:tab w:val="left" w:pos="1080"/>
          <w:tab w:val="left" w:pos="1589"/>
          <w:tab w:val="left" w:pos="2014"/>
          <w:tab w:val="clear" w:pos="1304"/>
        </w:tabs>
        <w:snapToGrid w:val="0"/>
        <w:spacing w:line="360" w:lineRule="auto"/>
        <w:rPr>
          <w:rFonts w:hint="eastAsia" w:ascii="宋体" w:hAnsi="宋体" w:eastAsia="宋体" w:cs="宋体"/>
          <w:sz w:val="24"/>
        </w:rPr>
      </w:pPr>
      <w:bookmarkStart w:id="411" w:name="_Hlk188448206"/>
      <w:r>
        <w:rPr>
          <w:rFonts w:hint="eastAsia" w:ascii="宋体" w:hAnsi="宋体" w:eastAsia="宋体" w:cs="宋体"/>
          <w:sz w:val="24"/>
        </w:rPr>
        <w:t>采购人及采购代理机构拒绝接受通过电子交易平台以外任何形式提交的首次响应文件，磋商保证金除外。</w:t>
      </w:r>
      <w:bookmarkEnd w:id="411"/>
    </w:p>
    <w:p w14:paraId="54CF2DFB">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响应文件提交截止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hint="eastAsia" w:ascii="宋体" w:hAnsi="宋体" w:eastAsia="宋体" w:cs="宋体"/>
          <w:sz w:val="24"/>
        </w:rPr>
        <w:t>时间</w:t>
      </w:r>
    </w:p>
    <w:p w14:paraId="2B23CA41">
      <w:pPr>
        <w:numPr>
          <w:ilvl w:val="1"/>
          <w:numId w:val="9"/>
        </w:numPr>
        <w:tabs>
          <w:tab w:val="left" w:pos="1080"/>
          <w:tab w:val="left" w:pos="1589"/>
          <w:tab w:val="left" w:pos="2014"/>
          <w:tab w:val="clear" w:pos="1304"/>
        </w:tabs>
        <w:snapToGrid w:val="0"/>
        <w:spacing w:line="360" w:lineRule="auto"/>
        <w:rPr>
          <w:rFonts w:hint="eastAsia" w:ascii="宋体" w:hAnsi="宋体" w:eastAsia="宋体" w:cs="宋体"/>
          <w:sz w:val="24"/>
        </w:rPr>
      </w:pPr>
      <w:bookmarkStart w:id="412" w:name="_Toc226965727"/>
      <w:bookmarkStart w:id="413" w:name="_Toc164351631"/>
      <w:bookmarkStart w:id="414" w:name="_Toc150509288"/>
      <w:bookmarkStart w:id="415" w:name="_Toc164608651"/>
      <w:bookmarkStart w:id="416" w:name="_Toc150480775"/>
      <w:bookmarkStart w:id="417" w:name="_Toc226309781"/>
      <w:bookmarkStart w:id="418" w:name="_Toc164229378"/>
      <w:bookmarkStart w:id="419" w:name="_Toc151193779"/>
      <w:bookmarkStart w:id="420" w:name="_Toc151190164"/>
      <w:bookmarkStart w:id="421" w:name="_Toc150774637"/>
      <w:bookmarkStart w:id="422" w:name="_Toc150774742"/>
      <w:bookmarkStart w:id="423" w:name="_Toc151193851"/>
      <w:bookmarkStart w:id="424" w:name="_Toc127151537"/>
      <w:bookmarkStart w:id="425" w:name="_Toc195842902"/>
      <w:bookmarkStart w:id="426" w:name="_Toc164229232"/>
      <w:bookmarkStart w:id="427" w:name="_Toc520356162"/>
      <w:bookmarkStart w:id="428" w:name="_Toc151193925"/>
      <w:bookmarkStart w:id="429" w:name="_Toc164608806"/>
      <w:bookmarkStart w:id="430" w:name="_Toc149720830"/>
      <w:bookmarkStart w:id="431" w:name="_Toc226337233"/>
      <w:bookmarkStart w:id="432" w:name="_Toc127151738"/>
      <w:bookmarkStart w:id="433" w:name="_Toc151193635"/>
      <w:bookmarkStart w:id="434" w:name="_Toc151193707"/>
      <w:bookmarkStart w:id="435" w:name="_Toc264969227"/>
      <w:bookmarkStart w:id="436" w:name="_Toc265228375"/>
      <w:bookmarkStart w:id="437" w:name="_Toc142311039"/>
      <w:bookmarkStart w:id="438" w:name="_Toc127161451"/>
      <w:bookmarkStart w:id="439" w:name="_Toc226965810"/>
      <w:bookmarkStart w:id="440" w:name="_Toc305158879"/>
      <w:bookmarkStart w:id="441" w:name="_Toc305158805"/>
      <w:r>
        <w:rPr>
          <w:rFonts w:hint="eastAsia" w:ascii="宋体" w:hAnsi="宋体" w:eastAsia="宋体" w:cs="宋体"/>
          <w:sz w:val="24"/>
        </w:rPr>
        <w:t>供应商应在竞争性磋商文件要求响应文件提交截止时间前，将电子响应文件提交至电子交易平台。</w:t>
      </w:r>
    </w:p>
    <w:p w14:paraId="1712F1D0">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响应文件的修改与撤回</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4CD37601">
      <w:pPr>
        <w:numPr>
          <w:ilvl w:val="1"/>
          <w:numId w:val="9"/>
        </w:numPr>
        <w:tabs>
          <w:tab w:val="left" w:pos="1080"/>
          <w:tab w:val="left" w:pos="1589"/>
          <w:tab w:val="left" w:pos="2014"/>
          <w:tab w:val="clear" w:pos="1304"/>
        </w:tabs>
        <w:snapToGrid w:val="0"/>
        <w:spacing w:line="360" w:lineRule="auto"/>
        <w:rPr>
          <w:rFonts w:hint="eastAsia" w:ascii="宋体" w:hAnsi="宋体" w:eastAsia="宋体" w:cs="宋体"/>
          <w:sz w:val="24"/>
        </w:rPr>
      </w:pPr>
      <w:r>
        <w:rPr>
          <w:rFonts w:hint="eastAsia" w:ascii="宋体" w:hAnsi="宋体" w:eastAsia="宋体" w:cs="宋体"/>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14:paraId="6762DC1A">
      <w:pPr>
        <w:numPr>
          <w:ilvl w:val="1"/>
          <w:numId w:val="9"/>
        </w:numPr>
        <w:tabs>
          <w:tab w:val="left" w:pos="1080"/>
          <w:tab w:val="left" w:pos="1589"/>
          <w:tab w:val="left" w:pos="2014"/>
          <w:tab w:val="clear" w:pos="1304"/>
        </w:tabs>
        <w:snapToGrid w:val="0"/>
        <w:spacing w:line="360" w:lineRule="auto"/>
        <w:ind w:left="1077" w:hanging="720"/>
        <w:rPr>
          <w:rFonts w:hint="eastAsia" w:ascii="宋体" w:hAnsi="宋体" w:eastAsia="宋体" w:cs="宋体"/>
          <w:sz w:val="24"/>
        </w:rPr>
      </w:pPr>
      <w:bookmarkStart w:id="442" w:name="_Hlk188448250"/>
      <w:r>
        <w:rPr>
          <w:rFonts w:hint="eastAsia" w:ascii="宋体" w:hAnsi="宋体" w:eastAsia="宋体" w:cs="宋体"/>
          <w:sz w:val="24"/>
        </w:rPr>
        <w:t>供应商对响应文件的补充、修改的内容应当按照竞争性磋商文件要求签署、盖章，作为响应文件的组成部分。</w:t>
      </w:r>
      <w:r>
        <w:rPr>
          <w:rFonts w:hint="eastAsia" w:ascii="宋体" w:hAnsi="宋体" w:eastAsia="宋体" w:cs="宋体"/>
          <w:kern w:val="0"/>
          <w:sz w:val="24"/>
        </w:rPr>
        <w:t>补充、修改的内容与响应文件不一致的，以补充、修改的内容为准。</w:t>
      </w:r>
      <w:bookmarkEnd w:id="442"/>
    </w:p>
    <w:p w14:paraId="56A2C62F">
      <w:pPr>
        <w:pStyle w:val="3"/>
        <w:spacing w:before="0" w:line="360" w:lineRule="auto"/>
        <w:rPr>
          <w:rFonts w:hint="eastAsia" w:ascii="宋体" w:hAnsi="宋体" w:eastAsia="宋体" w:cs="宋体"/>
          <w:sz w:val="28"/>
        </w:rPr>
      </w:pPr>
      <w:bookmarkStart w:id="443" w:name="_Toc520356163"/>
      <w:bookmarkStart w:id="444" w:name="_Toc151193780"/>
      <w:bookmarkStart w:id="445" w:name="_Toc151193926"/>
      <w:bookmarkStart w:id="446" w:name="_Toc150509289"/>
      <w:bookmarkStart w:id="447" w:name="_Toc226965728"/>
      <w:bookmarkStart w:id="448" w:name="_Toc195842903"/>
      <w:bookmarkStart w:id="449" w:name="_Toc264969228"/>
      <w:bookmarkStart w:id="450" w:name="_Toc265228376"/>
      <w:bookmarkStart w:id="451" w:name="_Toc151190165"/>
      <w:bookmarkStart w:id="452" w:name="_Toc151193636"/>
      <w:bookmarkStart w:id="453" w:name="_Toc226965811"/>
      <w:bookmarkStart w:id="454" w:name="_Toc127151538"/>
      <w:bookmarkStart w:id="455" w:name="_Toc150774638"/>
      <w:bookmarkStart w:id="456" w:name="_Toc151193852"/>
      <w:bookmarkStart w:id="457" w:name="_Toc151193708"/>
      <w:bookmarkStart w:id="458" w:name="_Toc142311040"/>
      <w:bookmarkStart w:id="459" w:name="_Toc305158880"/>
      <w:bookmarkStart w:id="460" w:name="_Toc150774743"/>
      <w:bookmarkStart w:id="461" w:name="_Toc150480776"/>
      <w:bookmarkStart w:id="462" w:name="_Toc305158806"/>
      <w:bookmarkStart w:id="463" w:name="_Toc226337234"/>
      <w:bookmarkStart w:id="464" w:name="_Toc226309782"/>
      <w:r>
        <w:rPr>
          <w:rFonts w:hint="eastAsia" w:ascii="宋体" w:hAnsi="宋体" w:eastAsia="宋体" w:cs="宋体"/>
          <w:sz w:val="28"/>
        </w:rPr>
        <w:t xml:space="preserve">五   </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hint="eastAsia" w:ascii="宋体" w:hAnsi="宋体" w:eastAsia="宋体" w:cs="宋体"/>
          <w:sz w:val="28"/>
        </w:rPr>
        <w:t>评审</w:t>
      </w:r>
    </w:p>
    <w:p w14:paraId="3D99D2C4">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响应文件的开启</w:t>
      </w:r>
    </w:p>
    <w:p w14:paraId="51376CF0">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采购人或采购代理机构将按竞争性磋商文件的规定，在响应文件提交截止时间的同一时间和竞争性磋商文件预先确定的地点开启响应文件。</w:t>
      </w:r>
    </w:p>
    <w:p w14:paraId="565B14D1">
      <w:pPr>
        <w:numPr>
          <w:ilvl w:val="1"/>
          <w:numId w:val="9"/>
        </w:numPr>
        <w:tabs>
          <w:tab w:val="left" w:pos="1080"/>
          <w:tab w:val="left" w:pos="1589"/>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本项目解密使用北京市政府采购电子交易平台。供应商应在《供应商须知资料表》规定的时间内对响应文件进行解密，因非系统原因导致的解密失败，视为无效响应。</w:t>
      </w:r>
    </w:p>
    <w:p w14:paraId="7F3A89C3">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3C3F701">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供应商不足3家的，不予开启。</w:t>
      </w:r>
    </w:p>
    <w:p w14:paraId="0FE789E7">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bookmarkStart w:id="465" w:name="_Toc520356165"/>
      <w:r>
        <w:rPr>
          <w:rFonts w:hint="eastAsia" w:ascii="宋体" w:hAnsi="宋体" w:eastAsia="宋体" w:cs="宋体"/>
          <w:sz w:val="24"/>
        </w:rPr>
        <w:t>本项目不公开报价。</w:t>
      </w:r>
    </w:p>
    <w:bookmarkEnd w:id="465"/>
    <w:p w14:paraId="40A220A9">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磋商小组</w:t>
      </w:r>
    </w:p>
    <w:p w14:paraId="26CBC0A6">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磋商小组根据政府采购有关规定和本次采购项目的特点进行组建，并负责具体评审与磋商事务，独立履行职责。</w:t>
      </w:r>
      <w:bookmarkStart w:id="466" w:name="_Toc520356166"/>
    </w:p>
    <w:p w14:paraId="71AA5E31">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6"/>
      <w:bookmarkStart w:id="467" w:name="_Toc520356169"/>
    </w:p>
    <w:p w14:paraId="2FEC7F5A">
      <w:pPr>
        <w:numPr>
          <w:ilvl w:val="0"/>
          <w:numId w:val="9"/>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评审方法和评审标准</w:t>
      </w:r>
    </w:p>
    <w:p w14:paraId="1EDE7BC9">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见第三章《评审方法和评审标准》。</w:t>
      </w:r>
    </w:p>
    <w:p w14:paraId="583F8A8F">
      <w:pPr>
        <w:pStyle w:val="3"/>
        <w:spacing w:before="0" w:line="360" w:lineRule="auto"/>
        <w:rPr>
          <w:rFonts w:hint="eastAsia" w:ascii="宋体" w:hAnsi="宋体" w:eastAsia="宋体" w:cs="宋体"/>
          <w:sz w:val="28"/>
        </w:rPr>
      </w:pPr>
      <w:bookmarkStart w:id="468" w:name="_Toc305158887"/>
      <w:bookmarkStart w:id="469" w:name="_Toc264969235"/>
      <w:bookmarkStart w:id="470" w:name="_Toc150480783"/>
      <w:bookmarkStart w:id="471" w:name="_Toc151190172"/>
      <w:bookmarkStart w:id="472" w:name="_Toc151193643"/>
      <w:bookmarkStart w:id="473" w:name="_Toc151193715"/>
      <w:bookmarkStart w:id="474" w:name="_Toc265228383"/>
      <w:bookmarkStart w:id="475" w:name="_Toc226965818"/>
      <w:bookmarkStart w:id="476" w:name="_Toc195842910"/>
      <w:bookmarkStart w:id="477" w:name="_Toc151193933"/>
      <w:bookmarkStart w:id="478" w:name="_Toc151193787"/>
      <w:bookmarkStart w:id="479" w:name="_Toc151193859"/>
      <w:bookmarkStart w:id="480" w:name="_Toc226309789"/>
      <w:bookmarkStart w:id="481" w:name="_Toc226337241"/>
      <w:bookmarkStart w:id="482" w:name="_Toc150774645"/>
      <w:bookmarkStart w:id="483" w:name="_Toc150509296"/>
      <w:bookmarkStart w:id="484" w:name="_Toc226965735"/>
      <w:bookmarkStart w:id="485" w:name="_Toc150774750"/>
      <w:bookmarkStart w:id="486" w:name="_Toc305158813"/>
      <w:bookmarkStart w:id="487" w:name="_Toc127151545"/>
      <w:bookmarkStart w:id="488" w:name="_Toc142311047"/>
      <w:r>
        <w:rPr>
          <w:rFonts w:hint="eastAsia" w:ascii="宋体" w:hAnsi="宋体" w:eastAsia="宋体" w:cs="宋体"/>
          <w:sz w:val="28"/>
        </w:rPr>
        <w:t xml:space="preserve">六   </w:t>
      </w:r>
      <w:bookmarkEnd w:id="467"/>
      <w:r>
        <w:rPr>
          <w:rFonts w:hint="eastAsia" w:ascii="宋体" w:hAnsi="宋体" w:eastAsia="宋体" w:cs="宋体"/>
          <w:sz w:val="28"/>
        </w:rPr>
        <w:t>确定</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rFonts w:hint="eastAsia" w:ascii="宋体" w:hAnsi="宋体" w:eastAsia="宋体" w:cs="宋体"/>
          <w:sz w:val="28"/>
        </w:rPr>
        <w:t>成交</w:t>
      </w:r>
    </w:p>
    <w:p w14:paraId="18B3872A">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489" w:name="_Toc150480785"/>
      <w:bookmarkStart w:id="490" w:name="_Toc226965737"/>
      <w:bookmarkStart w:id="491" w:name="_Toc305158889"/>
      <w:bookmarkStart w:id="492" w:name="_Toc151193789"/>
      <w:bookmarkStart w:id="493" w:name="_Toc127151748"/>
      <w:bookmarkStart w:id="494" w:name="_Toc226309791"/>
      <w:bookmarkStart w:id="495" w:name="_Toc164351641"/>
      <w:bookmarkStart w:id="496" w:name="_Toc151193645"/>
      <w:bookmarkStart w:id="497" w:name="_Toc305158815"/>
      <w:bookmarkStart w:id="498" w:name="_Toc151193717"/>
      <w:bookmarkStart w:id="499" w:name="_Toc151193935"/>
      <w:bookmarkStart w:id="500" w:name="_Toc127161461"/>
      <w:bookmarkStart w:id="501" w:name="_Toc142311049"/>
      <w:bookmarkStart w:id="502" w:name="_Toc164229388"/>
      <w:bookmarkStart w:id="503" w:name="_Toc151193861"/>
      <w:bookmarkStart w:id="504" w:name="_Toc150774647"/>
      <w:bookmarkStart w:id="505" w:name="_Toc164608816"/>
      <w:bookmarkStart w:id="506" w:name="_Toc149720840"/>
      <w:bookmarkStart w:id="507" w:name="_Toc226337243"/>
      <w:bookmarkStart w:id="508" w:name="_Toc164608661"/>
      <w:bookmarkStart w:id="509" w:name="_Toc164229242"/>
      <w:bookmarkStart w:id="510" w:name="_Toc127151547"/>
      <w:bookmarkStart w:id="511" w:name="_Toc195842912"/>
      <w:bookmarkStart w:id="512" w:name="_Toc150509298"/>
      <w:bookmarkStart w:id="513" w:name="_Toc264969237"/>
      <w:bookmarkStart w:id="514" w:name="_Toc151190174"/>
      <w:bookmarkStart w:id="515" w:name="_Toc150774752"/>
      <w:bookmarkStart w:id="516" w:name="_Toc226965820"/>
      <w:bookmarkStart w:id="517" w:name="_Toc265228385"/>
      <w:r>
        <w:rPr>
          <w:rFonts w:hint="eastAsia" w:ascii="宋体" w:hAnsi="宋体" w:eastAsia="宋体" w:cs="宋体"/>
          <w:sz w:val="24"/>
        </w:rPr>
        <w:t>确定</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Pr>
          <w:rFonts w:hint="eastAsia" w:ascii="宋体" w:hAnsi="宋体" w:eastAsia="宋体" w:cs="宋体"/>
          <w:sz w:val="24"/>
        </w:rPr>
        <w:t>成交供应商</w:t>
      </w:r>
    </w:p>
    <w:p w14:paraId="3A55095C">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6B54E39D">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518" w:name="_Toc305158891"/>
      <w:bookmarkStart w:id="519" w:name="_Toc305158817"/>
      <w:bookmarkStart w:id="520" w:name="_Toc149720842"/>
      <w:bookmarkStart w:id="521" w:name="_Toc164229244"/>
      <w:bookmarkStart w:id="522" w:name="_Toc164608663"/>
      <w:bookmarkStart w:id="523" w:name="_Toc127151750"/>
      <w:bookmarkStart w:id="524" w:name="_Toc226965822"/>
      <w:bookmarkStart w:id="525" w:name="_Toc142311051"/>
      <w:bookmarkStart w:id="526" w:name="_Toc164229390"/>
      <w:bookmarkStart w:id="527" w:name="_Toc150774649"/>
      <w:bookmarkStart w:id="528" w:name="_Toc151193647"/>
      <w:bookmarkStart w:id="529" w:name="_Toc195842914"/>
      <w:bookmarkStart w:id="530" w:name="_Toc150480787"/>
      <w:bookmarkStart w:id="531" w:name="_Toc226965739"/>
      <w:bookmarkStart w:id="532" w:name="_Toc127151549"/>
      <w:bookmarkStart w:id="533" w:name="_Toc164608818"/>
      <w:bookmarkStart w:id="534" w:name="_Toc150509300"/>
      <w:bookmarkStart w:id="535" w:name="_Toc127161463"/>
      <w:bookmarkStart w:id="536" w:name="_Toc265228387"/>
      <w:bookmarkStart w:id="537" w:name="_Toc164351643"/>
      <w:bookmarkStart w:id="538" w:name="_Toc226337245"/>
      <w:bookmarkStart w:id="539" w:name="_Toc151193719"/>
      <w:bookmarkStart w:id="540" w:name="_Toc150774754"/>
      <w:bookmarkStart w:id="541" w:name="_Toc151193863"/>
      <w:bookmarkStart w:id="542" w:name="_Toc226309793"/>
      <w:bookmarkStart w:id="543" w:name="_Toc151190176"/>
      <w:bookmarkStart w:id="544" w:name="_Toc151193937"/>
      <w:bookmarkStart w:id="545" w:name="_Toc151193791"/>
      <w:bookmarkStart w:id="546" w:name="_Toc264969239"/>
      <w:bookmarkStart w:id="547" w:name="_Ref467307090"/>
      <w:bookmarkStart w:id="548" w:name="_Toc520356176"/>
      <w:bookmarkStart w:id="549" w:name="_Ref467306425"/>
      <w:r>
        <w:rPr>
          <w:rFonts w:hint="eastAsia" w:ascii="宋体" w:hAnsi="宋体" w:eastAsia="宋体" w:cs="宋体"/>
          <w:sz w:val="24"/>
        </w:rPr>
        <w:t>成交公告与成交通知书</w:t>
      </w:r>
      <w:bookmarkEnd w:id="518"/>
      <w:bookmarkEnd w:id="519"/>
    </w:p>
    <w:p w14:paraId="32ACEC08">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采购人或采购代理机构将</w:t>
      </w:r>
      <w:r>
        <w:rPr>
          <w:rFonts w:hint="eastAsia" w:ascii="宋体" w:hAnsi="宋体" w:eastAsia="宋体" w:cs="宋体"/>
          <w:kern w:val="0"/>
          <w:sz w:val="24"/>
        </w:rPr>
        <w:t>在成交供应商确定后2个工作日内，在</w:t>
      </w:r>
      <w:r>
        <w:rPr>
          <w:rFonts w:hint="eastAsia" w:ascii="宋体" w:hAnsi="宋体" w:eastAsia="宋体" w:cs="宋体"/>
          <w:sz w:val="24"/>
        </w:rPr>
        <w:t>北京市政府采购网</w:t>
      </w:r>
      <w:r>
        <w:rPr>
          <w:rFonts w:hint="eastAsia" w:ascii="宋体" w:hAnsi="宋体" w:eastAsia="宋体" w:cs="宋体"/>
          <w:kern w:val="0"/>
          <w:sz w:val="24"/>
        </w:rPr>
        <w:t>公告成交结果，同时向成交供应商发出成交通知书，</w:t>
      </w:r>
      <w:r>
        <w:rPr>
          <w:rFonts w:hint="eastAsia" w:ascii="宋体" w:hAnsi="宋体" w:eastAsia="宋体" w:cs="宋体"/>
          <w:sz w:val="24"/>
        </w:rPr>
        <w:t>成交公告期限为1个工作日。</w:t>
      </w:r>
    </w:p>
    <w:p w14:paraId="2EE7BB42">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成交通知书对采购人和成交供应商均具有法律效力。成交通知书发出后，采购人改变成交结果的，或者成交供应商放弃成交项目的，应当依法承担法律责任。</w:t>
      </w:r>
    </w:p>
    <w:p w14:paraId="0B07B057">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终止</w:t>
      </w:r>
    </w:p>
    <w:p w14:paraId="4104B985">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出现下列情形之一的，采购人或采购代理机构将终止竞争性磋商采购活动，发布项目终止公告并说明原因，重新开展采购活动：</w:t>
      </w:r>
    </w:p>
    <w:p w14:paraId="6D4DFAD5">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因情况变化，不再符合规定的竞争性磋商采购方式适用情形的；</w:t>
      </w:r>
    </w:p>
    <w:p w14:paraId="639C9D36">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出现影响采购公正的违法、违规行为的；</w:t>
      </w:r>
    </w:p>
    <w:p w14:paraId="0A4806C0">
      <w:pPr>
        <w:numPr>
          <w:ilvl w:val="2"/>
          <w:numId w:val="9"/>
        </w:numPr>
        <w:snapToGrid w:val="0"/>
        <w:spacing w:line="360" w:lineRule="auto"/>
        <w:rPr>
          <w:rFonts w:hint="eastAsia" w:ascii="宋体" w:hAnsi="宋体" w:eastAsia="宋体" w:cs="宋体"/>
          <w:sz w:val="24"/>
        </w:rPr>
      </w:pPr>
      <w:r>
        <w:rPr>
          <w:rFonts w:hint="eastAsia" w:ascii="宋体" w:hAnsi="宋体" w:eastAsia="宋体" w:cs="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14:paraId="083796F8">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550" w:name="_Toc226309794"/>
      <w:bookmarkStart w:id="551" w:name="_Toc150774755"/>
      <w:bookmarkStart w:id="552" w:name="_Toc149720843"/>
      <w:bookmarkStart w:id="553" w:name="_Toc164229245"/>
      <w:bookmarkStart w:id="554" w:name="_Ref467306377"/>
      <w:bookmarkStart w:id="555" w:name="_Toc164229391"/>
      <w:bookmarkStart w:id="556" w:name="_Ref467306978"/>
      <w:bookmarkStart w:id="557" w:name="_Toc164351644"/>
      <w:bookmarkStart w:id="558" w:name="_Toc164608819"/>
      <w:bookmarkStart w:id="559" w:name="_Toc226965740"/>
      <w:bookmarkStart w:id="560" w:name="_Toc127161464"/>
      <w:bookmarkStart w:id="561" w:name="_Toc264969240"/>
      <w:bookmarkStart w:id="562" w:name="_Toc127151550"/>
      <w:bookmarkStart w:id="563" w:name="_Toc164608664"/>
      <w:bookmarkStart w:id="564" w:name="_Toc520356175"/>
      <w:bookmarkStart w:id="565" w:name="_Toc226965823"/>
      <w:bookmarkStart w:id="566" w:name="_Toc150480788"/>
      <w:bookmarkStart w:id="567" w:name="_Toc151193938"/>
      <w:bookmarkStart w:id="568" w:name="_Toc226337246"/>
      <w:bookmarkStart w:id="569" w:name="_Toc151193648"/>
      <w:bookmarkStart w:id="570" w:name="_Toc151193792"/>
      <w:bookmarkStart w:id="571" w:name="_Toc142311052"/>
      <w:bookmarkStart w:id="572" w:name="_Ref467307204"/>
      <w:bookmarkStart w:id="573" w:name="_Toc150774650"/>
      <w:bookmarkStart w:id="574" w:name="_Toc151190177"/>
      <w:bookmarkStart w:id="575" w:name="_Toc305158892"/>
      <w:bookmarkStart w:id="576" w:name="_Toc195842915"/>
      <w:bookmarkStart w:id="577" w:name="_Toc265228388"/>
      <w:bookmarkStart w:id="578" w:name="_Ref467307062"/>
      <w:bookmarkStart w:id="579" w:name="_Toc127151751"/>
      <w:bookmarkStart w:id="580" w:name="_Toc151193720"/>
      <w:bookmarkStart w:id="581" w:name="_Toc151193864"/>
      <w:bookmarkStart w:id="582" w:name="_Toc305158818"/>
      <w:bookmarkStart w:id="583" w:name="_Toc150509301"/>
      <w:r>
        <w:rPr>
          <w:rFonts w:hint="eastAsia" w:ascii="宋体" w:hAnsi="宋体" w:eastAsia="宋体" w:cs="宋体"/>
          <w:sz w:val="24"/>
        </w:rPr>
        <w:t>签订合同</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57A769CE">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采购人与成交供应商应当在成交通知书发出之日起30日内，按照磋商文件确定的合同文本以及采购标的、规格型号、采购金额、采购数量、技术和服务要求等事项签订政府采购合同。</w:t>
      </w:r>
    </w:p>
    <w:p w14:paraId="4C92E923">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bookmarkStart w:id="584" w:name="_Hlk145431536"/>
      <w:r>
        <w:rPr>
          <w:rFonts w:hint="eastAsia" w:ascii="宋体" w:hAnsi="宋体" w:eastAsia="宋体" w:cs="宋体"/>
          <w:sz w:val="24"/>
        </w:rPr>
        <w:t>成交供应商拒绝签订政府采购合同的，采购人可以按照评审报告推荐的成交候选人名单排序，确定下一候选人为成交供应商</w:t>
      </w:r>
      <w:bookmarkEnd w:id="584"/>
      <w:r>
        <w:rPr>
          <w:rFonts w:hint="eastAsia" w:ascii="宋体" w:hAnsi="宋体" w:eastAsia="宋体" w:cs="宋体"/>
          <w:sz w:val="24"/>
        </w:rPr>
        <w:t>，也可以重新开展采购活动。拒绝签订政府采购合同的成交供应商不得参加对该项目重新开展的采购活动。</w:t>
      </w:r>
    </w:p>
    <w:p w14:paraId="3B06D3BC">
      <w:pPr>
        <w:numPr>
          <w:ilvl w:val="1"/>
          <w:numId w:val="9"/>
        </w:numPr>
        <w:tabs>
          <w:tab w:val="left" w:pos="1080"/>
          <w:tab w:val="left" w:pos="1589"/>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联合体成交的，联合体各方应当共同与采购人签订合同，就采购合同约定的事项向采购人承担连带责任。</w:t>
      </w:r>
    </w:p>
    <w:p w14:paraId="0FF59BFB">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政府采购合同不能转包。</w:t>
      </w:r>
    </w:p>
    <w:p w14:paraId="5C6DA700">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eastAsia="宋体" w:cs="宋体"/>
          <w:b/>
          <w:sz w:val="24"/>
        </w:rPr>
        <w:t>否则响应无效</w:t>
      </w:r>
      <w:r>
        <w:rPr>
          <w:rFonts w:hint="eastAsia" w:ascii="宋体" w:hAnsi="宋体" w:eastAsia="宋体" w:cs="宋体"/>
          <w:sz w:val="24"/>
        </w:rPr>
        <w:t>。成交供应商就采购项目和分包项目向采购人负责，分包供应商就分包项目承担责任。</w:t>
      </w:r>
    </w:p>
    <w:p w14:paraId="75AC9B64">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“政采贷”融资指引：详见《供应商须知资料表》。</w:t>
      </w:r>
    </w:p>
    <w:bookmarkEnd w:id="547"/>
    <w:bookmarkEnd w:id="548"/>
    <w:bookmarkEnd w:id="549"/>
    <w:p w14:paraId="79D236D9">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询问与质疑</w:t>
      </w:r>
    </w:p>
    <w:p w14:paraId="108F15DA">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询问</w:t>
      </w:r>
    </w:p>
    <w:p w14:paraId="5C45F8C7">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供应商对政府采购活动事项有疑问的，可依法向采购人或采购代理机构提出询问，提出形式见《供应商须知资料表》。</w:t>
      </w:r>
    </w:p>
    <w:p w14:paraId="0365C70F">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采购人或采购代理机构对供应商依法提出的询问，在3个工作日内作出答复，但答复的内容不得涉及商业秘密。</w:t>
      </w:r>
    </w:p>
    <w:p w14:paraId="729238FA">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质疑</w:t>
      </w:r>
    </w:p>
    <w:p w14:paraId="6EA0C74D">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90AD82C">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2013EBEC">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74E91B4">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供应商应在法定质疑期内一次性提出针对同一采购程序环节的质疑，法定质疑期内针对同一采购程序环节再次提出的质疑，采购人、采购代理机构有权不予答复。</w:t>
      </w:r>
    </w:p>
    <w:p w14:paraId="5C387F7B">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接收询问和质疑的联系部门、联系电话和通讯地址见《供应商须知资料表》。</w:t>
      </w:r>
    </w:p>
    <w:p w14:paraId="7E7F6A65">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代理费</w:t>
      </w:r>
    </w:p>
    <w:p w14:paraId="7921A74A">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收费对象、收费标准及缴纳时间见《供应商须知资料表》。由成交供应商支付的，成交供应商须一次性向采购代理机构缴纳代理费，报价应包含代理费用。</w:t>
      </w:r>
    </w:p>
    <w:p w14:paraId="1B1BB2CD">
      <w:pPr>
        <w:tabs>
          <w:tab w:val="left" w:pos="360"/>
          <w:tab w:val="left" w:pos="1080"/>
        </w:tabs>
        <w:snapToGrid w:val="0"/>
        <w:spacing w:line="360" w:lineRule="auto"/>
        <w:ind w:left="360"/>
        <w:rPr>
          <w:rFonts w:hint="eastAsia" w:ascii="宋体" w:hAnsi="宋体" w:eastAsia="宋体" w:cs="宋体"/>
          <w:sz w:val="24"/>
        </w:rPr>
      </w:pPr>
    </w:p>
    <w:p w14:paraId="10A73220">
      <w:pPr>
        <w:spacing w:line="360" w:lineRule="auto"/>
        <w:jc w:val="center"/>
        <w:outlineLvl w:val="0"/>
        <w:rPr>
          <w:rFonts w:hint="eastAsia" w:ascii="宋体" w:hAnsi="宋体" w:eastAsia="宋体" w:cs="宋体"/>
          <w:b/>
          <w:sz w:val="36"/>
          <w:szCs w:val="36"/>
        </w:rPr>
      </w:pPr>
      <w:bookmarkStart w:id="585" w:name="_Toc127151554"/>
      <w:bookmarkStart w:id="586" w:name="_Toc150774759"/>
      <w:bookmarkStart w:id="587" w:name="_Toc353873664"/>
      <w:bookmarkStart w:id="588" w:name="_Toc264969244"/>
      <w:bookmarkStart w:id="589" w:name="_Toc142311056"/>
      <w:bookmarkStart w:id="590" w:name="_Toc150480792"/>
      <w:bookmarkStart w:id="591" w:name="_Toc305158822"/>
      <w:bookmarkStart w:id="592" w:name="_Toc305158896"/>
      <w:bookmarkStart w:id="593" w:name="_Toc265228392"/>
      <w:bookmarkStart w:id="594" w:name="_Toc226965827"/>
      <w:bookmarkStart w:id="595" w:name="_Toc226337250"/>
      <w:bookmarkStart w:id="596" w:name="_Toc353873934"/>
      <w:bookmarkStart w:id="597" w:name="_Toc353825544"/>
      <w:r>
        <w:rPr>
          <w:rFonts w:hint="eastAsia" w:ascii="宋体" w:hAnsi="宋体" w:eastAsia="宋体" w:cs="宋体"/>
          <w:sz w:val="24"/>
        </w:rPr>
        <w:br w:type="page"/>
      </w:r>
      <w:bookmarkStart w:id="598" w:name="_Toc204677654"/>
      <w:r>
        <w:rPr>
          <w:rFonts w:hint="eastAsia" w:ascii="宋体" w:hAnsi="宋体" w:eastAsia="宋体" w:cs="宋体"/>
          <w:b/>
          <w:sz w:val="36"/>
          <w:szCs w:val="36"/>
        </w:rPr>
        <w:t xml:space="preserve">第三章   </w:t>
      </w:r>
      <w:bookmarkEnd w:id="585"/>
      <w:bookmarkEnd w:id="586"/>
      <w:bookmarkEnd w:id="587"/>
      <w:bookmarkEnd w:id="588"/>
      <w:bookmarkEnd w:id="589"/>
      <w:bookmarkEnd w:id="590"/>
      <w:bookmarkEnd w:id="591"/>
      <w:bookmarkEnd w:id="592"/>
      <w:bookmarkEnd w:id="593"/>
      <w:bookmarkEnd w:id="594"/>
      <w:bookmarkEnd w:id="595"/>
      <w:bookmarkEnd w:id="596"/>
      <w:bookmarkEnd w:id="597"/>
      <w:r>
        <w:rPr>
          <w:rFonts w:hint="eastAsia" w:ascii="宋体" w:hAnsi="宋体" w:eastAsia="宋体" w:cs="宋体"/>
          <w:b/>
          <w:sz w:val="36"/>
          <w:szCs w:val="36"/>
        </w:rPr>
        <w:t>评审方法和评审标准</w:t>
      </w:r>
      <w:bookmarkEnd w:id="598"/>
      <w:bookmarkStart w:id="599" w:name="_Toc487900382"/>
    </w:p>
    <w:p w14:paraId="793AAC52">
      <w:pPr>
        <w:pStyle w:val="3"/>
        <w:spacing w:before="0" w:line="360" w:lineRule="auto"/>
        <w:rPr>
          <w:rFonts w:hint="eastAsia" w:ascii="宋体" w:hAnsi="宋体" w:eastAsia="宋体" w:cs="宋体"/>
          <w:sz w:val="24"/>
          <w:szCs w:val="24"/>
        </w:rPr>
      </w:pPr>
      <w:r>
        <w:rPr>
          <w:rFonts w:hint="eastAsia" w:ascii="宋体" w:hAnsi="宋体" w:eastAsia="宋体" w:cs="宋体"/>
          <w:sz w:val="24"/>
          <w:szCs w:val="24"/>
        </w:rPr>
        <w:t>一、资格审查程序</w:t>
      </w:r>
    </w:p>
    <w:p w14:paraId="5AF1B68E">
      <w:pPr>
        <w:tabs>
          <w:tab w:val="left" w:pos="1080"/>
        </w:tabs>
        <w:snapToGrid w:val="0"/>
        <w:jc w:val="left"/>
        <w:rPr>
          <w:rFonts w:hint="eastAsia" w:ascii="宋体" w:hAnsi="宋体" w:eastAsia="宋体" w:cs="宋体"/>
          <w:b/>
          <w:sz w:val="24"/>
        </w:rPr>
      </w:pPr>
      <w:r>
        <w:rPr>
          <w:rFonts w:hint="eastAsia" w:ascii="宋体" w:hAnsi="宋体" w:eastAsia="宋体" w:cs="宋体"/>
          <w:b/>
          <w:sz w:val="24"/>
        </w:rPr>
        <w:tab/>
      </w: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599"/>
    <w:p w14:paraId="05F54DAA">
      <w:pPr>
        <w:numPr>
          <w:ilvl w:val="0"/>
          <w:numId w:val="12"/>
        </w:numPr>
        <w:tabs>
          <w:tab w:val="left" w:pos="360"/>
        </w:tabs>
        <w:snapToGrid w:val="0"/>
        <w:spacing w:line="360" w:lineRule="auto"/>
        <w:outlineLvl w:val="1"/>
        <w:rPr>
          <w:rFonts w:hint="eastAsia" w:ascii="宋体" w:hAnsi="宋体" w:eastAsia="宋体" w:cs="宋体"/>
          <w:sz w:val="24"/>
        </w:rPr>
      </w:pPr>
      <w:bookmarkStart w:id="600" w:name="_Toc151193711"/>
      <w:bookmarkStart w:id="601" w:name="_Toc226309785"/>
      <w:bookmarkStart w:id="602" w:name="_Toc265228379"/>
      <w:bookmarkStart w:id="603" w:name="_Toc164229236"/>
      <w:bookmarkStart w:id="604" w:name="_Toc305158809"/>
      <w:bookmarkStart w:id="605" w:name="_Toc151190168"/>
      <w:bookmarkStart w:id="606" w:name="_Toc264969231"/>
      <w:bookmarkStart w:id="607" w:name="_Toc226965731"/>
      <w:bookmarkStart w:id="608" w:name="_Toc150480779"/>
      <w:bookmarkStart w:id="609" w:name="_Toc151193783"/>
      <w:bookmarkStart w:id="610" w:name="_Toc127151742"/>
      <w:bookmarkStart w:id="611" w:name="_Toc151193639"/>
      <w:bookmarkStart w:id="612" w:name="_Toc164229382"/>
      <w:bookmarkStart w:id="613" w:name="_Toc226965814"/>
      <w:bookmarkStart w:id="614" w:name="_Toc150774746"/>
      <w:bookmarkStart w:id="615" w:name="_Toc142311043"/>
      <w:bookmarkStart w:id="616" w:name="_Toc195842906"/>
      <w:bookmarkStart w:id="617" w:name="_Toc127161455"/>
      <w:bookmarkStart w:id="618" w:name="_Toc127151541"/>
      <w:bookmarkStart w:id="619" w:name="_Toc151193929"/>
      <w:bookmarkStart w:id="620" w:name="_Toc226337237"/>
      <w:bookmarkStart w:id="621" w:name="_Toc164608655"/>
      <w:bookmarkStart w:id="622" w:name="_Toc150774641"/>
      <w:bookmarkStart w:id="623" w:name="_Toc149720834"/>
      <w:bookmarkStart w:id="624" w:name="_Toc164351635"/>
      <w:bookmarkStart w:id="625" w:name="_Toc150509292"/>
      <w:bookmarkStart w:id="626" w:name="_Toc151193855"/>
      <w:bookmarkStart w:id="627" w:name="_Toc305158883"/>
      <w:bookmarkStart w:id="628" w:name="_Toc164608810"/>
      <w:bookmarkStart w:id="629" w:name="_Toc353873941"/>
      <w:bookmarkStart w:id="630" w:name="_Toc353825551"/>
      <w:bookmarkStart w:id="631" w:name="_Toc305158823"/>
      <w:bookmarkStart w:id="632" w:name="_Toc353825545"/>
      <w:bookmarkStart w:id="633" w:name="_Toc195842920"/>
      <w:bookmarkStart w:id="634" w:name="_Toc150774760"/>
      <w:bookmarkStart w:id="635" w:name="_Toc264969245"/>
      <w:bookmarkStart w:id="636" w:name="_Toc150480793"/>
      <w:bookmarkStart w:id="637" w:name="_Toc353873935"/>
      <w:bookmarkStart w:id="638" w:name="_Toc265228393"/>
      <w:bookmarkStart w:id="639" w:name="_Toc353873665"/>
      <w:bookmarkStart w:id="640" w:name="_Toc226965828"/>
      <w:bookmarkStart w:id="641" w:name="_Toc226337251"/>
      <w:bookmarkStart w:id="642" w:name="_Toc142311057"/>
      <w:bookmarkStart w:id="643" w:name="_Toc127151555"/>
      <w:bookmarkStart w:id="644" w:name="_Toc305158897"/>
      <w:r>
        <w:rPr>
          <w:rFonts w:hint="eastAsia" w:ascii="宋体" w:hAnsi="宋体" w:eastAsia="宋体" w:cs="宋体"/>
          <w:sz w:val="24"/>
        </w:rPr>
        <w:t>响应文件的</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r>
        <w:rPr>
          <w:rFonts w:hint="eastAsia" w:ascii="宋体" w:hAnsi="宋体" w:eastAsia="宋体" w:cs="宋体"/>
          <w:sz w:val="24"/>
        </w:rPr>
        <w:t>资格审查和符合性审查</w:t>
      </w:r>
    </w:p>
    <w:p w14:paraId="2EB131B3">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eastAsia="宋体" w:cs="宋体"/>
          <w:b/>
          <w:sz w:val="24"/>
        </w:rPr>
        <w:t>无效响应</w:t>
      </w:r>
      <w:r>
        <w:rPr>
          <w:rFonts w:hint="eastAsia" w:ascii="宋体" w:hAnsi="宋体" w:eastAsia="宋体" w:cs="宋体"/>
          <w:sz w:val="24"/>
        </w:rPr>
        <w:t>处理，磋商小组应当告知提交响应文件的供应商。</w:t>
      </w:r>
    </w:p>
    <w:p w14:paraId="5ECC69AE">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《资格审查要求》中对格式有要求的，除竞争性磋商文件另有规定外，均为“实质性格式”文件。</w:t>
      </w:r>
    </w:p>
    <w:p w14:paraId="62FF2741">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w:t>
      </w:r>
      <w:bookmarkStart w:id="645" w:name="_Hlk145573408"/>
      <w:r>
        <w:rPr>
          <w:rFonts w:hint="eastAsia" w:ascii="宋体" w:hAnsi="宋体" w:eastAsia="宋体" w:cs="宋体"/>
          <w:sz w:val="24"/>
        </w:rPr>
        <w:t>资格审查要求</w:t>
      </w:r>
      <w:bookmarkEnd w:id="645"/>
      <w:r>
        <w:rPr>
          <w:rFonts w:hint="eastAsia" w:ascii="宋体" w:hAnsi="宋体" w:eastAsia="宋体" w:cs="宋体"/>
          <w:sz w:val="24"/>
        </w:rPr>
        <w:t>》见下表：</w:t>
      </w:r>
    </w:p>
    <w:p w14:paraId="7191C9CB">
      <w:pPr>
        <w:tabs>
          <w:tab w:val="left" w:pos="900"/>
          <w:tab w:val="left" w:pos="1080"/>
        </w:tabs>
        <w:snapToGrid w:val="0"/>
        <w:spacing w:line="360" w:lineRule="auto"/>
        <w:ind w:left="1077" w:firstLine="2650" w:firstLineChars="1100"/>
        <w:rPr>
          <w:rFonts w:hint="eastAsia" w:ascii="宋体" w:hAnsi="宋体" w:eastAsia="宋体" w:cs="宋体"/>
          <w:b/>
          <w:sz w:val="24"/>
        </w:rPr>
      </w:pPr>
      <w:r>
        <w:rPr>
          <w:rFonts w:hint="eastAsia" w:ascii="宋体" w:hAnsi="宋体" w:eastAsia="宋体" w:cs="宋体"/>
          <w:b/>
          <w:sz w:val="24"/>
        </w:rPr>
        <w:t>资格审查要求</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40"/>
        <w:gridCol w:w="5348"/>
        <w:gridCol w:w="1383"/>
      </w:tblGrid>
      <w:tr w14:paraId="63D1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trPr>
        <w:tc>
          <w:tcPr>
            <w:tcW w:w="420" w:type="pct"/>
            <w:vAlign w:val="center"/>
          </w:tcPr>
          <w:p w14:paraId="00F76125">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序号</w:t>
            </w:r>
          </w:p>
        </w:tc>
        <w:tc>
          <w:tcPr>
            <w:tcW w:w="943" w:type="pct"/>
            <w:vAlign w:val="center"/>
          </w:tcPr>
          <w:p w14:paraId="2D56673D">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检查因素</w:t>
            </w:r>
          </w:p>
        </w:tc>
        <w:tc>
          <w:tcPr>
            <w:tcW w:w="2886" w:type="pct"/>
            <w:vAlign w:val="center"/>
          </w:tcPr>
          <w:p w14:paraId="66C35BBC">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检查内容</w:t>
            </w:r>
          </w:p>
        </w:tc>
        <w:tc>
          <w:tcPr>
            <w:tcW w:w="752" w:type="pct"/>
            <w:vAlign w:val="center"/>
          </w:tcPr>
          <w:p w14:paraId="6FA33910">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格式要求</w:t>
            </w:r>
          </w:p>
        </w:tc>
      </w:tr>
      <w:tr w14:paraId="20AC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20" w:type="pct"/>
            <w:vAlign w:val="center"/>
          </w:tcPr>
          <w:p w14:paraId="647CC2DC">
            <w:pPr>
              <w:tabs>
                <w:tab w:val="left" w:pos="1080"/>
              </w:tabs>
              <w:snapToGrid w:val="0"/>
              <w:jc w:val="center"/>
              <w:rPr>
                <w:rFonts w:hint="eastAsia" w:ascii="宋体" w:hAnsi="宋体" w:eastAsia="宋体" w:cs="宋体"/>
                <w:sz w:val="24"/>
              </w:rPr>
            </w:pPr>
            <w:r>
              <w:rPr>
                <w:rFonts w:hint="eastAsia" w:ascii="宋体" w:hAnsi="宋体" w:eastAsia="宋体" w:cs="宋体"/>
                <w:sz w:val="24"/>
              </w:rPr>
              <w:t>1</w:t>
            </w:r>
          </w:p>
        </w:tc>
        <w:tc>
          <w:tcPr>
            <w:tcW w:w="943" w:type="pct"/>
            <w:vAlign w:val="center"/>
          </w:tcPr>
          <w:p w14:paraId="214C6B75">
            <w:pPr>
              <w:tabs>
                <w:tab w:val="left" w:pos="1080"/>
              </w:tabs>
              <w:snapToGrid w:val="0"/>
              <w:jc w:val="left"/>
              <w:rPr>
                <w:rFonts w:hint="eastAsia" w:ascii="宋体" w:hAnsi="宋体" w:eastAsia="宋体" w:cs="宋体"/>
                <w:sz w:val="24"/>
              </w:rPr>
            </w:pPr>
            <w:r>
              <w:rPr>
                <w:rFonts w:hint="eastAsia" w:ascii="宋体" w:hAnsi="宋体" w:eastAsia="宋体" w:cs="宋体"/>
                <w:sz w:val="24"/>
              </w:rPr>
              <w:t>满足《中华人民共和国政府采购法》第二十二条规定</w:t>
            </w:r>
          </w:p>
        </w:tc>
        <w:tc>
          <w:tcPr>
            <w:tcW w:w="2886" w:type="pct"/>
            <w:vAlign w:val="center"/>
          </w:tcPr>
          <w:p w14:paraId="0BC332CF">
            <w:pPr>
              <w:tabs>
                <w:tab w:val="left" w:pos="1080"/>
              </w:tabs>
              <w:snapToGrid w:val="0"/>
              <w:jc w:val="left"/>
              <w:rPr>
                <w:rFonts w:hint="eastAsia" w:ascii="宋体" w:hAnsi="宋体" w:eastAsia="宋体" w:cs="宋体"/>
                <w:sz w:val="24"/>
              </w:rPr>
            </w:pPr>
            <w:r>
              <w:rPr>
                <w:rFonts w:hint="eastAsia" w:ascii="宋体" w:hAnsi="宋体" w:eastAsia="宋体" w:cs="宋体"/>
                <w:sz w:val="24"/>
              </w:rPr>
              <w:t>具体规定见第一章《采购邀请》</w:t>
            </w:r>
          </w:p>
        </w:tc>
        <w:tc>
          <w:tcPr>
            <w:tcW w:w="752" w:type="pct"/>
            <w:vAlign w:val="center"/>
          </w:tcPr>
          <w:p w14:paraId="5A80F7BA">
            <w:pPr>
              <w:tabs>
                <w:tab w:val="left" w:pos="1080"/>
              </w:tabs>
              <w:snapToGrid w:val="0"/>
              <w:jc w:val="left"/>
              <w:rPr>
                <w:rFonts w:hint="eastAsia" w:ascii="宋体" w:hAnsi="宋体" w:eastAsia="宋体" w:cs="宋体"/>
                <w:sz w:val="24"/>
              </w:rPr>
            </w:pPr>
          </w:p>
        </w:tc>
      </w:tr>
      <w:tr w14:paraId="01D4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20" w:type="pct"/>
            <w:vAlign w:val="center"/>
          </w:tcPr>
          <w:p w14:paraId="17BD7AFC">
            <w:pPr>
              <w:tabs>
                <w:tab w:val="left" w:pos="1080"/>
              </w:tabs>
              <w:snapToGrid w:val="0"/>
              <w:jc w:val="center"/>
              <w:rPr>
                <w:rFonts w:hint="eastAsia" w:ascii="宋体" w:hAnsi="宋体" w:eastAsia="宋体" w:cs="宋体"/>
                <w:sz w:val="24"/>
              </w:rPr>
            </w:pPr>
            <w:r>
              <w:rPr>
                <w:rFonts w:hint="eastAsia" w:ascii="宋体" w:hAnsi="宋体" w:eastAsia="宋体" w:cs="宋体"/>
                <w:sz w:val="24"/>
              </w:rPr>
              <w:t>1-1</w:t>
            </w:r>
          </w:p>
        </w:tc>
        <w:tc>
          <w:tcPr>
            <w:tcW w:w="943" w:type="pct"/>
            <w:vAlign w:val="center"/>
          </w:tcPr>
          <w:p w14:paraId="5B23D9F4">
            <w:pPr>
              <w:tabs>
                <w:tab w:val="left" w:pos="1080"/>
              </w:tabs>
              <w:snapToGrid w:val="0"/>
              <w:jc w:val="left"/>
              <w:rPr>
                <w:rFonts w:hint="eastAsia" w:ascii="宋体" w:hAnsi="宋体" w:eastAsia="宋体" w:cs="宋体"/>
                <w:sz w:val="24"/>
              </w:rPr>
            </w:pPr>
            <w:r>
              <w:rPr>
                <w:rFonts w:hint="eastAsia" w:ascii="宋体" w:hAnsi="宋体" w:eastAsia="宋体" w:cs="宋体"/>
                <w:sz w:val="24"/>
              </w:rPr>
              <w:t>营业执照等证明文件</w:t>
            </w:r>
          </w:p>
        </w:tc>
        <w:tc>
          <w:tcPr>
            <w:tcW w:w="2886" w:type="pct"/>
            <w:vAlign w:val="center"/>
          </w:tcPr>
          <w:p w14:paraId="096D5FA1">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供应商为企业（包括合伙企业）的，应提供有效的“营业执照”；</w:t>
            </w:r>
          </w:p>
          <w:p w14:paraId="43FA4BE0">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供应商为事业单位的，应提供有效的“事业单位法人证书”；</w:t>
            </w:r>
          </w:p>
          <w:p w14:paraId="743DA68A">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供应商是非企业机构的，应提供有效的“执业许可证”、“登记证书”等证明文件；</w:t>
            </w:r>
          </w:p>
          <w:p w14:paraId="7C2AF7FC">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供应商是个体工商户的，应提供有效的“个体工商户营业执照”；</w:t>
            </w:r>
          </w:p>
          <w:p w14:paraId="1778887E">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供应商是自然人的，应提供有效的自然人身份证明。</w:t>
            </w:r>
          </w:p>
          <w:p w14:paraId="06190CB0">
            <w:pPr>
              <w:tabs>
                <w:tab w:val="left" w:pos="1080"/>
              </w:tabs>
              <w:snapToGrid w:val="0"/>
              <w:jc w:val="left"/>
              <w:rPr>
                <w:rFonts w:hint="eastAsia" w:ascii="宋体" w:hAnsi="宋体" w:eastAsia="宋体" w:cs="宋体"/>
                <w:sz w:val="24"/>
              </w:rPr>
            </w:pPr>
            <w:r>
              <w:rPr>
                <w:rFonts w:hint="eastAsia" w:ascii="宋体" w:hAnsi="宋体" w:eastAsia="宋体" w:cs="宋体"/>
                <w:sz w:val="24"/>
              </w:rPr>
              <w:t>分支机构参加响应的，应提供该分支机构或其所属法人/其他组织的相应证明文件；同时还应提供其所属法人/其他组织出具的授权其参与本项目的授权书(格式自拟，须加盖其所属法人/其他组织的公章)； 对于银行、保险、石油石化、电力、电信等行业的分支机构，可以提供上述授权，也可以提供其所属法人/其他组织的有关文件或制度等能够证明授权其独立开展业务的证明材料。</w:t>
            </w:r>
          </w:p>
        </w:tc>
        <w:tc>
          <w:tcPr>
            <w:tcW w:w="752" w:type="pct"/>
            <w:vAlign w:val="center"/>
          </w:tcPr>
          <w:p w14:paraId="0A087749">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1531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20" w:type="pct"/>
            <w:vAlign w:val="center"/>
          </w:tcPr>
          <w:p w14:paraId="5DACB79E">
            <w:pPr>
              <w:tabs>
                <w:tab w:val="left" w:pos="1080"/>
              </w:tabs>
              <w:snapToGrid w:val="0"/>
              <w:jc w:val="center"/>
              <w:rPr>
                <w:rFonts w:hint="eastAsia" w:ascii="宋体" w:hAnsi="宋体" w:eastAsia="宋体" w:cs="宋体"/>
                <w:sz w:val="24"/>
              </w:rPr>
            </w:pPr>
            <w:r>
              <w:rPr>
                <w:rFonts w:hint="eastAsia" w:ascii="宋体" w:hAnsi="宋体" w:eastAsia="宋体" w:cs="宋体"/>
                <w:sz w:val="24"/>
              </w:rPr>
              <w:t>1-2</w:t>
            </w:r>
          </w:p>
        </w:tc>
        <w:tc>
          <w:tcPr>
            <w:tcW w:w="943" w:type="pct"/>
            <w:vAlign w:val="center"/>
          </w:tcPr>
          <w:p w14:paraId="460D1DF7">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供应商资格声明书</w:t>
            </w:r>
          </w:p>
        </w:tc>
        <w:tc>
          <w:tcPr>
            <w:tcW w:w="2886" w:type="pct"/>
            <w:vAlign w:val="center"/>
          </w:tcPr>
          <w:p w14:paraId="004356FD">
            <w:pPr>
              <w:tabs>
                <w:tab w:val="left" w:pos="1080"/>
              </w:tabs>
              <w:snapToGrid w:val="0"/>
              <w:jc w:val="left"/>
              <w:rPr>
                <w:rFonts w:hint="eastAsia" w:ascii="宋体" w:hAnsi="宋体" w:eastAsia="宋体" w:cs="宋体"/>
                <w:sz w:val="24"/>
              </w:rPr>
            </w:pPr>
            <w:r>
              <w:rPr>
                <w:rFonts w:hint="eastAsia" w:ascii="宋体" w:hAnsi="宋体" w:eastAsia="宋体" w:cs="宋体"/>
                <w:sz w:val="24"/>
              </w:rPr>
              <w:t>提供了符合竞争性磋商文件要求的《供应商资格声明书》。</w:t>
            </w:r>
          </w:p>
        </w:tc>
        <w:tc>
          <w:tcPr>
            <w:tcW w:w="752" w:type="pct"/>
            <w:vAlign w:val="center"/>
          </w:tcPr>
          <w:p w14:paraId="326CDB9D">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295E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4" w:hRule="atLeast"/>
        </w:trPr>
        <w:tc>
          <w:tcPr>
            <w:tcW w:w="420" w:type="pct"/>
            <w:vAlign w:val="center"/>
          </w:tcPr>
          <w:p w14:paraId="33F530AA">
            <w:pPr>
              <w:tabs>
                <w:tab w:val="left" w:pos="1080"/>
              </w:tabs>
              <w:snapToGrid w:val="0"/>
              <w:jc w:val="center"/>
              <w:rPr>
                <w:rFonts w:hint="eastAsia" w:ascii="宋体" w:hAnsi="宋体" w:eastAsia="宋体" w:cs="宋体"/>
                <w:sz w:val="24"/>
              </w:rPr>
            </w:pPr>
            <w:r>
              <w:rPr>
                <w:rFonts w:hint="eastAsia" w:ascii="宋体" w:hAnsi="宋体" w:eastAsia="宋体" w:cs="宋体"/>
                <w:sz w:val="24"/>
              </w:rPr>
              <w:t>1-3</w:t>
            </w:r>
          </w:p>
        </w:tc>
        <w:tc>
          <w:tcPr>
            <w:tcW w:w="943" w:type="pct"/>
            <w:vAlign w:val="center"/>
          </w:tcPr>
          <w:p w14:paraId="6058B44F">
            <w:pPr>
              <w:tabs>
                <w:tab w:val="left" w:pos="1080"/>
              </w:tabs>
              <w:snapToGrid w:val="0"/>
              <w:rPr>
                <w:rFonts w:hint="eastAsia" w:ascii="宋体" w:hAnsi="宋体" w:eastAsia="宋体" w:cs="宋体"/>
                <w:sz w:val="24"/>
              </w:rPr>
            </w:pPr>
            <w:r>
              <w:rPr>
                <w:rFonts w:hint="eastAsia" w:ascii="宋体" w:hAnsi="宋体" w:eastAsia="宋体" w:cs="宋体"/>
                <w:sz w:val="24"/>
              </w:rPr>
              <w:t>供应商信用记录</w:t>
            </w:r>
          </w:p>
        </w:tc>
        <w:tc>
          <w:tcPr>
            <w:tcW w:w="2886" w:type="pct"/>
            <w:vAlign w:val="center"/>
          </w:tcPr>
          <w:p w14:paraId="460A30A3">
            <w:pPr>
              <w:tabs>
                <w:tab w:val="left" w:pos="1080"/>
              </w:tabs>
              <w:snapToGrid w:val="0"/>
              <w:rPr>
                <w:rFonts w:hint="eastAsia" w:ascii="宋体" w:hAnsi="宋体" w:eastAsia="宋体" w:cs="宋体"/>
                <w:sz w:val="24"/>
              </w:rPr>
            </w:pPr>
            <w:r>
              <w:rPr>
                <w:rFonts w:hint="eastAsia" w:ascii="宋体" w:hAnsi="宋体" w:eastAsia="宋体" w:cs="宋体"/>
                <w:sz w:val="24"/>
              </w:rPr>
              <w:t>查询渠道：信用中国网站和中国政府采购网（</w:t>
            </w:r>
            <w:r>
              <w:rPr>
                <w:rFonts w:hint="eastAsia" w:ascii="宋体" w:hAnsi="宋体" w:eastAsia="宋体" w:cs="宋体"/>
              </w:rPr>
              <w:t>www.creditchina.gov.cn</w:t>
            </w:r>
            <w:r>
              <w:rPr>
                <w:rFonts w:hint="eastAsia" w:ascii="宋体" w:hAnsi="宋体" w:eastAsia="宋体" w:cs="宋体"/>
                <w:sz w:val="24"/>
              </w:rPr>
              <w:t>、</w:t>
            </w:r>
            <w:r>
              <w:rPr>
                <w:rFonts w:hint="eastAsia" w:ascii="宋体" w:hAnsi="宋体" w:eastAsia="宋体" w:cs="宋体"/>
              </w:rPr>
              <w:t>www.ccgp.gov.cn</w:t>
            </w:r>
            <w:r>
              <w:rPr>
                <w:rFonts w:hint="eastAsia" w:ascii="宋体" w:hAnsi="宋体" w:eastAsia="宋体" w:cs="宋体"/>
                <w:sz w:val="24"/>
              </w:rPr>
              <w:t>）；</w:t>
            </w:r>
          </w:p>
          <w:p w14:paraId="0FF8B350">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截止时点：</w:t>
            </w:r>
            <w:r>
              <w:rPr>
                <w:rFonts w:hint="eastAsia" w:ascii="宋体" w:hAnsi="宋体" w:eastAsia="宋体" w:cs="宋体"/>
                <w:kern w:val="0"/>
                <w:sz w:val="24"/>
                <w:szCs w:val="20"/>
              </w:rPr>
              <w:t>首次响应文件提交截止时间以后</w:t>
            </w:r>
            <w:r>
              <w:rPr>
                <w:rFonts w:hint="eastAsia" w:ascii="宋体" w:hAnsi="宋体" w:eastAsia="宋体" w:cs="宋体"/>
                <w:sz w:val="24"/>
              </w:rPr>
              <w:t>、资格审查阶段采购人或采购代理机构的实际查询时间；</w:t>
            </w:r>
          </w:p>
          <w:p w14:paraId="5303AC39">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信用信息查询记录和证据留存具体方式：查询结果网页打印页作为查询记录和证据，与其他竞争性磋商文件一并保存；</w:t>
            </w:r>
          </w:p>
          <w:p w14:paraId="4EF2EE55">
            <w:pPr>
              <w:tabs>
                <w:tab w:val="left" w:pos="1080"/>
              </w:tabs>
              <w:snapToGrid w:val="0"/>
              <w:rPr>
                <w:rFonts w:hint="eastAsia" w:ascii="宋体" w:hAnsi="宋体" w:eastAsia="宋体" w:cs="宋体"/>
                <w:sz w:val="24"/>
              </w:rPr>
            </w:pPr>
            <w:r>
              <w:rPr>
                <w:rFonts w:hint="eastAsia" w:ascii="宋体" w:hAnsi="宋体" w:eastAsia="宋体" w:cs="宋体"/>
                <w:sz w:val="24"/>
              </w:rPr>
              <w:t>信用信息的使用原则：经认定的被列入失信被执行人、重大税收违法案件当事人名单、严重失信主体名单查询及政府采购严重违法失信行为信息记录的供应商，其</w:t>
            </w:r>
            <w:r>
              <w:rPr>
                <w:rFonts w:hint="eastAsia" w:ascii="宋体" w:hAnsi="宋体" w:eastAsia="宋体" w:cs="宋体"/>
                <w:b/>
                <w:sz w:val="24"/>
              </w:rPr>
              <w:t>响应无效</w:t>
            </w:r>
            <w:r>
              <w:rPr>
                <w:rFonts w:hint="eastAsia" w:ascii="宋体" w:hAnsi="宋体" w:eastAsia="宋体" w:cs="宋体"/>
                <w:sz w:val="24"/>
              </w:rPr>
              <w:t>。</w:t>
            </w:r>
          </w:p>
        </w:tc>
        <w:tc>
          <w:tcPr>
            <w:tcW w:w="752" w:type="pct"/>
            <w:vAlign w:val="center"/>
          </w:tcPr>
          <w:p w14:paraId="58AE14BC">
            <w:pPr>
              <w:tabs>
                <w:tab w:val="left" w:pos="1080"/>
              </w:tabs>
              <w:snapToGrid w:val="0"/>
              <w:rPr>
                <w:rFonts w:hint="eastAsia" w:ascii="宋体" w:hAnsi="宋体" w:eastAsia="宋体" w:cs="宋体"/>
                <w:sz w:val="24"/>
              </w:rPr>
            </w:pPr>
            <w:r>
              <w:rPr>
                <w:rFonts w:hint="eastAsia" w:ascii="宋体" w:hAnsi="宋体" w:eastAsia="宋体" w:cs="宋体"/>
                <w:sz w:val="24"/>
              </w:rPr>
              <w:t>无须供应商提供，由采购人或采购代理机构查询。</w:t>
            </w:r>
          </w:p>
        </w:tc>
      </w:tr>
      <w:tr w14:paraId="6C6C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20" w:type="pct"/>
            <w:vAlign w:val="center"/>
          </w:tcPr>
          <w:p w14:paraId="2296A3A5">
            <w:pPr>
              <w:tabs>
                <w:tab w:val="left" w:pos="1080"/>
              </w:tabs>
              <w:snapToGrid w:val="0"/>
              <w:jc w:val="center"/>
              <w:rPr>
                <w:rFonts w:hint="eastAsia" w:ascii="宋体" w:hAnsi="宋体" w:eastAsia="宋体" w:cs="宋体"/>
                <w:sz w:val="24"/>
              </w:rPr>
            </w:pPr>
            <w:r>
              <w:rPr>
                <w:rFonts w:hint="eastAsia" w:ascii="宋体" w:hAnsi="宋体" w:eastAsia="宋体" w:cs="宋体"/>
                <w:sz w:val="24"/>
              </w:rPr>
              <w:t>1-4</w:t>
            </w:r>
          </w:p>
        </w:tc>
        <w:tc>
          <w:tcPr>
            <w:tcW w:w="943" w:type="pct"/>
            <w:vAlign w:val="center"/>
          </w:tcPr>
          <w:p w14:paraId="0810C0E5">
            <w:pPr>
              <w:tabs>
                <w:tab w:val="left" w:pos="1080"/>
              </w:tabs>
              <w:snapToGrid w:val="0"/>
              <w:jc w:val="left"/>
              <w:rPr>
                <w:rFonts w:hint="eastAsia" w:ascii="宋体" w:hAnsi="宋体" w:eastAsia="宋体" w:cs="宋体"/>
                <w:sz w:val="24"/>
              </w:rPr>
            </w:pPr>
            <w:r>
              <w:rPr>
                <w:rFonts w:hint="eastAsia" w:ascii="宋体" w:hAnsi="宋体" w:eastAsia="宋体" w:cs="宋体"/>
                <w:sz w:val="24"/>
              </w:rPr>
              <w:t>法律、行政法规规定的其他条件</w:t>
            </w:r>
          </w:p>
        </w:tc>
        <w:tc>
          <w:tcPr>
            <w:tcW w:w="2886" w:type="pct"/>
            <w:vAlign w:val="center"/>
          </w:tcPr>
          <w:p w14:paraId="05C4BD67">
            <w:pPr>
              <w:tabs>
                <w:tab w:val="left" w:pos="1080"/>
              </w:tabs>
              <w:snapToGrid w:val="0"/>
              <w:jc w:val="left"/>
              <w:rPr>
                <w:rFonts w:hint="eastAsia" w:ascii="宋体" w:hAnsi="宋体" w:eastAsia="宋体" w:cs="宋体"/>
                <w:sz w:val="24"/>
              </w:rPr>
            </w:pPr>
            <w:r>
              <w:rPr>
                <w:rFonts w:hint="eastAsia" w:ascii="宋体" w:hAnsi="宋体" w:eastAsia="宋体" w:cs="宋体"/>
                <w:sz w:val="24"/>
              </w:rPr>
              <w:t>法律、行政法规规定的其他条件</w:t>
            </w:r>
          </w:p>
        </w:tc>
        <w:tc>
          <w:tcPr>
            <w:tcW w:w="752" w:type="pct"/>
            <w:vAlign w:val="center"/>
          </w:tcPr>
          <w:p w14:paraId="67A2D256">
            <w:pPr>
              <w:tabs>
                <w:tab w:val="left" w:pos="1080"/>
              </w:tabs>
              <w:snapToGrid w:val="0"/>
              <w:jc w:val="center"/>
              <w:rPr>
                <w:rFonts w:hint="eastAsia" w:ascii="宋体" w:hAnsi="宋体" w:eastAsia="宋体" w:cs="宋体"/>
                <w:sz w:val="24"/>
              </w:rPr>
            </w:pPr>
            <w:r>
              <w:rPr>
                <w:rFonts w:hint="eastAsia" w:ascii="宋体" w:hAnsi="宋体" w:eastAsia="宋体" w:cs="宋体"/>
                <w:sz w:val="24"/>
              </w:rPr>
              <w:t>/</w:t>
            </w:r>
          </w:p>
        </w:tc>
      </w:tr>
      <w:tr w14:paraId="56A6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20" w:type="pct"/>
            <w:vAlign w:val="center"/>
          </w:tcPr>
          <w:p w14:paraId="09B14746">
            <w:pPr>
              <w:tabs>
                <w:tab w:val="left" w:pos="1080"/>
              </w:tabs>
              <w:snapToGrid w:val="0"/>
              <w:jc w:val="center"/>
              <w:rPr>
                <w:rFonts w:hint="eastAsia" w:ascii="宋体" w:hAnsi="宋体" w:eastAsia="宋体" w:cs="宋体"/>
                <w:sz w:val="24"/>
              </w:rPr>
            </w:pPr>
            <w:r>
              <w:rPr>
                <w:rFonts w:hint="eastAsia" w:ascii="宋体" w:hAnsi="宋体" w:eastAsia="宋体" w:cs="宋体"/>
                <w:sz w:val="24"/>
              </w:rPr>
              <w:t>2</w:t>
            </w:r>
          </w:p>
        </w:tc>
        <w:tc>
          <w:tcPr>
            <w:tcW w:w="943" w:type="pct"/>
            <w:vAlign w:val="center"/>
          </w:tcPr>
          <w:p w14:paraId="71081095">
            <w:pPr>
              <w:tabs>
                <w:tab w:val="left" w:pos="1080"/>
              </w:tabs>
              <w:snapToGrid w:val="0"/>
              <w:jc w:val="left"/>
              <w:rPr>
                <w:rFonts w:hint="eastAsia" w:ascii="宋体" w:hAnsi="宋体" w:eastAsia="宋体" w:cs="宋体"/>
                <w:sz w:val="24"/>
              </w:rPr>
            </w:pPr>
            <w:r>
              <w:rPr>
                <w:rFonts w:hint="eastAsia" w:ascii="宋体" w:hAnsi="宋体" w:eastAsia="宋体" w:cs="宋体"/>
                <w:sz w:val="24"/>
              </w:rPr>
              <w:t>落实政府采购政策需满足的资格要求</w:t>
            </w:r>
          </w:p>
        </w:tc>
        <w:tc>
          <w:tcPr>
            <w:tcW w:w="2886" w:type="pct"/>
            <w:vAlign w:val="center"/>
          </w:tcPr>
          <w:p w14:paraId="5D712142">
            <w:pPr>
              <w:tabs>
                <w:tab w:val="left" w:pos="1080"/>
              </w:tabs>
              <w:snapToGrid w:val="0"/>
              <w:jc w:val="left"/>
              <w:rPr>
                <w:rFonts w:hint="eastAsia" w:ascii="宋体" w:hAnsi="宋体" w:eastAsia="宋体" w:cs="宋体"/>
                <w:sz w:val="24"/>
              </w:rPr>
            </w:pPr>
            <w:r>
              <w:rPr>
                <w:rFonts w:hint="eastAsia" w:ascii="宋体" w:hAnsi="宋体" w:eastAsia="宋体" w:cs="宋体"/>
                <w:sz w:val="24"/>
              </w:rPr>
              <w:t>具体要求见第一章《采购邀请》</w:t>
            </w:r>
          </w:p>
        </w:tc>
        <w:tc>
          <w:tcPr>
            <w:tcW w:w="752" w:type="pct"/>
            <w:vAlign w:val="center"/>
          </w:tcPr>
          <w:p w14:paraId="5815C800">
            <w:pPr>
              <w:tabs>
                <w:tab w:val="left" w:pos="1080"/>
              </w:tabs>
              <w:snapToGrid w:val="0"/>
              <w:jc w:val="left"/>
              <w:rPr>
                <w:rFonts w:hint="eastAsia" w:ascii="宋体" w:hAnsi="宋体" w:eastAsia="宋体" w:cs="宋体"/>
                <w:sz w:val="24"/>
              </w:rPr>
            </w:pPr>
          </w:p>
        </w:tc>
      </w:tr>
      <w:tr w14:paraId="2695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20" w:type="pct"/>
            <w:vAlign w:val="center"/>
          </w:tcPr>
          <w:p w14:paraId="512854BA">
            <w:pPr>
              <w:tabs>
                <w:tab w:val="left" w:pos="1080"/>
              </w:tabs>
              <w:snapToGrid w:val="0"/>
              <w:jc w:val="center"/>
              <w:rPr>
                <w:rFonts w:hint="eastAsia" w:ascii="宋体" w:hAnsi="宋体" w:eastAsia="宋体" w:cs="宋体"/>
                <w:sz w:val="24"/>
              </w:rPr>
            </w:pPr>
            <w:r>
              <w:rPr>
                <w:rFonts w:hint="eastAsia" w:ascii="宋体" w:hAnsi="宋体" w:eastAsia="宋体" w:cs="宋体"/>
                <w:sz w:val="24"/>
              </w:rPr>
              <w:t>2-1</w:t>
            </w:r>
          </w:p>
        </w:tc>
        <w:tc>
          <w:tcPr>
            <w:tcW w:w="943" w:type="pct"/>
            <w:vAlign w:val="center"/>
          </w:tcPr>
          <w:p w14:paraId="13474D5F">
            <w:pPr>
              <w:tabs>
                <w:tab w:val="left" w:pos="1080"/>
              </w:tabs>
              <w:snapToGrid w:val="0"/>
              <w:jc w:val="left"/>
              <w:rPr>
                <w:rFonts w:hint="eastAsia" w:ascii="宋体" w:hAnsi="宋体" w:eastAsia="宋体" w:cs="宋体"/>
                <w:sz w:val="24"/>
              </w:rPr>
            </w:pPr>
            <w:r>
              <w:rPr>
                <w:rFonts w:hint="eastAsia" w:ascii="宋体" w:hAnsi="宋体" w:eastAsia="宋体" w:cs="宋体"/>
                <w:sz w:val="24"/>
              </w:rPr>
              <w:t>中小企业政策证明文件</w:t>
            </w:r>
          </w:p>
        </w:tc>
        <w:tc>
          <w:tcPr>
            <w:tcW w:w="2886" w:type="pct"/>
            <w:vAlign w:val="center"/>
          </w:tcPr>
          <w:p w14:paraId="316FFB45">
            <w:pPr>
              <w:tabs>
                <w:tab w:val="left" w:pos="1080"/>
              </w:tabs>
              <w:snapToGrid w:val="0"/>
              <w:jc w:val="left"/>
              <w:rPr>
                <w:rFonts w:hint="eastAsia" w:ascii="宋体" w:hAnsi="宋体" w:eastAsia="宋体" w:cs="宋体"/>
                <w:sz w:val="24"/>
              </w:rPr>
            </w:pPr>
            <w:r>
              <w:rPr>
                <w:rFonts w:hint="eastAsia" w:ascii="宋体" w:hAnsi="宋体" w:eastAsia="宋体" w:cs="宋体"/>
                <w:sz w:val="24"/>
              </w:rPr>
              <w:t>具体要求见第一章《采购邀请》</w:t>
            </w:r>
          </w:p>
        </w:tc>
        <w:tc>
          <w:tcPr>
            <w:tcW w:w="752" w:type="pct"/>
            <w:vAlign w:val="center"/>
          </w:tcPr>
          <w:p w14:paraId="30076407">
            <w:pPr>
              <w:tabs>
                <w:tab w:val="left" w:pos="1080"/>
              </w:tabs>
              <w:snapToGrid w:val="0"/>
              <w:jc w:val="left"/>
              <w:rPr>
                <w:rFonts w:hint="eastAsia" w:ascii="宋体" w:hAnsi="宋体" w:eastAsia="宋体" w:cs="宋体"/>
                <w:sz w:val="24"/>
              </w:rPr>
            </w:pPr>
          </w:p>
        </w:tc>
      </w:tr>
      <w:tr w14:paraId="757D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20" w:type="pct"/>
            <w:vAlign w:val="center"/>
          </w:tcPr>
          <w:p w14:paraId="44A5E204">
            <w:pPr>
              <w:tabs>
                <w:tab w:val="left" w:pos="1080"/>
              </w:tabs>
              <w:snapToGrid w:val="0"/>
              <w:jc w:val="center"/>
              <w:rPr>
                <w:rFonts w:hint="eastAsia" w:ascii="宋体" w:hAnsi="宋体" w:eastAsia="宋体" w:cs="宋体"/>
                <w:sz w:val="24"/>
              </w:rPr>
            </w:pPr>
            <w:r>
              <w:rPr>
                <w:rFonts w:hint="eastAsia" w:ascii="宋体" w:hAnsi="宋体" w:eastAsia="宋体" w:cs="宋体"/>
                <w:sz w:val="24"/>
              </w:rPr>
              <w:t>2-1-1</w:t>
            </w:r>
          </w:p>
        </w:tc>
        <w:tc>
          <w:tcPr>
            <w:tcW w:w="943" w:type="pct"/>
            <w:vAlign w:val="center"/>
          </w:tcPr>
          <w:p w14:paraId="2ADC9649">
            <w:pPr>
              <w:tabs>
                <w:tab w:val="left" w:pos="1080"/>
              </w:tabs>
              <w:snapToGrid w:val="0"/>
              <w:jc w:val="left"/>
              <w:rPr>
                <w:rFonts w:hint="eastAsia" w:ascii="宋体" w:hAnsi="宋体" w:eastAsia="宋体" w:cs="宋体"/>
                <w:sz w:val="24"/>
              </w:rPr>
            </w:pPr>
            <w:r>
              <w:rPr>
                <w:rFonts w:hint="eastAsia" w:ascii="宋体" w:hAnsi="宋体" w:eastAsia="宋体" w:cs="宋体"/>
                <w:sz w:val="24"/>
              </w:rPr>
              <w:t>中小企业证明文件</w:t>
            </w:r>
          </w:p>
        </w:tc>
        <w:tc>
          <w:tcPr>
            <w:tcW w:w="2886" w:type="pct"/>
            <w:vAlign w:val="center"/>
          </w:tcPr>
          <w:p w14:paraId="6B7E3866">
            <w:pPr>
              <w:tabs>
                <w:tab w:val="left" w:pos="1080"/>
              </w:tabs>
              <w:snapToGrid w:val="0"/>
              <w:jc w:val="left"/>
              <w:rPr>
                <w:rFonts w:hint="eastAsia" w:ascii="宋体" w:hAnsi="宋体" w:eastAsia="宋体" w:cs="宋体"/>
                <w:sz w:val="24"/>
              </w:rPr>
            </w:pPr>
            <w:r>
              <w:rPr>
                <w:rFonts w:hint="eastAsia" w:ascii="宋体" w:hAnsi="宋体" w:eastAsia="宋体" w:cs="宋体"/>
                <w:sz w:val="24"/>
              </w:rPr>
              <w:t xml:space="preserve">当本项目涉及预留份额专门面向中小企业采购，提供如下资料： </w:t>
            </w:r>
          </w:p>
          <w:p w14:paraId="64467EA3">
            <w:pPr>
              <w:tabs>
                <w:tab w:val="left" w:pos="1080"/>
              </w:tabs>
              <w:snapToGrid w:val="0"/>
              <w:jc w:val="left"/>
              <w:rPr>
                <w:rFonts w:hint="eastAsia" w:ascii="宋体" w:hAnsi="宋体" w:eastAsia="宋体" w:cs="宋体"/>
                <w:sz w:val="24"/>
              </w:rPr>
            </w:pPr>
            <w:r>
              <w:rPr>
                <w:rFonts w:hint="eastAsia" w:ascii="宋体" w:hAnsi="宋体" w:eastAsia="宋体" w:cs="宋体"/>
                <w:sz w:val="24"/>
              </w:rPr>
              <w:t>1、供应商单独响应的，应提供《中小企业声明函》或《残疾人福利性单位声明函》或由省级以上监狱管理局、戒毒管理局（含新疆生产建设兵团）出具的属于监狱企业的证明文件。</w:t>
            </w:r>
          </w:p>
          <w:p w14:paraId="7F752E78">
            <w:pPr>
              <w:tabs>
                <w:tab w:val="left" w:pos="1080"/>
              </w:tabs>
              <w:snapToGrid w:val="0"/>
              <w:jc w:val="left"/>
              <w:rPr>
                <w:rFonts w:hint="eastAsia" w:ascii="宋体" w:hAnsi="宋体" w:eastAsia="宋体" w:cs="宋体"/>
                <w:sz w:val="24"/>
              </w:rPr>
            </w:pPr>
            <w:r>
              <w:rPr>
                <w:rFonts w:hint="eastAsia" w:ascii="宋体" w:hAnsi="宋体" w:eastAsia="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752" w:type="pct"/>
            <w:vAlign w:val="center"/>
          </w:tcPr>
          <w:p w14:paraId="4D84AA14">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6CBF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20" w:type="pct"/>
            <w:vAlign w:val="center"/>
          </w:tcPr>
          <w:p w14:paraId="6F27274E">
            <w:pPr>
              <w:tabs>
                <w:tab w:val="left" w:pos="1080"/>
              </w:tabs>
              <w:snapToGrid w:val="0"/>
              <w:jc w:val="center"/>
              <w:rPr>
                <w:rFonts w:hint="eastAsia" w:ascii="宋体" w:hAnsi="宋体" w:eastAsia="宋体" w:cs="宋体"/>
                <w:sz w:val="24"/>
              </w:rPr>
            </w:pPr>
            <w:r>
              <w:rPr>
                <w:rFonts w:hint="eastAsia" w:ascii="宋体" w:hAnsi="宋体" w:eastAsia="宋体" w:cs="宋体"/>
                <w:sz w:val="24"/>
              </w:rPr>
              <w:t>2-2</w:t>
            </w:r>
          </w:p>
        </w:tc>
        <w:tc>
          <w:tcPr>
            <w:tcW w:w="943" w:type="pct"/>
            <w:vAlign w:val="center"/>
          </w:tcPr>
          <w:p w14:paraId="4C1BCFD9">
            <w:pPr>
              <w:tabs>
                <w:tab w:val="left" w:pos="1080"/>
              </w:tabs>
              <w:snapToGrid w:val="0"/>
              <w:jc w:val="left"/>
              <w:rPr>
                <w:rFonts w:hint="eastAsia" w:ascii="宋体" w:hAnsi="宋体" w:eastAsia="宋体" w:cs="宋体"/>
                <w:sz w:val="24"/>
              </w:rPr>
            </w:pPr>
            <w:r>
              <w:rPr>
                <w:rFonts w:hint="eastAsia" w:ascii="宋体" w:hAnsi="宋体" w:eastAsia="宋体" w:cs="宋体"/>
                <w:sz w:val="24"/>
              </w:rPr>
              <w:t>其它落实政府采购政策的资格要求</w:t>
            </w:r>
          </w:p>
        </w:tc>
        <w:tc>
          <w:tcPr>
            <w:tcW w:w="2886" w:type="pct"/>
            <w:vAlign w:val="center"/>
          </w:tcPr>
          <w:p w14:paraId="6201A30D">
            <w:pPr>
              <w:tabs>
                <w:tab w:val="left" w:pos="1080"/>
              </w:tabs>
              <w:snapToGrid w:val="0"/>
              <w:jc w:val="left"/>
              <w:rPr>
                <w:rFonts w:hint="eastAsia" w:ascii="宋体" w:hAnsi="宋体" w:eastAsia="宋体" w:cs="宋体"/>
                <w:sz w:val="24"/>
              </w:rPr>
            </w:pPr>
            <w:r>
              <w:rPr>
                <w:rFonts w:hint="eastAsia" w:ascii="宋体" w:hAnsi="宋体" w:eastAsia="宋体" w:cs="宋体"/>
                <w:sz w:val="24"/>
              </w:rPr>
              <w:t>如有，见第一章《采购邀请》</w:t>
            </w:r>
          </w:p>
        </w:tc>
        <w:tc>
          <w:tcPr>
            <w:tcW w:w="752" w:type="pct"/>
            <w:vAlign w:val="center"/>
          </w:tcPr>
          <w:p w14:paraId="73D92726">
            <w:pPr>
              <w:tabs>
                <w:tab w:val="left" w:pos="1080"/>
              </w:tabs>
              <w:snapToGrid w:val="0"/>
              <w:jc w:val="left"/>
              <w:rPr>
                <w:rFonts w:hint="eastAsia" w:ascii="宋体" w:hAnsi="宋体" w:eastAsia="宋体" w:cs="宋体"/>
                <w:sz w:val="24"/>
              </w:rPr>
            </w:pPr>
          </w:p>
        </w:tc>
      </w:tr>
      <w:tr w14:paraId="5227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20" w:type="pct"/>
            <w:vAlign w:val="center"/>
          </w:tcPr>
          <w:p w14:paraId="17F02314">
            <w:pPr>
              <w:tabs>
                <w:tab w:val="left" w:pos="1080"/>
              </w:tabs>
              <w:snapToGrid w:val="0"/>
              <w:jc w:val="center"/>
              <w:rPr>
                <w:rFonts w:hint="eastAsia" w:ascii="宋体" w:hAnsi="宋体" w:eastAsia="宋体" w:cs="宋体"/>
                <w:sz w:val="24"/>
              </w:rPr>
            </w:pPr>
            <w:r>
              <w:rPr>
                <w:rFonts w:hint="eastAsia" w:ascii="宋体" w:hAnsi="宋体" w:eastAsia="宋体" w:cs="宋体"/>
                <w:sz w:val="24"/>
              </w:rPr>
              <w:t>3</w:t>
            </w:r>
          </w:p>
        </w:tc>
        <w:tc>
          <w:tcPr>
            <w:tcW w:w="943" w:type="pct"/>
            <w:vAlign w:val="center"/>
          </w:tcPr>
          <w:p w14:paraId="727E7DAB">
            <w:pPr>
              <w:tabs>
                <w:tab w:val="left" w:pos="1080"/>
              </w:tabs>
              <w:snapToGrid w:val="0"/>
              <w:jc w:val="left"/>
              <w:rPr>
                <w:rFonts w:hint="eastAsia" w:ascii="宋体" w:hAnsi="宋体" w:eastAsia="宋体" w:cs="宋体"/>
                <w:sz w:val="24"/>
              </w:rPr>
            </w:pPr>
            <w:r>
              <w:rPr>
                <w:rFonts w:hint="eastAsia" w:ascii="宋体" w:hAnsi="宋体" w:eastAsia="宋体" w:cs="宋体"/>
                <w:sz w:val="24"/>
              </w:rPr>
              <w:t>本项目的特定资格要求</w:t>
            </w:r>
          </w:p>
        </w:tc>
        <w:tc>
          <w:tcPr>
            <w:tcW w:w="2886" w:type="pct"/>
            <w:vAlign w:val="center"/>
          </w:tcPr>
          <w:p w14:paraId="79A80D4B">
            <w:pPr>
              <w:tabs>
                <w:tab w:val="left" w:pos="1080"/>
              </w:tabs>
              <w:snapToGrid w:val="0"/>
              <w:jc w:val="left"/>
              <w:rPr>
                <w:rFonts w:hint="eastAsia" w:ascii="宋体" w:hAnsi="宋体" w:eastAsia="宋体" w:cs="宋体"/>
                <w:sz w:val="24"/>
              </w:rPr>
            </w:pPr>
            <w:r>
              <w:rPr>
                <w:rFonts w:hint="eastAsia" w:ascii="宋体" w:hAnsi="宋体" w:eastAsia="宋体" w:cs="宋体"/>
                <w:sz w:val="24"/>
              </w:rPr>
              <w:t>见第一章《采购邀请》</w:t>
            </w:r>
          </w:p>
        </w:tc>
        <w:tc>
          <w:tcPr>
            <w:tcW w:w="752" w:type="pct"/>
            <w:vAlign w:val="center"/>
          </w:tcPr>
          <w:p w14:paraId="3F12DFF8">
            <w:pPr>
              <w:tabs>
                <w:tab w:val="left" w:pos="1080"/>
              </w:tabs>
              <w:snapToGrid w:val="0"/>
              <w:jc w:val="left"/>
              <w:rPr>
                <w:rFonts w:hint="eastAsia" w:ascii="宋体" w:hAnsi="宋体" w:eastAsia="宋体" w:cs="宋体"/>
                <w:sz w:val="24"/>
              </w:rPr>
            </w:pPr>
          </w:p>
        </w:tc>
      </w:tr>
      <w:tr w14:paraId="0A90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420" w:type="pct"/>
            <w:vAlign w:val="center"/>
          </w:tcPr>
          <w:p w14:paraId="09C1FD11">
            <w:pPr>
              <w:tabs>
                <w:tab w:val="left" w:pos="1080"/>
              </w:tabs>
              <w:snapToGrid w:val="0"/>
              <w:jc w:val="center"/>
              <w:rPr>
                <w:rFonts w:hint="eastAsia" w:ascii="宋体" w:hAnsi="宋体" w:eastAsia="宋体" w:cs="宋体"/>
                <w:sz w:val="24"/>
              </w:rPr>
            </w:pPr>
            <w:r>
              <w:rPr>
                <w:rFonts w:hint="eastAsia" w:ascii="宋体" w:hAnsi="宋体" w:eastAsia="宋体" w:cs="宋体"/>
                <w:sz w:val="24"/>
              </w:rPr>
              <w:t>4</w:t>
            </w:r>
          </w:p>
        </w:tc>
        <w:tc>
          <w:tcPr>
            <w:tcW w:w="943" w:type="pct"/>
            <w:vAlign w:val="center"/>
          </w:tcPr>
          <w:p w14:paraId="72162C65">
            <w:pPr>
              <w:tabs>
                <w:tab w:val="left" w:pos="1080"/>
              </w:tabs>
              <w:snapToGrid w:val="0"/>
              <w:jc w:val="left"/>
              <w:rPr>
                <w:rFonts w:hint="eastAsia" w:ascii="宋体" w:hAnsi="宋体" w:eastAsia="宋体" w:cs="宋体"/>
                <w:sz w:val="24"/>
              </w:rPr>
            </w:pPr>
            <w:r>
              <w:rPr>
                <w:rFonts w:hint="eastAsia" w:ascii="宋体" w:hAnsi="宋体" w:eastAsia="宋体" w:cs="宋体"/>
                <w:sz w:val="24"/>
              </w:rPr>
              <w:t>获取磋商文件</w:t>
            </w:r>
          </w:p>
        </w:tc>
        <w:tc>
          <w:tcPr>
            <w:tcW w:w="2886" w:type="pct"/>
            <w:vAlign w:val="center"/>
          </w:tcPr>
          <w:p w14:paraId="57B219DF">
            <w:pPr>
              <w:tabs>
                <w:tab w:val="left" w:pos="1080"/>
              </w:tabs>
              <w:snapToGrid w:val="0"/>
              <w:jc w:val="left"/>
              <w:rPr>
                <w:rFonts w:hint="eastAsia" w:ascii="宋体" w:hAnsi="宋体" w:eastAsia="宋体" w:cs="宋体"/>
                <w:sz w:val="24"/>
              </w:rPr>
            </w:pPr>
            <w:r>
              <w:rPr>
                <w:rFonts w:hint="eastAsia" w:ascii="宋体" w:hAnsi="宋体" w:eastAsia="宋体" w:cs="宋体"/>
                <w:sz w:val="24"/>
              </w:rPr>
              <w:t>在规定期限内通过北京市政府采购电子交易</w:t>
            </w:r>
          </w:p>
          <w:p w14:paraId="66977187">
            <w:pPr>
              <w:tabs>
                <w:tab w:val="left" w:pos="1080"/>
              </w:tabs>
              <w:snapToGrid w:val="0"/>
              <w:jc w:val="left"/>
              <w:rPr>
                <w:rFonts w:hint="eastAsia" w:ascii="宋体" w:hAnsi="宋体" w:eastAsia="宋体" w:cs="宋体"/>
                <w:sz w:val="24"/>
              </w:rPr>
            </w:pPr>
            <w:r>
              <w:rPr>
                <w:rFonts w:hint="eastAsia" w:ascii="宋体" w:hAnsi="宋体" w:eastAsia="宋体" w:cs="宋体"/>
                <w:sz w:val="24"/>
              </w:rPr>
              <w:t>平台获取磋商文件。</w:t>
            </w:r>
          </w:p>
        </w:tc>
        <w:tc>
          <w:tcPr>
            <w:tcW w:w="752" w:type="pct"/>
            <w:vAlign w:val="center"/>
          </w:tcPr>
          <w:p w14:paraId="5AEB2900">
            <w:pPr>
              <w:tabs>
                <w:tab w:val="left" w:pos="1080"/>
              </w:tabs>
              <w:snapToGrid w:val="0"/>
              <w:jc w:val="left"/>
              <w:rPr>
                <w:rFonts w:hint="eastAsia" w:ascii="宋体" w:hAnsi="宋体" w:eastAsia="宋体" w:cs="宋体"/>
                <w:sz w:val="24"/>
              </w:rPr>
            </w:pPr>
          </w:p>
        </w:tc>
      </w:tr>
    </w:tbl>
    <w:p w14:paraId="6E354CEE">
      <w:pPr>
        <w:tabs>
          <w:tab w:val="left" w:pos="900"/>
          <w:tab w:val="left" w:pos="1080"/>
        </w:tabs>
        <w:snapToGrid w:val="0"/>
        <w:spacing w:line="360" w:lineRule="auto"/>
        <w:rPr>
          <w:rFonts w:hint="eastAsia" w:ascii="宋体" w:hAnsi="宋体" w:eastAsia="宋体" w:cs="宋体"/>
          <w:b/>
          <w:sz w:val="24"/>
        </w:rPr>
      </w:pPr>
    </w:p>
    <w:p w14:paraId="0DD53848">
      <w:pPr>
        <w:tabs>
          <w:tab w:val="left" w:pos="900"/>
          <w:tab w:val="left" w:pos="1080"/>
        </w:tabs>
        <w:snapToGrid w:val="0"/>
        <w:spacing w:line="360" w:lineRule="auto"/>
        <w:rPr>
          <w:rFonts w:hint="eastAsia" w:ascii="宋体" w:hAnsi="宋体" w:eastAsia="宋体" w:cs="宋体"/>
          <w:b/>
          <w:sz w:val="24"/>
        </w:rPr>
      </w:pPr>
    </w:p>
    <w:p w14:paraId="47DCD256">
      <w:pPr>
        <w:numPr>
          <w:ilvl w:val="1"/>
          <w:numId w:val="12"/>
        </w:numPr>
        <w:tabs>
          <w:tab w:val="left" w:pos="1080"/>
        </w:tabs>
        <w:snapToGrid w:val="0"/>
        <w:spacing w:line="360" w:lineRule="auto"/>
        <w:ind w:left="1077" w:hanging="720"/>
        <w:rPr>
          <w:rFonts w:hint="eastAsia" w:ascii="宋体" w:hAnsi="宋体" w:eastAsia="宋体" w:cs="宋体"/>
          <w:sz w:val="24"/>
        </w:rPr>
      </w:pPr>
      <w:bookmarkStart w:id="646" w:name="_Hlt487972895"/>
      <w:bookmarkEnd w:id="646"/>
      <w:r>
        <w:rPr>
          <w:rFonts w:hint="eastAsia" w:ascii="宋体" w:hAnsi="宋体" w:eastAsia="宋体" w:cs="宋体"/>
          <w:sz w:val="24"/>
        </w:rPr>
        <w:t>《</w:t>
      </w:r>
      <w:bookmarkStart w:id="647" w:name="OLE_LINK1"/>
      <w:r>
        <w:rPr>
          <w:rFonts w:hint="eastAsia" w:ascii="宋体" w:hAnsi="宋体" w:eastAsia="宋体" w:cs="宋体"/>
          <w:sz w:val="24"/>
        </w:rPr>
        <w:t>符合性审查要求</w:t>
      </w:r>
      <w:bookmarkEnd w:id="647"/>
      <w:r>
        <w:rPr>
          <w:rFonts w:hint="eastAsia" w:ascii="宋体" w:hAnsi="宋体" w:eastAsia="宋体" w:cs="宋体"/>
          <w:sz w:val="24"/>
        </w:rPr>
        <w:t>》见下表：</w:t>
      </w:r>
    </w:p>
    <w:p w14:paraId="7D7DFF36">
      <w:pPr>
        <w:widowControl/>
        <w:spacing w:line="360" w:lineRule="auto"/>
        <w:jc w:val="center"/>
        <w:rPr>
          <w:rFonts w:hint="eastAsia" w:ascii="宋体" w:hAnsi="宋体" w:eastAsia="宋体" w:cs="宋体"/>
          <w:b/>
          <w:kern w:val="0"/>
          <w:sz w:val="24"/>
        </w:rPr>
      </w:pPr>
      <w:r>
        <w:rPr>
          <w:rFonts w:hint="eastAsia" w:ascii="宋体" w:hAnsi="宋体" w:eastAsia="宋体" w:cs="宋体"/>
          <w:b/>
          <w:kern w:val="0"/>
          <w:sz w:val="24"/>
        </w:rPr>
        <w:t>符合性审查要求</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1939"/>
        <w:gridCol w:w="5104"/>
        <w:gridCol w:w="1715"/>
      </w:tblGrid>
      <w:tr w14:paraId="0EDC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85" w:type="pct"/>
            <w:vAlign w:val="center"/>
          </w:tcPr>
          <w:p w14:paraId="65B4AFE1">
            <w:pPr>
              <w:widowControl/>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1044" w:type="pct"/>
            <w:vAlign w:val="center"/>
          </w:tcPr>
          <w:p w14:paraId="5FCC2EEA">
            <w:pPr>
              <w:widowControl/>
              <w:jc w:val="center"/>
              <w:rPr>
                <w:rFonts w:hint="eastAsia" w:ascii="宋体" w:hAnsi="宋体" w:eastAsia="宋体" w:cs="宋体"/>
                <w:b/>
                <w:kern w:val="0"/>
                <w:sz w:val="24"/>
              </w:rPr>
            </w:pPr>
            <w:r>
              <w:rPr>
                <w:rFonts w:hint="eastAsia" w:ascii="宋体" w:hAnsi="宋体" w:eastAsia="宋体" w:cs="宋体"/>
                <w:b/>
                <w:kern w:val="0"/>
                <w:sz w:val="24"/>
              </w:rPr>
              <w:t>检查因素</w:t>
            </w:r>
          </w:p>
        </w:tc>
        <w:tc>
          <w:tcPr>
            <w:tcW w:w="2748" w:type="pct"/>
            <w:vAlign w:val="center"/>
          </w:tcPr>
          <w:p w14:paraId="3730C197">
            <w:pPr>
              <w:widowControl/>
              <w:jc w:val="center"/>
              <w:rPr>
                <w:rFonts w:hint="eastAsia" w:ascii="宋体" w:hAnsi="宋体" w:eastAsia="宋体" w:cs="宋体"/>
                <w:b/>
                <w:kern w:val="0"/>
                <w:sz w:val="24"/>
              </w:rPr>
            </w:pPr>
            <w:r>
              <w:rPr>
                <w:rFonts w:hint="eastAsia" w:ascii="宋体" w:hAnsi="宋体" w:eastAsia="宋体" w:cs="宋体"/>
                <w:b/>
                <w:kern w:val="0"/>
                <w:sz w:val="24"/>
              </w:rPr>
              <w:t>检查内容</w:t>
            </w:r>
          </w:p>
        </w:tc>
        <w:tc>
          <w:tcPr>
            <w:tcW w:w="924" w:type="pct"/>
            <w:vAlign w:val="center"/>
          </w:tcPr>
          <w:p w14:paraId="647F9DFD">
            <w:pPr>
              <w:widowControl/>
              <w:jc w:val="center"/>
              <w:rPr>
                <w:rFonts w:hint="eastAsia" w:ascii="宋体" w:hAnsi="宋体" w:eastAsia="宋体" w:cs="宋体"/>
                <w:b/>
                <w:kern w:val="0"/>
                <w:sz w:val="24"/>
              </w:rPr>
            </w:pPr>
            <w:r>
              <w:rPr>
                <w:rFonts w:hint="eastAsia" w:ascii="宋体" w:hAnsi="宋体" w:eastAsia="宋体" w:cs="宋体"/>
                <w:b/>
                <w:kern w:val="0"/>
                <w:sz w:val="24"/>
              </w:rPr>
              <w:t>是否允许澄清、说明或者更正</w:t>
            </w:r>
          </w:p>
        </w:tc>
      </w:tr>
      <w:tr w14:paraId="31D5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85" w:type="pct"/>
            <w:vAlign w:val="center"/>
          </w:tcPr>
          <w:p w14:paraId="47E9D072">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1044" w:type="pct"/>
            <w:vAlign w:val="center"/>
          </w:tcPr>
          <w:p w14:paraId="6FEE931B">
            <w:pPr>
              <w:widowControl/>
              <w:jc w:val="left"/>
              <w:rPr>
                <w:rFonts w:hint="eastAsia" w:ascii="宋体" w:hAnsi="宋体" w:eastAsia="宋体" w:cs="宋体"/>
                <w:kern w:val="0"/>
                <w:sz w:val="24"/>
              </w:rPr>
            </w:pPr>
            <w:r>
              <w:rPr>
                <w:rFonts w:hint="eastAsia" w:ascii="宋体" w:hAnsi="宋体" w:eastAsia="宋体" w:cs="宋体"/>
                <w:kern w:val="0"/>
                <w:sz w:val="24"/>
              </w:rPr>
              <w:t>授权委托书</w:t>
            </w:r>
          </w:p>
        </w:tc>
        <w:tc>
          <w:tcPr>
            <w:tcW w:w="2748" w:type="pct"/>
            <w:vAlign w:val="center"/>
          </w:tcPr>
          <w:p w14:paraId="2E8E7004">
            <w:pPr>
              <w:widowControl/>
              <w:jc w:val="left"/>
              <w:rPr>
                <w:rFonts w:hint="eastAsia" w:ascii="宋体" w:hAnsi="宋体" w:eastAsia="宋体" w:cs="宋体"/>
                <w:kern w:val="0"/>
                <w:sz w:val="24"/>
              </w:rPr>
            </w:pPr>
            <w:r>
              <w:rPr>
                <w:rFonts w:hint="eastAsia" w:ascii="宋体" w:hAnsi="宋体" w:eastAsia="宋体" w:cs="宋体"/>
                <w:kern w:val="0"/>
                <w:sz w:val="24"/>
              </w:rPr>
              <w:t>按竞争性磋商文件要求提供授权委托书；</w:t>
            </w:r>
          </w:p>
        </w:tc>
        <w:tc>
          <w:tcPr>
            <w:tcW w:w="924" w:type="pct"/>
            <w:vAlign w:val="center"/>
          </w:tcPr>
          <w:p w14:paraId="296C1103">
            <w:pPr>
              <w:widowControl/>
              <w:jc w:val="center"/>
              <w:rPr>
                <w:rFonts w:hint="eastAsia" w:ascii="宋体" w:hAnsi="宋体" w:eastAsia="宋体" w:cs="宋体"/>
                <w:kern w:val="0"/>
                <w:sz w:val="24"/>
              </w:rPr>
            </w:pPr>
            <w:r>
              <w:rPr>
                <w:rFonts w:hint="eastAsia" w:ascii="宋体" w:hAnsi="宋体" w:eastAsia="宋体" w:cs="宋体"/>
                <w:kern w:val="0"/>
                <w:sz w:val="24"/>
              </w:rPr>
              <w:t>否</w:t>
            </w:r>
          </w:p>
        </w:tc>
      </w:tr>
      <w:tr w14:paraId="5E3F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85" w:type="pct"/>
            <w:vAlign w:val="center"/>
          </w:tcPr>
          <w:p w14:paraId="62A2B470">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1044" w:type="pct"/>
            <w:vAlign w:val="center"/>
          </w:tcPr>
          <w:p w14:paraId="16F11298">
            <w:pPr>
              <w:widowControl/>
              <w:jc w:val="left"/>
              <w:rPr>
                <w:rFonts w:hint="eastAsia" w:ascii="宋体" w:hAnsi="宋体" w:eastAsia="宋体" w:cs="宋体"/>
                <w:kern w:val="0"/>
                <w:sz w:val="24"/>
              </w:rPr>
            </w:pPr>
            <w:r>
              <w:rPr>
                <w:rFonts w:hint="eastAsia" w:ascii="宋体" w:hAnsi="宋体" w:eastAsia="宋体" w:cs="宋体"/>
                <w:kern w:val="0"/>
                <w:sz w:val="24"/>
              </w:rPr>
              <w:t>响应完整性</w:t>
            </w:r>
          </w:p>
        </w:tc>
        <w:tc>
          <w:tcPr>
            <w:tcW w:w="2748" w:type="pct"/>
            <w:vAlign w:val="center"/>
          </w:tcPr>
          <w:p w14:paraId="396305E5">
            <w:pPr>
              <w:widowControl/>
              <w:jc w:val="left"/>
              <w:rPr>
                <w:rFonts w:hint="eastAsia" w:ascii="宋体" w:hAnsi="宋体" w:eastAsia="宋体" w:cs="宋体"/>
                <w:kern w:val="0"/>
                <w:sz w:val="24"/>
              </w:rPr>
            </w:pPr>
            <w:r>
              <w:rPr>
                <w:rFonts w:hint="eastAsia" w:ascii="宋体" w:hAnsi="宋体" w:eastAsia="宋体" w:cs="宋体"/>
                <w:sz w:val="24"/>
              </w:rPr>
              <w:t>未将一个采购包中的内容拆开响应；</w:t>
            </w:r>
          </w:p>
        </w:tc>
        <w:tc>
          <w:tcPr>
            <w:tcW w:w="924" w:type="pct"/>
            <w:vAlign w:val="center"/>
          </w:tcPr>
          <w:p w14:paraId="26E5F045">
            <w:pPr>
              <w:widowControl/>
              <w:jc w:val="center"/>
              <w:rPr>
                <w:rFonts w:hint="eastAsia" w:ascii="宋体" w:hAnsi="宋体" w:eastAsia="宋体" w:cs="宋体"/>
                <w:sz w:val="24"/>
              </w:rPr>
            </w:pPr>
            <w:r>
              <w:rPr>
                <w:rFonts w:hint="eastAsia" w:ascii="宋体" w:hAnsi="宋体" w:eastAsia="宋体" w:cs="宋体"/>
                <w:kern w:val="0"/>
                <w:sz w:val="24"/>
              </w:rPr>
              <w:t>否</w:t>
            </w:r>
          </w:p>
        </w:tc>
      </w:tr>
      <w:tr w14:paraId="297D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85" w:type="pct"/>
            <w:vAlign w:val="center"/>
          </w:tcPr>
          <w:p w14:paraId="3C426652">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1044" w:type="pct"/>
            <w:vAlign w:val="center"/>
          </w:tcPr>
          <w:p w14:paraId="5A5C37EC">
            <w:pPr>
              <w:widowControl/>
              <w:jc w:val="left"/>
              <w:rPr>
                <w:rFonts w:hint="eastAsia" w:ascii="宋体" w:hAnsi="宋体" w:eastAsia="宋体" w:cs="宋体"/>
                <w:kern w:val="0"/>
                <w:sz w:val="24"/>
              </w:rPr>
            </w:pPr>
            <w:r>
              <w:rPr>
                <w:rFonts w:hint="eastAsia" w:ascii="宋体" w:hAnsi="宋体" w:eastAsia="宋体" w:cs="宋体"/>
                <w:kern w:val="0"/>
                <w:sz w:val="24"/>
              </w:rPr>
              <w:t>响应报价</w:t>
            </w:r>
          </w:p>
        </w:tc>
        <w:tc>
          <w:tcPr>
            <w:tcW w:w="2748" w:type="pct"/>
            <w:vAlign w:val="center"/>
          </w:tcPr>
          <w:p w14:paraId="1EDA344D">
            <w:pPr>
              <w:widowControl/>
              <w:jc w:val="left"/>
              <w:rPr>
                <w:rFonts w:hint="eastAsia" w:ascii="宋体" w:hAnsi="宋体" w:eastAsia="宋体" w:cs="宋体"/>
                <w:kern w:val="0"/>
                <w:sz w:val="24"/>
              </w:rPr>
            </w:pPr>
            <w:r>
              <w:rPr>
                <w:rFonts w:hint="eastAsia" w:ascii="宋体" w:hAnsi="宋体" w:eastAsia="宋体" w:cs="宋体"/>
                <w:kern w:val="0"/>
                <w:sz w:val="24"/>
              </w:rPr>
              <w:t>响应报价未</w:t>
            </w:r>
            <w:r>
              <w:rPr>
                <w:rFonts w:hint="eastAsia" w:ascii="宋体" w:hAnsi="宋体" w:eastAsia="宋体" w:cs="宋体"/>
                <w:sz w:val="24"/>
              </w:rPr>
              <w:t>超过竞争性磋商文件中规定的预算金额或者最高限价</w:t>
            </w:r>
            <w:r>
              <w:rPr>
                <w:rFonts w:hint="eastAsia" w:ascii="宋体" w:hAnsi="宋体" w:eastAsia="宋体" w:cs="宋体"/>
                <w:kern w:val="0"/>
                <w:sz w:val="24"/>
              </w:rPr>
              <w:t>；</w:t>
            </w:r>
          </w:p>
        </w:tc>
        <w:tc>
          <w:tcPr>
            <w:tcW w:w="924" w:type="pct"/>
            <w:vAlign w:val="center"/>
          </w:tcPr>
          <w:p w14:paraId="3415201A">
            <w:pPr>
              <w:widowControl/>
              <w:jc w:val="center"/>
              <w:rPr>
                <w:rFonts w:hint="eastAsia" w:ascii="宋体" w:hAnsi="宋体" w:eastAsia="宋体" w:cs="宋体"/>
                <w:kern w:val="0"/>
                <w:sz w:val="24"/>
              </w:rPr>
            </w:pPr>
            <w:r>
              <w:rPr>
                <w:rFonts w:hint="eastAsia" w:ascii="宋体" w:hAnsi="宋体" w:eastAsia="宋体" w:cs="宋体"/>
                <w:kern w:val="0"/>
                <w:sz w:val="24"/>
              </w:rPr>
              <w:t>否</w:t>
            </w:r>
          </w:p>
        </w:tc>
      </w:tr>
      <w:tr w14:paraId="4A5A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85" w:type="pct"/>
            <w:vAlign w:val="center"/>
          </w:tcPr>
          <w:p w14:paraId="46F74522">
            <w:pPr>
              <w:widowControl/>
              <w:jc w:val="center"/>
              <w:rPr>
                <w:rFonts w:hint="eastAsia" w:ascii="宋体" w:hAnsi="宋体" w:eastAsia="宋体" w:cs="宋体"/>
                <w:kern w:val="0"/>
                <w:sz w:val="24"/>
              </w:rPr>
            </w:pPr>
            <w:r>
              <w:rPr>
                <w:rFonts w:hint="eastAsia" w:ascii="宋体" w:hAnsi="宋体" w:eastAsia="宋体" w:cs="宋体"/>
                <w:kern w:val="0"/>
                <w:sz w:val="24"/>
              </w:rPr>
              <w:t>4</w:t>
            </w:r>
          </w:p>
        </w:tc>
        <w:tc>
          <w:tcPr>
            <w:tcW w:w="1044" w:type="pct"/>
            <w:vAlign w:val="center"/>
          </w:tcPr>
          <w:p w14:paraId="17241733">
            <w:pPr>
              <w:widowControl/>
              <w:jc w:val="left"/>
              <w:rPr>
                <w:rFonts w:hint="eastAsia" w:ascii="宋体" w:hAnsi="宋体" w:eastAsia="宋体" w:cs="宋体"/>
                <w:kern w:val="0"/>
                <w:sz w:val="24"/>
              </w:rPr>
            </w:pPr>
            <w:r>
              <w:rPr>
                <w:rFonts w:hint="eastAsia" w:ascii="宋体" w:hAnsi="宋体" w:eastAsia="宋体" w:cs="宋体"/>
                <w:kern w:val="0"/>
                <w:sz w:val="24"/>
              </w:rPr>
              <w:t>报价唯一性</w:t>
            </w:r>
          </w:p>
        </w:tc>
        <w:tc>
          <w:tcPr>
            <w:tcW w:w="2748" w:type="pct"/>
            <w:vAlign w:val="center"/>
          </w:tcPr>
          <w:p w14:paraId="5E9ABDF1">
            <w:pPr>
              <w:widowControl/>
              <w:jc w:val="left"/>
              <w:rPr>
                <w:rFonts w:hint="eastAsia" w:ascii="宋体" w:hAnsi="宋体" w:eastAsia="宋体" w:cs="宋体"/>
                <w:kern w:val="0"/>
                <w:sz w:val="24"/>
              </w:rPr>
            </w:pPr>
            <w:r>
              <w:rPr>
                <w:rFonts w:hint="eastAsia" w:ascii="宋体" w:hAnsi="宋体" w:eastAsia="宋体" w:cs="宋体"/>
                <w:kern w:val="0"/>
                <w:sz w:val="24"/>
              </w:rPr>
              <w:t>响应文件未</w:t>
            </w:r>
            <w:r>
              <w:rPr>
                <w:rFonts w:hint="eastAsia" w:ascii="宋体" w:hAnsi="宋体" w:eastAsia="宋体" w:cs="宋体"/>
                <w:sz w:val="24"/>
              </w:rPr>
              <w:t>出现可选择性或可调整的报价（竞争性磋商文件另有规定的除外）</w:t>
            </w:r>
            <w:r>
              <w:rPr>
                <w:rFonts w:hint="eastAsia" w:ascii="宋体" w:hAnsi="宋体" w:eastAsia="宋体" w:cs="宋体"/>
                <w:kern w:val="0"/>
                <w:sz w:val="24"/>
              </w:rPr>
              <w:t>；</w:t>
            </w:r>
          </w:p>
        </w:tc>
        <w:tc>
          <w:tcPr>
            <w:tcW w:w="924" w:type="pct"/>
            <w:vAlign w:val="center"/>
          </w:tcPr>
          <w:p w14:paraId="7175AC27">
            <w:pPr>
              <w:widowControl/>
              <w:jc w:val="center"/>
              <w:rPr>
                <w:rFonts w:hint="eastAsia" w:ascii="宋体" w:hAnsi="宋体" w:eastAsia="宋体" w:cs="宋体"/>
                <w:kern w:val="0"/>
                <w:sz w:val="24"/>
              </w:rPr>
            </w:pPr>
            <w:r>
              <w:rPr>
                <w:rFonts w:hint="eastAsia" w:ascii="宋体" w:hAnsi="宋体" w:eastAsia="宋体" w:cs="宋体"/>
                <w:kern w:val="0"/>
                <w:sz w:val="24"/>
              </w:rPr>
              <w:t>否</w:t>
            </w:r>
          </w:p>
        </w:tc>
      </w:tr>
      <w:tr w14:paraId="5C62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85" w:type="pct"/>
            <w:vAlign w:val="center"/>
          </w:tcPr>
          <w:p w14:paraId="0264404D">
            <w:pPr>
              <w:widowControl/>
              <w:jc w:val="center"/>
              <w:rPr>
                <w:rFonts w:hint="eastAsia" w:ascii="宋体" w:hAnsi="宋体" w:eastAsia="宋体" w:cs="宋体"/>
                <w:kern w:val="0"/>
                <w:sz w:val="24"/>
              </w:rPr>
            </w:pPr>
            <w:r>
              <w:rPr>
                <w:rFonts w:hint="eastAsia" w:ascii="宋体" w:hAnsi="宋体" w:eastAsia="宋体" w:cs="宋体"/>
                <w:kern w:val="0"/>
                <w:sz w:val="24"/>
              </w:rPr>
              <w:t>5</w:t>
            </w:r>
          </w:p>
        </w:tc>
        <w:tc>
          <w:tcPr>
            <w:tcW w:w="1044" w:type="pct"/>
            <w:vAlign w:val="center"/>
          </w:tcPr>
          <w:p w14:paraId="5B038D42">
            <w:pPr>
              <w:widowControl/>
              <w:jc w:val="left"/>
              <w:rPr>
                <w:rFonts w:hint="eastAsia" w:ascii="宋体" w:hAnsi="宋体" w:eastAsia="宋体" w:cs="宋体"/>
                <w:kern w:val="0"/>
                <w:sz w:val="24"/>
              </w:rPr>
            </w:pPr>
            <w:r>
              <w:rPr>
                <w:rFonts w:hint="eastAsia" w:ascii="宋体" w:hAnsi="宋体" w:eastAsia="宋体" w:cs="宋体"/>
                <w:kern w:val="0"/>
                <w:sz w:val="24"/>
              </w:rPr>
              <w:t>响应有效期</w:t>
            </w:r>
          </w:p>
        </w:tc>
        <w:tc>
          <w:tcPr>
            <w:tcW w:w="2748" w:type="pct"/>
            <w:vAlign w:val="center"/>
          </w:tcPr>
          <w:p w14:paraId="324EFB2A">
            <w:pPr>
              <w:widowControl/>
              <w:jc w:val="left"/>
              <w:rPr>
                <w:rFonts w:hint="eastAsia" w:ascii="宋体" w:hAnsi="宋体" w:eastAsia="宋体" w:cs="宋体"/>
                <w:kern w:val="0"/>
                <w:sz w:val="24"/>
              </w:rPr>
            </w:pPr>
            <w:r>
              <w:rPr>
                <w:rFonts w:hint="eastAsia" w:ascii="宋体" w:hAnsi="宋体" w:eastAsia="宋体" w:cs="宋体"/>
                <w:kern w:val="0"/>
                <w:sz w:val="24"/>
              </w:rPr>
              <w:t>响应文件中承诺的响应有效期满足竞争性磋商文件中载明的响应有效期的；</w:t>
            </w:r>
          </w:p>
        </w:tc>
        <w:tc>
          <w:tcPr>
            <w:tcW w:w="924" w:type="pct"/>
            <w:vAlign w:val="center"/>
          </w:tcPr>
          <w:p w14:paraId="1B06511A">
            <w:pPr>
              <w:widowControl/>
              <w:jc w:val="center"/>
              <w:rPr>
                <w:rFonts w:hint="eastAsia" w:ascii="宋体" w:hAnsi="宋体" w:eastAsia="宋体" w:cs="宋体"/>
                <w:kern w:val="0"/>
                <w:sz w:val="24"/>
              </w:rPr>
            </w:pPr>
            <w:r>
              <w:rPr>
                <w:rFonts w:hint="eastAsia" w:ascii="宋体" w:hAnsi="宋体" w:eastAsia="宋体" w:cs="宋体"/>
                <w:kern w:val="0"/>
                <w:sz w:val="24"/>
              </w:rPr>
              <w:t>否</w:t>
            </w:r>
          </w:p>
        </w:tc>
      </w:tr>
      <w:tr w14:paraId="5584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85" w:type="pct"/>
            <w:vAlign w:val="center"/>
          </w:tcPr>
          <w:p w14:paraId="3A897DE0">
            <w:pPr>
              <w:widowControl/>
              <w:jc w:val="center"/>
              <w:rPr>
                <w:rFonts w:hint="eastAsia" w:ascii="宋体" w:hAnsi="宋体" w:eastAsia="宋体" w:cs="宋体"/>
                <w:kern w:val="0"/>
                <w:sz w:val="24"/>
              </w:rPr>
            </w:pPr>
            <w:r>
              <w:rPr>
                <w:rFonts w:hint="eastAsia" w:ascii="宋体" w:hAnsi="宋体" w:eastAsia="宋体" w:cs="宋体"/>
                <w:kern w:val="0"/>
                <w:sz w:val="24"/>
              </w:rPr>
              <w:t>6</w:t>
            </w:r>
          </w:p>
        </w:tc>
        <w:tc>
          <w:tcPr>
            <w:tcW w:w="1044" w:type="pct"/>
            <w:vAlign w:val="center"/>
          </w:tcPr>
          <w:p w14:paraId="47AEDFFA">
            <w:pPr>
              <w:widowControl/>
              <w:jc w:val="left"/>
              <w:rPr>
                <w:rFonts w:hint="eastAsia" w:ascii="宋体" w:hAnsi="宋体" w:eastAsia="宋体" w:cs="宋体"/>
                <w:kern w:val="0"/>
                <w:sz w:val="24"/>
              </w:rPr>
            </w:pPr>
            <w:r>
              <w:rPr>
                <w:rFonts w:hint="eastAsia" w:ascii="宋体" w:hAnsi="宋体" w:eastAsia="宋体" w:cs="宋体"/>
                <w:kern w:val="0"/>
                <w:sz w:val="24"/>
              </w:rPr>
              <w:t>签署、盖章</w:t>
            </w:r>
          </w:p>
        </w:tc>
        <w:tc>
          <w:tcPr>
            <w:tcW w:w="2748" w:type="pct"/>
            <w:vAlign w:val="center"/>
          </w:tcPr>
          <w:p w14:paraId="1AD35F5A">
            <w:pPr>
              <w:widowControl/>
              <w:jc w:val="left"/>
              <w:rPr>
                <w:rFonts w:hint="eastAsia" w:ascii="宋体" w:hAnsi="宋体" w:eastAsia="宋体" w:cs="宋体"/>
                <w:kern w:val="0"/>
                <w:sz w:val="24"/>
              </w:rPr>
            </w:pPr>
            <w:r>
              <w:rPr>
                <w:rFonts w:hint="eastAsia" w:ascii="宋体" w:hAnsi="宋体" w:eastAsia="宋体" w:cs="宋体"/>
                <w:kern w:val="0"/>
                <w:sz w:val="24"/>
              </w:rPr>
              <w:t>按照竞争性磋商文件要求签署、盖章的；</w:t>
            </w:r>
          </w:p>
        </w:tc>
        <w:tc>
          <w:tcPr>
            <w:tcW w:w="924" w:type="pct"/>
            <w:vAlign w:val="center"/>
          </w:tcPr>
          <w:p w14:paraId="39FDB7E4">
            <w:pPr>
              <w:widowControl/>
              <w:jc w:val="center"/>
              <w:rPr>
                <w:rFonts w:hint="eastAsia" w:ascii="宋体" w:hAnsi="宋体" w:eastAsia="宋体" w:cs="宋体"/>
                <w:kern w:val="0"/>
                <w:sz w:val="24"/>
              </w:rPr>
            </w:pPr>
            <w:r>
              <w:rPr>
                <w:rFonts w:hint="eastAsia" w:ascii="宋体" w:hAnsi="宋体" w:eastAsia="宋体" w:cs="宋体"/>
                <w:kern w:val="0"/>
                <w:sz w:val="24"/>
              </w:rPr>
              <w:t>否</w:t>
            </w:r>
          </w:p>
        </w:tc>
      </w:tr>
      <w:tr w14:paraId="6724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85" w:type="pct"/>
            <w:vAlign w:val="center"/>
          </w:tcPr>
          <w:p w14:paraId="5875C588">
            <w:pPr>
              <w:widowControl/>
              <w:jc w:val="center"/>
              <w:rPr>
                <w:rFonts w:hint="eastAsia" w:ascii="宋体" w:hAnsi="宋体" w:eastAsia="宋体" w:cs="宋体"/>
                <w:kern w:val="0"/>
                <w:sz w:val="24"/>
              </w:rPr>
            </w:pPr>
            <w:r>
              <w:rPr>
                <w:rFonts w:hint="eastAsia" w:ascii="宋体" w:hAnsi="宋体" w:eastAsia="宋体" w:cs="宋体"/>
                <w:kern w:val="0"/>
                <w:sz w:val="24"/>
              </w:rPr>
              <w:t>7</w:t>
            </w:r>
          </w:p>
        </w:tc>
        <w:tc>
          <w:tcPr>
            <w:tcW w:w="1044" w:type="pct"/>
            <w:vAlign w:val="center"/>
          </w:tcPr>
          <w:p w14:paraId="3927D83C">
            <w:pPr>
              <w:widowControl/>
              <w:jc w:val="left"/>
              <w:rPr>
                <w:rFonts w:hint="eastAsia" w:ascii="宋体" w:hAnsi="宋体" w:eastAsia="宋体" w:cs="宋体"/>
                <w:kern w:val="0"/>
                <w:sz w:val="24"/>
              </w:rPr>
            </w:pPr>
            <w:r>
              <w:rPr>
                <w:rFonts w:hint="eastAsia" w:ascii="宋体" w:hAnsi="宋体" w:eastAsia="宋体" w:cs="宋体"/>
                <w:kern w:val="0"/>
                <w:sz w:val="24"/>
              </w:rPr>
              <w:t>实质性格式</w:t>
            </w:r>
          </w:p>
        </w:tc>
        <w:tc>
          <w:tcPr>
            <w:tcW w:w="2748" w:type="pct"/>
            <w:vAlign w:val="center"/>
          </w:tcPr>
          <w:p w14:paraId="489F49DE">
            <w:pPr>
              <w:widowControl/>
              <w:jc w:val="left"/>
              <w:rPr>
                <w:rFonts w:hint="eastAsia" w:ascii="宋体" w:hAnsi="宋体" w:eastAsia="宋体" w:cs="宋体"/>
                <w:kern w:val="0"/>
                <w:sz w:val="24"/>
              </w:rPr>
            </w:pPr>
            <w:r>
              <w:rPr>
                <w:rFonts w:hint="eastAsia" w:ascii="宋体" w:hAnsi="宋体" w:eastAsia="宋体" w:cs="宋体"/>
                <w:kern w:val="0"/>
                <w:sz w:val="24"/>
              </w:rPr>
              <w:t>标记为“实质性格式”的文件均按竞争性磋商文件要求提供；</w:t>
            </w:r>
          </w:p>
        </w:tc>
        <w:tc>
          <w:tcPr>
            <w:tcW w:w="924" w:type="pct"/>
            <w:vAlign w:val="center"/>
          </w:tcPr>
          <w:p w14:paraId="21E19BD9">
            <w:pPr>
              <w:widowControl/>
              <w:jc w:val="center"/>
              <w:rPr>
                <w:rFonts w:hint="eastAsia" w:ascii="宋体" w:hAnsi="宋体" w:eastAsia="宋体" w:cs="宋体"/>
                <w:kern w:val="0"/>
                <w:sz w:val="24"/>
              </w:rPr>
            </w:pPr>
            <w:r>
              <w:rPr>
                <w:rFonts w:hint="eastAsia" w:ascii="宋体" w:hAnsi="宋体" w:eastAsia="宋体" w:cs="宋体"/>
                <w:kern w:val="0"/>
                <w:sz w:val="24"/>
              </w:rPr>
              <w:t>否</w:t>
            </w:r>
          </w:p>
        </w:tc>
      </w:tr>
      <w:tr w14:paraId="5317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85" w:type="pct"/>
            <w:vAlign w:val="center"/>
          </w:tcPr>
          <w:p w14:paraId="00E6022D">
            <w:pPr>
              <w:widowControl/>
              <w:jc w:val="center"/>
              <w:rPr>
                <w:rFonts w:hint="eastAsia" w:ascii="宋体" w:hAnsi="宋体" w:eastAsia="宋体" w:cs="宋体"/>
                <w:kern w:val="0"/>
                <w:sz w:val="24"/>
              </w:rPr>
            </w:pPr>
            <w:r>
              <w:rPr>
                <w:rFonts w:hint="eastAsia" w:ascii="宋体" w:hAnsi="宋体" w:eastAsia="宋体" w:cs="宋体"/>
                <w:kern w:val="0"/>
                <w:sz w:val="24"/>
              </w:rPr>
              <w:t>8</w:t>
            </w:r>
          </w:p>
        </w:tc>
        <w:tc>
          <w:tcPr>
            <w:tcW w:w="1044" w:type="pct"/>
            <w:vAlign w:val="center"/>
          </w:tcPr>
          <w:p w14:paraId="12EE205D">
            <w:pPr>
              <w:widowControl/>
              <w:jc w:val="left"/>
              <w:rPr>
                <w:rFonts w:hint="eastAsia" w:ascii="宋体" w:hAnsi="宋体" w:eastAsia="宋体" w:cs="宋体"/>
                <w:kern w:val="0"/>
                <w:sz w:val="24"/>
              </w:rPr>
            </w:pPr>
            <w:r>
              <w:rPr>
                <w:rFonts w:hint="eastAsia" w:ascii="宋体" w:hAnsi="宋体" w:eastAsia="宋体" w:cs="宋体"/>
                <w:kern w:val="0"/>
                <w:sz w:val="24"/>
              </w:rPr>
              <w:t>★号条款响应</w:t>
            </w:r>
          </w:p>
        </w:tc>
        <w:tc>
          <w:tcPr>
            <w:tcW w:w="2748" w:type="pct"/>
            <w:vAlign w:val="center"/>
          </w:tcPr>
          <w:p w14:paraId="545C431C">
            <w:pPr>
              <w:widowControl/>
              <w:jc w:val="left"/>
              <w:rPr>
                <w:rFonts w:hint="eastAsia" w:ascii="宋体" w:hAnsi="宋体" w:eastAsia="宋体" w:cs="宋体"/>
                <w:kern w:val="0"/>
                <w:sz w:val="24"/>
              </w:rPr>
            </w:pPr>
            <w:r>
              <w:rPr>
                <w:rFonts w:hint="eastAsia" w:ascii="宋体" w:hAnsi="宋体" w:eastAsia="宋体" w:cs="宋体"/>
                <w:kern w:val="0"/>
                <w:sz w:val="24"/>
              </w:rPr>
              <w:t>满足竞争性磋商文件★号条款要求的；</w:t>
            </w:r>
          </w:p>
        </w:tc>
        <w:tc>
          <w:tcPr>
            <w:tcW w:w="924" w:type="pct"/>
            <w:vAlign w:val="center"/>
          </w:tcPr>
          <w:p w14:paraId="72877EC5">
            <w:pPr>
              <w:widowControl/>
              <w:jc w:val="center"/>
              <w:rPr>
                <w:rFonts w:hint="eastAsia" w:ascii="宋体" w:hAnsi="宋体" w:eastAsia="宋体" w:cs="宋体"/>
                <w:kern w:val="0"/>
                <w:sz w:val="24"/>
              </w:rPr>
            </w:pPr>
            <w:r>
              <w:rPr>
                <w:rFonts w:hint="eastAsia" w:ascii="宋体" w:hAnsi="宋体" w:eastAsia="宋体" w:cs="宋体"/>
                <w:kern w:val="0"/>
                <w:sz w:val="24"/>
              </w:rPr>
              <w:t>否</w:t>
            </w:r>
          </w:p>
        </w:tc>
      </w:tr>
      <w:tr w14:paraId="3AA3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85" w:type="pct"/>
            <w:vAlign w:val="center"/>
          </w:tcPr>
          <w:p w14:paraId="3D5E51EF">
            <w:pPr>
              <w:widowControl/>
              <w:jc w:val="center"/>
              <w:rPr>
                <w:rFonts w:hint="eastAsia" w:ascii="宋体" w:hAnsi="宋体" w:eastAsia="宋体" w:cs="宋体"/>
                <w:kern w:val="0"/>
                <w:sz w:val="24"/>
              </w:rPr>
            </w:pPr>
            <w:r>
              <w:rPr>
                <w:rFonts w:hint="eastAsia" w:ascii="宋体" w:hAnsi="宋体" w:eastAsia="宋体" w:cs="宋体"/>
                <w:kern w:val="0"/>
                <w:sz w:val="24"/>
              </w:rPr>
              <w:t>9</w:t>
            </w:r>
          </w:p>
        </w:tc>
        <w:tc>
          <w:tcPr>
            <w:tcW w:w="1044" w:type="pct"/>
            <w:vAlign w:val="center"/>
          </w:tcPr>
          <w:p w14:paraId="667A2094">
            <w:pPr>
              <w:widowControl/>
              <w:jc w:val="left"/>
              <w:rPr>
                <w:rFonts w:hint="eastAsia" w:ascii="宋体" w:hAnsi="宋体" w:eastAsia="宋体" w:cs="宋体"/>
                <w:kern w:val="0"/>
                <w:sz w:val="24"/>
              </w:rPr>
            </w:pPr>
            <w:r>
              <w:rPr>
                <w:rFonts w:hint="eastAsia" w:ascii="宋体" w:hAnsi="宋体" w:eastAsia="宋体" w:cs="宋体"/>
                <w:kern w:val="0"/>
                <w:sz w:val="24"/>
              </w:rPr>
              <w:t>报价合理性</w:t>
            </w:r>
          </w:p>
        </w:tc>
        <w:tc>
          <w:tcPr>
            <w:tcW w:w="2748" w:type="pct"/>
            <w:vAlign w:val="center"/>
          </w:tcPr>
          <w:p w14:paraId="7640B709">
            <w:pPr>
              <w:widowControl/>
              <w:jc w:val="left"/>
              <w:rPr>
                <w:rFonts w:hint="eastAsia" w:ascii="宋体" w:hAnsi="宋体" w:eastAsia="宋体" w:cs="宋体"/>
                <w:kern w:val="0"/>
                <w:sz w:val="24"/>
              </w:rPr>
            </w:pPr>
            <w:r>
              <w:rPr>
                <w:rFonts w:hint="eastAsia" w:ascii="宋体" w:hAnsi="宋体" w:eastAsia="宋体" w:cs="宋体"/>
                <w:kern w:val="0"/>
                <w:sz w:val="24"/>
              </w:rPr>
              <w:t>报价合理，或</w:t>
            </w:r>
            <w:r>
              <w:rPr>
                <w:rFonts w:hint="eastAsia" w:ascii="宋体" w:hAnsi="宋体" w:eastAsia="宋体" w:cs="宋体"/>
                <w:sz w:val="24"/>
              </w:rPr>
              <w:t>供应商的报价明显低于其他通过符合性审查供应商的报价，有可能影响产品质量或者不能诚信履约的，能够应评标委员会要求在规定时间内证明其报价合理性的</w:t>
            </w:r>
            <w:r>
              <w:rPr>
                <w:rFonts w:hint="eastAsia" w:ascii="宋体" w:hAnsi="宋体" w:eastAsia="宋体" w:cs="宋体"/>
                <w:kern w:val="0"/>
                <w:sz w:val="24"/>
              </w:rPr>
              <w:t>；</w:t>
            </w:r>
          </w:p>
        </w:tc>
        <w:tc>
          <w:tcPr>
            <w:tcW w:w="924" w:type="pct"/>
            <w:vAlign w:val="center"/>
          </w:tcPr>
          <w:p w14:paraId="2BBADC57">
            <w:pPr>
              <w:widowControl/>
              <w:jc w:val="center"/>
              <w:rPr>
                <w:rFonts w:hint="eastAsia" w:ascii="宋体" w:hAnsi="宋体" w:eastAsia="宋体" w:cs="宋体"/>
                <w:kern w:val="0"/>
                <w:sz w:val="24"/>
              </w:rPr>
            </w:pPr>
            <w:r>
              <w:rPr>
                <w:rFonts w:hint="eastAsia" w:ascii="宋体" w:hAnsi="宋体" w:eastAsia="宋体" w:cs="宋体"/>
                <w:kern w:val="0"/>
                <w:sz w:val="24"/>
              </w:rPr>
              <w:t>否</w:t>
            </w:r>
          </w:p>
        </w:tc>
      </w:tr>
      <w:tr w14:paraId="0813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85" w:type="pct"/>
            <w:vAlign w:val="center"/>
          </w:tcPr>
          <w:p w14:paraId="388B2366">
            <w:pPr>
              <w:widowControl/>
              <w:jc w:val="center"/>
              <w:rPr>
                <w:rFonts w:hint="eastAsia" w:ascii="宋体" w:hAnsi="宋体" w:eastAsia="宋体" w:cs="宋体"/>
                <w:kern w:val="0"/>
                <w:sz w:val="24"/>
              </w:rPr>
            </w:pPr>
            <w:r>
              <w:rPr>
                <w:rFonts w:hint="eastAsia" w:ascii="宋体" w:hAnsi="宋体" w:eastAsia="宋体" w:cs="宋体"/>
                <w:kern w:val="0"/>
                <w:sz w:val="24"/>
              </w:rPr>
              <w:t>10</w:t>
            </w:r>
          </w:p>
        </w:tc>
        <w:tc>
          <w:tcPr>
            <w:tcW w:w="1044" w:type="pct"/>
            <w:vAlign w:val="center"/>
          </w:tcPr>
          <w:p w14:paraId="4CD9CF41">
            <w:pPr>
              <w:widowControl/>
              <w:jc w:val="left"/>
              <w:rPr>
                <w:rFonts w:hint="eastAsia" w:ascii="宋体" w:hAnsi="宋体" w:eastAsia="宋体" w:cs="宋体"/>
                <w:kern w:val="0"/>
                <w:sz w:val="24"/>
              </w:rPr>
            </w:pPr>
            <w:r>
              <w:rPr>
                <w:rFonts w:hint="eastAsia" w:ascii="宋体" w:hAnsi="宋体" w:eastAsia="宋体" w:cs="宋体"/>
                <w:kern w:val="0"/>
                <w:sz w:val="24"/>
              </w:rPr>
              <w:t>公平竞争</w:t>
            </w:r>
          </w:p>
        </w:tc>
        <w:tc>
          <w:tcPr>
            <w:tcW w:w="2748" w:type="pct"/>
            <w:vAlign w:val="center"/>
          </w:tcPr>
          <w:p w14:paraId="5AF0CA3A">
            <w:pPr>
              <w:widowControl/>
              <w:jc w:val="left"/>
              <w:rPr>
                <w:rFonts w:hint="eastAsia" w:ascii="宋体" w:hAnsi="宋体" w:eastAsia="宋体" w:cs="宋体"/>
                <w:kern w:val="0"/>
                <w:sz w:val="24"/>
              </w:rPr>
            </w:pPr>
            <w:r>
              <w:rPr>
                <w:rFonts w:hint="eastAsia" w:ascii="宋体" w:hAnsi="宋体" w:eastAsia="宋体" w:cs="宋体"/>
                <w:sz w:val="24"/>
              </w:rPr>
              <w:t>供应商遵循公平竞争的原则，不存在恶意串通，妨碍其他供应商的竞争行为，不存在损害采购人或者其他供应商的合法权益情形的；</w:t>
            </w:r>
          </w:p>
        </w:tc>
        <w:tc>
          <w:tcPr>
            <w:tcW w:w="924" w:type="pct"/>
            <w:vAlign w:val="center"/>
          </w:tcPr>
          <w:p w14:paraId="628AF633">
            <w:pPr>
              <w:widowControl/>
              <w:jc w:val="center"/>
              <w:rPr>
                <w:rFonts w:hint="eastAsia" w:ascii="宋体" w:hAnsi="宋体" w:eastAsia="宋体" w:cs="宋体"/>
                <w:sz w:val="24"/>
              </w:rPr>
            </w:pPr>
            <w:r>
              <w:rPr>
                <w:rFonts w:hint="eastAsia" w:ascii="宋体" w:hAnsi="宋体" w:eastAsia="宋体" w:cs="宋体"/>
                <w:kern w:val="0"/>
                <w:sz w:val="24"/>
              </w:rPr>
              <w:t>否</w:t>
            </w:r>
          </w:p>
        </w:tc>
      </w:tr>
      <w:tr w14:paraId="0AFB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85" w:type="pct"/>
            <w:vAlign w:val="center"/>
          </w:tcPr>
          <w:p w14:paraId="7EC2DF41">
            <w:pPr>
              <w:widowControl/>
              <w:jc w:val="center"/>
              <w:rPr>
                <w:rFonts w:hint="eastAsia" w:ascii="宋体" w:hAnsi="宋体" w:eastAsia="宋体" w:cs="宋体"/>
                <w:kern w:val="0"/>
                <w:sz w:val="24"/>
              </w:rPr>
            </w:pPr>
            <w:r>
              <w:rPr>
                <w:rFonts w:hint="eastAsia" w:ascii="宋体" w:hAnsi="宋体" w:eastAsia="宋体" w:cs="宋体"/>
                <w:kern w:val="0"/>
                <w:sz w:val="24"/>
              </w:rPr>
              <w:t>11</w:t>
            </w:r>
          </w:p>
        </w:tc>
        <w:tc>
          <w:tcPr>
            <w:tcW w:w="1044" w:type="pct"/>
            <w:vAlign w:val="center"/>
          </w:tcPr>
          <w:p w14:paraId="14FBBD4C">
            <w:pPr>
              <w:widowControl/>
              <w:jc w:val="left"/>
              <w:rPr>
                <w:rFonts w:hint="eastAsia" w:ascii="宋体" w:hAnsi="宋体" w:eastAsia="宋体" w:cs="宋体"/>
                <w:kern w:val="0"/>
                <w:sz w:val="24"/>
              </w:rPr>
            </w:pPr>
            <w:r>
              <w:rPr>
                <w:rFonts w:hint="eastAsia" w:ascii="宋体" w:hAnsi="宋体" w:eastAsia="宋体" w:cs="宋体"/>
                <w:kern w:val="0"/>
                <w:sz w:val="24"/>
              </w:rPr>
              <w:t>串通投标</w:t>
            </w:r>
          </w:p>
        </w:tc>
        <w:tc>
          <w:tcPr>
            <w:tcW w:w="2748" w:type="pct"/>
            <w:vAlign w:val="center"/>
          </w:tcPr>
          <w:p w14:paraId="1899C9AE">
            <w:pPr>
              <w:widowControl/>
              <w:jc w:val="left"/>
              <w:rPr>
                <w:rFonts w:hint="eastAsia" w:ascii="宋体" w:hAnsi="宋体" w:eastAsia="宋体" w:cs="宋体"/>
                <w:kern w:val="0"/>
                <w:sz w:val="24"/>
              </w:rPr>
            </w:pPr>
            <w:r>
              <w:rPr>
                <w:rFonts w:hint="eastAsia" w:ascii="宋体" w:hAnsi="宋体" w:eastAsia="宋体" w:cs="宋体"/>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性差异；（五）不同供应商的响应文件相互混装；（六）不同供应商的投标保证金从同一单位或者个人的账户转出；</w:t>
            </w:r>
          </w:p>
        </w:tc>
        <w:tc>
          <w:tcPr>
            <w:tcW w:w="924" w:type="pct"/>
            <w:vAlign w:val="center"/>
          </w:tcPr>
          <w:p w14:paraId="5EDACD1C">
            <w:pPr>
              <w:widowControl/>
              <w:jc w:val="center"/>
              <w:rPr>
                <w:rFonts w:hint="eastAsia" w:ascii="宋体" w:hAnsi="宋体" w:eastAsia="宋体" w:cs="宋体"/>
                <w:sz w:val="24"/>
              </w:rPr>
            </w:pPr>
            <w:r>
              <w:rPr>
                <w:rFonts w:hint="eastAsia" w:ascii="宋体" w:hAnsi="宋体" w:eastAsia="宋体" w:cs="宋体"/>
                <w:kern w:val="0"/>
                <w:sz w:val="24"/>
              </w:rPr>
              <w:t>否</w:t>
            </w:r>
          </w:p>
        </w:tc>
      </w:tr>
      <w:tr w14:paraId="57F0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85" w:type="pct"/>
            <w:vAlign w:val="center"/>
          </w:tcPr>
          <w:p w14:paraId="6F8945FB">
            <w:pPr>
              <w:widowControl/>
              <w:jc w:val="center"/>
              <w:rPr>
                <w:rFonts w:hint="eastAsia" w:ascii="宋体" w:hAnsi="宋体" w:eastAsia="宋体" w:cs="宋体"/>
                <w:kern w:val="0"/>
                <w:sz w:val="24"/>
              </w:rPr>
            </w:pPr>
            <w:r>
              <w:rPr>
                <w:rFonts w:hint="eastAsia" w:ascii="宋体" w:hAnsi="宋体" w:eastAsia="宋体" w:cs="宋体"/>
                <w:kern w:val="0"/>
                <w:sz w:val="24"/>
              </w:rPr>
              <w:t>12</w:t>
            </w:r>
          </w:p>
        </w:tc>
        <w:tc>
          <w:tcPr>
            <w:tcW w:w="1044" w:type="pct"/>
            <w:vAlign w:val="center"/>
          </w:tcPr>
          <w:p w14:paraId="004EA9E5">
            <w:pPr>
              <w:widowControl/>
              <w:jc w:val="left"/>
              <w:rPr>
                <w:rFonts w:hint="eastAsia" w:ascii="宋体" w:hAnsi="宋体" w:eastAsia="宋体" w:cs="宋体"/>
                <w:kern w:val="0"/>
                <w:sz w:val="24"/>
              </w:rPr>
            </w:pPr>
            <w:r>
              <w:rPr>
                <w:rFonts w:hint="eastAsia" w:ascii="宋体" w:hAnsi="宋体" w:eastAsia="宋体" w:cs="宋体"/>
                <w:kern w:val="0"/>
                <w:sz w:val="24"/>
              </w:rPr>
              <w:t>附加条件</w:t>
            </w:r>
          </w:p>
        </w:tc>
        <w:tc>
          <w:tcPr>
            <w:tcW w:w="2748" w:type="pct"/>
            <w:vAlign w:val="center"/>
          </w:tcPr>
          <w:p w14:paraId="64D86578">
            <w:pPr>
              <w:widowControl/>
              <w:jc w:val="left"/>
              <w:rPr>
                <w:rFonts w:hint="eastAsia" w:ascii="宋体" w:hAnsi="宋体" w:eastAsia="宋体" w:cs="宋体"/>
                <w:kern w:val="0"/>
                <w:sz w:val="24"/>
              </w:rPr>
            </w:pPr>
            <w:r>
              <w:rPr>
                <w:rFonts w:hint="eastAsia" w:ascii="宋体" w:hAnsi="宋体" w:eastAsia="宋体" w:cs="宋体"/>
                <w:kern w:val="0"/>
                <w:sz w:val="24"/>
              </w:rPr>
              <w:t>响应文件未含有采购人不能接受的附加条件的；</w:t>
            </w:r>
          </w:p>
        </w:tc>
        <w:tc>
          <w:tcPr>
            <w:tcW w:w="924" w:type="pct"/>
            <w:vAlign w:val="center"/>
          </w:tcPr>
          <w:p w14:paraId="5CB99E09">
            <w:pPr>
              <w:widowControl/>
              <w:jc w:val="center"/>
              <w:rPr>
                <w:rFonts w:hint="eastAsia" w:ascii="宋体" w:hAnsi="宋体" w:eastAsia="宋体" w:cs="宋体"/>
                <w:kern w:val="0"/>
                <w:sz w:val="24"/>
              </w:rPr>
            </w:pPr>
            <w:r>
              <w:rPr>
                <w:rFonts w:hint="eastAsia" w:ascii="宋体" w:hAnsi="宋体" w:eastAsia="宋体" w:cs="宋体"/>
                <w:kern w:val="0"/>
                <w:sz w:val="24"/>
              </w:rPr>
              <w:t>否</w:t>
            </w:r>
          </w:p>
        </w:tc>
      </w:tr>
      <w:tr w14:paraId="0210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85" w:type="pct"/>
            <w:vAlign w:val="center"/>
          </w:tcPr>
          <w:p w14:paraId="465C3FC1">
            <w:pPr>
              <w:widowControl/>
              <w:jc w:val="center"/>
              <w:rPr>
                <w:rFonts w:hint="eastAsia" w:ascii="宋体" w:hAnsi="宋体" w:eastAsia="宋体" w:cs="宋体"/>
                <w:kern w:val="0"/>
                <w:sz w:val="24"/>
              </w:rPr>
            </w:pPr>
            <w:r>
              <w:rPr>
                <w:rFonts w:hint="eastAsia" w:ascii="宋体" w:hAnsi="宋体" w:eastAsia="宋体" w:cs="宋体"/>
                <w:kern w:val="0"/>
                <w:sz w:val="24"/>
              </w:rPr>
              <w:t>13</w:t>
            </w:r>
          </w:p>
        </w:tc>
        <w:tc>
          <w:tcPr>
            <w:tcW w:w="1044" w:type="pct"/>
            <w:vAlign w:val="center"/>
          </w:tcPr>
          <w:p w14:paraId="5C06AEA5">
            <w:pPr>
              <w:widowControl/>
              <w:jc w:val="left"/>
              <w:rPr>
                <w:rFonts w:hint="eastAsia" w:ascii="宋体" w:hAnsi="宋体" w:eastAsia="宋体" w:cs="宋体"/>
                <w:kern w:val="0"/>
                <w:sz w:val="24"/>
              </w:rPr>
            </w:pPr>
            <w:r>
              <w:rPr>
                <w:rFonts w:hint="eastAsia" w:ascii="宋体" w:hAnsi="宋体" w:eastAsia="宋体" w:cs="宋体"/>
                <w:kern w:val="0"/>
                <w:sz w:val="24"/>
              </w:rPr>
              <w:t>其他无效情形</w:t>
            </w:r>
          </w:p>
        </w:tc>
        <w:tc>
          <w:tcPr>
            <w:tcW w:w="2748" w:type="pct"/>
            <w:vAlign w:val="center"/>
          </w:tcPr>
          <w:p w14:paraId="0766E07D">
            <w:pPr>
              <w:widowControl/>
              <w:jc w:val="left"/>
              <w:rPr>
                <w:rFonts w:hint="eastAsia" w:ascii="宋体" w:hAnsi="宋体" w:eastAsia="宋体" w:cs="宋体"/>
                <w:kern w:val="0"/>
                <w:sz w:val="24"/>
              </w:rPr>
            </w:pPr>
            <w:r>
              <w:rPr>
                <w:rFonts w:hint="eastAsia" w:ascii="宋体" w:hAnsi="宋体" w:eastAsia="宋体" w:cs="宋体"/>
                <w:sz w:val="24"/>
              </w:rPr>
              <w:t>供应商、响应文件不存在不符合法律、法规和竞争性磋商文件规定的其他无效情形。</w:t>
            </w:r>
          </w:p>
        </w:tc>
        <w:tc>
          <w:tcPr>
            <w:tcW w:w="924" w:type="pct"/>
            <w:vAlign w:val="center"/>
          </w:tcPr>
          <w:p w14:paraId="10BEC825">
            <w:pPr>
              <w:widowControl/>
              <w:jc w:val="center"/>
              <w:rPr>
                <w:rFonts w:hint="eastAsia" w:ascii="宋体" w:hAnsi="宋体" w:eastAsia="宋体" w:cs="宋体"/>
                <w:sz w:val="24"/>
              </w:rPr>
            </w:pPr>
            <w:r>
              <w:rPr>
                <w:rFonts w:hint="eastAsia" w:ascii="宋体" w:hAnsi="宋体" w:eastAsia="宋体" w:cs="宋体"/>
                <w:kern w:val="0"/>
                <w:sz w:val="24"/>
              </w:rPr>
              <w:t>否</w:t>
            </w:r>
          </w:p>
        </w:tc>
      </w:tr>
    </w:tbl>
    <w:p w14:paraId="5FFE59F1">
      <w:pPr>
        <w:widowControl/>
        <w:spacing w:line="360" w:lineRule="auto"/>
        <w:jc w:val="center"/>
        <w:rPr>
          <w:rFonts w:hint="eastAsia" w:ascii="宋体" w:hAnsi="宋体" w:eastAsia="宋体" w:cs="宋体"/>
          <w:b/>
          <w:kern w:val="0"/>
          <w:sz w:val="24"/>
        </w:rPr>
      </w:pPr>
    </w:p>
    <w:p w14:paraId="3BCD6BCA">
      <w:pPr>
        <w:numPr>
          <w:ilvl w:val="0"/>
          <w:numId w:val="12"/>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磋商、响应文件有关事项的澄清、说明或者更正和最后报价</w:t>
      </w:r>
    </w:p>
    <w:p w14:paraId="52ACEAD1">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磋商小组所有成员将集中与单一供应商分别进行磋商，并给予所有参加磋商的供应商平等的磋商机会。</w:t>
      </w:r>
    </w:p>
    <w:p w14:paraId="4EB923E0">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FA21AF3">
      <w:pPr>
        <w:numPr>
          <w:ilvl w:val="1"/>
          <w:numId w:val="12"/>
        </w:numPr>
        <w:tabs>
          <w:tab w:val="left" w:pos="1080"/>
          <w:tab w:val="left" w:pos="1872"/>
        </w:tabs>
        <w:snapToGrid w:val="0"/>
        <w:spacing w:line="360" w:lineRule="auto"/>
        <w:ind w:left="1077" w:hanging="720"/>
        <w:rPr>
          <w:rFonts w:hint="eastAsia" w:ascii="宋体" w:hAnsi="宋体" w:eastAsia="宋体" w:cs="宋体"/>
          <w:kern w:val="0"/>
          <w:sz w:val="24"/>
        </w:rPr>
      </w:pPr>
      <w:r>
        <w:rPr>
          <w:rFonts w:hint="eastAsia" w:ascii="宋体" w:hAnsi="宋体" w:eastAsia="宋体" w:cs="宋体"/>
          <w:kern w:val="0"/>
          <w:sz w:val="24"/>
        </w:rPr>
        <w:t>对磋商文件作出的实质性变动是磋商文件的有效组成部分，磋商小组应当及时以书面形式同时通知所有参加磋商的供应商。</w:t>
      </w:r>
    </w:p>
    <w:p w14:paraId="78F09632">
      <w:pPr>
        <w:numPr>
          <w:ilvl w:val="1"/>
          <w:numId w:val="12"/>
        </w:numPr>
        <w:tabs>
          <w:tab w:val="left" w:pos="1080"/>
          <w:tab w:val="left" w:pos="1872"/>
        </w:tabs>
        <w:snapToGrid w:val="0"/>
        <w:spacing w:line="360" w:lineRule="auto"/>
        <w:ind w:left="1077" w:hanging="720"/>
        <w:rPr>
          <w:rFonts w:hint="eastAsia" w:ascii="宋体" w:hAnsi="宋体" w:eastAsia="宋体" w:cs="宋体"/>
          <w:kern w:val="0"/>
          <w:sz w:val="24"/>
        </w:rPr>
      </w:pPr>
      <w:r>
        <w:rPr>
          <w:rFonts w:hint="eastAsia" w:ascii="宋体" w:hAnsi="宋体" w:eastAsia="宋体" w:cs="宋体"/>
          <w:kern w:val="0"/>
          <w:sz w:val="24"/>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40BEE5AA">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响应文件的澄清、说明或者更正：</w:t>
      </w:r>
    </w:p>
    <w:p w14:paraId="767D7B01">
      <w:pPr>
        <w:numPr>
          <w:ilvl w:val="2"/>
          <w:numId w:val="12"/>
        </w:numPr>
        <w:snapToGrid w:val="0"/>
        <w:spacing w:line="360" w:lineRule="auto"/>
        <w:rPr>
          <w:rFonts w:hint="eastAsia" w:ascii="宋体" w:hAnsi="宋体" w:eastAsia="宋体" w:cs="宋体"/>
          <w:sz w:val="24"/>
        </w:rPr>
      </w:pPr>
      <w:r>
        <w:rPr>
          <w:rFonts w:hint="eastAsia" w:ascii="宋体" w:hAnsi="宋体" w:eastAsia="宋体" w:cs="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46E4C3CF">
      <w:pPr>
        <w:numPr>
          <w:ilvl w:val="2"/>
          <w:numId w:val="12"/>
        </w:numPr>
        <w:snapToGrid w:val="0"/>
        <w:spacing w:line="360" w:lineRule="auto"/>
        <w:rPr>
          <w:rFonts w:hint="eastAsia" w:ascii="宋体" w:hAnsi="宋体" w:eastAsia="宋体" w:cs="宋体"/>
          <w:sz w:val="24"/>
        </w:rPr>
      </w:pPr>
      <w:r>
        <w:rPr>
          <w:rFonts w:hint="eastAsia" w:ascii="宋体" w:hAnsi="宋体" w:eastAsia="宋体" w:cs="宋体"/>
          <w:sz w:val="24"/>
        </w:rPr>
        <w:t>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rPr>
        <w:t>无效处理</w:t>
      </w:r>
      <w:r>
        <w:rPr>
          <w:rFonts w:hint="eastAsia" w:ascii="宋体" w:hAnsi="宋体" w:eastAsia="宋体" w:cs="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rPr>
        <w:t>无效处理</w:t>
      </w:r>
      <w:r>
        <w:rPr>
          <w:rFonts w:hint="eastAsia" w:ascii="宋体" w:hAnsi="宋体" w:eastAsia="宋体" w:cs="宋体"/>
          <w:sz w:val="24"/>
        </w:rPr>
        <w:t>。</w:t>
      </w:r>
    </w:p>
    <w:p w14:paraId="5138AC26">
      <w:pPr>
        <w:numPr>
          <w:ilvl w:val="2"/>
          <w:numId w:val="12"/>
        </w:numPr>
        <w:snapToGrid w:val="0"/>
        <w:spacing w:line="360" w:lineRule="auto"/>
        <w:rPr>
          <w:rFonts w:hint="eastAsia" w:ascii="宋体" w:hAnsi="宋体" w:eastAsia="宋体" w:cs="宋体"/>
          <w:sz w:val="24"/>
        </w:rPr>
      </w:pPr>
      <w:r>
        <w:rPr>
          <w:rFonts w:hint="eastAsia" w:ascii="宋体" w:hAnsi="宋体" w:eastAsia="宋体" w:cs="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06310061">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磋商结束后，磋商小组将要求所有实质性响应的供应商在规定时间内提交最后报价。最后报价时间为磋商小组指定的时间，具体时间根据磋商进度另行通知。</w:t>
      </w:r>
    </w:p>
    <w:p w14:paraId="20E84329">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9653F09">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最后报价是供应商响应文件的有效组成部分。</w:t>
      </w:r>
    </w:p>
    <w:p w14:paraId="0C2FE628">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已提交响应文件的供应商，在提交最后报价之前，可以根据磋商情况退出磋商。</w:t>
      </w:r>
    </w:p>
    <w:p w14:paraId="249D549D">
      <w:pPr>
        <w:numPr>
          <w:ilvl w:val="0"/>
          <w:numId w:val="12"/>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最后报价的算术修正及政策调整</w:t>
      </w:r>
    </w:p>
    <w:p w14:paraId="42C3DAD5">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hint="eastAsia" w:ascii="宋体" w:hAnsi="宋体" w:eastAsia="宋体" w:cs="宋体"/>
          <w:b/>
          <w:sz w:val="24"/>
        </w:rPr>
        <w:t>响应无效</w:t>
      </w:r>
      <w:r>
        <w:rPr>
          <w:rFonts w:hint="eastAsia" w:ascii="宋体" w:hAnsi="宋体" w:eastAsia="宋体" w:cs="宋体"/>
          <w:sz w:val="24"/>
        </w:rPr>
        <w:t>。</w:t>
      </w:r>
    </w:p>
    <w:p w14:paraId="6EAF0860">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最后报价出现前后不一致的，按照下列规定修正：</w:t>
      </w:r>
    </w:p>
    <w:p w14:paraId="4BE13366">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竞争性磋商文件对于报价修正是否另有规定：</w:t>
      </w:r>
    </w:p>
    <w:p w14:paraId="197DB8E2">
      <w:pPr>
        <w:tabs>
          <w:tab w:val="left" w:pos="1080"/>
          <w:tab w:val="left" w:pos="1589"/>
          <w:tab w:val="left" w:pos="2035"/>
          <w:tab w:val="left" w:pos="2114"/>
        </w:tabs>
        <w:snapToGrid w:val="0"/>
        <w:spacing w:line="360" w:lineRule="auto"/>
        <w:ind w:left="2035"/>
        <w:rPr>
          <w:rFonts w:hint="eastAsia" w:ascii="宋体" w:hAnsi="宋体" w:eastAsia="宋体" w:cs="宋体"/>
          <w:sz w:val="24"/>
          <w:u w:val="single"/>
        </w:rPr>
      </w:pPr>
      <w:r>
        <w:rPr>
          <w:rFonts w:hint="eastAsia" w:ascii="宋体" w:hAnsi="宋体" w:eastAsia="宋体" w:cs="宋体"/>
          <w:sz w:val="24"/>
        </w:rPr>
        <w:t>□有，具体规定为：___________</w:t>
      </w:r>
    </w:p>
    <w:p w14:paraId="072A6E00">
      <w:p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■无，按下述3.2.2-3.2.6项规定修正。</w:t>
      </w:r>
    </w:p>
    <w:p w14:paraId="01CABCD0">
      <w:pPr>
        <w:numPr>
          <w:ilvl w:val="2"/>
          <w:numId w:val="12"/>
        </w:numPr>
        <w:tabs>
          <w:tab w:val="left" w:pos="2035"/>
          <w:tab w:val="left" w:pos="2114"/>
          <w:tab w:val="left" w:pos="2977"/>
        </w:tabs>
        <w:snapToGrid w:val="0"/>
        <w:spacing w:line="360" w:lineRule="auto"/>
        <w:ind w:left="2035"/>
        <w:rPr>
          <w:rFonts w:hint="eastAsia" w:ascii="宋体" w:hAnsi="宋体" w:eastAsia="宋体" w:cs="宋体"/>
          <w:sz w:val="24"/>
        </w:rPr>
      </w:pPr>
      <w:r>
        <w:rPr>
          <w:rFonts w:hint="eastAsia" w:ascii="宋体" w:hAnsi="宋体" w:eastAsia="宋体" w:cs="宋体"/>
          <w:sz w:val="24"/>
        </w:rPr>
        <w:t>大写金额和小写金额不一致的，以大写金额为准；</w:t>
      </w:r>
    </w:p>
    <w:p w14:paraId="59BA1DA0">
      <w:pPr>
        <w:numPr>
          <w:ilvl w:val="2"/>
          <w:numId w:val="12"/>
        </w:numPr>
        <w:tabs>
          <w:tab w:val="left" w:pos="2035"/>
          <w:tab w:val="left" w:pos="2114"/>
          <w:tab w:val="left" w:pos="2977"/>
        </w:tabs>
        <w:snapToGrid w:val="0"/>
        <w:spacing w:line="360" w:lineRule="auto"/>
        <w:ind w:left="2035"/>
        <w:rPr>
          <w:rFonts w:hint="eastAsia" w:ascii="宋体" w:hAnsi="宋体" w:eastAsia="宋体" w:cs="宋体"/>
          <w:sz w:val="24"/>
        </w:rPr>
      </w:pPr>
      <w:r>
        <w:rPr>
          <w:rFonts w:hint="eastAsia" w:ascii="宋体" w:hAnsi="宋体" w:eastAsia="宋体" w:cs="宋体"/>
          <w:sz w:val="24"/>
        </w:rPr>
        <w:t>单价金额小数点或者百分比有明显错位的，以总价为准，并修改单价；</w:t>
      </w:r>
    </w:p>
    <w:p w14:paraId="540F6775">
      <w:pPr>
        <w:numPr>
          <w:ilvl w:val="2"/>
          <w:numId w:val="12"/>
        </w:numPr>
        <w:tabs>
          <w:tab w:val="left" w:pos="2035"/>
          <w:tab w:val="left" w:pos="2114"/>
          <w:tab w:val="left" w:pos="2977"/>
        </w:tabs>
        <w:snapToGrid w:val="0"/>
        <w:spacing w:line="360" w:lineRule="auto"/>
        <w:ind w:left="2035"/>
        <w:rPr>
          <w:rFonts w:hint="eastAsia" w:ascii="宋体" w:hAnsi="宋体" w:eastAsia="宋体" w:cs="宋体"/>
          <w:sz w:val="24"/>
        </w:rPr>
      </w:pPr>
      <w:r>
        <w:rPr>
          <w:rFonts w:hint="eastAsia" w:ascii="宋体" w:hAnsi="宋体" w:eastAsia="宋体" w:cs="宋体"/>
          <w:sz w:val="24"/>
        </w:rPr>
        <w:t>总价金额与按单价汇总金额不一致的，以单价金额计算结果为准。</w:t>
      </w:r>
    </w:p>
    <w:p w14:paraId="6E00C64C">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同时出现两种以上不一致的，按照前款规定的顺序修正。</w:t>
      </w:r>
    </w:p>
    <w:p w14:paraId="2EC446CC">
      <w:pPr>
        <w:numPr>
          <w:ilvl w:val="2"/>
          <w:numId w:val="12"/>
        </w:numPr>
        <w:tabs>
          <w:tab w:val="left" w:pos="1080"/>
          <w:tab w:val="left" w:pos="1589"/>
          <w:tab w:val="left" w:pos="2035"/>
          <w:tab w:val="left" w:pos="2114"/>
        </w:tabs>
        <w:snapToGrid w:val="0"/>
        <w:spacing w:line="360" w:lineRule="auto"/>
        <w:rPr>
          <w:rFonts w:hint="eastAsia" w:ascii="宋体" w:hAnsi="宋体" w:eastAsia="宋体" w:cs="宋体"/>
          <w:sz w:val="24"/>
        </w:rPr>
      </w:pPr>
      <w:r>
        <w:rPr>
          <w:rFonts w:hint="eastAsia" w:ascii="宋体" w:hAnsi="宋体" w:eastAsia="宋体" w:cs="宋体"/>
          <w:sz w:val="24"/>
        </w:rPr>
        <w:t>修正后的报价经供应商书面确认后产生约束力，供应商不确认的， 其响应无效。</w:t>
      </w:r>
    </w:p>
    <w:p w14:paraId="3ADCDD3F">
      <w:pPr>
        <w:numPr>
          <w:ilvl w:val="1"/>
          <w:numId w:val="12"/>
        </w:numPr>
        <w:tabs>
          <w:tab w:val="left" w:pos="1080"/>
          <w:tab w:val="left" w:pos="1872"/>
        </w:tabs>
        <w:snapToGrid w:val="0"/>
        <w:spacing w:line="360" w:lineRule="auto"/>
        <w:ind w:left="1077" w:hanging="720"/>
        <w:rPr>
          <w:rFonts w:hint="eastAsia" w:ascii="宋体" w:hAnsi="宋体" w:eastAsia="宋体" w:cs="宋体"/>
          <w:b/>
          <w:bCs/>
          <w:sz w:val="24"/>
        </w:rPr>
      </w:pPr>
      <w:r>
        <w:rPr>
          <w:rFonts w:hint="eastAsia" w:ascii="宋体" w:hAnsi="宋体" w:eastAsia="宋体" w:cs="宋体"/>
          <w:sz w:val="24"/>
        </w:rPr>
        <w:t>落实政府采购政策的价格调整：只有符合第二章《供应商须知》4.2条规定情形的，可以享受中小企业扶持政策，用扣除后的价格参加评审；否则，评审时价格不予扣除。</w:t>
      </w:r>
    </w:p>
    <w:p w14:paraId="46208B42">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对于未预留份额专门面向中小企业采购的采购项目，以及预留份额项目中的非预留部分采购包，对小微企业报价给予</w:t>
      </w:r>
      <w:r>
        <w:rPr>
          <w:rFonts w:hint="eastAsia" w:ascii="宋体" w:hAnsi="宋体" w:eastAsia="宋体" w:cs="宋体"/>
          <w:sz w:val="24"/>
          <w:u w:val="single"/>
        </w:rPr>
        <w:t xml:space="preserve"> 10 </w:t>
      </w:r>
      <w:r>
        <w:rPr>
          <w:rFonts w:hint="eastAsia" w:ascii="宋体" w:hAnsi="宋体" w:eastAsia="宋体" w:cs="宋体"/>
          <w:sz w:val="24"/>
        </w:rPr>
        <w:t>%的扣除，用扣除后的价格参加评审。</w:t>
      </w:r>
    </w:p>
    <w:p w14:paraId="698B46DB">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sz w:val="24"/>
          <w:u w:val="single"/>
        </w:rPr>
        <w:t xml:space="preserve">_/ </w:t>
      </w:r>
      <w:r>
        <w:rPr>
          <w:rFonts w:hint="eastAsia" w:ascii="宋体" w:hAnsi="宋体" w:eastAsia="宋体" w:cs="宋体"/>
          <w:sz w:val="24"/>
        </w:rPr>
        <w:t>%的扣除，用扣除后的价格参加评审。</w:t>
      </w:r>
    </w:p>
    <w:p w14:paraId="1F2A1E45">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组成联合体或者接受分包的小微企业与联合体内其他企业、分包企业之间存在直接控股、管理关系的，不享受价格扣除优惠政策。</w:t>
      </w:r>
    </w:p>
    <w:p w14:paraId="2DD80752">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价格扣除比例对小型企业和微型企业同等对待，不作区分。</w:t>
      </w:r>
    </w:p>
    <w:p w14:paraId="539DAEDA">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中小企业参加政府采购活动，应当按照竞争性磋商文件给定的格式出具《中小企业声明函》，否则不得享受相关中小企业扶持政策。</w:t>
      </w:r>
    </w:p>
    <w:p w14:paraId="6349C7C5">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监狱企业提供了由省级以上监狱管理局、戒毒管理局（含新疆生产建设兵团）出具的属于监狱企业的证明文件的，视同小微企业。</w:t>
      </w:r>
    </w:p>
    <w:p w14:paraId="2081C3F5">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残疾人福利性单位按竞争性磋商文件要求提供了《残疾人福利性单位声明函》的，视同小微企业。</w:t>
      </w:r>
    </w:p>
    <w:p w14:paraId="2D475D5B">
      <w:pPr>
        <w:numPr>
          <w:ilvl w:val="2"/>
          <w:numId w:val="12"/>
        </w:numPr>
        <w:tabs>
          <w:tab w:val="left" w:pos="1080"/>
          <w:tab w:val="left" w:pos="1589"/>
          <w:tab w:val="left" w:pos="2014"/>
        </w:tabs>
        <w:snapToGrid w:val="0"/>
        <w:spacing w:line="360" w:lineRule="auto"/>
        <w:ind w:left="2035"/>
        <w:rPr>
          <w:rFonts w:hint="eastAsia" w:ascii="宋体" w:hAnsi="宋体" w:eastAsia="宋体" w:cs="宋体"/>
          <w:sz w:val="24"/>
        </w:rPr>
      </w:pPr>
      <w:r>
        <w:rPr>
          <w:rFonts w:hint="eastAsia" w:ascii="宋体" w:hAnsi="宋体" w:eastAsia="宋体" w:cs="宋体"/>
          <w:sz w:val="24"/>
        </w:rPr>
        <w:t>若供应商同时属于小型或微型企业、监狱企业、残疾人福利性单位中的两种及以上，将不重复享受小微企业价格扣减的优惠政策。</w:t>
      </w:r>
    </w:p>
    <w:p w14:paraId="25D52D40">
      <w:pPr>
        <w:numPr>
          <w:ilvl w:val="2"/>
          <w:numId w:val="12"/>
        </w:numPr>
        <w:tabs>
          <w:tab w:val="left" w:pos="1080"/>
          <w:tab w:val="left" w:pos="1589"/>
          <w:tab w:val="left" w:pos="2014"/>
        </w:tabs>
        <w:snapToGrid w:val="0"/>
        <w:spacing w:line="360" w:lineRule="auto"/>
        <w:ind w:left="2035"/>
        <w:rPr>
          <w:rFonts w:hint="eastAsia" w:ascii="宋体" w:hAnsi="宋体" w:eastAsia="宋体" w:cs="宋体"/>
          <w:sz w:val="24"/>
        </w:rPr>
      </w:pPr>
      <w:r>
        <w:rPr>
          <w:rFonts w:hint="eastAsia" w:ascii="宋体" w:hAnsi="宋体" w:eastAsia="宋体" w:cs="宋体"/>
          <w:sz w:val="24"/>
        </w:rPr>
        <w:t>其他为落实政府采购政策实施的优先采购：__</w:t>
      </w:r>
      <w:r>
        <w:rPr>
          <w:rFonts w:hint="eastAsia" w:ascii="宋体" w:hAnsi="宋体" w:eastAsia="宋体" w:cs="宋体"/>
          <w:sz w:val="24"/>
          <w:u w:val="single"/>
        </w:rPr>
        <w:t>/</w:t>
      </w:r>
      <w:r>
        <w:rPr>
          <w:rFonts w:hint="eastAsia" w:ascii="宋体" w:hAnsi="宋体" w:eastAsia="宋体" w:cs="宋体"/>
          <w:sz w:val="24"/>
        </w:rPr>
        <w:t>__。</w:t>
      </w:r>
    </w:p>
    <w:p w14:paraId="7E35A4C5">
      <w:pPr>
        <w:numPr>
          <w:ilvl w:val="0"/>
          <w:numId w:val="12"/>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磋商环节及提交最后报价后如出现以下情况的，供应商的</w:t>
      </w:r>
      <w:r>
        <w:rPr>
          <w:rFonts w:hint="eastAsia" w:ascii="宋体" w:hAnsi="宋体" w:eastAsia="宋体" w:cs="宋体"/>
          <w:b/>
          <w:sz w:val="24"/>
        </w:rPr>
        <w:t>响应文件无效</w:t>
      </w:r>
      <w:r>
        <w:rPr>
          <w:rFonts w:hint="eastAsia" w:ascii="宋体" w:hAnsi="宋体" w:eastAsia="宋体" w:cs="宋体"/>
          <w:sz w:val="24"/>
        </w:rPr>
        <w:t>：</w:t>
      </w:r>
    </w:p>
    <w:p w14:paraId="6AFF266E">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供应商对实质性变动不予确认的；</w:t>
      </w:r>
    </w:p>
    <w:p w14:paraId="59723662">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不满足磋商文件★号条款或磋商文件技术指标超出磋商文件《采购需求》中主要技术参数允许偏差的最大范围的（如有）；</w:t>
      </w:r>
    </w:p>
    <w:p w14:paraId="0D9D2126">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未按照磋商小组规定的时间、逾期提交最后报价的；</w:t>
      </w:r>
    </w:p>
    <w:p w14:paraId="600D7696">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如供应商的最后报价超过竞争性磋商文件中规定的项目/采购包预算金额或者项目/采购包最高限价的；</w:t>
      </w:r>
    </w:p>
    <w:p w14:paraId="7F8B32C7">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响应文件中出现可选择性或可调整的报价的（竞争性磋商文件另有规定的除外）；</w:t>
      </w:r>
    </w:p>
    <w:p w14:paraId="1A27F7C7">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最后报价出现前后不一致，供应商对修正后的报价不予确认的；</w:t>
      </w:r>
    </w:p>
    <w:p w14:paraId="0A594DF6">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其他：_</w:t>
      </w:r>
      <w:r>
        <w:rPr>
          <w:rFonts w:hint="eastAsia" w:ascii="宋体" w:hAnsi="宋体" w:eastAsia="宋体" w:cs="宋体"/>
          <w:sz w:val="24"/>
          <w:u w:val="single"/>
        </w:rPr>
        <w:t>/_</w:t>
      </w:r>
      <w:r>
        <w:rPr>
          <w:rFonts w:hint="eastAsia" w:ascii="宋体" w:hAnsi="宋体" w:eastAsia="宋体" w:cs="宋体"/>
          <w:sz w:val="24"/>
        </w:rPr>
        <w:t>__。</w:t>
      </w:r>
    </w:p>
    <w:bookmarkEnd w:id="629"/>
    <w:bookmarkEnd w:id="630"/>
    <w:p w14:paraId="1F10807B">
      <w:pPr>
        <w:numPr>
          <w:ilvl w:val="0"/>
          <w:numId w:val="12"/>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评审方法和评审标准</w:t>
      </w:r>
    </w:p>
    <w:p w14:paraId="571DA54E">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75B8B23">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竞争性磋商文件中没有规定的评审标准不得作为评审依据。</w:t>
      </w:r>
    </w:p>
    <w:p w14:paraId="7DF58378">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非政府强制采购的节能产品或环境标志产品，依据品目清单和认证证书实施政府优先采购。优先采购的具体规定（如涉及）_</w:t>
      </w:r>
      <w:r>
        <w:rPr>
          <w:rFonts w:hint="eastAsia" w:ascii="宋体" w:hAnsi="宋体" w:eastAsia="宋体" w:cs="宋体"/>
          <w:sz w:val="24"/>
          <w:u w:val="single"/>
        </w:rPr>
        <w:t>_/__</w:t>
      </w:r>
      <w:r>
        <w:rPr>
          <w:rFonts w:hint="eastAsia" w:ascii="宋体" w:hAnsi="宋体" w:eastAsia="宋体" w:cs="宋体"/>
          <w:sz w:val="24"/>
        </w:rPr>
        <w:t>。</w:t>
      </w:r>
    </w:p>
    <w:p w14:paraId="4EC196EB">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关于无线局域网认证产品政府采购清单中的产品，优先采购的具体规定（如涉及）__</w:t>
      </w:r>
      <w:r>
        <w:rPr>
          <w:rFonts w:hint="eastAsia" w:ascii="宋体" w:hAnsi="宋体" w:eastAsia="宋体" w:cs="宋体"/>
          <w:sz w:val="24"/>
          <w:u w:val="single"/>
        </w:rPr>
        <w:t>/</w:t>
      </w:r>
      <w:r>
        <w:rPr>
          <w:rFonts w:hint="eastAsia" w:ascii="宋体" w:hAnsi="宋体" w:eastAsia="宋体" w:cs="宋体"/>
          <w:sz w:val="24"/>
        </w:rPr>
        <w:t>___。</w:t>
      </w:r>
    </w:p>
    <w:p w14:paraId="73C786D1">
      <w:pPr>
        <w:numPr>
          <w:ilvl w:val="0"/>
          <w:numId w:val="12"/>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确定</w:t>
      </w:r>
      <w:bookmarkStart w:id="648" w:name="_Toc151190173"/>
      <w:bookmarkStart w:id="649" w:name="_Toc164229241"/>
      <w:bookmarkStart w:id="650" w:name="_Toc151193716"/>
      <w:bookmarkStart w:id="651" w:name="_Toc150509297"/>
      <w:bookmarkStart w:id="652" w:name="_Toc164608815"/>
      <w:bookmarkStart w:id="653" w:name="_Toc151193934"/>
      <w:bookmarkStart w:id="654" w:name="_Toc226309790"/>
      <w:bookmarkStart w:id="655" w:name="_Ref467307010"/>
      <w:bookmarkStart w:id="656" w:name="_Toc127151747"/>
      <w:bookmarkStart w:id="657" w:name="_Toc164229387"/>
      <w:bookmarkStart w:id="658" w:name="_Toc226965819"/>
      <w:bookmarkStart w:id="659" w:name="_Toc226337242"/>
      <w:bookmarkStart w:id="660" w:name="_Toc164608660"/>
      <w:bookmarkStart w:id="661" w:name="_Toc164351640"/>
      <w:bookmarkStart w:id="662" w:name="_Toc195842911"/>
      <w:bookmarkStart w:id="663" w:name="_Toc150774646"/>
      <w:bookmarkStart w:id="664" w:name="_Toc305158888"/>
      <w:bookmarkStart w:id="665" w:name="_Toc264969236"/>
      <w:bookmarkStart w:id="666" w:name="_Toc265228384"/>
      <w:bookmarkStart w:id="667" w:name="_Toc127161460"/>
      <w:bookmarkStart w:id="668" w:name="_Toc226965736"/>
      <w:bookmarkStart w:id="669" w:name="_Toc151193644"/>
      <w:bookmarkStart w:id="670" w:name="_Toc149720839"/>
      <w:bookmarkStart w:id="671" w:name="_Toc305158814"/>
      <w:bookmarkStart w:id="672" w:name="_Toc142311048"/>
      <w:bookmarkStart w:id="673" w:name="_Toc151193860"/>
      <w:bookmarkStart w:id="674" w:name="_Toc150480784"/>
      <w:bookmarkStart w:id="675" w:name="_Toc151193788"/>
      <w:bookmarkStart w:id="676" w:name="_Toc520356170"/>
      <w:bookmarkStart w:id="677" w:name="_Toc150774751"/>
      <w:bookmarkStart w:id="678" w:name="_Toc127151546"/>
      <w:r>
        <w:rPr>
          <w:rFonts w:hint="eastAsia" w:ascii="宋体" w:hAnsi="宋体" w:eastAsia="宋体" w:cs="宋体"/>
          <w:sz w:val="24"/>
        </w:rPr>
        <w:t>成交候选人名单</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488BEAC6">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3ABA88AB">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szCs w:val="20"/>
        </w:rPr>
        <w:t>磋商小组根据上述供应商排序，依次推荐排序前</w:t>
      </w:r>
      <w:r>
        <w:rPr>
          <w:rFonts w:hint="eastAsia" w:ascii="宋体" w:hAnsi="宋体" w:eastAsia="宋体" w:cs="宋体"/>
          <w:sz w:val="24"/>
        </w:rPr>
        <w:t>_</w:t>
      </w:r>
      <w:r>
        <w:rPr>
          <w:rFonts w:hint="eastAsia" w:ascii="宋体" w:hAnsi="宋体" w:eastAsia="宋体" w:cs="宋体"/>
          <w:sz w:val="24"/>
          <w:u w:val="single"/>
        </w:rPr>
        <w:t>3_</w:t>
      </w:r>
      <w:r>
        <w:rPr>
          <w:rFonts w:hint="eastAsia" w:ascii="宋体" w:hAnsi="宋体" w:eastAsia="宋体" w:cs="宋体"/>
          <w:sz w:val="24"/>
        </w:rPr>
        <w:t>名</w:t>
      </w:r>
      <w:r>
        <w:rPr>
          <w:rFonts w:hint="eastAsia" w:ascii="宋体" w:hAnsi="宋体" w:eastAsia="宋体" w:cs="宋体"/>
          <w:kern w:val="0"/>
          <w:sz w:val="24"/>
          <w:szCs w:val="20"/>
        </w:rPr>
        <w:t>的供应商为</w:t>
      </w:r>
      <w:r>
        <w:rPr>
          <w:rFonts w:hint="eastAsia" w:ascii="宋体" w:hAnsi="宋体" w:eastAsia="宋体" w:cs="宋体"/>
          <w:snapToGrid w:val="0"/>
          <w:kern w:val="0"/>
          <w:sz w:val="24"/>
          <w:szCs w:val="21"/>
        </w:rPr>
        <w:t>成交候选供应商</w:t>
      </w:r>
      <w:r>
        <w:rPr>
          <w:rFonts w:hint="eastAsia" w:ascii="宋体" w:hAnsi="宋体" w:eastAsia="宋体" w:cs="宋体"/>
          <w:kern w:val="0"/>
          <w:sz w:val="24"/>
          <w:szCs w:val="20"/>
        </w:rPr>
        <w:t>（若在磋商文件允许的情形下提交最后报价的供应商为二家，则依次推荐二名供应商为成交候选供应商），并编写评审报告。</w:t>
      </w:r>
    </w:p>
    <w:p w14:paraId="2119E0B0">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磋商小组要对评分汇总情况进行复核，特别是对排名第一的、报价最低的、响应文件被认定为无效的情形进行重点复核。</w:t>
      </w:r>
    </w:p>
    <w:p w14:paraId="78CD8E3C">
      <w:pPr>
        <w:numPr>
          <w:ilvl w:val="0"/>
          <w:numId w:val="12"/>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报告违法行为</w:t>
      </w:r>
    </w:p>
    <w:p w14:paraId="00D68CE3">
      <w:pPr>
        <w:widowControl/>
        <w:numPr>
          <w:ilvl w:val="1"/>
          <w:numId w:val="12"/>
        </w:numPr>
        <w:tabs>
          <w:tab w:val="left" w:pos="426"/>
          <w:tab w:val="left" w:pos="1872"/>
        </w:tabs>
        <w:snapToGrid w:val="0"/>
        <w:spacing w:line="360" w:lineRule="auto"/>
        <w:ind w:left="0" w:firstLine="0"/>
        <w:jc w:val="left"/>
        <w:rPr>
          <w:rFonts w:hint="eastAsia" w:ascii="宋体" w:hAnsi="宋体" w:eastAsia="宋体" w:cs="宋体"/>
          <w:sz w:val="24"/>
        </w:rPr>
      </w:pPr>
      <w:r>
        <w:rPr>
          <w:rFonts w:hint="eastAsia" w:ascii="宋体" w:hAnsi="宋体" w:eastAsia="宋体" w:cs="宋体"/>
          <w:sz w:val="24"/>
        </w:rPr>
        <w:t xml:space="preserve">   磋商小组在评审过程中发现供应商有行贿、提供虚假材料或者串通等违法  行为时，有向采购人、采购代理机构或者有关部门报告的职责。</w:t>
      </w:r>
      <w:r>
        <w:rPr>
          <w:rFonts w:hint="eastAsia" w:ascii="宋体" w:hAnsi="宋体" w:eastAsia="宋体" w:cs="宋体"/>
          <w:sz w:val="24"/>
        </w:rPr>
        <w:br w:type="page"/>
      </w:r>
    </w:p>
    <w:p w14:paraId="41E781F5">
      <w:pPr>
        <w:widowControl/>
        <w:tabs>
          <w:tab w:val="left" w:pos="426"/>
          <w:tab w:val="left" w:pos="1589"/>
          <w:tab w:val="left" w:pos="1872"/>
        </w:tabs>
        <w:snapToGrid w:val="0"/>
        <w:spacing w:line="360" w:lineRule="auto"/>
        <w:jc w:val="left"/>
        <w:outlineLvl w:val="1"/>
        <w:rPr>
          <w:rFonts w:hint="eastAsia" w:ascii="宋体" w:hAnsi="宋体" w:eastAsia="宋体" w:cs="宋体"/>
          <w:b/>
          <w:kern w:val="0"/>
          <w:sz w:val="24"/>
        </w:rPr>
      </w:pPr>
      <w:r>
        <w:rPr>
          <w:rFonts w:hint="eastAsia" w:ascii="宋体" w:hAnsi="宋体" w:eastAsia="宋体" w:cs="宋体"/>
          <w:b/>
          <w:kern w:val="0"/>
          <w:sz w:val="24"/>
        </w:rPr>
        <w:t>二、评审标准</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256"/>
        <w:gridCol w:w="1717"/>
        <w:gridCol w:w="851"/>
        <w:gridCol w:w="4927"/>
      </w:tblGrid>
      <w:tr w14:paraId="53F0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89" w:type="pct"/>
            <w:vAlign w:val="center"/>
          </w:tcPr>
          <w:p w14:paraId="5FD14622">
            <w:pPr>
              <w:ind w:firstLine="28"/>
              <w:jc w:val="center"/>
              <w:rPr>
                <w:rFonts w:hint="eastAsia" w:ascii="宋体" w:hAnsi="宋体" w:eastAsia="宋体" w:cs="宋体"/>
                <w:b/>
                <w:sz w:val="24"/>
              </w:rPr>
            </w:pPr>
            <w:bookmarkStart w:id="679" w:name="_Toc99301424"/>
            <w:r>
              <w:rPr>
                <w:rFonts w:hint="eastAsia" w:ascii="宋体" w:hAnsi="宋体" w:eastAsia="宋体" w:cs="宋体"/>
                <w:b/>
                <w:sz w:val="24"/>
              </w:rPr>
              <w:t>序号</w:t>
            </w:r>
          </w:p>
        </w:tc>
        <w:tc>
          <w:tcPr>
            <w:tcW w:w="676" w:type="pct"/>
            <w:vAlign w:val="center"/>
          </w:tcPr>
          <w:p w14:paraId="7A7C600A">
            <w:pPr>
              <w:ind w:firstLine="28"/>
              <w:jc w:val="center"/>
              <w:rPr>
                <w:rFonts w:hint="eastAsia" w:ascii="宋体" w:hAnsi="宋体" w:eastAsia="宋体" w:cs="宋体"/>
                <w:b/>
                <w:sz w:val="24"/>
              </w:rPr>
            </w:pPr>
            <w:r>
              <w:rPr>
                <w:rFonts w:hint="eastAsia" w:ascii="宋体" w:hAnsi="宋体" w:eastAsia="宋体" w:cs="宋体"/>
                <w:b/>
                <w:sz w:val="24"/>
              </w:rPr>
              <w:t>评分因素</w:t>
            </w:r>
          </w:p>
        </w:tc>
        <w:tc>
          <w:tcPr>
            <w:tcW w:w="923" w:type="pct"/>
            <w:vAlign w:val="center"/>
          </w:tcPr>
          <w:p w14:paraId="107D49BC">
            <w:pPr>
              <w:ind w:firstLine="28"/>
              <w:jc w:val="center"/>
              <w:rPr>
                <w:rFonts w:hint="eastAsia" w:ascii="宋体" w:hAnsi="宋体" w:eastAsia="宋体" w:cs="宋体"/>
                <w:b/>
                <w:sz w:val="24"/>
              </w:rPr>
            </w:pPr>
            <w:r>
              <w:rPr>
                <w:rFonts w:hint="eastAsia" w:ascii="宋体" w:hAnsi="宋体" w:eastAsia="宋体" w:cs="宋体"/>
                <w:b/>
                <w:sz w:val="24"/>
              </w:rPr>
              <w:t>评分项</w:t>
            </w:r>
          </w:p>
        </w:tc>
        <w:tc>
          <w:tcPr>
            <w:tcW w:w="458" w:type="pct"/>
            <w:vAlign w:val="center"/>
          </w:tcPr>
          <w:p w14:paraId="31826C91">
            <w:pPr>
              <w:ind w:firstLine="28"/>
              <w:jc w:val="center"/>
              <w:rPr>
                <w:rFonts w:hint="eastAsia" w:ascii="宋体" w:hAnsi="宋体" w:eastAsia="宋体" w:cs="宋体"/>
                <w:b/>
                <w:sz w:val="24"/>
              </w:rPr>
            </w:pPr>
            <w:r>
              <w:rPr>
                <w:rFonts w:hint="eastAsia" w:ascii="宋体" w:hAnsi="宋体" w:eastAsia="宋体" w:cs="宋体"/>
                <w:b/>
                <w:sz w:val="24"/>
              </w:rPr>
              <w:t>分值</w:t>
            </w:r>
          </w:p>
        </w:tc>
        <w:tc>
          <w:tcPr>
            <w:tcW w:w="2652" w:type="pct"/>
            <w:vAlign w:val="center"/>
          </w:tcPr>
          <w:p w14:paraId="738BC426">
            <w:pPr>
              <w:ind w:firstLine="28"/>
              <w:jc w:val="center"/>
              <w:rPr>
                <w:rFonts w:hint="eastAsia" w:ascii="宋体" w:hAnsi="宋体" w:eastAsia="宋体" w:cs="宋体"/>
                <w:b/>
                <w:sz w:val="24"/>
              </w:rPr>
            </w:pPr>
            <w:r>
              <w:rPr>
                <w:rFonts w:hint="eastAsia" w:ascii="宋体" w:hAnsi="宋体" w:eastAsia="宋体" w:cs="宋体"/>
                <w:b/>
                <w:sz w:val="24"/>
              </w:rPr>
              <w:t>评分标准</w:t>
            </w:r>
          </w:p>
        </w:tc>
      </w:tr>
      <w:tr w14:paraId="32F6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289" w:type="pct"/>
            <w:vAlign w:val="center"/>
          </w:tcPr>
          <w:p w14:paraId="5AA678A1">
            <w:pPr>
              <w:ind w:firstLine="28"/>
              <w:jc w:val="center"/>
              <w:rPr>
                <w:rFonts w:hint="eastAsia" w:ascii="宋体" w:hAnsi="宋体" w:eastAsia="宋体" w:cs="宋体"/>
                <w:sz w:val="24"/>
              </w:rPr>
            </w:pPr>
            <w:r>
              <w:rPr>
                <w:rFonts w:hint="eastAsia" w:ascii="宋体" w:hAnsi="宋体" w:eastAsia="宋体" w:cs="宋体"/>
                <w:sz w:val="24"/>
              </w:rPr>
              <w:t>1</w:t>
            </w:r>
          </w:p>
        </w:tc>
        <w:tc>
          <w:tcPr>
            <w:tcW w:w="676" w:type="pct"/>
            <w:vAlign w:val="center"/>
          </w:tcPr>
          <w:p w14:paraId="3F6E9C98">
            <w:pPr>
              <w:ind w:firstLine="28"/>
              <w:jc w:val="center"/>
              <w:rPr>
                <w:rFonts w:hint="eastAsia" w:ascii="宋体" w:hAnsi="宋体" w:eastAsia="宋体" w:cs="宋体"/>
                <w:sz w:val="24"/>
              </w:rPr>
            </w:pPr>
            <w:r>
              <w:rPr>
                <w:rFonts w:hint="eastAsia" w:ascii="宋体" w:hAnsi="宋体" w:eastAsia="宋体" w:cs="宋体"/>
                <w:sz w:val="24"/>
              </w:rPr>
              <w:t>报价</w:t>
            </w:r>
          </w:p>
          <w:p w14:paraId="117A4079">
            <w:pPr>
              <w:ind w:firstLine="28"/>
              <w:jc w:val="center"/>
              <w:rPr>
                <w:rFonts w:hint="eastAsia" w:ascii="宋体" w:hAnsi="宋体" w:eastAsia="宋体" w:cs="宋体"/>
                <w:sz w:val="24"/>
              </w:rPr>
            </w:pPr>
            <w:r>
              <w:rPr>
                <w:rFonts w:hint="eastAsia" w:ascii="宋体" w:hAnsi="宋体" w:eastAsia="宋体" w:cs="宋体"/>
                <w:sz w:val="24"/>
              </w:rPr>
              <w:t>部分</w:t>
            </w:r>
          </w:p>
          <w:p w14:paraId="1A081FDA">
            <w:pPr>
              <w:ind w:firstLine="28"/>
              <w:jc w:val="center"/>
              <w:rPr>
                <w:rFonts w:hint="eastAsia" w:ascii="宋体" w:hAnsi="宋体" w:eastAsia="宋体" w:cs="宋体"/>
                <w:sz w:val="24"/>
              </w:rPr>
            </w:pPr>
            <w:r>
              <w:rPr>
                <w:rFonts w:hint="eastAsia" w:ascii="宋体" w:hAnsi="宋体" w:eastAsia="宋体" w:cs="宋体"/>
                <w:sz w:val="24"/>
              </w:rPr>
              <w:t>（10分）</w:t>
            </w:r>
          </w:p>
        </w:tc>
        <w:tc>
          <w:tcPr>
            <w:tcW w:w="923" w:type="pct"/>
            <w:vAlign w:val="center"/>
          </w:tcPr>
          <w:p w14:paraId="44BAA305">
            <w:pPr>
              <w:ind w:firstLine="28"/>
              <w:jc w:val="center"/>
              <w:rPr>
                <w:rFonts w:hint="eastAsia" w:ascii="宋体" w:hAnsi="宋体" w:eastAsia="宋体" w:cs="宋体"/>
                <w:sz w:val="24"/>
              </w:rPr>
            </w:pPr>
            <w:r>
              <w:rPr>
                <w:rFonts w:hint="eastAsia" w:ascii="宋体" w:hAnsi="宋体" w:eastAsia="宋体" w:cs="宋体"/>
                <w:sz w:val="24"/>
              </w:rPr>
              <w:t>投标报价</w:t>
            </w:r>
          </w:p>
          <w:p w14:paraId="470CD2D4">
            <w:pPr>
              <w:ind w:firstLine="0"/>
              <w:jc w:val="both"/>
              <w:rPr>
                <w:rFonts w:hint="eastAsia" w:ascii="宋体" w:hAnsi="宋体" w:eastAsia="宋体" w:cs="宋体"/>
                <w:sz w:val="24"/>
              </w:rPr>
            </w:pPr>
          </w:p>
        </w:tc>
        <w:tc>
          <w:tcPr>
            <w:tcW w:w="458" w:type="pct"/>
            <w:vAlign w:val="center"/>
          </w:tcPr>
          <w:p w14:paraId="5200EAF4">
            <w:pPr>
              <w:ind w:firstLine="28"/>
              <w:jc w:val="center"/>
              <w:rPr>
                <w:rFonts w:hint="eastAsia" w:ascii="宋体" w:hAnsi="宋体" w:eastAsia="宋体" w:cs="宋体"/>
                <w:sz w:val="24"/>
              </w:rPr>
            </w:pPr>
            <w:r>
              <w:rPr>
                <w:rFonts w:hint="eastAsia" w:ascii="宋体" w:hAnsi="宋体" w:eastAsia="宋体" w:cs="宋体"/>
                <w:sz w:val="24"/>
              </w:rPr>
              <w:t>0-10</w:t>
            </w:r>
          </w:p>
        </w:tc>
        <w:tc>
          <w:tcPr>
            <w:tcW w:w="2652" w:type="pct"/>
            <w:vAlign w:val="center"/>
          </w:tcPr>
          <w:p w14:paraId="0842679D">
            <w:pPr>
              <w:rPr>
                <w:rFonts w:hint="eastAsia" w:ascii="宋体" w:hAnsi="宋体" w:eastAsia="宋体" w:cs="宋体"/>
                <w:sz w:val="24"/>
              </w:rPr>
            </w:pPr>
            <w:r>
              <w:rPr>
                <w:rFonts w:hint="eastAsia" w:ascii="宋体" w:hAnsi="宋体" w:eastAsia="宋体" w:cs="宋体"/>
                <w:sz w:val="24"/>
              </w:rPr>
              <w:t>满足招标文件要求且投标价格最低的投标报价为评标基准价，其价格分为满分。其他投标人的价格分统一按照下列公式计算：投标报价得分＝（评标基准价/投标报价）×10。</w:t>
            </w:r>
          </w:p>
          <w:p w14:paraId="768DA4C2">
            <w:pPr>
              <w:rPr>
                <w:rFonts w:hint="eastAsia" w:ascii="宋体" w:hAnsi="宋体" w:eastAsia="宋体" w:cs="宋体"/>
              </w:rPr>
            </w:pPr>
            <w:r>
              <w:rPr>
                <w:rFonts w:hint="eastAsia" w:ascii="宋体" w:hAnsi="宋体" w:eastAsia="宋体" w:cs="宋体"/>
                <w:sz w:val="24"/>
              </w:rPr>
              <w:t>说明：此处投标报价指经过报价修正，及因落实政府采购政策进行价格调整后的报价，详见第四章《评标程序、评标方法和评标标准》2.4及2.5。</w:t>
            </w:r>
          </w:p>
        </w:tc>
      </w:tr>
      <w:tr w14:paraId="2ED8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289" w:type="pct"/>
            <w:vMerge w:val="restart"/>
            <w:vAlign w:val="center"/>
          </w:tcPr>
          <w:p w14:paraId="3B3A14D3">
            <w:pPr>
              <w:ind w:firstLine="28"/>
              <w:jc w:val="center"/>
              <w:rPr>
                <w:rFonts w:hint="eastAsia" w:ascii="宋体" w:hAnsi="宋体" w:eastAsia="宋体" w:cs="宋体"/>
                <w:sz w:val="24"/>
              </w:rPr>
            </w:pPr>
            <w:r>
              <w:rPr>
                <w:rFonts w:hint="eastAsia" w:ascii="宋体" w:hAnsi="宋体" w:eastAsia="宋体" w:cs="宋体"/>
                <w:sz w:val="24"/>
              </w:rPr>
              <w:t>2</w:t>
            </w:r>
          </w:p>
        </w:tc>
        <w:tc>
          <w:tcPr>
            <w:tcW w:w="676" w:type="pct"/>
            <w:vMerge w:val="restart"/>
            <w:vAlign w:val="center"/>
          </w:tcPr>
          <w:p w14:paraId="3E3DAD22">
            <w:pPr>
              <w:ind w:firstLine="28"/>
              <w:jc w:val="center"/>
              <w:rPr>
                <w:rFonts w:hint="eastAsia" w:ascii="宋体" w:hAnsi="宋体" w:eastAsia="宋体" w:cs="宋体"/>
                <w:sz w:val="24"/>
              </w:rPr>
            </w:pPr>
            <w:bookmarkStart w:id="680" w:name="OLE_LINK3"/>
            <w:r>
              <w:rPr>
                <w:rFonts w:hint="eastAsia" w:ascii="宋体" w:hAnsi="宋体" w:eastAsia="宋体" w:cs="宋体"/>
                <w:sz w:val="24"/>
              </w:rPr>
              <w:t>商务部分</w:t>
            </w:r>
          </w:p>
          <w:p w14:paraId="5F27B9F5">
            <w:pPr>
              <w:ind w:firstLine="28"/>
              <w:jc w:val="center"/>
              <w:rPr>
                <w:rFonts w:hint="eastAsia" w:ascii="宋体" w:hAnsi="宋体" w:eastAsia="宋体" w:cs="宋体"/>
              </w:rPr>
            </w:pPr>
            <w:r>
              <w:rPr>
                <w:rFonts w:hint="eastAsia" w:ascii="宋体" w:hAnsi="宋体" w:eastAsia="宋体" w:cs="宋体"/>
                <w:sz w:val="24"/>
              </w:rPr>
              <w:t>（</w:t>
            </w:r>
            <w:r>
              <w:rPr>
                <w:rFonts w:hint="eastAsia" w:ascii="宋体" w:hAnsi="宋体" w:cs="宋体"/>
                <w:sz w:val="24"/>
                <w:lang w:val="en-US" w:eastAsia="zh-CN"/>
              </w:rPr>
              <w:t>32</w:t>
            </w:r>
            <w:r>
              <w:rPr>
                <w:rFonts w:hint="eastAsia" w:ascii="宋体" w:hAnsi="宋体" w:eastAsia="宋体" w:cs="宋体"/>
                <w:sz w:val="24"/>
              </w:rPr>
              <w:t>分）</w:t>
            </w:r>
            <w:bookmarkEnd w:id="680"/>
          </w:p>
        </w:tc>
        <w:tc>
          <w:tcPr>
            <w:tcW w:w="923" w:type="pct"/>
            <w:vAlign w:val="center"/>
          </w:tcPr>
          <w:p w14:paraId="1215C638">
            <w:pPr>
              <w:ind w:firstLine="28"/>
              <w:jc w:val="center"/>
              <w:rPr>
                <w:rFonts w:hint="eastAsia" w:ascii="宋体" w:hAnsi="宋体" w:eastAsia="宋体" w:cs="宋体"/>
                <w:sz w:val="24"/>
                <w:shd w:val="clear" w:color="auto" w:fill="FFFFFF" w:themeFill="background1"/>
              </w:rPr>
            </w:pPr>
            <w:r>
              <w:rPr>
                <w:rFonts w:hint="eastAsia" w:ascii="宋体" w:hAnsi="宋体" w:eastAsia="宋体" w:cs="宋体"/>
                <w:sz w:val="24"/>
                <w:shd w:val="clear" w:color="auto" w:fill="FFFFFF" w:themeFill="background1"/>
              </w:rPr>
              <w:t>类似业绩</w:t>
            </w:r>
          </w:p>
          <w:p w14:paraId="6862207E">
            <w:pPr>
              <w:ind w:firstLine="0"/>
              <w:jc w:val="both"/>
              <w:rPr>
                <w:rFonts w:hint="eastAsia" w:ascii="宋体" w:hAnsi="宋体" w:eastAsia="宋体" w:cs="宋体"/>
                <w:sz w:val="24"/>
                <w:shd w:val="clear" w:color="auto" w:fill="FFFFFF" w:themeFill="background1"/>
              </w:rPr>
            </w:pPr>
          </w:p>
        </w:tc>
        <w:tc>
          <w:tcPr>
            <w:tcW w:w="458" w:type="pct"/>
            <w:vAlign w:val="center"/>
          </w:tcPr>
          <w:p w14:paraId="17856CEC">
            <w:pPr>
              <w:ind w:firstLine="28"/>
              <w:jc w:val="center"/>
              <w:rPr>
                <w:rFonts w:hint="eastAsia" w:ascii="宋体" w:hAnsi="宋体" w:eastAsia="宋体" w:cs="宋体"/>
                <w:b/>
                <w:bCs/>
                <w:sz w:val="24"/>
              </w:rPr>
            </w:pPr>
            <w:r>
              <w:rPr>
                <w:rFonts w:hint="eastAsia" w:ascii="宋体" w:hAnsi="宋体" w:eastAsia="宋体" w:cs="宋体"/>
                <w:sz w:val="24"/>
              </w:rPr>
              <w:t>0-20</w:t>
            </w:r>
          </w:p>
        </w:tc>
        <w:tc>
          <w:tcPr>
            <w:tcW w:w="2652" w:type="pct"/>
            <w:vAlign w:val="center"/>
          </w:tcPr>
          <w:p w14:paraId="74B069D4">
            <w:pPr>
              <w:rPr>
                <w:rFonts w:hint="eastAsia" w:ascii="宋体" w:hAnsi="宋体" w:eastAsia="宋体" w:cs="宋体"/>
                <w:sz w:val="24"/>
              </w:rPr>
            </w:pPr>
            <w:r>
              <w:rPr>
                <w:rFonts w:hint="eastAsia" w:ascii="宋体" w:hAnsi="宋体" w:eastAsia="宋体" w:cs="宋体"/>
                <w:sz w:val="24"/>
                <w:shd w:val="clear" w:color="auto" w:fill="FFFFFF"/>
              </w:rPr>
              <w:t>2022年8月1日至今承担的与本项目采购需求同类或类似的业绩，需提供合同首页、服务内容所在页、签字盖章页等关键页</w:t>
            </w:r>
            <w:r>
              <w:rPr>
                <w:rFonts w:hint="eastAsia" w:ascii="宋体" w:hAnsi="宋体" w:eastAsia="宋体" w:cs="宋体"/>
                <w:sz w:val="24"/>
                <w:szCs w:val="20"/>
              </w:rPr>
              <w:t>电子</w:t>
            </w:r>
            <w:r>
              <w:rPr>
                <w:rFonts w:hint="eastAsia" w:ascii="宋体" w:hAnsi="宋体" w:eastAsia="宋体" w:cs="宋体"/>
                <w:sz w:val="24"/>
                <w:shd w:val="clear" w:color="auto" w:fill="FFFFFF"/>
              </w:rPr>
              <w:t>件加盖投标人公章（无法识别合同类型或未提供证明材料的将不予认定）。每提供一个得5分，满分20分。</w:t>
            </w:r>
          </w:p>
        </w:tc>
      </w:tr>
      <w:tr w14:paraId="380F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89" w:type="pct"/>
            <w:vMerge w:val="continue"/>
            <w:vAlign w:val="center"/>
          </w:tcPr>
          <w:p w14:paraId="45779EFC">
            <w:pPr>
              <w:ind w:firstLine="28"/>
              <w:jc w:val="center"/>
              <w:rPr>
                <w:rFonts w:hint="eastAsia" w:ascii="宋体" w:hAnsi="宋体" w:eastAsia="宋体" w:cs="宋体"/>
                <w:sz w:val="24"/>
              </w:rPr>
            </w:pPr>
          </w:p>
        </w:tc>
        <w:tc>
          <w:tcPr>
            <w:tcW w:w="676" w:type="pct"/>
            <w:vMerge w:val="continue"/>
            <w:vAlign w:val="center"/>
          </w:tcPr>
          <w:p w14:paraId="21164807">
            <w:pPr>
              <w:ind w:firstLine="28"/>
              <w:jc w:val="center"/>
              <w:rPr>
                <w:rFonts w:hint="eastAsia" w:ascii="宋体" w:hAnsi="宋体" w:eastAsia="宋体" w:cs="宋体"/>
                <w:sz w:val="24"/>
              </w:rPr>
            </w:pPr>
          </w:p>
        </w:tc>
        <w:tc>
          <w:tcPr>
            <w:tcW w:w="923" w:type="pct"/>
            <w:vMerge w:val="restart"/>
            <w:vAlign w:val="center"/>
          </w:tcPr>
          <w:p w14:paraId="270A7204">
            <w:pPr>
              <w:jc w:val="center"/>
              <w:rPr>
                <w:rFonts w:hint="eastAsia" w:ascii="宋体" w:hAnsi="宋体" w:eastAsia="宋体" w:cs="宋体"/>
                <w:sz w:val="24"/>
                <w:shd w:val="clear" w:color="auto" w:fill="FFFFFF" w:themeFill="background1"/>
              </w:rPr>
            </w:pPr>
            <w:r>
              <w:rPr>
                <w:rFonts w:hint="eastAsia" w:ascii="宋体" w:hAnsi="宋体"/>
                <w:sz w:val="24"/>
              </w:rPr>
              <w:t>竞赛管理组织架构</w:t>
            </w:r>
            <w:r>
              <w:rPr>
                <w:rFonts w:hint="eastAsia" w:ascii="宋体" w:hAnsi="宋体"/>
                <w:sz w:val="24"/>
                <w:lang w:eastAsia="zh-CN"/>
              </w:rPr>
              <w:t>和组织团队</w:t>
            </w:r>
          </w:p>
        </w:tc>
        <w:tc>
          <w:tcPr>
            <w:tcW w:w="458" w:type="pct"/>
            <w:vAlign w:val="center"/>
          </w:tcPr>
          <w:p w14:paraId="497C18F7">
            <w:pPr>
              <w:jc w:val="center"/>
              <w:rPr>
                <w:rFonts w:hint="eastAsia" w:ascii="宋体" w:hAnsi="宋体" w:eastAsia="宋体" w:cs="宋体"/>
                <w:sz w:val="24"/>
              </w:rPr>
            </w:pPr>
            <w:r>
              <w:rPr>
                <w:rFonts w:hint="eastAsia" w:ascii="宋体" w:hAnsi="宋体"/>
                <w:sz w:val="24"/>
                <w:lang w:val="en-US" w:eastAsia="zh-CN"/>
              </w:rPr>
              <w:t>0-2</w:t>
            </w:r>
          </w:p>
        </w:tc>
        <w:tc>
          <w:tcPr>
            <w:tcW w:w="2652" w:type="pct"/>
            <w:vAlign w:val="center"/>
          </w:tcPr>
          <w:p w14:paraId="4AD342E8">
            <w:pPr>
              <w:snapToGrid w:val="0"/>
              <w:spacing w:line="360" w:lineRule="auto"/>
              <w:rPr>
                <w:rFonts w:hint="eastAsia" w:ascii="宋体" w:hAnsi="宋体" w:eastAsia="宋体" w:cs="宋体"/>
                <w:sz w:val="24"/>
                <w:shd w:val="clear" w:color="auto" w:fill="FFFFFF"/>
              </w:rPr>
            </w:pPr>
            <w:r>
              <w:rPr>
                <w:rFonts w:hint="eastAsia" w:ascii="宋体" w:hAnsi="宋体" w:cs="Times New Roman"/>
                <w:sz w:val="24"/>
                <w:shd w:val="clear" w:color="auto" w:fill="FFFFFF"/>
              </w:rPr>
              <w:t>针对本项目提供专属服务团队并保证人员稳定，得2分（提供承诺函、格式自拟）。</w:t>
            </w:r>
          </w:p>
        </w:tc>
      </w:tr>
      <w:tr w14:paraId="3FF4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89" w:type="pct"/>
            <w:vMerge w:val="continue"/>
            <w:vAlign w:val="center"/>
          </w:tcPr>
          <w:p w14:paraId="7A0D76C9"/>
        </w:tc>
        <w:tc>
          <w:tcPr>
            <w:tcW w:w="676" w:type="pct"/>
            <w:vMerge w:val="continue"/>
            <w:vAlign w:val="center"/>
          </w:tcPr>
          <w:p w14:paraId="55C9D6B4"/>
        </w:tc>
        <w:tc>
          <w:tcPr>
            <w:tcW w:w="923" w:type="pct"/>
            <w:vMerge w:val="continue"/>
            <w:vAlign w:val="center"/>
          </w:tcPr>
          <w:p w14:paraId="6D82F6CF"/>
        </w:tc>
        <w:tc>
          <w:tcPr>
            <w:tcW w:w="458" w:type="pct"/>
            <w:vAlign w:val="center"/>
          </w:tcPr>
          <w:p w14:paraId="23B585E9">
            <w:pPr>
              <w:rPr>
                <w:rFonts w:hint="eastAsia" w:ascii="宋体" w:hAnsi="宋体" w:eastAsia="宋体" w:cs="宋体"/>
                <w:sz w:val="24"/>
              </w:rPr>
            </w:pPr>
            <w:r>
              <w:rPr>
                <w:rFonts w:hint="eastAsia" w:ascii="宋体" w:hAnsi="宋体"/>
                <w:sz w:val="24"/>
                <w:lang w:val="en-US" w:eastAsia="zh-CN"/>
              </w:rPr>
              <w:t>0-10</w:t>
            </w:r>
          </w:p>
        </w:tc>
        <w:tc>
          <w:tcPr>
            <w:tcW w:w="2652" w:type="pct"/>
            <w:vAlign w:val="center"/>
          </w:tcPr>
          <w:p w14:paraId="67C10403">
            <w:pPr>
              <w:snapToGrid w:val="0"/>
              <w:spacing w:line="360" w:lineRule="auto"/>
              <w:rPr>
                <w:rFonts w:hint="eastAsia" w:ascii="宋体" w:hAnsi="宋体" w:cs="Times New Roman"/>
                <w:sz w:val="24"/>
                <w:shd w:val="clear" w:color="auto" w:fill="FFFFFF"/>
              </w:rPr>
            </w:pPr>
            <w:r>
              <w:rPr>
                <w:rFonts w:hint="eastAsia" w:ascii="宋体" w:hAnsi="宋体" w:cs="Times New Roman"/>
                <w:sz w:val="24"/>
                <w:shd w:val="clear" w:color="auto" w:fill="FFFFFF"/>
              </w:rPr>
              <w:t>1、参与本次项目的</w:t>
            </w:r>
            <w:r>
              <w:rPr>
                <w:rFonts w:hint="eastAsia" w:ascii="宋体" w:hAnsi="宋体" w:cs="Times New Roman"/>
                <w:sz w:val="24"/>
                <w:shd w:val="clear" w:color="auto" w:fill="FFFFFF"/>
                <w:lang w:val="en-US" w:eastAsia="zh-CN"/>
              </w:rPr>
              <w:t>组织架构及</w:t>
            </w:r>
            <w:r>
              <w:rPr>
                <w:rFonts w:hint="eastAsia" w:ascii="宋体" w:hAnsi="宋体" w:cs="Times New Roman"/>
                <w:sz w:val="24"/>
                <w:shd w:val="clear" w:color="auto" w:fill="FFFFFF"/>
              </w:rPr>
              <w:t>项目负责人、</w:t>
            </w:r>
            <w:r>
              <w:rPr>
                <w:rFonts w:hint="eastAsia" w:ascii="宋体" w:hAnsi="宋体" w:cs="Times New Roman"/>
                <w:sz w:val="24"/>
                <w:shd w:val="clear" w:color="auto" w:fill="FFFFFF"/>
                <w:lang w:eastAsia="zh-CN"/>
              </w:rPr>
              <w:t>组织团队</w:t>
            </w:r>
            <w:r>
              <w:rPr>
                <w:rFonts w:hint="eastAsia" w:ascii="宋体" w:hAnsi="宋体" w:cs="Times New Roman"/>
                <w:sz w:val="24"/>
                <w:shd w:val="clear" w:color="auto" w:fill="FFFFFF"/>
              </w:rPr>
              <w:t>人员结构安排合理、科学得当、“裁判、</w:t>
            </w:r>
            <w:r>
              <w:rPr>
                <w:rFonts w:hint="eastAsia" w:ascii="宋体" w:hAnsi="宋体" w:cs="Times New Roman"/>
                <w:sz w:val="24"/>
                <w:shd w:val="clear" w:color="auto" w:fill="FFFFFF"/>
                <w:lang w:val="en-US" w:eastAsia="zh-CN"/>
              </w:rPr>
              <w:t>监督人员</w:t>
            </w:r>
            <w:r>
              <w:rPr>
                <w:rFonts w:hint="eastAsia" w:ascii="宋体" w:hAnsi="宋体" w:cs="Times New Roman"/>
                <w:sz w:val="24"/>
                <w:shd w:val="clear" w:color="auto" w:fill="FFFFFF"/>
              </w:rPr>
              <w:t>、急救人员及其他赛事相关工作人员”数量充足，人员综合素质高，有着优秀过硬的能力和专业背景，得10分；</w:t>
            </w:r>
          </w:p>
          <w:p w14:paraId="5967772B">
            <w:pPr>
              <w:snapToGrid w:val="0"/>
              <w:spacing w:line="360" w:lineRule="auto"/>
              <w:rPr>
                <w:rFonts w:hint="eastAsia" w:ascii="宋体" w:hAnsi="宋体" w:cs="Times New Roman"/>
                <w:sz w:val="24"/>
                <w:shd w:val="clear" w:color="auto" w:fill="FFFFFF"/>
              </w:rPr>
            </w:pPr>
            <w:r>
              <w:rPr>
                <w:rFonts w:hint="eastAsia" w:ascii="宋体" w:hAnsi="宋体" w:cs="Times New Roman"/>
                <w:sz w:val="24"/>
                <w:shd w:val="clear" w:color="auto" w:fill="FFFFFF"/>
              </w:rPr>
              <w:t>2、参与本次项目的</w:t>
            </w:r>
            <w:r>
              <w:rPr>
                <w:rFonts w:hint="eastAsia" w:ascii="宋体" w:hAnsi="宋体" w:cs="Times New Roman"/>
                <w:sz w:val="24"/>
                <w:shd w:val="clear" w:color="auto" w:fill="FFFFFF"/>
                <w:lang w:val="en-US" w:eastAsia="zh-CN"/>
              </w:rPr>
              <w:t>组织架构及</w:t>
            </w:r>
            <w:r>
              <w:rPr>
                <w:rFonts w:hint="eastAsia" w:ascii="宋体" w:hAnsi="宋体" w:cs="Times New Roman"/>
                <w:sz w:val="24"/>
                <w:shd w:val="clear" w:color="auto" w:fill="FFFFFF"/>
              </w:rPr>
              <w:t>项目负责人、</w:t>
            </w:r>
            <w:r>
              <w:rPr>
                <w:rFonts w:hint="eastAsia" w:ascii="宋体" w:hAnsi="宋体" w:cs="Times New Roman"/>
                <w:sz w:val="24"/>
                <w:shd w:val="clear" w:color="auto" w:fill="FFFFFF"/>
                <w:lang w:eastAsia="zh-CN"/>
              </w:rPr>
              <w:t>组织团队</w:t>
            </w:r>
            <w:r>
              <w:rPr>
                <w:rFonts w:hint="eastAsia" w:ascii="宋体" w:hAnsi="宋体" w:cs="Times New Roman"/>
                <w:sz w:val="24"/>
                <w:shd w:val="clear" w:color="auto" w:fill="FFFFFF"/>
              </w:rPr>
              <w:t>人员结构安排较为合理得当，“裁判、</w:t>
            </w:r>
            <w:r>
              <w:rPr>
                <w:rFonts w:hint="eastAsia" w:ascii="宋体" w:hAnsi="宋体" w:cs="Times New Roman"/>
                <w:sz w:val="24"/>
                <w:shd w:val="clear" w:color="auto" w:fill="FFFFFF"/>
                <w:lang w:val="en-US" w:eastAsia="zh-CN"/>
              </w:rPr>
              <w:t>监督人员</w:t>
            </w:r>
            <w:r>
              <w:rPr>
                <w:rFonts w:hint="eastAsia" w:ascii="宋体" w:hAnsi="宋体" w:cs="Times New Roman"/>
                <w:sz w:val="24"/>
                <w:shd w:val="clear" w:color="auto" w:fill="FFFFFF"/>
              </w:rPr>
              <w:t>、急救人员及其他赛事相关工作人员”数量较充足，人员综合素质较高，有较为丰富的经验能力和专业背景，得7分；</w:t>
            </w:r>
          </w:p>
          <w:p w14:paraId="5181BEC4">
            <w:pPr>
              <w:snapToGrid w:val="0"/>
              <w:spacing w:line="360" w:lineRule="auto"/>
              <w:rPr>
                <w:rFonts w:hint="eastAsia" w:ascii="宋体" w:hAnsi="宋体" w:cs="Times New Roman"/>
                <w:sz w:val="24"/>
                <w:shd w:val="clear" w:color="auto" w:fill="FFFFFF"/>
              </w:rPr>
            </w:pPr>
            <w:r>
              <w:rPr>
                <w:rFonts w:hint="eastAsia" w:ascii="宋体" w:hAnsi="宋体" w:cs="Times New Roman"/>
                <w:sz w:val="24"/>
                <w:shd w:val="clear" w:color="auto" w:fill="FFFFFF"/>
              </w:rPr>
              <w:t>3、参与本次项目的</w:t>
            </w:r>
            <w:r>
              <w:rPr>
                <w:rFonts w:hint="eastAsia" w:ascii="宋体" w:hAnsi="宋体" w:cs="Times New Roman"/>
                <w:sz w:val="24"/>
                <w:shd w:val="clear" w:color="auto" w:fill="FFFFFF"/>
                <w:lang w:val="en-US" w:eastAsia="zh-CN"/>
              </w:rPr>
              <w:t>组织架构及</w:t>
            </w:r>
            <w:r>
              <w:rPr>
                <w:rFonts w:hint="eastAsia" w:ascii="宋体" w:hAnsi="宋体" w:cs="Times New Roman"/>
                <w:sz w:val="24"/>
                <w:shd w:val="clear" w:color="auto" w:fill="FFFFFF"/>
              </w:rPr>
              <w:t>项目负责人、</w:t>
            </w:r>
            <w:r>
              <w:rPr>
                <w:rFonts w:hint="eastAsia" w:ascii="宋体" w:hAnsi="宋体" w:cs="Times New Roman"/>
                <w:sz w:val="24"/>
                <w:shd w:val="clear" w:color="auto" w:fill="FFFFFF"/>
                <w:lang w:eastAsia="zh-CN"/>
              </w:rPr>
              <w:t>组织团队</w:t>
            </w:r>
            <w:r>
              <w:rPr>
                <w:rFonts w:hint="eastAsia" w:ascii="宋体" w:hAnsi="宋体" w:cs="Times New Roman"/>
                <w:sz w:val="24"/>
                <w:shd w:val="clear" w:color="auto" w:fill="FFFFFF"/>
              </w:rPr>
              <w:t>人员结构安排合理得当，“裁判、</w:t>
            </w:r>
            <w:r>
              <w:rPr>
                <w:rFonts w:hint="eastAsia" w:ascii="宋体" w:hAnsi="宋体" w:cs="Times New Roman"/>
                <w:sz w:val="24"/>
                <w:shd w:val="clear" w:color="auto" w:fill="FFFFFF"/>
                <w:lang w:val="en-US" w:eastAsia="zh-CN"/>
              </w:rPr>
              <w:t>监督人员</w:t>
            </w:r>
            <w:r>
              <w:rPr>
                <w:rFonts w:hint="eastAsia" w:ascii="宋体" w:hAnsi="宋体" w:cs="Times New Roman"/>
                <w:sz w:val="24"/>
                <w:shd w:val="clear" w:color="auto" w:fill="FFFFFF"/>
              </w:rPr>
              <w:t>、急救人员及其他赛事相关工作人员”数量一般，人员综合素质、经验能力和专业背景一般，得4分；</w:t>
            </w:r>
          </w:p>
          <w:p w14:paraId="78E9073E">
            <w:pPr>
              <w:snapToGrid w:val="0"/>
              <w:spacing w:line="360" w:lineRule="auto"/>
              <w:rPr>
                <w:rFonts w:hint="eastAsia" w:ascii="宋体" w:hAnsi="宋体" w:cs="Times New Roman"/>
                <w:sz w:val="24"/>
                <w:shd w:val="clear" w:color="auto" w:fill="FFFFFF"/>
              </w:rPr>
            </w:pPr>
            <w:r>
              <w:rPr>
                <w:rFonts w:hint="eastAsia" w:ascii="宋体" w:hAnsi="宋体" w:cs="Times New Roman"/>
                <w:sz w:val="24"/>
                <w:shd w:val="clear" w:color="auto" w:fill="FFFFFF"/>
              </w:rPr>
              <w:t>4、参与本次项目的</w:t>
            </w:r>
            <w:r>
              <w:rPr>
                <w:rFonts w:hint="eastAsia" w:ascii="宋体" w:hAnsi="宋体" w:cs="Times New Roman"/>
                <w:sz w:val="24"/>
                <w:shd w:val="clear" w:color="auto" w:fill="FFFFFF"/>
                <w:lang w:val="en-US" w:eastAsia="zh-CN"/>
              </w:rPr>
              <w:t>组织架构及</w:t>
            </w:r>
            <w:r>
              <w:rPr>
                <w:rFonts w:hint="eastAsia" w:ascii="宋体" w:hAnsi="宋体" w:cs="Times New Roman"/>
                <w:sz w:val="24"/>
                <w:shd w:val="clear" w:color="auto" w:fill="FFFFFF"/>
              </w:rPr>
              <w:t>项目负责人、</w:t>
            </w:r>
            <w:r>
              <w:rPr>
                <w:rFonts w:hint="eastAsia" w:ascii="宋体" w:hAnsi="宋体" w:cs="Times New Roman"/>
                <w:sz w:val="24"/>
                <w:shd w:val="clear" w:color="auto" w:fill="FFFFFF"/>
                <w:lang w:eastAsia="zh-CN"/>
              </w:rPr>
              <w:t>组织团队</w:t>
            </w:r>
            <w:r>
              <w:rPr>
                <w:rFonts w:hint="eastAsia" w:ascii="宋体" w:hAnsi="宋体" w:cs="Times New Roman"/>
                <w:sz w:val="24"/>
                <w:shd w:val="clear" w:color="auto" w:fill="FFFFFF"/>
              </w:rPr>
              <w:t>人员，结构安排不够合理，“裁判、</w:t>
            </w:r>
            <w:r>
              <w:rPr>
                <w:rFonts w:hint="eastAsia" w:ascii="宋体" w:hAnsi="宋体" w:cs="Times New Roman"/>
                <w:sz w:val="24"/>
                <w:shd w:val="clear" w:color="auto" w:fill="FFFFFF"/>
                <w:lang w:val="en-US" w:eastAsia="zh-CN"/>
              </w:rPr>
              <w:t>监督人员</w:t>
            </w:r>
            <w:r>
              <w:rPr>
                <w:rFonts w:hint="eastAsia" w:ascii="宋体" w:hAnsi="宋体" w:cs="Times New Roman"/>
                <w:sz w:val="24"/>
                <w:shd w:val="clear" w:color="auto" w:fill="FFFFFF"/>
              </w:rPr>
              <w:t>、急救人员及其他赛事相关工作人员”数量不足但关键岗位有相应人员配置，不能充分满足本项目需求，得 2分。</w:t>
            </w:r>
          </w:p>
          <w:p w14:paraId="1401C528">
            <w:pPr>
              <w:snapToGrid w:val="0"/>
              <w:spacing w:line="360" w:lineRule="auto"/>
              <w:rPr>
                <w:rFonts w:hint="eastAsia" w:ascii="宋体" w:hAnsi="宋体" w:eastAsia="宋体" w:cs="宋体"/>
                <w:sz w:val="24"/>
              </w:rPr>
            </w:pPr>
            <w:r>
              <w:rPr>
                <w:rFonts w:hint="eastAsia" w:ascii="宋体" w:hAnsi="宋体" w:cs="Times New Roman"/>
                <w:sz w:val="24"/>
                <w:shd w:val="clear" w:color="auto" w:fill="FFFFFF"/>
              </w:rPr>
              <w:t>5、参与本次项目的</w:t>
            </w:r>
            <w:r>
              <w:rPr>
                <w:rFonts w:hint="eastAsia" w:ascii="宋体" w:hAnsi="宋体" w:cs="Times New Roman"/>
                <w:sz w:val="24"/>
                <w:shd w:val="clear" w:color="auto" w:fill="FFFFFF"/>
                <w:lang w:val="en-US" w:eastAsia="zh-CN"/>
              </w:rPr>
              <w:t>组织架构及</w:t>
            </w:r>
            <w:r>
              <w:rPr>
                <w:rFonts w:hint="eastAsia" w:ascii="宋体" w:hAnsi="宋体" w:cs="Times New Roman"/>
                <w:sz w:val="24"/>
                <w:shd w:val="clear" w:color="auto" w:fill="FFFFFF"/>
              </w:rPr>
              <w:t>项目负责人、</w:t>
            </w:r>
            <w:r>
              <w:rPr>
                <w:rFonts w:hint="eastAsia" w:ascii="宋体" w:hAnsi="宋体" w:cs="Times New Roman"/>
                <w:sz w:val="24"/>
                <w:shd w:val="clear" w:color="auto" w:fill="FFFFFF"/>
                <w:lang w:val="en-US" w:eastAsia="zh-CN"/>
              </w:rPr>
              <w:t>组织</w:t>
            </w:r>
            <w:r>
              <w:rPr>
                <w:rFonts w:hint="eastAsia" w:ascii="宋体" w:hAnsi="宋体" w:cs="Times New Roman"/>
                <w:sz w:val="24"/>
                <w:shd w:val="clear" w:color="auto" w:fill="FFFFFF"/>
              </w:rPr>
              <w:t>团队人员，结构安排不合理，“裁判、</w:t>
            </w:r>
            <w:r>
              <w:rPr>
                <w:rFonts w:hint="eastAsia" w:ascii="宋体" w:hAnsi="宋体" w:cs="Times New Roman"/>
                <w:sz w:val="24"/>
                <w:shd w:val="clear" w:color="auto" w:fill="FFFFFF"/>
                <w:lang w:val="en-US" w:eastAsia="zh-CN"/>
              </w:rPr>
              <w:t>监督人员</w:t>
            </w:r>
            <w:r>
              <w:rPr>
                <w:rFonts w:hint="eastAsia" w:ascii="宋体" w:hAnsi="宋体" w:cs="Times New Roman"/>
                <w:sz w:val="24"/>
                <w:shd w:val="clear" w:color="auto" w:fill="FFFFFF"/>
              </w:rPr>
              <w:t>、急救人员及其他赛事相关工作人员”数量严重不足并且关键岗位缺乏相应人员配置，不能满足本项目需求，得0分。</w:t>
            </w:r>
          </w:p>
        </w:tc>
      </w:tr>
      <w:tr w14:paraId="5951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289" w:type="pct"/>
            <w:vMerge w:val="restart"/>
            <w:vAlign w:val="center"/>
          </w:tcPr>
          <w:p w14:paraId="539E0C81">
            <w:pPr>
              <w:ind w:firstLine="28"/>
              <w:jc w:val="center"/>
              <w:rPr>
                <w:rFonts w:hint="eastAsia" w:ascii="宋体" w:hAnsi="宋体" w:eastAsia="宋体" w:cs="宋体"/>
                <w:sz w:val="24"/>
              </w:rPr>
            </w:pPr>
            <w:r>
              <w:rPr>
                <w:rFonts w:hint="eastAsia" w:ascii="宋体" w:hAnsi="宋体" w:eastAsia="宋体" w:cs="宋体"/>
                <w:sz w:val="24"/>
              </w:rPr>
              <w:t>3</w:t>
            </w:r>
          </w:p>
        </w:tc>
        <w:tc>
          <w:tcPr>
            <w:tcW w:w="676" w:type="pct"/>
            <w:vMerge w:val="restart"/>
            <w:vAlign w:val="center"/>
          </w:tcPr>
          <w:p w14:paraId="71529B1C">
            <w:pPr>
              <w:ind w:firstLine="28"/>
              <w:jc w:val="center"/>
              <w:rPr>
                <w:rFonts w:hint="eastAsia" w:ascii="宋体" w:hAnsi="宋体" w:eastAsia="宋体" w:cs="宋体"/>
                <w:sz w:val="24"/>
              </w:rPr>
            </w:pPr>
            <w:r>
              <w:rPr>
                <w:rFonts w:hint="eastAsia" w:ascii="宋体" w:hAnsi="宋体" w:eastAsia="宋体" w:cs="宋体"/>
                <w:sz w:val="24"/>
              </w:rPr>
              <w:t>技术部分</w:t>
            </w:r>
          </w:p>
          <w:p w14:paraId="091570BE">
            <w:pPr>
              <w:pStyle w:val="449"/>
              <w:ind w:firstLine="0" w:firstLineChars="0"/>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58</w:t>
            </w:r>
            <w:r>
              <w:rPr>
                <w:rFonts w:hint="eastAsia" w:ascii="宋体" w:hAnsi="宋体" w:eastAsia="宋体" w:cs="宋体"/>
              </w:rPr>
              <w:t>分）</w:t>
            </w:r>
          </w:p>
        </w:tc>
        <w:tc>
          <w:tcPr>
            <w:tcW w:w="923" w:type="pct"/>
            <w:shd w:val="clear" w:color="auto" w:fill="auto"/>
            <w:vAlign w:val="center"/>
          </w:tcPr>
          <w:p w14:paraId="1DCE0D65">
            <w:pPr>
              <w:jc w:val="center"/>
              <w:rPr>
                <w:rFonts w:hint="eastAsia" w:ascii="宋体" w:hAnsi="宋体" w:eastAsia="宋体" w:cs="Times New Roman"/>
                <w:kern w:val="2"/>
                <w:sz w:val="24"/>
                <w:szCs w:val="24"/>
                <w:highlight w:val="none"/>
                <w:lang w:val="en-US" w:eastAsia="zh-CN" w:bidi="ar-SA"/>
              </w:rPr>
            </w:pPr>
            <w:r>
              <w:rPr>
                <w:rFonts w:hint="eastAsia" w:ascii="宋体" w:hAnsi="宋体"/>
                <w:sz w:val="24"/>
                <w:highlight w:val="none"/>
                <w:lang w:val="en-US" w:eastAsia="zh-CN"/>
              </w:rPr>
              <w:t>竞赛总体组织实施方案</w:t>
            </w:r>
          </w:p>
        </w:tc>
        <w:tc>
          <w:tcPr>
            <w:tcW w:w="458" w:type="pct"/>
            <w:shd w:val="clear" w:color="auto" w:fill="auto"/>
            <w:vAlign w:val="center"/>
          </w:tcPr>
          <w:p w14:paraId="04E49F5B">
            <w:pPr>
              <w:jc w:val="center"/>
              <w:rPr>
                <w:rFonts w:hint="eastAsia" w:ascii="宋体" w:hAnsi="宋体" w:eastAsia="宋体" w:cs="Times New Roman"/>
                <w:kern w:val="2"/>
                <w:sz w:val="24"/>
                <w:szCs w:val="24"/>
                <w:highlight w:val="none"/>
                <w:lang w:val="en-US" w:eastAsia="zh-CN" w:bidi="ar-SA"/>
              </w:rPr>
            </w:pPr>
            <w:r>
              <w:rPr>
                <w:rFonts w:hint="eastAsia" w:ascii="宋体" w:hAnsi="宋体"/>
                <w:sz w:val="24"/>
                <w:highlight w:val="none"/>
                <w:lang w:val="en-US" w:eastAsia="zh-CN"/>
              </w:rPr>
              <w:t>0-10</w:t>
            </w:r>
          </w:p>
        </w:tc>
        <w:tc>
          <w:tcPr>
            <w:tcW w:w="2652" w:type="pct"/>
            <w:shd w:val="clear" w:color="auto" w:fill="auto"/>
            <w:vAlign w:val="center"/>
          </w:tcPr>
          <w:p w14:paraId="61B7554F">
            <w:pPr>
              <w:snapToGrid w:val="0"/>
              <w:spacing w:line="360" w:lineRule="auto"/>
              <w:rPr>
                <w:rFonts w:hint="eastAsia" w:ascii="宋体" w:hAnsi="宋体" w:cs="Times New Roman"/>
                <w:sz w:val="24"/>
                <w:highlight w:val="none"/>
              </w:rPr>
            </w:pPr>
            <w:r>
              <w:rPr>
                <w:rFonts w:hint="eastAsia" w:ascii="宋体" w:hAnsi="宋体" w:cs="Times New Roman"/>
                <w:sz w:val="24"/>
                <w:highlight w:val="none"/>
                <w:lang w:val="en-US" w:eastAsia="zh-CN"/>
              </w:rPr>
              <w:t>供应商</w:t>
            </w:r>
            <w:r>
              <w:rPr>
                <w:rFonts w:hint="eastAsia" w:ascii="宋体" w:hAnsi="宋体" w:cs="Times New Roman"/>
                <w:sz w:val="24"/>
                <w:highlight w:val="none"/>
              </w:rPr>
              <w:t>根据本项目采购需求及项目实际情况提供详细的</w:t>
            </w:r>
            <w:r>
              <w:rPr>
                <w:rFonts w:hint="eastAsia" w:ascii="宋体" w:hAnsi="宋体" w:cs="Times New Roman"/>
                <w:sz w:val="24"/>
                <w:highlight w:val="none"/>
                <w:lang w:val="en-US" w:eastAsia="zh-CN"/>
              </w:rPr>
              <w:t>竞赛总体组织实施方案</w:t>
            </w:r>
            <w:r>
              <w:rPr>
                <w:rFonts w:hint="eastAsia" w:ascii="宋体" w:hAnsi="宋体" w:cs="Times New Roman"/>
                <w:sz w:val="24"/>
                <w:highlight w:val="none"/>
              </w:rPr>
              <w:t>，</w:t>
            </w:r>
            <w:r>
              <w:rPr>
                <w:rFonts w:hint="eastAsia" w:ascii="宋体" w:hAnsi="宋体" w:cs="Times New Roman"/>
                <w:sz w:val="24"/>
                <w:highlight w:val="none"/>
                <w:lang w:val="en-US" w:eastAsia="zh-CN"/>
              </w:rPr>
              <w:t>包括赛程、赛制以及竞赛组织等方面</w:t>
            </w:r>
            <w:r>
              <w:rPr>
                <w:rFonts w:hint="eastAsia" w:ascii="宋体" w:hAnsi="宋体" w:cs="Times New Roman"/>
                <w:sz w:val="24"/>
                <w:highlight w:val="none"/>
              </w:rPr>
              <w:t>。</w:t>
            </w:r>
          </w:p>
          <w:p w14:paraId="6CAD0373">
            <w:pPr>
              <w:snapToGrid w:val="0"/>
              <w:spacing w:line="360" w:lineRule="auto"/>
              <w:rPr>
                <w:rFonts w:hint="eastAsia" w:ascii="宋体" w:hAnsi="宋体" w:cs="Times New Roman"/>
                <w:sz w:val="24"/>
                <w:highlight w:val="none"/>
              </w:rPr>
            </w:pPr>
            <w:r>
              <w:rPr>
                <w:rFonts w:hint="eastAsia" w:ascii="宋体" w:hAnsi="宋体" w:cs="Times New Roman"/>
                <w:sz w:val="24"/>
                <w:highlight w:val="none"/>
                <w:lang w:val="en-US" w:eastAsia="zh-CN"/>
              </w:rPr>
              <w:t>赛程安排设置科学合理</w:t>
            </w:r>
            <w:r>
              <w:rPr>
                <w:rFonts w:hint="eastAsia" w:ascii="宋体" w:hAnsi="宋体" w:cs="Times New Roman"/>
                <w:sz w:val="24"/>
                <w:highlight w:val="none"/>
              </w:rPr>
              <w:t>、条理清晰、内容全面专业，</w:t>
            </w:r>
            <w:r>
              <w:rPr>
                <w:rFonts w:hint="eastAsia" w:ascii="宋体" w:hAnsi="宋体" w:cs="Times New Roman"/>
                <w:sz w:val="24"/>
                <w:highlight w:val="none"/>
                <w:lang w:val="en-US" w:eastAsia="zh-CN"/>
              </w:rPr>
              <w:t>赛制以及竞赛组织规范有序，</w:t>
            </w:r>
            <w:r>
              <w:rPr>
                <w:rFonts w:hint="eastAsia" w:ascii="宋体" w:hAnsi="宋体" w:cs="Times New Roman"/>
                <w:sz w:val="24"/>
                <w:highlight w:val="none"/>
              </w:rPr>
              <w:t>可实施性及针对性强，完全符合项目需求，得</w:t>
            </w:r>
            <w:r>
              <w:rPr>
                <w:rFonts w:hint="eastAsia" w:ascii="宋体" w:hAnsi="宋体" w:cs="Times New Roman"/>
                <w:sz w:val="24"/>
                <w:highlight w:val="none"/>
                <w:lang w:val="en-US" w:eastAsia="zh-CN"/>
              </w:rPr>
              <w:t>10</w:t>
            </w:r>
            <w:r>
              <w:rPr>
                <w:rFonts w:hint="eastAsia" w:ascii="宋体" w:hAnsi="宋体" w:cs="Times New Roman"/>
                <w:sz w:val="24"/>
                <w:highlight w:val="none"/>
              </w:rPr>
              <w:t>分；</w:t>
            </w:r>
          </w:p>
          <w:p w14:paraId="6FCAE3E8">
            <w:pPr>
              <w:snapToGrid w:val="0"/>
              <w:spacing w:line="360" w:lineRule="auto"/>
              <w:rPr>
                <w:rFonts w:hint="eastAsia" w:ascii="宋体" w:hAnsi="宋体" w:cs="Times New Roman"/>
                <w:sz w:val="24"/>
                <w:highlight w:val="none"/>
              </w:rPr>
            </w:pPr>
            <w:r>
              <w:rPr>
                <w:rFonts w:hint="eastAsia" w:ascii="宋体" w:hAnsi="宋体" w:cs="Times New Roman"/>
                <w:sz w:val="24"/>
                <w:highlight w:val="none"/>
                <w:lang w:val="en-US" w:eastAsia="zh-CN"/>
              </w:rPr>
              <w:t>赛程安排设置较科学合理</w:t>
            </w:r>
            <w:r>
              <w:rPr>
                <w:rFonts w:hint="eastAsia" w:ascii="宋体" w:hAnsi="宋体" w:cs="Times New Roman"/>
                <w:sz w:val="24"/>
                <w:highlight w:val="none"/>
              </w:rPr>
              <w:t>、条理</w:t>
            </w:r>
            <w:r>
              <w:rPr>
                <w:rFonts w:hint="eastAsia" w:ascii="宋体" w:hAnsi="宋体" w:cs="Times New Roman"/>
                <w:sz w:val="24"/>
                <w:highlight w:val="none"/>
                <w:lang w:val="en-US" w:eastAsia="zh-CN"/>
              </w:rPr>
              <w:t>较</w:t>
            </w:r>
            <w:r>
              <w:rPr>
                <w:rFonts w:hint="eastAsia" w:ascii="宋体" w:hAnsi="宋体" w:cs="Times New Roman"/>
                <w:sz w:val="24"/>
                <w:highlight w:val="none"/>
              </w:rPr>
              <w:t>清晰、内容专业</w:t>
            </w:r>
            <w:r>
              <w:rPr>
                <w:rFonts w:hint="eastAsia" w:ascii="宋体" w:hAnsi="宋体" w:cs="Times New Roman"/>
                <w:sz w:val="24"/>
                <w:highlight w:val="none"/>
                <w:lang w:val="en-US" w:eastAsia="zh-CN"/>
              </w:rPr>
              <w:t>但不够全面</w:t>
            </w:r>
            <w:r>
              <w:rPr>
                <w:rFonts w:hint="eastAsia" w:ascii="宋体" w:hAnsi="宋体" w:cs="Times New Roman"/>
                <w:sz w:val="24"/>
                <w:highlight w:val="none"/>
              </w:rPr>
              <w:t>，</w:t>
            </w:r>
            <w:r>
              <w:rPr>
                <w:rFonts w:hint="eastAsia" w:ascii="宋体" w:hAnsi="宋体" w:cs="Times New Roman"/>
                <w:sz w:val="24"/>
                <w:highlight w:val="none"/>
                <w:lang w:val="en-US" w:eastAsia="zh-CN"/>
              </w:rPr>
              <w:t>赛制以及竞赛组织教为规范有序，</w:t>
            </w:r>
            <w:r>
              <w:rPr>
                <w:rFonts w:hint="eastAsia" w:ascii="宋体" w:hAnsi="宋体" w:cs="Times New Roman"/>
                <w:sz w:val="24"/>
                <w:highlight w:val="none"/>
              </w:rPr>
              <w:t>可实施性及针对性</w:t>
            </w:r>
            <w:r>
              <w:rPr>
                <w:rFonts w:hint="eastAsia" w:ascii="宋体" w:hAnsi="宋体" w:cs="Times New Roman"/>
                <w:sz w:val="24"/>
                <w:highlight w:val="none"/>
                <w:lang w:val="en-US" w:eastAsia="zh-CN"/>
              </w:rPr>
              <w:t>较</w:t>
            </w:r>
            <w:r>
              <w:rPr>
                <w:rFonts w:hint="eastAsia" w:ascii="宋体" w:hAnsi="宋体" w:cs="Times New Roman"/>
                <w:sz w:val="24"/>
                <w:highlight w:val="none"/>
              </w:rPr>
              <w:t>强，</w:t>
            </w:r>
            <w:r>
              <w:rPr>
                <w:rFonts w:hint="eastAsia" w:ascii="宋体" w:hAnsi="宋体" w:cs="Times New Roman"/>
                <w:sz w:val="24"/>
                <w:highlight w:val="none"/>
                <w:lang w:val="en-US" w:eastAsia="zh-CN"/>
              </w:rPr>
              <w:t>基本满足</w:t>
            </w:r>
            <w:r>
              <w:rPr>
                <w:rFonts w:hint="eastAsia" w:ascii="宋体" w:hAnsi="宋体" w:cs="Times New Roman"/>
                <w:sz w:val="24"/>
                <w:highlight w:val="none"/>
              </w:rPr>
              <w:t>项目需求，得</w:t>
            </w:r>
            <w:r>
              <w:rPr>
                <w:rFonts w:hint="eastAsia" w:ascii="宋体" w:hAnsi="宋体" w:cs="Times New Roman"/>
                <w:sz w:val="24"/>
                <w:highlight w:val="none"/>
                <w:lang w:val="en-US" w:eastAsia="zh-CN"/>
              </w:rPr>
              <w:t>7</w:t>
            </w:r>
            <w:r>
              <w:rPr>
                <w:rFonts w:hint="eastAsia" w:ascii="宋体" w:hAnsi="宋体" w:cs="Times New Roman"/>
                <w:sz w:val="24"/>
                <w:highlight w:val="none"/>
              </w:rPr>
              <w:t>分</w:t>
            </w:r>
          </w:p>
          <w:p w14:paraId="598A9E4C">
            <w:pPr>
              <w:snapToGrid w:val="0"/>
              <w:spacing w:line="360" w:lineRule="auto"/>
              <w:rPr>
                <w:rFonts w:hint="eastAsia" w:ascii="宋体" w:hAnsi="宋体" w:cs="Times New Roman"/>
                <w:sz w:val="24"/>
                <w:highlight w:val="none"/>
              </w:rPr>
            </w:pPr>
            <w:r>
              <w:rPr>
                <w:rFonts w:hint="eastAsia" w:ascii="宋体" w:hAnsi="宋体" w:cs="Times New Roman"/>
                <w:sz w:val="24"/>
                <w:highlight w:val="none"/>
                <w:lang w:val="en-US" w:eastAsia="zh-CN"/>
              </w:rPr>
              <w:t>赛程安排设置较合理</w:t>
            </w:r>
            <w:r>
              <w:rPr>
                <w:rFonts w:hint="eastAsia" w:ascii="宋体" w:hAnsi="宋体" w:cs="Times New Roman"/>
                <w:sz w:val="24"/>
                <w:highlight w:val="none"/>
              </w:rPr>
              <w:t>、条理</w:t>
            </w:r>
            <w:r>
              <w:rPr>
                <w:rFonts w:hint="eastAsia" w:ascii="宋体" w:hAnsi="宋体" w:cs="Times New Roman"/>
                <w:sz w:val="24"/>
                <w:highlight w:val="none"/>
                <w:lang w:val="en-US" w:eastAsia="zh-CN"/>
              </w:rPr>
              <w:t>性一般</w:t>
            </w:r>
            <w:r>
              <w:rPr>
                <w:rFonts w:hint="eastAsia" w:ascii="宋体" w:hAnsi="宋体" w:cs="Times New Roman"/>
                <w:sz w:val="24"/>
                <w:highlight w:val="none"/>
              </w:rPr>
              <w:t>、内容</w:t>
            </w:r>
            <w:r>
              <w:rPr>
                <w:rFonts w:hint="eastAsia" w:ascii="宋体" w:hAnsi="宋体" w:cs="Times New Roman"/>
                <w:sz w:val="24"/>
                <w:highlight w:val="none"/>
                <w:lang w:val="en-US" w:eastAsia="zh-CN"/>
              </w:rPr>
              <w:t>较</w:t>
            </w:r>
            <w:r>
              <w:rPr>
                <w:rFonts w:hint="eastAsia" w:ascii="宋体" w:hAnsi="宋体" w:cs="Times New Roman"/>
                <w:sz w:val="24"/>
                <w:highlight w:val="none"/>
              </w:rPr>
              <w:t>专业</w:t>
            </w:r>
            <w:r>
              <w:rPr>
                <w:rFonts w:hint="eastAsia" w:ascii="宋体" w:hAnsi="宋体" w:cs="Times New Roman"/>
                <w:sz w:val="24"/>
                <w:highlight w:val="none"/>
                <w:lang w:val="en-US" w:eastAsia="zh-CN"/>
              </w:rPr>
              <w:t>但缺漏较多</w:t>
            </w:r>
            <w:r>
              <w:rPr>
                <w:rFonts w:hint="eastAsia" w:ascii="宋体" w:hAnsi="宋体" w:cs="Times New Roman"/>
                <w:sz w:val="24"/>
                <w:highlight w:val="none"/>
              </w:rPr>
              <w:t>，</w:t>
            </w:r>
            <w:r>
              <w:rPr>
                <w:rFonts w:hint="eastAsia" w:ascii="宋体" w:hAnsi="宋体" w:cs="Times New Roman"/>
                <w:sz w:val="24"/>
                <w:highlight w:val="none"/>
                <w:lang w:val="en-US" w:eastAsia="zh-CN"/>
              </w:rPr>
              <w:t>赛制以及竞赛组织略显混乱，</w:t>
            </w:r>
            <w:r>
              <w:rPr>
                <w:rFonts w:hint="eastAsia" w:ascii="宋体" w:hAnsi="宋体" w:cs="Times New Roman"/>
                <w:sz w:val="24"/>
                <w:highlight w:val="none"/>
              </w:rPr>
              <w:t>可实施性及针对性</w:t>
            </w:r>
            <w:r>
              <w:rPr>
                <w:rFonts w:hint="eastAsia" w:ascii="宋体" w:hAnsi="宋体" w:cs="Times New Roman"/>
                <w:sz w:val="24"/>
                <w:highlight w:val="none"/>
                <w:lang w:val="en-US" w:eastAsia="zh-CN"/>
              </w:rPr>
              <w:t>一般</w:t>
            </w:r>
            <w:r>
              <w:rPr>
                <w:rFonts w:hint="eastAsia" w:ascii="宋体" w:hAnsi="宋体" w:cs="Times New Roman"/>
                <w:sz w:val="24"/>
                <w:highlight w:val="none"/>
              </w:rPr>
              <w:t>，</w:t>
            </w:r>
            <w:r>
              <w:rPr>
                <w:rFonts w:hint="eastAsia" w:ascii="宋体" w:hAnsi="宋体" w:cs="Times New Roman"/>
                <w:sz w:val="24"/>
                <w:highlight w:val="none"/>
                <w:lang w:val="en-US" w:eastAsia="zh-CN"/>
              </w:rPr>
              <w:t>勉强</w:t>
            </w:r>
            <w:r>
              <w:rPr>
                <w:rFonts w:hint="eastAsia" w:ascii="宋体" w:hAnsi="宋体" w:cs="Times New Roman"/>
                <w:sz w:val="24"/>
                <w:highlight w:val="none"/>
              </w:rPr>
              <w:t>符合项目需求，得</w:t>
            </w:r>
            <w:r>
              <w:rPr>
                <w:rFonts w:hint="eastAsia" w:ascii="宋体" w:hAnsi="宋体" w:cs="Times New Roman"/>
                <w:sz w:val="24"/>
                <w:highlight w:val="none"/>
                <w:lang w:val="en-US" w:eastAsia="zh-CN"/>
              </w:rPr>
              <w:t>4</w:t>
            </w:r>
            <w:r>
              <w:rPr>
                <w:rFonts w:hint="eastAsia" w:ascii="宋体" w:hAnsi="宋体" w:cs="Times New Roman"/>
                <w:sz w:val="24"/>
                <w:highlight w:val="none"/>
              </w:rPr>
              <w:t>分</w:t>
            </w:r>
          </w:p>
          <w:p w14:paraId="0B373F80">
            <w:pPr>
              <w:snapToGrid w:val="0"/>
              <w:spacing w:line="360" w:lineRule="auto"/>
              <w:rPr>
                <w:rFonts w:hint="eastAsia" w:ascii="宋体" w:hAnsi="宋体" w:cs="Times New Roman"/>
                <w:sz w:val="24"/>
                <w:highlight w:val="none"/>
              </w:rPr>
            </w:pPr>
            <w:r>
              <w:rPr>
                <w:rFonts w:hint="eastAsia" w:ascii="宋体" w:hAnsi="宋体" w:cs="Times New Roman"/>
                <w:sz w:val="24"/>
                <w:highlight w:val="none"/>
                <w:lang w:val="en-US" w:eastAsia="zh-CN"/>
              </w:rPr>
              <w:t>赛程安排设置不科学合理</w:t>
            </w:r>
            <w:r>
              <w:rPr>
                <w:rFonts w:hint="eastAsia" w:ascii="宋体" w:hAnsi="宋体" w:cs="Times New Roman"/>
                <w:sz w:val="24"/>
                <w:highlight w:val="none"/>
              </w:rPr>
              <w:t>、条理</w:t>
            </w:r>
            <w:r>
              <w:rPr>
                <w:rFonts w:hint="eastAsia" w:ascii="宋体" w:hAnsi="宋体" w:cs="Times New Roman"/>
                <w:sz w:val="24"/>
                <w:highlight w:val="none"/>
                <w:lang w:val="en-US" w:eastAsia="zh-CN"/>
              </w:rPr>
              <w:t>不</w:t>
            </w:r>
            <w:r>
              <w:rPr>
                <w:rFonts w:hint="eastAsia" w:ascii="宋体" w:hAnsi="宋体" w:cs="Times New Roman"/>
                <w:sz w:val="24"/>
                <w:highlight w:val="none"/>
              </w:rPr>
              <w:t>清晰、内容</w:t>
            </w:r>
            <w:r>
              <w:rPr>
                <w:rFonts w:hint="eastAsia" w:ascii="宋体" w:hAnsi="宋体" w:cs="Times New Roman"/>
                <w:sz w:val="24"/>
                <w:highlight w:val="none"/>
                <w:lang w:val="en-US" w:eastAsia="zh-CN"/>
              </w:rPr>
              <w:t>不够</w:t>
            </w:r>
            <w:r>
              <w:rPr>
                <w:rFonts w:hint="eastAsia" w:ascii="宋体" w:hAnsi="宋体" w:cs="Times New Roman"/>
                <w:sz w:val="24"/>
                <w:highlight w:val="none"/>
              </w:rPr>
              <w:t>全面</w:t>
            </w:r>
            <w:r>
              <w:rPr>
                <w:rFonts w:hint="eastAsia" w:ascii="宋体" w:hAnsi="宋体" w:cs="Times New Roman"/>
                <w:sz w:val="24"/>
                <w:highlight w:val="none"/>
                <w:lang w:eastAsia="zh-CN"/>
              </w:rPr>
              <w:t>、</w:t>
            </w:r>
            <w:r>
              <w:rPr>
                <w:rFonts w:hint="eastAsia" w:ascii="宋体" w:hAnsi="宋体" w:cs="Times New Roman"/>
                <w:sz w:val="24"/>
                <w:highlight w:val="none"/>
                <w:lang w:val="en-US" w:eastAsia="zh-CN"/>
              </w:rPr>
              <w:t>不</w:t>
            </w:r>
            <w:r>
              <w:rPr>
                <w:rFonts w:hint="eastAsia" w:ascii="宋体" w:hAnsi="宋体" w:cs="Times New Roman"/>
                <w:sz w:val="24"/>
                <w:highlight w:val="none"/>
              </w:rPr>
              <w:t>专业，</w:t>
            </w:r>
            <w:r>
              <w:rPr>
                <w:rFonts w:hint="eastAsia" w:ascii="宋体" w:hAnsi="宋体" w:cs="Times New Roman"/>
                <w:sz w:val="24"/>
                <w:highlight w:val="none"/>
                <w:lang w:val="en-US" w:eastAsia="zh-CN"/>
              </w:rPr>
              <w:t>赛制以及竞赛组织混乱，不具备</w:t>
            </w:r>
            <w:r>
              <w:rPr>
                <w:rFonts w:hint="eastAsia" w:ascii="宋体" w:hAnsi="宋体" w:cs="Times New Roman"/>
                <w:sz w:val="24"/>
                <w:highlight w:val="none"/>
              </w:rPr>
              <w:t>可实施性及针对性，</w:t>
            </w:r>
            <w:r>
              <w:rPr>
                <w:rFonts w:hint="eastAsia" w:ascii="宋体" w:hAnsi="宋体" w:cs="Times New Roman"/>
                <w:sz w:val="24"/>
                <w:highlight w:val="none"/>
                <w:lang w:val="en-US" w:eastAsia="zh-CN"/>
              </w:rPr>
              <w:t>不</w:t>
            </w:r>
            <w:r>
              <w:rPr>
                <w:rFonts w:hint="eastAsia" w:ascii="宋体" w:hAnsi="宋体" w:cs="Times New Roman"/>
                <w:sz w:val="24"/>
                <w:highlight w:val="none"/>
              </w:rPr>
              <w:t>符合项目需求，得</w:t>
            </w:r>
            <w:r>
              <w:rPr>
                <w:rFonts w:hint="eastAsia" w:ascii="宋体" w:hAnsi="宋体" w:cs="Times New Roman"/>
                <w:sz w:val="24"/>
                <w:highlight w:val="none"/>
                <w:lang w:val="en-US" w:eastAsia="zh-CN"/>
              </w:rPr>
              <w:t>2</w:t>
            </w:r>
            <w:r>
              <w:rPr>
                <w:rFonts w:hint="eastAsia" w:ascii="宋体" w:hAnsi="宋体" w:cs="Times New Roman"/>
                <w:sz w:val="24"/>
                <w:highlight w:val="none"/>
              </w:rPr>
              <w:t>分</w:t>
            </w:r>
          </w:p>
          <w:p w14:paraId="4D0B3F03">
            <w:pPr>
              <w:snapToGrid w:val="0"/>
              <w:spacing w:line="360" w:lineRule="auto"/>
              <w:rPr>
                <w:rFonts w:hint="eastAsia" w:ascii="宋体" w:hAnsi="宋体" w:eastAsia="宋体" w:cs="Times New Roman"/>
                <w:kern w:val="2"/>
                <w:sz w:val="24"/>
                <w:szCs w:val="24"/>
                <w:highlight w:val="none"/>
                <w:lang w:val="en-US" w:eastAsia="zh-CN" w:bidi="ar-SA"/>
              </w:rPr>
            </w:pPr>
            <w:r>
              <w:rPr>
                <w:rFonts w:hint="eastAsia" w:ascii="宋体" w:hAnsi="宋体" w:cs="Times New Roman"/>
                <w:sz w:val="24"/>
                <w:highlight w:val="none"/>
                <w:shd w:val="clear" w:color="auto" w:fill="FFFFFF"/>
              </w:rPr>
              <w:t>未提供</w:t>
            </w:r>
            <w:r>
              <w:rPr>
                <w:rFonts w:hint="eastAsia" w:ascii="宋体" w:hAnsi="宋体" w:cs="Times New Roman"/>
                <w:sz w:val="24"/>
                <w:highlight w:val="none"/>
              </w:rPr>
              <w:t>训练场地及训练装备保障方案</w:t>
            </w:r>
            <w:r>
              <w:rPr>
                <w:rFonts w:hint="eastAsia" w:ascii="宋体" w:hAnsi="宋体" w:cs="Times New Roman"/>
                <w:sz w:val="24"/>
                <w:highlight w:val="none"/>
                <w:shd w:val="clear" w:color="auto" w:fill="FFFFFF"/>
              </w:rPr>
              <w:t>或提供的方案与本项目无关得0分。</w:t>
            </w:r>
          </w:p>
        </w:tc>
      </w:tr>
      <w:tr w14:paraId="227A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289" w:type="pct"/>
            <w:vMerge w:val="continue"/>
            <w:vAlign w:val="center"/>
          </w:tcPr>
          <w:p w14:paraId="16981854">
            <w:pPr>
              <w:ind w:firstLine="28"/>
              <w:jc w:val="center"/>
              <w:rPr>
                <w:rFonts w:hint="eastAsia" w:ascii="宋体" w:hAnsi="宋体" w:eastAsia="宋体" w:cs="宋体"/>
                <w:sz w:val="24"/>
              </w:rPr>
            </w:pPr>
          </w:p>
        </w:tc>
        <w:tc>
          <w:tcPr>
            <w:tcW w:w="676" w:type="pct"/>
            <w:vMerge w:val="continue"/>
            <w:vAlign w:val="center"/>
          </w:tcPr>
          <w:p w14:paraId="63E9FACC">
            <w:pPr>
              <w:ind w:firstLine="28"/>
              <w:jc w:val="center"/>
              <w:rPr>
                <w:rFonts w:hint="eastAsia" w:ascii="宋体" w:hAnsi="宋体" w:eastAsia="宋体" w:cs="宋体"/>
                <w:sz w:val="24"/>
              </w:rPr>
            </w:pPr>
          </w:p>
        </w:tc>
        <w:tc>
          <w:tcPr>
            <w:tcW w:w="923" w:type="pct"/>
            <w:shd w:val="clear" w:color="auto" w:fill="auto"/>
            <w:vAlign w:val="center"/>
          </w:tcPr>
          <w:p w14:paraId="22474B5D">
            <w:pPr>
              <w:jc w:val="center"/>
              <w:rPr>
                <w:rFonts w:hint="eastAsia" w:ascii="宋体" w:hAnsi="宋体" w:eastAsia="宋体" w:cs="Times New Roman"/>
                <w:kern w:val="2"/>
                <w:sz w:val="24"/>
                <w:szCs w:val="24"/>
                <w:highlight w:val="none"/>
                <w:lang w:val="en-US" w:eastAsia="zh-CN" w:bidi="ar-SA"/>
              </w:rPr>
            </w:pPr>
            <w:r>
              <w:rPr>
                <w:rFonts w:hint="eastAsia" w:ascii="宋体" w:hAnsi="宋体"/>
                <w:sz w:val="24"/>
                <w:highlight w:val="none"/>
                <w:lang w:val="en-US" w:eastAsia="zh-CN"/>
              </w:rPr>
              <w:t>比赛</w:t>
            </w:r>
            <w:r>
              <w:rPr>
                <w:rFonts w:hint="eastAsia" w:ascii="宋体" w:hAnsi="宋体"/>
                <w:sz w:val="24"/>
                <w:highlight w:val="none"/>
              </w:rPr>
              <w:t>场地保障方案</w:t>
            </w:r>
          </w:p>
        </w:tc>
        <w:tc>
          <w:tcPr>
            <w:tcW w:w="458" w:type="pct"/>
            <w:shd w:val="clear" w:color="auto" w:fill="auto"/>
            <w:vAlign w:val="center"/>
          </w:tcPr>
          <w:p w14:paraId="2422EDCD">
            <w:pPr>
              <w:jc w:val="center"/>
              <w:rPr>
                <w:rFonts w:hint="eastAsia" w:ascii="宋体" w:hAnsi="宋体" w:eastAsia="宋体" w:cs="Times New Roman"/>
                <w:kern w:val="2"/>
                <w:sz w:val="24"/>
                <w:szCs w:val="24"/>
                <w:highlight w:val="none"/>
                <w:lang w:val="en-US" w:eastAsia="zh-CN" w:bidi="ar-SA"/>
              </w:rPr>
            </w:pPr>
            <w:r>
              <w:rPr>
                <w:rFonts w:hint="eastAsia" w:ascii="宋体" w:hAnsi="宋体"/>
                <w:sz w:val="24"/>
                <w:highlight w:val="none"/>
                <w:lang w:val="en-US" w:eastAsia="zh-CN"/>
              </w:rPr>
              <w:t>0-8</w:t>
            </w:r>
          </w:p>
        </w:tc>
        <w:tc>
          <w:tcPr>
            <w:tcW w:w="2652" w:type="pct"/>
            <w:shd w:val="clear" w:color="auto" w:fill="auto"/>
            <w:vAlign w:val="center"/>
          </w:tcPr>
          <w:p w14:paraId="1D9D7730">
            <w:pPr>
              <w:snapToGrid w:val="0"/>
              <w:spacing w:line="360" w:lineRule="auto"/>
              <w:rPr>
                <w:rFonts w:hint="eastAsia" w:ascii="宋体" w:hAnsi="宋体" w:cs="Times New Roman"/>
                <w:sz w:val="24"/>
                <w:highlight w:val="none"/>
              </w:rPr>
            </w:pPr>
            <w:r>
              <w:rPr>
                <w:rFonts w:hint="eastAsia" w:ascii="宋体" w:hAnsi="宋体" w:cs="Times New Roman"/>
                <w:sz w:val="24"/>
                <w:highlight w:val="none"/>
                <w:lang w:val="en-US" w:eastAsia="zh-CN"/>
              </w:rPr>
              <w:t>供应商</w:t>
            </w:r>
            <w:r>
              <w:rPr>
                <w:rFonts w:hint="eastAsia" w:ascii="宋体" w:hAnsi="宋体" w:cs="Times New Roman"/>
                <w:sz w:val="24"/>
                <w:highlight w:val="none"/>
              </w:rPr>
              <w:t>根据本项目采购需求及项目实际情况提供详细的</w:t>
            </w:r>
            <w:r>
              <w:rPr>
                <w:rFonts w:hint="eastAsia" w:ascii="宋体" w:hAnsi="宋体" w:cs="Times New Roman"/>
                <w:sz w:val="24"/>
                <w:highlight w:val="none"/>
                <w:lang w:val="en-US" w:eastAsia="zh-CN"/>
              </w:rPr>
              <w:t>比赛</w:t>
            </w:r>
            <w:r>
              <w:rPr>
                <w:rFonts w:hint="eastAsia" w:ascii="宋体" w:hAnsi="宋体" w:cs="Times New Roman"/>
                <w:sz w:val="24"/>
                <w:highlight w:val="none"/>
              </w:rPr>
              <w:t>场地保障方案，场地具备急救、休息、饮食等条件。</w:t>
            </w:r>
          </w:p>
          <w:p w14:paraId="4B74EC56">
            <w:pPr>
              <w:snapToGrid w:val="0"/>
              <w:spacing w:line="360" w:lineRule="auto"/>
              <w:rPr>
                <w:rFonts w:hint="eastAsia" w:ascii="宋体" w:hAnsi="宋体" w:cs="Times New Roman"/>
                <w:sz w:val="24"/>
                <w:highlight w:val="none"/>
              </w:rPr>
            </w:pPr>
            <w:r>
              <w:rPr>
                <w:rFonts w:hint="eastAsia" w:ascii="宋体" w:hAnsi="宋体" w:cs="Times New Roman"/>
                <w:sz w:val="24"/>
                <w:highlight w:val="none"/>
              </w:rPr>
              <w:t>方案合理、条理清晰、内容全面专业，可实施性及针对性强，保障措施完备，完全符合项目需求，得8分；</w:t>
            </w:r>
          </w:p>
          <w:p w14:paraId="33CA2D86">
            <w:pPr>
              <w:snapToGrid w:val="0"/>
              <w:spacing w:line="360" w:lineRule="auto"/>
              <w:rPr>
                <w:rFonts w:hint="eastAsia" w:ascii="宋体" w:hAnsi="宋体" w:cs="Times New Roman"/>
                <w:sz w:val="24"/>
                <w:highlight w:val="none"/>
              </w:rPr>
            </w:pPr>
            <w:r>
              <w:rPr>
                <w:rFonts w:hint="eastAsia" w:ascii="宋体" w:hAnsi="宋体" w:cs="Times New Roman"/>
                <w:sz w:val="24"/>
                <w:highlight w:val="none"/>
              </w:rPr>
              <w:t>方案较合理、条理较清晰、内容较全面专业，可实施性及针对性较强，保障措施较完备，较为符合项目需求，得6分；</w:t>
            </w:r>
          </w:p>
          <w:p w14:paraId="04C3C530">
            <w:pPr>
              <w:snapToGrid w:val="0"/>
              <w:spacing w:line="360" w:lineRule="auto"/>
              <w:rPr>
                <w:rFonts w:hint="eastAsia" w:ascii="宋体" w:hAnsi="宋体" w:cs="Times New Roman"/>
                <w:sz w:val="24"/>
                <w:highlight w:val="none"/>
              </w:rPr>
            </w:pPr>
            <w:r>
              <w:rPr>
                <w:rFonts w:hint="eastAsia" w:ascii="宋体" w:hAnsi="宋体" w:cs="Times New Roman"/>
                <w:sz w:val="24"/>
                <w:highlight w:val="none"/>
              </w:rPr>
              <w:t>方案基本合理、条理基本清晰、内容基本完善，保障措施细化不足，基本符合项目需求，得4分；</w:t>
            </w:r>
          </w:p>
          <w:p w14:paraId="00343265">
            <w:pPr>
              <w:snapToGrid w:val="0"/>
              <w:spacing w:line="360" w:lineRule="auto"/>
              <w:rPr>
                <w:rFonts w:hint="eastAsia" w:ascii="宋体" w:hAnsi="宋体" w:cs="Times New Roman"/>
                <w:sz w:val="24"/>
                <w:highlight w:val="none"/>
              </w:rPr>
            </w:pPr>
            <w:r>
              <w:rPr>
                <w:rFonts w:hint="eastAsia" w:ascii="宋体" w:hAnsi="宋体" w:cs="Times New Roman"/>
                <w:sz w:val="24"/>
                <w:highlight w:val="none"/>
              </w:rPr>
              <w:t>方案条理不够清晰完善，保障措施不完善，不符合项目需求，得2分；</w:t>
            </w:r>
          </w:p>
          <w:p w14:paraId="1FF9D83E">
            <w:pPr>
              <w:snapToGrid w:val="0"/>
              <w:spacing w:line="360" w:lineRule="auto"/>
              <w:rPr>
                <w:rFonts w:hint="eastAsia" w:ascii="宋体" w:hAnsi="宋体" w:eastAsia="宋体" w:cs="Times New Roman"/>
                <w:kern w:val="2"/>
                <w:sz w:val="24"/>
                <w:szCs w:val="24"/>
                <w:highlight w:val="none"/>
                <w:lang w:val="en-US" w:eastAsia="zh-CN" w:bidi="ar-SA"/>
              </w:rPr>
            </w:pPr>
            <w:r>
              <w:rPr>
                <w:rFonts w:hint="eastAsia" w:ascii="宋体" w:hAnsi="宋体" w:cs="Times New Roman"/>
                <w:sz w:val="24"/>
                <w:highlight w:val="none"/>
                <w:shd w:val="clear" w:color="auto" w:fill="FFFFFF"/>
              </w:rPr>
              <w:t>未提供</w:t>
            </w:r>
            <w:r>
              <w:rPr>
                <w:rFonts w:hint="eastAsia" w:ascii="宋体" w:hAnsi="宋体" w:cs="Times New Roman"/>
                <w:sz w:val="24"/>
                <w:highlight w:val="none"/>
              </w:rPr>
              <w:t>训练场地及训练装备保障方案</w:t>
            </w:r>
            <w:r>
              <w:rPr>
                <w:rFonts w:hint="eastAsia" w:ascii="宋体" w:hAnsi="宋体" w:cs="Times New Roman"/>
                <w:sz w:val="24"/>
                <w:highlight w:val="none"/>
                <w:shd w:val="clear" w:color="auto" w:fill="FFFFFF"/>
              </w:rPr>
              <w:t>或提供的方案与本项目无关得0分。</w:t>
            </w:r>
          </w:p>
        </w:tc>
      </w:tr>
      <w:tr w14:paraId="6E47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Merge w:val="continue"/>
            <w:vAlign w:val="center"/>
          </w:tcPr>
          <w:p w14:paraId="5417EFB3">
            <w:pPr>
              <w:ind w:firstLine="28"/>
              <w:jc w:val="center"/>
              <w:rPr>
                <w:rFonts w:hint="eastAsia" w:ascii="宋体" w:hAnsi="宋体" w:eastAsia="宋体" w:cs="宋体"/>
                <w:sz w:val="24"/>
              </w:rPr>
            </w:pPr>
          </w:p>
        </w:tc>
        <w:tc>
          <w:tcPr>
            <w:tcW w:w="676" w:type="pct"/>
            <w:vMerge w:val="continue"/>
          </w:tcPr>
          <w:p w14:paraId="35539BAA">
            <w:pPr>
              <w:ind w:firstLine="28"/>
              <w:jc w:val="center"/>
              <w:rPr>
                <w:rFonts w:hint="eastAsia" w:ascii="宋体" w:hAnsi="宋体" w:eastAsia="宋体" w:cs="宋体"/>
                <w:sz w:val="24"/>
              </w:rPr>
            </w:pPr>
          </w:p>
        </w:tc>
        <w:tc>
          <w:tcPr>
            <w:tcW w:w="923" w:type="pct"/>
            <w:shd w:val="clear" w:color="auto" w:fill="auto"/>
            <w:vAlign w:val="center"/>
          </w:tcPr>
          <w:p w14:paraId="66784D9D">
            <w:pPr>
              <w:jc w:val="center"/>
              <w:rPr>
                <w:rFonts w:hint="eastAsia" w:ascii="宋体" w:hAnsi="宋体" w:eastAsia="宋体" w:cs="Times New Roman"/>
                <w:kern w:val="2"/>
                <w:sz w:val="24"/>
                <w:szCs w:val="24"/>
                <w:highlight w:val="none"/>
                <w:lang w:val="en-US" w:eastAsia="zh-CN" w:bidi="ar-SA"/>
              </w:rPr>
            </w:pPr>
            <w:r>
              <w:rPr>
                <w:rFonts w:hint="eastAsia" w:ascii="宋体" w:hAnsi="宋体"/>
                <w:sz w:val="24"/>
                <w:highlight w:val="none"/>
              </w:rPr>
              <w:t>医疗、休息、饮食保障方案</w:t>
            </w:r>
          </w:p>
        </w:tc>
        <w:tc>
          <w:tcPr>
            <w:tcW w:w="458" w:type="pct"/>
            <w:shd w:val="clear" w:color="auto" w:fill="auto"/>
            <w:vAlign w:val="center"/>
          </w:tcPr>
          <w:p w14:paraId="3046662A">
            <w:pPr>
              <w:jc w:val="center"/>
              <w:rPr>
                <w:rFonts w:hint="eastAsia" w:ascii="宋体" w:hAnsi="宋体" w:eastAsia="宋体" w:cs="Times New Roman"/>
                <w:kern w:val="2"/>
                <w:sz w:val="24"/>
                <w:szCs w:val="24"/>
                <w:highlight w:val="none"/>
                <w:lang w:val="en-US" w:eastAsia="zh-CN" w:bidi="ar-SA"/>
              </w:rPr>
            </w:pPr>
            <w:r>
              <w:rPr>
                <w:rFonts w:hint="eastAsia" w:ascii="宋体" w:hAnsi="宋体"/>
                <w:sz w:val="24"/>
                <w:highlight w:val="none"/>
                <w:lang w:val="en-US" w:eastAsia="zh-CN"/>
              </w:rPr>
              <w:t>0-8</w:t>
            </w:r>
          </w:p>
        </w:tc>
        <w:tc>
          <w:tcPr>
            <w:tcW w:w="2652" w:type="pct"/>
            <w:shd w:val="clear" w:color="auto" w:fill="auto"/>
            <w:vAlign w:val="center"/>
          </w:tcPr>
          <w:p w14:paraId="28E0A136">
            <w:pPr>
              <w:snapToGrid w:val="0"/>
              <w:spacing w:line="360" w:lineRule="auto"/>
              <w:rPr>
                <w:rFonts w:hint="eastAsia" w:ascii="宋体" w:hAnsi="宋体" w:cs="Times New Roman"/>
                <w:sz w:val="24"/>
                <w:shd w:val="clear" w:color="auto" w:fill="FFFFFF"/>
              </w:rPr>
            </w:pPr>
            <w:r>
              <w:rPr>
                <w:rFonts w:hint="eastAsia" w:ascii="宋体" w:hAnsi="宋体" w:cs="Times New Roman"/>
                <w:sz w:val="24"/>
                <w:lang w:val="en-US" w:eastAsia="zh-CN"/>
              </w:rPr>
              <w:t>供应商</w:t>
            </w:r>
            <w:r>
              <w:rPr>
                <w:rFonts w:hint="eastAsia" w:ascii="宋体" w:hAnsi="宋体" w:cs="Times New Roman"/>
                <w:sz w:val="24"/>
              </w:rPr>
              <w:t>根据本项目采购需求及项目实际情况提供详细的</w:t>
            </w:r>
            <w:r>
              <w:rPr>
                <w:rFonts w:hint="eastAsia" w:ascii="宋体" w:hAnsi="宋体" w:cs="Times New Roman"/>
                <w:sz w:val="24"/>
                <w:shd w:val="clear" w:color="auto" w:fill="FFFFFF"/>
              </w:rPr>
              <w:t>集训期间</w:t>
            </w:r>
            <w:r>
              <w:rPr>
                <w:rFonts w:hint="eastAsia" w:ascii="宋体" w:hAnsi="宋体" w:cs="仿宋"/>
                <w:sz w:val="24"/>
              </w:rPr>
              <w:t>医疗、休息、饮食保障方案</w:t>
            </w:r>
            <w:r>
              <w:rPr>
                <w:rFonts w:hint="eastAsia" w:ascii="宋体" w:hAnsi="宋体" w:cs="Times New Roman"/>
                <w:sz w:val="24"/>
                <w:shd w:val="clear" w:color="auto" w:fill="FFFFFF"/>
              </w:rPr>
              <w:t>。</w:t>
            </w:r>
          </w:p>
          <w:p w14:paraId="46A6EAEA">
            <w:pPr>
              <w:snapToGrid w:val="0"/>
              <w:spacing w:line="360" w:lineRule="auto"/>
              <w:rPr>
                <w:rFonts w:hint="eastAsia" w:ascii="宋体" w:hAnsi="宋体" w:cs="Times New Roman"/>
                <w:sz w:val="24"/>
              </w:rPr>
            </w:pPr>
            <w:r>
              <w:rPr>
                <w:rFonts w:hint="eastAsia" w:ascii="宋体" w:hAnsi="宋体" w:cs="Times New Roman"/>
                <w:sz w:val="24"/>
              </w:rPr>
              <w:t>方案合理、条理清晰、内容全面专业，可实施性及针对性强，保障措施完备，完全符合项目需求，得8分；</w:t>
            </w:r>
          </w:p>
          <w:p w14:paraId="129236A6">
            <w:pPr>
              <w:snapToGrid w:val="0"/>
              <w:spacing w:line="360" w:lineRule="auto"/>
              <w:rPr>
                <w:rFonts w:hint="eastAsia" w:ascii="宋体" w:hAnsi="宋体" w:cs="Times New Roman"/>
                <w:sz w:val="24"/>
              </w:rPr>
            </w:pPr>
            <w:r>
              <w:rPr>
                <w:rFonts w:hint="eastAsia" w:ascii="宋体" w:hAnsi="宋体" w:cs="Times New Roman"/>
                <w:sz w:val="24"/>
              </w:rPr>
              <w:t>方案较合理、条理较清晰、内容较全面专业，可实施性及针对性较强，保障措施较完备，较为符合项目需求，得6分；</w:t>
            </w:r>
          </w:p>
          <w:p w14:paraId="37AF3EFC">
            <w:pPr>
              <w:snapToGrid w:val="0"/>
              <w:spacing w:line="360" w:lineRule="auto"/>
              <w:rPr>
                <w:rFonts w:hint="eastAsia" w:ascii="宋体" w:hAnsi="宋体" w:cs="Times New Roman"/>
                <w:sz w:val="24"/>
              </w:rPr>
            </w:pPr>
            <w:r>
              <w:rPr>
                <w:rFonts w:hint="eastAsia" w:ascii="宋体" w:hAnsi="宋体" w:cs="Times New Roman"/>
                <w:sz w:val="24"/>
              </w:rPr>
              <w:t>方案基本合理、条理基本清晰、内容基本完善，保障措施细化不足，基本符合项目需求，得4分；</w:t>
            </w:r>
          </w:p>
          <w:p w14:paraId="2895A1D8">
            <w:pPr>
              <w:snapToGrid w:val="0"/>
              <w:spacing w:line="360" w:lineRule="auto"/>
              <w:rPr>
                <w:rFonts w:hint="eastAsia" w:ascii="宋体" w:hAnsi="宋体" w:cs="Times New Roman"/>
                <w:sz w:val="24"/>
              </w:rPr>
            </w:pPr>
            <w:r>
              <w:rPr>
                <w:rFonts w:hint="eastAsia" w:ascii="宋体" w:hAnsi="宋体" w:cs="Times New Roman"/>
                <w:sz w:val="24"/>
              </w:rPr>
              <w:t>方案条理不够清晰完善，保障措施不完善，不符合项目需求，得2分；</w:t>
            </w:r>
          </w:p>
          <w:p w14:paraId="4D6CEA62">
            <w:pPr>
              <w:snapToGrid w:val="0"/>
              <w:spacing w:line="360" w:lineRule="auto"/>
              <w:rPr>
                <w:rFonts w:hint="eastAsia" w:ascii="宋体" w:hAnsi="宋体" w:eastAsia="宋体" w:cs="Times New Roman"/>
                <w:kern w:val="2"/>
                <w:sz w:val="24"/>
                <w:szCs w:val="24"/>
                <w:lang w:val="en-US" w:eastAsia="zh-CN" w:bidi="ar-SA"/>
              </w:rPr>
            </w:pPr>
            <w:r>
              <w:rPr>
                <w:rFonts w:hint="eastAsia" w:ascii="宋体" w:hAnsi="宋体" w:cs="Times New Roman"/>
                <w:sz w:val="24"/>
                <w:shd w:val="clear" w:color="auto" w:fill="FFFFFF"/>
              </w:rPr>
              <w:t>未提供</w:t>
            </w:r>
            <w:r>
              <w:rPr>
                <w:rFonts w:hint="eastAsia" w:ascii="宋体" w:hAnsi="宋体" w:cs="仿宋"/>
                <w:sz w:val="24"/>
              </w:rPr>
              <w:t>医疗、休息、饮食保障方案</w:t>
            </w:r>
            <w:r>
              <w:rPr>
                <w:rFonts w:hint="eastAsia" w:ascii="宋体" w:hAnsi="宋体" w:cs="Times New Roman"/>
                <w:sz w:val="24"/>
                <w:shd w:val="clear" w:color="auto" w:fill="FFFFFF"/>
              </w:rPr>
              <w:t>或提供的方案与本项目无关得0分。</w:t>
            </w:r>
          </w:p>
        </w:tc>
      </w:tr>
      <w:tr w14:paraId="0379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289" w:type="pct"/>
            <w:vMerge w:val="continue"/>
            <w:vAlign w:val="center"/>
          </w:tcPr>
          <w:p w14:paraId="42F6C717">
            <w:pPr>
              <w:ind w:firstLine="28"/>
              <w:jc w:val="center"/>
              <w:rPr>
                <w:rFonts w:hint="eastAsia" w:ascii="宋体" w:hAnsi="宋体" w:eastAsia="宋体" w:cs="宋体"/>
                <w:sz w:val="24"/>
              </w:rPr>
            </w:pPr>
          </w:p>
        </w:tc>
        <w:tc>
          <w:tcPr>
            <w:tcW w:w="676" w:type="pct"/>
            <w:vMerge w:val="continue"/>
          </w:tcPr>
          <w:p w14:paraId="1040861D">
            <w:pPr>
              <w:ind w:firstLine="28"/>
              <w:jc w:val="center"/>
              <w:rPr>
                <w:rFonts w:hint="eastAsia" w:ascii="宋体" w:hAnsi="宋体" w:eastAsia="宋体" w:cs="宋体"/>
                <w:sz w:val="24"/>
              </w:rPr>
            </w:pPr>
          </w:p>
        </w:tc>
        <w:tc>
          <w:tcPr>
            <w:tcW w:w="923" w:type="pct"/>
            <w:shd w:val="clear" w:color="auto" w:fill="auto"/>
            <w:vAlign w:val="center"/>
          </w:tcPr>
          <w:p w14:paraId="59C2DE0F">
            <w:pPr>
              <w:jc w:val="center"/>
              <w:rPr>
                <w:rFonts w:hint="eastAsia" w:ascii="宋体" w:hAnsi="宋体" w:eastAsia="宋体" w:cs="Times New Roman"/>
                <w:kern w:val="2"/>
                <w:sz w:val="24"/>
                <w:szCs w:val="24"/>
                <w:lang w:val="en-US" w:eastAsia="zh-CN" w:bidi="ar-SA"/>
              </w:rPr>
            </w:pPr>
            <w:r>
              <w:rPr>
                <w:rFonts w:hint="eastAsia" w:ascii="宋体" w:hAnsi="宋体"/>
                <w:sz w:val="24"/>
              </w:rPr>
              <w:t>安全保障方案</w:t>
            </w:r>
          </w:p>
        </w:tc>
        <w:tc>
          <w:tcPr>
            <w:tcW w:w="458" w:type="pct"/>
            <w:shd w:val="clear" w:color="auto" w:fill="auto"/>
            <w:vAlign w:val="center"/>
          </w:tcPr>
          <w:p w14:paraId="23CDD159">
            <w:pPr>
              <w:jc w:val="center"/>
              <w:rPr>
                <w:rFonts w:hint="eastAsia" w:ascii="宋体" w:hAnsi="宋体" w:eastAsia="宋体" w:cs="Times New Roman"/>
                <w:kern w:val="2"/>
                <w:sz w:val="24"/>
                <w:szCs w:val="24"/>
                <w:lang w:val="en-US" w:eastAsia="zh-CN" w:bidi="ar-SA"/>
              </w:rPr>
            </w:pPr>
            <w:r>
              <w:rPr>
                <w:rFonts w:hint="eastAsia" w:ascii="宋体" w:hAnsi="宋体"/>
                <w:sz w:val="24"/>
                <w:lang w:val="en-US" w:eastAsia="zh-CN"/>
              </w:rPr>
              <w:t>0-8</w:t>
            </w:r>
          </w:p>
        </w:tc>
        <w:tc>
          <w:tcPr>
            <w:tcW w:w="2652" w:type="pct"/>
            <w:shd w:val="clear" w:color="auto" w:fill="auto"/>
            <w:vAlign w:val="center"/>
          </w:tcPr>
          <w:p w14:paraId="37BA9E59">
            <w:pPr>
              <w:snapToGrid w:val="0"/>
              <w:spacing w:line="360" w:lineRule="auto"/>
              <w:rPr>
                <w:rFonts w:hint="eastAsia" w:ascii="宋体" w:hAnsi="宋体" w:cs="Times New Roman"/>
                <w:sz w:val="24"/>
                <w:shd w:val="clear" w:color="auto" w:fill="FFFFFF"/>
              </w:rPr>
            </w:pPr>
            <w:r>
              <w:rPr>
                <w:rFonts w:hint="eastAsia" w:ascii="宋体" w:hAnsi="宋体" w:cs="Times New Roman"/>
                <w:sz w:val="24"/>
                <w:lang w:val="en-US" w:eastAsia="zh-CN"/>
              </w:rPr>
              <w:t>供应商</w:t>
            </w:r>
            <w:r>
              <w:rPr>
                <w:rFonts w:hint="eastAsia" w:ascii="宋体" w:hAnsi="宋体" w:cs="Times New Roman"/>
                <w:sz w:val="24"/>
              </w:rPr>
              <w:t>根据本项目采购需求及项目实际情况提供详细的</w:t>
            </w:r>
            <w:r>
              <w:rPr>
                <w:rFonts w:hint="eastAsia" w:ascii="宋体" w:hAnsi="宋体" w:cs="Times New Roman"/>
                <w:sz w:val="24"/>
                <w:shd w:val="clear" w:color="auto" w:fill="FFFFFF"/>
              </w:rPr>
              <w:t>集训期间安全保障方案。</w:t>
            </w:r>
          </w:p>
          <w:p w14:paraId="7487D0BC">
            <w:pPr>
              <w:snapToGrid w:val="0"/>
              <w:spacing w:line="360" w:lineRule="auto"/>
              <w:rPr>
                <w:rFonts w:hint="eastAsia" w:ascii="宋体" w:hAnsi="宋体" w:cs="Times New Roman"/>
                <w:sz w:val="24"/>
              </w:rPr>
            </w:pPr>
            <w:r>
              <w:rPr>
                <w:rFonts w:hint="eastAsia" w:ascii="宋体" w:hAnsi="宋体" w:cs="Times New Roman"/>
                <w:sz w:val="24"/>
              </w:rPr>
              <w:t>方案合理、条理清晰、内容全面专业，可实施性及针对性强，保障措施完备，完全符合项目需求，得8分；</w:t>
            </w:r>
          </w:p>
          <w:p w14:paraId="210A2F70">
            <w:pPr>
              <w:snapToGrid w:val="0"/>
              <w:spacing w:line="360" w:lineRule="auto"/>
              <w:rPr>
                <w:rFonts w:hint="eastAsia" w:ascii="宋体" w:hAnsi="宋体" w:cs="Times New Roman"/>
                <w:sz w:val="24"/>
              </w:rPr>
            </w:pPr>
            <w:r>
              <w:rPr>
                <w:rFonts w:hint="eastAsia" w:ascii="宋体" w:hAnsi="宋体" w:cs="Times New Roman"/>
                <w:sz w:val="24"/>
              </w:rPr>
              <w:t>方案较合理、条理较清晰、内容较全面专业，可实施性及针对性较强，保障措施较完备，较为符合项目需求，得6分；</w:t>
            </w:r>
          </w:p>
          <w:p w14:paraId="210F57D6">
            <w:pPr>
              <w:snapToGrid w:val="0"/>
              <w:spacing w:line="360" w:lineRule="auto"/>
              <w:rPr>
                <w:rFonts w:hint="eastAsia" w:ascii="宋体" w:hAnsi="宋体" w:cs="Times New Roman"/>
                <w:sz w:val="24"/>
              </w:rPr>
            </w:pPr>
            <w:r>
              <w:rPr>
                <w:rFonts w:hint="eastAsia" w:ascii="宋体" w:hAnsi="宋体" w:cs="Times New Roman"/>
                <w:sz w:val="24"/>
              </w:rPr>
              <w:t>方案基本合理、条理基本清晰、内容基本完善，保障措施细化不足，基本符合项目需求，得4分；</w:t>
            </w:r>
          </w:p>
          <w:p w14:paraId="0A63F72C">
            <w:pPr>
              <w:snapToGrid w:val="0"/>
              <w:spacing w:line="360" w:lineRule="auto"/>
              <w:rPr>
                <w:rFonts w:hint="eastAsia" w:ascii="宋体" w:hAnsi="宋体" w:cs="Times New Roman"/>
                <w:sz w:val="24"/>
              </w:rPr>
            </w:pPr>
            <w:r>
              <w:rPr>
                <w:rFonts w:hint="eastAsia" w:ascii="宋体" w:hAnsi="宋体" w:cs="Times New Roman"/>
                <w:sz w:val="24"/>
              </w:rPr>
              <w:t>方案条理不够清晰完善，保障措施不完善，不符合项目需求，得2分；</w:t>
            </w:r>
          </w:p>
          <w:p w14:paraId="63E34351">
            <w:pPr>
              <w:widowControl/>
              <w:snapToGrid w:val="0"/>
              <w:spacing w:line="360" w:lineRule="auto"/>
              <w:jc w:val="left"/>
              <w:rPr>
                <w:rFonts w:hint="eastAsia" w:ascii="宋体" w:hAnsi="宋体" w:eastAsia="宋体" w:cs="Times New Roman"/>
                <w:kern w:val="2"/>
                <w:sz w:val="24"/>
                <w:szCs w:val="24"/>
                <w:lang w:val="en-US" w:eastAsia="zh-CN" w:bidi="ar-SA"/>
              </w:rPr>
            </w:pPr>
            <w:r>
              <w:rPr>
                <w:rFonts w:hint="eastAsia" w:ascii="宋体" w:hAnsi="宋体" w:cs="Times New Roman"/>
                <w:sz w:val="24"/>
                <w:shd w:val="clear" w:color="auto" w:fill="FFFFFF"/>
              </w:rPr>
              <w:t>未提供</w:t>
            </w:r>
            <w:r>
              <w:rPr>
                <w:rFonts w:hint="eastAsia" w:ascii="宋体" w:hAnsi="宋体" w:cs="Times New Roman"/>
                <w:sz w:val="24"/>
              </w:rPr>
              <w:t>安全保障方案</w:t>
            </w:r>
            <w:r>
              <w:rPr>
                <w:rFonts w:hint="eastAsia" w:ascii="宋体" w:hAnsi="宋体" w:cs="Times New Roman"/>
                <w:sz w:val="24"/>
                <w:shd w:val="clear" w:color="auto" w:fill="FFFFFF"/>
              </w:rPr>
              <w:t>或提供的方案与本项目无关得0分。</w:t>
            </w:r>
          </w:p>
        </w:tc>
      </w:tr>
      <w:tr w14:paraId="19E9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89" w:type="pct"/>
            <w:vMerge w:val="continue"/>
            <w:vAlign w:val="center"/>
          </w:tcPr>
          <w:p w14:paraId="5EEF000A">
            <w:pPr>
              <w:ind w:firstLine="28"/>
              <w:jc w:val="center"/>
              <w:rPr>
                <w:rFonts w:hint="eastAsia" w:ascii="宋体" w:hAnsi="宋体" w:eastAsia="宋体" w:cs="宋体"/>
                <w:sz w:val="24"/>
              </w:rPr>
            </w:pPr>
          </w:p>
        </w:tc>
        <w:tc>
          <w:tcPr>
            <w:tcW w:w="676" w:type="pct"/>
            <w:vMerge w:val="continue"/>
          </w:tcPr>
          <w:p w14:paraId="11E160F8">
            <w:pPr>
              <w:ind w:firstLine="28"/>
              <w:jc w:val="center"/>
              <w:rPr>
                <w:rFonts w:hint="eastAsia" w:ascii="宋体" w:hAnsi="宋体" w:eastAsia="宋体" w:cs="宋体"/>
                <w:sz w:val="24"/>
              </w:rPr>
            </w:pPr>
          </w:p>
        </w:tc>
        <w:tc>
          <w:tcPr>
            <w:tcW w:w="923" w:type="pct"/>
            <w:shd w:val="clear" w:color="auto" w:fill="auto"/>
            <w:vAlign w:val="center"/>
          </w:tcPr>
          <w:p w14:paraId="709A7EF1">
            <w:pPr>
              <w:jc w:val="center"/>
              <w:rPr>
                <w:rFonts w:hint="eastAsia" w:ascii="宋体" w:hAnsi="宋体" w:eastAsia="宋体" w:cs="Times New Roman"/>
                <w:kern w:val="2"/>
                <w:sz w:val="24"/>
                <w:szCs w:val="24"/>
                <w:lang w:val="en-US" w:eastAsia="zh-CN" w:bidi="ar-SA"/>
              </w:rPr>
            </w:pPr>
            <w:r>
              <w:rPr>
                <w:rFonts w:hint="eastAsia" w:ascii="宋体" w:hAnsi="宋体"/>
                <w:sz w:val="24"/>
                <w:lang w:val="en-US" w:eastAsia="zh-CN"/>
              </w:rPr>
              <w:t>比赛用球及其他比赛器材保障方案</w:t>
            </w:r>
          </w:p>
        </w:tc>
        <w:tc>
          <w:tcPr>
            <w:tcW w:w="458" w:type="pct"/>
            <w:shd w:val="clear" w:color="auto" w:fill="auto"/>
            <w:vAlign w:val="center"/>
          </w:tcPr>
          <w:p w14:paraId="7204D73D">
            <w:pPr>
              <w:jc w:val="center"/>
              <w:rPr>
                <w:rFonts w:hint="eastAsia" w:ascii="宋体" w:hAnsi="宋体" w:eastAsia="宋体" w:cs="Times New Roman"/>
                <w:kern w:val="2"/>
                <w:sz w:val="24"/>
                <w:szCs w:val="24"/>
                <w:lang w:val="en-US" w:eastAsia="zh-CN" w:bidi="ar-SA"/>
              </w:rPr>
            </w:pPr>
            <w:r>
              <w:rPr>
                <w:rFonts w:hint="eastAsia" w:ascii="宋体" w:hAnsi="宋体"/>
                <w:sz w:val="24"/>
                <w:lang w:val="en-US" w:eastAsia="zh-CN"/>
              </w:rPr>
              <w:t>0-8</w:t>
            </w:r>
          </w:p>
        </w:tc>
        <w:tc>
          <w:tcPr>
            <w:tcW w:w="2652" w:type="pct"/>
            <w:shd w:val="clear" w:color="auto" w:fill="auto"/>
            <w:vAlign w:val="center"/>
          </w:tcPr>
          <w:p w14:paraId="4CE22402">
            <w:pPr>
              <w:snapToGrid w:val="0"/>
              <w:spacing w:line="360" w:lineRule="auto"/>
              <w:rPr>
                <w:rFonts w:hint="eastAsia" w:ascii="宋体" w:hAnsi="宋体" w:cs="Times New Roman"/>
                <w:sz w:val="24"/>
              </w:rPr>
            </w:pPr>
            <w:r>
              <w:rPr>
                <w:rFonts w:hint="eastAsia" w:ascii="宋体" w:hAnsi="宋体" w:cs="Times New Roman"/>
                <w:sz w:val="24"/>
                <w:lang w:val="en-US" w:eastAsia="zh-CN"/>
              </w:rPr>
              <w:t>供应商</w:t>
            </w:r>
            <w:r>
              <w:rPr>
                <w:rFonts w:hint="eastAsia" w:ascii="宋体" w:hAnsi="宋体" w:cs="Times New Roman"/>
                <w:sz w:val="24"/>
              </w:rPr>
              <w:t>根据本项目采购需求及项目实际情况提供详细的</w:t>
            </w:r>
            <w:r>
              <w:rPr>
                <w:rFonts w:hint="eastAsia" w:ascii="宋体" w:hAnsi="宋体" w:cs="Times New Roman"/>
                <w:sz w:val="24"/>
                <w:lang w:val="en-US" w:eastAsia="zh-CN"/>
              </w:rPr>
              <w:t>比赛用球及其他比赛器材保障方案</w:t>
            </w:r>
            <w:r>
              <w:rPr>
                <w:rFonts w:hint="eastAsia" w:ascii="宋体" w:hAnsi="宋体" w:cs="Times New Roman"/>
                <w:sz w:val="24"/>
              </w:rPr>
              <w:t>。</w:t>
            </w:r>
          </w:p>
          <w:p w14:paraId="7DEB6EBF">
            <w:pPr>
              <w:snapToGrid w:val="0"/>
              <w:spacing w:line="360" w:lineRule="auto"/>
              <w:rPr>
                <w:rFonts w:hint="eastAsia" w:ascii="宋体" w:hAnsi="宋体" w:cs="Times New Roman"/>
                <w:sz w:val="24"/>
              </w:rPr>
            </w:pPr>
            <w:r>
              <w:rPr>
                <w:rFonts w:hint="eastAsia" w:ascii="宋体" w:hAnsi="宋体" w:cs="Times New Roman"/>
                <w:sz w:val="24"/>
              </w:rPr>
              <w:t>方案合理、条理清晰、内容全面专业，可实施性及针对性强，保障措施完备，完全符合项目需求，得8分；</w:t>
            </w:r>
          </w:p>
          <w:p w14:paraId="0E150CFD">
            <w:pPr>
              <w:snapToGrid w:val="0"/>
              <w:spacing w:line="360" w:lineRule="auto"/>
              <w:rPr>
                <w:rFonts w:hint="eastAsia" w:ascii="宋体" w:hAnsi="宋体" w:cs="Times New Roman"/>
                <w:sz w:val="24"/>
              </w:rPr>
            </w:pPr>
            <w:r>
              <w:rPr>
                <w:rFonts w:hint="eastAsia" w:ascii="宋体" w:hAnsi="宋体" w:cs="Times New Roman"/>
                <w:sz w:val="24"/>
              </w:rPr>
              <w:t>方案较合理、条理较清晰、内容较全面专业，可实施性及针对性较强，保障措施较完备，较为符合项目需求，得6分；</w:t>
            </w:r>
          </w:p>
          <w:p w14:paraId="78E90E35">
            <w:pPr>
              <w:snapToGrid w:val="0"/>
              <w:spacing w:line="360" w:lineRule="auto"/>
              <w:rPr>
                <w:rFonts w:hint="eastAsia" w:ascii="宋体" w:hAnsi="宋体" w:cs="Times New Roman"/>
                <w:sz w:val="24"/>
              </w:rPr>
            </w:pPr>
            <w:r>
              <w:rPr>
                <w:rFonts w:hint="eastAsia" w:ascii="宋体" w:hAnsi="宋体" w:cs="Times New Roman"/>
                <w:sz w:val="24"/>
              </w:rPr>
              <w:t>方案基本合理、条理基本清晰、内容基本完善，保障措施细化不足，基本符合项目需求，得4分；</w:t>
            </w:r>
          </w:p>
          <w:p w14:paraId="56E33BA3">
            <w:pPr>
              <w:snapToGrid w:val="0"/>
              <w:spacing w:line="360" w:lineRule="auto"/>
              <w:rPr>
                <w:rFonts w:hint="eastAsia" w:ascii="宋体" w:hAnsi="宋体" w:cs="Times New Roman"/>
                <w:sz w:val="24"/>
              </w:rPr>
            </w:pPr>
            <w:r>
              <w:rPr>
                <w:rFonts w:hint="eastAsia" w:ascii="宋体" w:hAnsi="宋体" w:cs="Times New Roman"/>
                <w:sz w:val="24"/>
              </w:rPr>
              <w:t>方案条理不够清晰完善，保障措施不完善，不符合项目需求，得2分；</w:t>
            </w:r>
          </w:p>
          <w:p w14:paraId="5AA8A407">
            <w:pPr>
              <w:snapToGrid w:val="0"/>
              <w:spacing w:line="360" w:lineRule="auto"/>
              <w:rPr>
                <w:rFonts w:hint="eastAsia" w:ascii="宋体" w:hAnsi="宋体" w:eastAsia="宋体" w:cs="Times New Roman"/>
                <w:kern w:val="2"/>
                <w:sz w:val="24"/>
                <w:szCs w:val="24"/>
                <w:lang w:val="en-US" w:eastAsia="zh-CN" w:bidi="ar-SA"/>
              </w:rPr>
            </w:pPr>
            <w:r>
              <w:rPr>
                <w:rFonts w:hint="eastAsia" w:ascii="宋体" w:hAnsi="宋体" w:cs="Times New Roman"/>
                <w:sz w:val="24"/>
                <w:shd w:val="clear" w:color="auto" w:fill="FFFFFF"/>
              </w:rPr>
              <w:t>未提供</w:t>
            </w:r>
            <w:r>
              <w:rPr>
                <w:rFonts w:hint="eastAsia" w:ascii="宋体" w:hAnsi="宋体" w:cs="Times New Roman"/>
                <w:sz w:val="24"/>
              </w:rPr>
              <w:t>训练场地及训练装备保障方案</w:t>
            </w:r>
            <w:r>
              <w:rPr>
                <w:rFonts w:hint="eastAsia" w:ascii="宋体" w:hAnsi="宋体" w:cs="Times New Roman"/>
                <w:sz w:val="24"/>
                <w:shd w:val="clear" w:color="auto" w:fill="FFFFFF"/>
              </w:rPr>
              <w:t>或提供的方案与本项目无关得0分。</w:t>
            </w:r>
          </w:p>
        </w:tc>
      </w:tr>
      <w:tr w14:paraId="7E94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89" w:type="pct"/>
            <w:vMerge w:val="continue"/>
            <w:vAlign w:val="center"/>
          </w:tcPr>
          <w:p w14:paraId="22B9738A">
            <w:pPr>
              <w:ind w:firstLine="28"/>
              <w:jc w:val="center"/>
              <w:rPr>
                <w:rFonts w:hint="eastAsia" w:ascii="宋体" w:hAnsi="宋体" w:eastAsia="宋体" w:cs="宋体"/>
                <w:sz w:val="24"/>
              </w:rPr>
            </w:pPr>
          </w:p>
        </w:tc>
        <w:tc>
          <w:tcPr>
            <w:tcW w:w="676" w:type="pct"/>
            <w:vMerge w:val="continue"/>
          </w:tcPr>
          <w:p w14:paraId="3F9249E1">
            <w:pPr>
              <w:ind w:firstLine="28"/>
              <w:jc w:val="center"/>
              <w:rPr>
                <w:rFonts w:hint="eastAsia" w:ascii="宋体" w:hAnsi="宋体" w:eastAsia="宋体" w:cs="宋体"/>
                <w:sz w:val="24"/>
              </w:rPr>
            </w:pPr>
          </w:p>
        </w:tc>
        <w:tc>
          <w:tcPr>
            <w:tcW w:w="923" w:type="pct"/>
            <w:shd w:val="clear" w:color="auto" w:fill="auto"/>
            <w:vAlign w:val="center"/>
          </w:tcPr>
          <w:p w14:paraId="421542D0">
            <w:pPr>
              <w:jc w:val="center"/>
              <w:rPr>
                <w:rFonts w:hint="eastAsia" w:ascii="宋体" w:hAnsi="宋体" w:eastAsia="宋体" w:cs="Times New Roman"/>
                <w:kern w:val="2"/>
                <w:sz w:val="24"/>
                <w:szCs w:val="24"/>
                <w:lang w:val="en-US" w:eastAsia="zh-CN" w:bidi="ar-SA"/>
              </w:rPr>
            </w:pPr>
            <w:r>
              <w:rPr>
                <w:rFonts w:hint="eastAsia" w:ascii="宋体" w:hAnsi="宋体"/>
                <w:sz w:val="24"/>
              </w:rPr>
              <w:t>保密方案</w:t>
            </w:r>
          </w:p>
        </w:tc>
        <w:tc>
          <w:tcPr>
            <w:tcW w:w="458" w:type="pct"/>
            <w:shd w:val="clear" w:color="auto" w:fill="auto"/>
            <w:vAlign w:val="center"/>
          </w:tcPr>
          <w:p w14:paraId="44B100AD">
            <w:pPr>
              <w:jc w:val="center"/>
              <w:rPr>
                <w:rFonts w:hint="eastAsia" w:ascii="宋体" w:hAnsi="宋体" w:eastAsia="宋体" w:cs="Times New Roman"/>
                <w:kern w:val="2"/>
                <w:sz w:val="24"/>
                <w:szCs w:val="24"/>
                <w:lang w:val="en-US" w:eastAsia="zh-CN" w:bidi="ar-SA"/>
              </w:rPr>
            </w:pPr>
            <w:r>
              <w:rPr>
                <w:rFonts w:hint="eastAsia" w:ascii="宋体" w:hAnsi="宋体"/>
                <w:sz w:val="24"/>
                <w:lang w:val="en-US" w:eastAsia="zh-CN"/>
              </w:rPr>
              <w:t>0-8</w:t>
            </w:r>
          </w:p>
        </w:tc>
        <w:tc>
          <w:tcPr>
            <w:tcW w:w="2652" w:type="pct"/>
            <w:shd w:val="clear" w:color="auto" w:fill="auto"/>
            <w:vAlign w:val="center"/>
          </w:tcPr>
          <w:p w14:paraId="007791C7">
            <w:pPr>
              <w:snapToGrid w:val="0"/>
              <w:spacing w:line="360" w:lineRule="auto"/>
              <w:ind w:firstLine="0"/>
              <w:jc w:val="left"/>
              <w:rPr>
                <w:rFonts w:hint="eastAsia" w:ascii="宋体" w:hAnsi="宋体" w:cs="Times New Roman"/>
                <w:sz w:val="24"/>
              </w:rPr>
            </w:pPr>
            <w:r>
              <w:rPr>
                <w:rFonts w:hint="eastAsia" w:ascii="宋体" w:hAnsi="宋体" w:cs="Times New Roman"/>
                <w:sz w:val="24"/>
                <w:lang w:val="en-US" w:eastAsia="zh-CN"/>
              </w:rPr>
              <w:t>供应商</w:t>
            </w:r>
            <w:r>
              <w:rPr>
                <w:rFonts w:hint="eastAsia" w:ascii="宋体" w:hAnsi="宋体" w:cs="Times New Roman"/>
                <w:sz w:val="24"/>
              </w:rPr>
              <w:t>根据本项目的采购需求，提出保密方案及措施。</w:t>
            </w:r>
          </w:p>
          <w:p w14:paraId="196673B2">
            <w:pPr>
              <w:snapToGrid w:val="0"/>
              <w:spacing w:line="360" w:lineRule="auto"/>
              <w:ind w:firstLine="0"/>
              <w:jc w:val="left"/>
              <w:rPr>
                <w:rFonts w:hint="eastAsia" w:ascii="宋体" w:hAnsi="宋体" w:cs="Times New Roman"/>
                <w:sz w:val="24"/>
              </w:rPr>
            </w:pPr>
            <w:r>
              <w:rPr>
                <w:rFonts w:hint="eastAsia" w:ascii="宋体" w:hAnsi="宋体" w:cs="Times New Roman"/>
                <w:sz w:val="24"/>
              </w:rPr>
              <w:t>保密方案内容全面，措施针对性强，得</w:t>
            </w:r>
            <w:r>
              <w:rPr>
                <w:rFonts w:hint="eastAsia" w:ascii="宋体" w:hAnsi="宋体" w:cs="Times New Roman"/>
                <w:sz w:val="24"/>
                <w:lang w:val="en-US" w:eastAsia="zh-CN"/>
              </w:rPr>
              <w:t>8</w:t>
            </w:r>
            <w:r>
              <w:rPr>
                <w:rFonts w:hint="eastAsia" w:ascii="宋体" w:hAnsi="宋体" w:cs="Times New Roman"/>
                <w:sz w:val="24"/>
              </w:rPr>
              <w:t>分；</w:t>
            </w:r>
          </w:p>
          <w:p w14:paraId="2FFCF979">
            <w:pPr>
              <w:snapToGrid w:val="0"/>
              <w:spacing w:line="360" w:lineRule="auto"/>
              <w:ind w:firstLine="0"/>
              <w:jc w:val="left"/>
              <w:rPr>
                <w:rFonts w:hint="eastAsia" w:ascii="宋体" w:hAnsi="宋体" w:cs="Times New Roman"/>
                <w:sz w:val="24"/>
              </w:rPr>
            </w:pPr>
            <w:r>
              <w:rPr>
                <w:rFonts w:hint="eastAsia" w:ascii="宋体" w:hAnsi="宋体" w:cs="Times New Roman"/>
                <w:sz w:val="24"/>
              </w:rPr>
              <w:t>保密方案内容基本全面，措施针对性一般，得</w:t>
            </w:r>
            <w:r>
              <w:rPr>
                <w:rFonts w:hint="eastAsia" w:ascii="宋体" w:hAnsi="宋体" w:cs="Times New Roman"/>
                <w:sz w:val="24"/>
                <w:lang w:val="en-US" w:eastAsia="zh-CN"/>
              </w:rPr>
              <w:t>5</w:t>
            </w:r>
            <w:r>
              <w:rPr>
                <w:rFonts w:hint="eastAsia" w:ascii="宋体" w:hAnsi="宋体" w:cs="Times New Roman"/>
                <w:sz w:val="24"/>
              </w:rPr>
              <w:t>分；</w:t>
            </w:r>
          </w:p>
          <w:p w14:paraId="54B295FA">
            <w:pPr>
              <w:snapToGrid w:val="0"/>
              <w:spacing w:line="360" w:lineRule="auto"/>
              <w:ind w:firstLine="0"/>
              <w:jc w:val="left"/>
              <w:rPr>
                <w:rFonts w:hint="eastAsia" w:ascii="宋体" w:hAnsi="宋体" w:cs="Times New Roman"/>
                <w:sz w:val="24"/>
              </w:rPr>
            </w:pPr>
            <w:r>
              <w:rPr>
                <w:rFonts w:hint="eastAsia" w:ascii="宋体" w:hAnsi="宋体" w:cs="Times New Roman"/>
                <w:sz w:val="24"/>
              </w:rPr>
              <w:t>保密方案内容简单，措施针对性不强，得2分；</w:t>
            </w:r>
          </w:p>
          <w:p w14:paraId="23F558C6">
            <w:pPr>
              <w:snapToGrid w:val="0"/>
              <w:spacing w:line="360" w:lineRule="auto"/>
              <w:rPr>
                <w:rFonts w:hint="eastAsia" w:ascii="宋体" w:hAnsi="宋体" w:eastAsia="宋体" w:cs="Times New Roman"/>
                <w:kern w:val="2"/>
                <w:sz w:val="24"/>
                <w:szCs w:val="24"/>
                <w:lang w:val="en-US" w:eastAsia="zh-CN" w:bidi="ar-SA"/>
              </w:rPr>
            </w:pPr>
            <w:r>
              <w:rPr>
                <w:rFonts w:hint="eastAsia" w:ascii="宋体" w:hAnsi="宋体" w:cs="Times New Roman"/>
                <w:sz w:val="24"/>
                <w:shd w:val="clear"/>
              </w:rPr>
              <w:t>未提供</w:t>
            </w:r>
            <w:r>
              <w:rPr>
                <w:rFonts w:hint="eastAsia" w:ascii="宋体" w:hAnsi="宋体" w:cs="Times New Roman"/>
                <w:sz w:val="24"/>
              </w:rPr>
              <w:t>保密方案</w:t>
            </w:r>
            <w:r>
              <w:rPr>
                <w:rFonts w:hint="eastAsia" w:ascii="宋体" w:hAnsi="宋体" w:cs="Times New Roman"/>
                <w:sz w:val="24"/>
                <w:shd w:val="clear"/>
              </w:rPr>
              <w:t>或提供的方案与本项目无关得0分。</w:t>
            </w:r>
          </w:p>
        </w:tc>
      </w:tr>
      <w:tr w14:paraId="7A7D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89" w:type="pct"/>
            <w:vMerge w:val="continue"/>
            <w:vAlign w:val="center"/>
          </w:tcPr>
          <w:p w14:paraId="218382EF">
            <w:pPr>
              <w:ind w:firstLine="28"/>
              <w:jc w:val="center"/>
              <w:rPr>
                <w:rFonts w:hint="eastAsia" w:ascii="宋体" w:hAnsi="宋体" w:eastAsia="宋体" w:cs="宋体"/>
                <w:sz w:val="24"/>
              </w:rPr>
            </w:pPr>
          </w:p>
        </w:tc>
        <w:tc>
          <w:tcPr>
            <w:tcW w:w="676" w:type="pct"/>
            <w:vMerge w:val="continue"/>
          </w:tcPr>
          <w:p w14:paraId="4D42DDEB">
            <w:pPr>
              <w:ind w:firstLine="28"/>
              <w:jc w:val="center"/>
              <w:rPr>
                <w:rFonts w:hint="eastAsia" w:ascii="宋体" w:hAnsi="宋体" w:eastAsia="宋体" w:cs="宋体"/>
                <w:sz w:val="24"/>
              </w:rPr>
            </w:pPr>
          </w:p>
        </w:tc>
        <w:tc>
          <w:tcPr>
            <w:tcW w:w="923" w:type="pct"/>
            <w:shd w:val="clear" w:color="auto" w:fill="auto"/>
            <w:vAlign w:val="center"/>
          </w:tcPr>
          <w:p w14:paraId="19486B12">
            <w:pPr>
              <w:jc w:val="center"/>
              <w:rPr>
                <w:rFonts w:hint="eastAsia" w:ascii="宋体" w:hAnsi="宋体" w:eastAsia="宋体" w:cs="Times New Roman"/>
                <w:kern w:val="2"/>
                <w:sz w:val="24"/>
                <w:szCs w:val="24"/>
                <w:lang w:val="en-US" w:eastAsia="zh-CN" w:bidi="ar-SA"/>
              </w:rPr>
            </w:pPr>
            <w:r>
              <w:rPr>
                <w:rFonts w:hint="eastAsia" w:ascii="宋体" w:hAnsi="宋体"/>
                <w:sz w:val="24"/>
              </w:rPr>
              <w:t>应急预案</w:t>
            </w:r>
          </w:p>
        </w:tc>
        <w:tc>
          <w:tcPr>
            <w:tcW w:w="458" w:type="pct"/>
            <w:shd w:val="clear" w:color="auto" w:fill="auto"/>
            <w:vAlign w:val="center"/>
          </w:tcPr>
          <w:p w14:paraId="0A405E32">
            <w:pPr>
              <w:jc w:val="center"/>
              <w:rPr>
                <w:rFonts w:hint="eastAsia" w:ascii="宋体" w:hAnsi="宋体" w:eastAsia="宋体" w:cs="Times New Roman"/>
                <w:kern w:val="2"/>
                <w:sz w:val="24"/>
                <w:szCs w:val="24"/>
                <w:lang w:val="en-US" w:eastAsia="zh-CN" w:bidi="ar-SA"/>
              </w:rPr>
            </w:pPr>
            <w:r>
              <w:rPr>
                <w:rFonts w:hint="eastAsia" w:ascii="宋体" w:hAnsi="宋体"/>
                <w:sz w:val="24"/>
                <w:lang w:val="en-US" w:eastAsia="zh-CN"/>
              </w:rPr>
              <w:t>0-8</w:t>
            </w:r>
          </w:p>
        </w:tc>
        <w:tc>
          <w:tcPr>
            <w:tcW w:w="2652" w:type="pct"/>
            <w:shd w:val="clear" w:color="auto" w:fill="auto"/>
            <w:vAlign w:val="center"/>
          </w:tcPr>
          <w:p w14:paraId="66BB028D">
            <w:pPr>
              <w:snapToGrid w:val="0"/>
              <w:spacing w:line="360" w:lineRule="auto"/>
              <w:rPr>
                <w:rFonts w:hint="eastAsia" w:ascii="宋体" w:hAnsi="宋体" w:cs="Times New Roman"/>
                <w:sz w:val="24"/>
              </w:rPr>
            </w:pPr>
            <w:r>
              <w:rPr>
                <w:rFonts w:hint="eastAsia" w:ascii="宋体" w:hAnsi="宋体" w:cs="Times New Roman"/>
                <w:sz w:val="24"/>
                <w:lang w:val="en-US" w:eastAsia="zh-CN"/>
              </w:rPr>
              <w:t>供应商</w:t>
            </w:r>
            <w:r>
              <w:rPr>
                <w:rFonts w:hint="eastAsia" w:ascii="宋体" w:hAnsi="宋体" w:cs="Times New Roman"/>
                <w:sz w:val="24"/>
              </w:rPr>
              <w:t>根据本项目采购需求及项目实际情况提供详细的应急预案。</w:t>
            </w:r>
          </w:p>
          <w:p w14:paraId="37B88842">
            <w:pPr>
              <w:snapToGrid w:val="0"/>
              <w:spacing w:line="360" w:lineRule="auto"/>
              <w:rPr>
                <w:rFonts w:hint="eastAsia" w:ascii="宋体" w:hAnsi="宋体" w:cs="Times New Roman"/>
                <w:sz w:val="24"/>
              </w:rPr>
            </w:pPr>
            <w:r>
              <w:rPr>
                <w:rFonts w:hint="eastAsia" w:ascii="宋体" w:hAnsi="宋体" w:cs="Times New Roman"/>
                <w:sz w:val="24"/>
              </w:rPr>
              <w:t>应急预案考虑全面充分，手段科学，内容详尽，针对性强，可行性高，完全满足采购人服务需求的，得</w:t>
            </w:r>
            <w:r>
              <w:rPr>
                <w:rFonts w:hint="eastAsia" w:ascii="宋体" w:hAnsi="宋体" w:cs="Times New Roman"/>
                <w:sz w:val="24"/>
                <w:lang w:val="en-US" w:eastAsia="zh-CN"/>
              </w:rPr>
              <w:t>8</w:t>
            </w:r>
            <w:r>
              <w:rPr>
                <w:rFonts w:hint="eastAsia" w:ascii="宋体" w:hAnsi="宋体" w:cs="Times New Roman"/>
                <w:sz w:val="24"/>
              </w:rPr>
              <w:t>分；</w:t>
            </w:r>
          </w:p>
          <w:p w14:paraId="0BCBACA3">
            <w:pPr>
              <w:snapToGrid w:val="0"/>
              <w:spacing w:line="360" w:lineRule="auto"/>
              <w:rPr>
                <w:rFonts w:hint="eastAsia" w:ascii="宋体" w:hAnsi="宋体" w:cs="Times New Roman"/>
                <w:sz w:val="24"/>
              </w:rPr>
            </w:pPr>
            <w:r>
              <w:rPr>
                <w:rFonts w:hint="eastAsia" w:ascii="宋体" w:hAnsi="宋体" w:cs="Times New Roman"/>
                <w:sz w:val="24"/>
              </w:rPr>
              <w:t>应急预案考虑稍有欠缺，或内容有遗漏，针对性一般，有一定的可行性，基本满足采购人服务需求的，得</w:t>
            </w:r>
            <w:r>
              <w:rPr>
                <w:rFonts w:hint="eastAsia" w:ascii="宋体" w:hAnsi="宋体" w:cs="Times New Roman"/>
                <w:sz w:val="24"/>
                <w:lang w:val="en-US" w:eastAsia="zh-CN"/>
              </w:rPr>
              <w:t>5</w:t>
            </w:r>
            <w:r>
              <w:rPr>
                <w:rFonts w:hint="eastAsia" w:ascii="宋体" w:hAnsi="宋体" w:cs="Times New Roman"/>
                <w:sz w:val="24"/>
              </w:rPr>
              <w:t>分；</w:t>
            </w:r>
          </w:p>
          <w:p w14:paraId="6B06626F">
            <w:pPr>
              <w:snapToGrid w:val="0"/>
              <w:spacing w:line="360" w:lineRule="auto"/>
              <w:rPr>
                <w:rFonts w:hint="eastAsia" w:ascii="宋体" w:hAnsi="宋体" w:cs="Times New Roman"/>
                <w:sz w:val="24"/>
              </w:rPr>
            </w:pPr>
            <w:r>
              <w:rPr>
                <w:rFonts w:hint="eastAsia" w:ascii="宋体" w:hAnsi="宋体" w:cs="Times New Roman"/>
                <w:sz w:val="24"/>
              </w:rPr>
              <w:t>应急预案内容缺失较多，仅为常规范本应急方案，针对性较弱，可行性差的，得2分；</w:t>
            </w:r>
          </w:p>
          <w:p w14:paraId="784F5DB9">
            <w:pPr>
              <w:snapToGrid w:val="0"/>
              <w:spacing w:line="360" w:lineRule="auto"/>
              <w:rPr>
                <w:rFonts w:hint="eastAsia" w:ascii="宋体" w:hAnsi="宋体" w:eastAsia="宋体" w:cs="Times New Roman"/>
                <w:kern w:val="2"/>
                <w:sz w:val="24"/>
                <w:szCs w:val="24"/>
                <w:lang w:val="en-US" w:eastAsia="zh-CN" w:bidi="ar-SA"/>
              </w:rPr>
            </w:pPr>
            <w:r>
              <w:rPr>
                <w:rFonts w:hint="eastAsia" w:ascii="宋体" w:hAnsi="宋体" w:cs="Times New Roman"/>
                <w:sz w:val="24"/>
              </w:rPr>
              <w:t>未提供应急预案或提供的方案与本项目无关得0分。</w:t>
            </w:r>
          </w:p>
        </w:tc>
      </w:tr>
      <w:tr w14:paraId="3F11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89" w:type="pct"/>
            <w:gridSpan w:val="3"/>
            <w:vAlign w:val="center"/>
          </w:tcPr>
          <w:p w14:paraId="34B370EB">
            <w:pPr>
              <w:ind w:firstLine="28"/>
              <w:jc w:val="center"/>
              <w:rPr>
                <w:rFonts w:hint="eastAsia" w:ascii="宋体" w:hAnsi="宋体" w:eastAsia="宋体" w:cs="宋体"/>
                <w:sz w:val="24"/>
              </w:rPr>
            </w:pPr>
            <w:r>
              <w:rPr>
                <w:rFonts w:hint="eastAsia" w:ascii="宋体" w:hAnsi="宋体" w:eastAsia="宋体" w:cs="宋体"/>
                <w:sz w:val="24"/>
              </w:rPr>
              <w:t>合计</w:t>
            </w:r>
          </w:p>
        </w:tc>
        <w:tc>
          <w:tcPr>
            <w:tcW w:w="458" w:type="pct"/>
            <w:vAlign w:val="center"/>
          </w:tcPr>
          <w:p w14:paraId="62FFBCB6">
            <w:pPr>
              <w:ind w:firstLine="28"/>
              <w:jc w:val="center"/>
              <w:rPr>
                <w:rFonts w:hint="eastAsia" w:ascii="宋体" w:hAnsi="宋体" w:eastAsia="宋体" w:cs="宋体"/>
                <w:sz w:val="24"/>
              </w:rPr>
            </w:pPr>
            <w:r>
              <w:rPr>
                <w:rFonts w:hint="eastAsia" w:ascii="宋体" w:hAnsi="宋体" w:eastAsia="宋体" w:cs="宋体"/>
                <w:sz w:val="24"/>
              </w:rPr>
              <w:t>100</w:t>
            </w:r>
          </w:p>
        </w:tc>
        <w:tc>
          <w:tcPr>
            <w:tcW w:w="2652" w:type="pct"/>
            <w:vAlign w:val="center"/>
          </w:tcPr>
          <w:p w14:paraId="07F78E0D">
            <w:pPr>
              <w:rPr>
                <w:rFonts w:hint="eastAsia" w:ascii="宋体" w:hAnsi="宋体" w:eastAsia="宋体" w:cs="宋体"/>
                <w:sz w:val="24"/>
              </w:rPr>
            </w:pPr>
          </w:p>
        </w:tc>
      </w:tr>
      <w:bookmarkEnd w:id="679"/>
    </w:tbl>
    <w:p w14:paraId="470E0D6A">
      <w:pPr>
        <w:widowControl/>
        <w:tabs>
          <w:tab w:val="left" w:pos="426"/>
          <w:tab w:val="left" w:pos="1589"/>
          <w:tab w:val="left" w:pos="1872"/>
        </w:tabs>
        <w:snapToGrid w:val="0"/>
        <w:spacing w:line="360" w:lineRule="auto"/>
        <w:jc w:val="left"/>
        <w:outlineLvl w:val="9"/>
        <w:rPr>
          <w:rFonts w:hint="eastAsia" w:ascii="宋体" w:hAnsi="宋体" w:eastAsia="宋体" w:cs="宋体"/>
          <w:sz w:val="24"/>
        </w:rPr>
      </w:pPr>
    </w:p>
    <w:p w14:paraId="0E05B083">
      <w:pPr>
        <w:spacing w:line="360" w:lineRule="auto"/>
        <w:jc w:val="center"/>
        <w:rPr>
          <w:rFonts w:hint="eastAsia" w:ascii="宋体" w:hAnsi="宋体" w:eastAsia="宋体" w:cs="宋体"/>
          <w:b/>
          <w:bCs/>
          <w:sz w:val="28"/>
          <w:szCs w:val="28"/>
        </w:rPr>
      </w:pPr>
    </w:p>
    <w:p w14:paraId="461E8281">
      <w:pPr>
        <w:widowControl/>
        <w:spacing w:line="240" w:lineRule="auto"/>
        <w:jc w:val="center"/>
        <w:outlineLvl w:val="0"/>
        <w:rPr>
          <w:rFonts w:hint="eastAsia" w:ascii="宋体" w:hAnsi="宋体" w:eastAsia="宋体" w:cs="宋体"/>
          <w:b/>
          <w:sz w:val="36"/>
          <w:szCs w:val="36"/>
        </w:rPr>
      </w:pPr>
      <w:r>
        <w:rPr>
          <w:rFonts w:hint="eastAsia" w:ascii="宋体" w:hAnsi="宋体" w:eastAsia="宋体" w:cs="宋体"/>
          <w:sz w:val="24"/>
        </w:rPr>
        <w:br w:type="page"/>
      </w:r>
      <w:bookmarkStart w:id="681" w:name="_Toc204677655"/>
      <w:bookmarkStart w:id="682" w:name="_Toc153811741"/>
      <w:bookmarkStart w:id="683" w:name="_Hlk194580171"/>
      <w:r>
        <w:rPr>
          <w:rFonts w:hint="eastAsia" w:ascii="宋体" w:hAnsi="宋体" w:eastAsia="宋体" w:cs="宋体"/>
          <w:b/>
          <w:sz w:val="36"/>
          <w:szCs w:val="36"/>
        </w:rPr>
        <w:t>第四章   采购需求</w:t>
      </w:r>
      <w:bookmarkEnd w:id="681"/>
      <w:bookmarkEnd w:id="682"/>
    </w:p>
    <w:p w14:paraId="1B8174D8">
      <w:pPr>
        <w:tabs>
          <w:tab w:val="left" w:pos="360"/>
          <w:tab w:val="left" w:pos="900"/>
        </w:tabs>
        <w:adjustRightInd w:val="0"/>
        <w:snapToGrid w:val="0"/>
        <w:spacing w:line="360" w:lineRule="auto"/>
        <w:outlineLvl w:val="1"/>
        <w:rPr>
          <w:rFonts w:hint="eastAsia" w:ascii="宋体" w:hAnsi="宋体" w:eastAsia="宋体" w:cs="宋体"/>
          <w:b/>
          <w:bCs/>
          <w:sz w:val="24"/>
        </w:rPr>
      </w:pPr>
      <w:r>
        <w:rPr>
          <w:rFonts w:hint="eastAsia" w:ascii="宋体" w:hAnsi="宋体" w:eastAsia="宋体" w:cs="宋体"/>
          <w:b/>
          <w:bCs/>
          <w:sz w:val="24"/>
        </w:rPr>
        <w:t>一、采购标的</w:t>
      </w:r>
    </w:p>
    <w:p w14:paraId="2AD32547">
      <w:pPr>
        <w:widowControl/>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1、采购标的</w:t>
      </w:r>
    </w:p>
    <w:p w14:paraId="506C3E1C">
      <w:pPr>
        <w:widowControl/>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cs="宋体"/>
          <w:bCs/>
          <w:sz w:val="24"/>
          <w:lang w:eastAsia="zh-CN"/>
        </w:rPr>
        <w:t>北京市青少年足球俱乐部联赛（</w:t>
      </w:r>
      <w:r>
        <w:rPr>
          <w:rFonts w:hint="eastAsia" w:ascii="宋体" w:hAnsi="宋体" w:cs="宋体"/>
          <w:bCs/>
          <w:sz w:val="24"/>
          <w:lang w:val="en-US" w:eastAsia="zh-CN"/>
        </w:rPr>
        <w:t>三</w:t>
      </w:r>
      <w:r>
        <w:rPr>
          <w:rFonts w:hint="eastAsia" w:ascii="宋体" w:hAnsi="宋体" w:cs="宋体"/>
          <w:bCs/>
          <w:sz w:val="24"/>
          <w:lang w:eastAsia="zh-CN"/>
        </w:rPr>
        <w:t>次）</w:t>
      </w:r>
    </w:p>
    <w:p w14:paraId="6397A87D">
      <w:pPr>
        <w:widowControl/>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2、项目背景</w:t>
      </w:r>
    </w:p>
    <w:p w14:paraId="79CBA332">
      <w:pPr>
        <w:widowControl/>
        <w:adjustRightInd w:val="0"/>
        <w:snapToGrid w:val="0"/>
        <w:spacing w:line="360" w:lineRule="auto"/>
        <w:ind w:firstLine="480" w:firstLineChars="200"/>
        <w:rPr>
          <w:rFonts w:hint="eastAsia" w:ascii="宋体" w:hAnsi="宋体" w:eastAsia="宋体" w:cs="宋体"/>
          <w:bCs/>
          <w:sz w:val="24"/>
        </w:rPr>
      </w:pPr>
      <w:r>
        <w:rPr>
          <w:rFonts w:hint="eastAsia" w:ascii="宋体" w:hAnsi="宋体" w:cs="宋体"/>
          <w:bCs/>
          <w:sz w:val="24"/>
          <w:lang w:eastAsia="zh-CN"/>
        </w:rPr>
        <w:t>北京市青少年足球俱乐部联赛</w:t>
      </w:r>
      <w:r>
        <w:rPr>
          <w:rFonts w:hint="eastAsia" w:ascii="宋体" w:hAnsi="宋体" w:eastAsia="宋体" w:cs="宋体"/>
          <w:bCs/>
          <w:sz w:val="24"/>
        </w:rPr>
        <w:t>是为了进一步推动青少年足球事业发展，完善青少年竞赛体系，拓宽青少年球员成长渠道，推进校园足球一体化方案的实施，提高青少年足球运动水平，形成以社区为基础、行政区为提升、全市为精英的“周周有联赛、季度搞选拔、全年抓精英”的青少年足球发展新格局。</w:t>
      </w:r>
    </w:p>
    <w:p w14:paraId="1E3CF0EA">
      <w:pPr>
        <w:widowControl/>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该赛事已经成为继“百队杯”之后又一项全市青少年足球的品牌赛事，深受广大青少年足球爱好者的喜爱，同时对北京市青少年足球培训机构规范化建设起到积极推动作用。结合北京市青少年足球发展实际情况，在考虑全市整体布局的前提下，同时借鉴国内外先进经验，北京市青少年足球俱乐部球队7-12岁六个年龄段球队进行7岁定级赛、8岁-12岁甲级和乙级联赛，该赛事由北京市体育局主办赛事创办于 2017 年，至今为止已经连续举办8年。</w:t>
      </w:r>
    </w:p>
    <w:p w14:paraId="28637F6E">
      <w:pPr>
        <w:tabs>
          <w:tab w:val="left" w:pos="360"/>
          <w:tab w:val="left" w:pos="900"/>
        </w:tabs>
        <w:adjustRightInd w:val="0"/>
        <w:snapToGrid w:val="0"/>
        <w:spacing w:line="360" w:lineRule="auto"/>
        <w:outlineLvl w:val="1"/>
        <w:rPr>
          <w:rFonts w:hint="eastAsia" w:ascii="宋体" w:hAnsi="宋体" w:eastAsia="宋体" w:cs="宋体"/>
          <w:b/>
          <w:bCs/>
          <w:sz w:val="24"/>
        </w:rPr>
      </w:pPr>
      <w:r>
        <w:rPr>
          <w:rFonts w:hint="eastAsia" w:ascii="宋体" w:hAnsi="宋体" w:eastAsia="宋体" w:cs="宋体"/>
          <w:b/>
          <w:bCs/>
          <w:sz w:val="24"/>
        </w:rPr>
        <w:t>二、商务要求</w:t>
      </w:r>
    </w:p>
    <w:p w14:paraId="0C1C6A7E">
      <w:pPr>
        <w:widowControl/>
        <w:adjustRightInd w:val="0"/>
        <w:snapToGrid w:val="0"/>
        <w:spacing w:line="360" w:lineRule="auto"/>
        <w:ind w:firstLine="482" w:firstLineChars="200"/>
        <w:jc w:val="left"/>
        <w:outlineLvl w:val="2"/>
        <w:rPr>
          <w:rFonts w:hint="eastAsia" w:ascii="宋体" w:hAnsi="宋体" w:eastAsia="宋体" w:cs="宋体"/>
          <w:b/>
          <w:bCs/>
          <w:sz w:val="24"/>
          <w:lang w:bidi="ar"/>
        </w:rPr>
      </w:pPr>
      <w:r>
        <w:rPr>
          <w:rFonts w:hint="eastAsia" w:ascii="宋体" w:hAnsi="宋体" w:eastAsia="宋体" w:cs="宋体"/>
          <w:b/>
          <w:bCs/>
          <w:sz w:val="24"/>
          <w:lang w:bidi="ar"/>
        </w:rPr>
        <w:t>（一）实施的时间和地点</w:t>
      </w:r>
    </w:p>
    <w:p w14:paraId="392E1AD9">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合同履行期限：自合同签订之日起至本项目完结之日止。</w:t>
      </w:r>
    </w:p>
    <w:p w14:paraId="38C8BDB7">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实施地点：采购人指定地点</w:t>
      </w:r>
    </w:p>
    <w:p w14:paraId="0822E8E1">
      <w:pPr>
        <w:widowControl/>
        <w:adjustRightInd w:val="0"/>
        <w:snapToGrid w:val="0"/>
        <w:spacing w:line="360" w:lineRule="auto"/>
        <w:ind w:firstLine="482" w:firstLineChars="200"/>
        <w:jc w:val="left"/>
        <w:outlineLvl w:val="2"/>
        <w:rPr>
          <w:rFonts w:hint="eastAsia" w:ascii="宋体" w:hAnsi="宋体" w:eastAsia="宋体" w:cs="宋体"/>
          <w:b/>
          <w:bCs/>
          <w:sz w:val="24"/>
          <w:lang w:bidi="ar"/>
        </w:rPr>
      </w:pPr>
      <w:r>
        <w:rPr>
          <w:rFonts w:hint="eastAsia" w:ascii="宋体" w:hAnsi="宋体" w:eastAsia="宋体" w:cs="宋体"/>
          <w:b/>
          <w:bCs/>
          <w:sz w:val="24"/>
          <w:lang w:bidi="ar"/>
        </w:rPr>
        <w:t>（二）付款条件（进度和方式）</w:t>
      </w:r>
    </w:p>
    <w:p w14:paraId="6BDC381E">
      <w:pPr>
        <w:widowControl/>
        <w:adjustRightInd w:val="0"/>
        <w:snapToGrid w:val="0"/>
        <w:spacing w:line="360" w:lineRule="auto"/>
        <w:ind w:firstLine="480" w:firstLineChars="200"/>
        <w:jc w:val="left"/>
        <w:outlineLvl w:val="2"/>
        <w:rPr>
          <w:rFonts w:hint="eastAsia" w:ascii="宋体" w:hAnsi="宋体" w:eastAsia="宋体" w:cs="宋体"/>
          <w:bCs/>
          <w:sz w:val="24"/>
          <w:lang w:bidi="ar"/>
        </w:rPr>
      </w:pPr>
      <w:r>
        <w:rPr>
          <w:rFonts w:hint="eastAsia" w:ascii="宋体" w:hAnsi="宋体" w:eastAsia="宋体" w:cs="宋体"/>
          <w:bCs/>
          <w:sz w:val="24"/>
          <w:lang w:bidi="ar"/>
        </w:rPr>
        <w:t>（1）合同签订后 15个工作日内采购人向成交人支付合同总金额的70%，待成交人完成赛事承办各项工作并提交执行报告后支付剩余30%尾款。</w:t>
      </w:r>
      <w:r>
        <w:rPr>
          <w:rFonts w:hint="eastAsia" w:ascii="宋体" w:hAnsi="宋体" w:eastAsia="宋体" w:cs="宋体"/>
          <w:b/>
          <w:sz w:val="24"/>
          <w:lang w:bidi="ar"/>
        </w:rPr>
        <w:t>因本项目资金来源为财政资金，上述付款进度视采购人资金到位情况定。</w:t>
      </w:r>
    </w:p>
    <w:p w14:paraId="7A61C604">
      <w:pPr>
        <w:widowControl/>
        <w:adjustRightInd w:val="0"/>
        <w:snapToGrid w:val="0"/>
        <w:spacing w:line="360" w:lineRule="auto"/>
        <w:ind w:firstLine="480" w:firstLineChars="200"/>
        <w:jc w:val="left"/>
        <w:outlineLvl w:val="2"/>
        <w:rPr>
          <w:rFonts w:hint="eastAsia" w:ascii="宋体" w:hAnsi="宋体" w:eastAsia="宋体" w:cs="宋体"/>
          <w:bCs/>
          <w:sz w:val="24"/>
          <w:lang w:bidi="ar"/>
        </w:rPr>
      </w:pPr>
      <w:r>
        <w:rPr>
          <w:rFonts w:hint="eastAsia" w:ascii="宋体" w:hAnsi="宋体" w:eastAsia="宋体" w:cs="宋体"/>
          <w:bCs/>
          <w:sz w:val="24"/>
          <w:lang w:bidi="ar"/>
        </w:rPr>
        <w:t>（2）支付合同款的前提：财政资金到达采购人账户。</w:t>
      </w:r>
    </w:p>
    <w:p w14:paraId="13F66FAE">
      <w:pPr>
        <w:widowControl/>
        <w:adjustRightInd w:val="0"/>
        <w:snapToGrid w:val="0"/>
        <w:spacing w:line="360" w:lineRule="auto"/>
        <w:ind w:firstLine="480" w:firstLineChars="200"/>
        <w:jc w:val="left"/>
        <w:outlineLvl w:val="2"/>
        <w:rPr>
          <w:rFonts w:hint="eastAsia" w:ascii="宋体" w:hAnsi="宋体" w:eastAsia="宋体" w:cs="宋体"/>
          <w:bCs/>
          <w:sz w:val="24"/>
          <w:lang w:bidi="ar"/>
        </w:rPr>
      </w:pPr>
      <w:r>
        <w:rPr>
          <w:rFonts w:hint="eastAsia" w:ascii="宋体" w:hAnsi="宋体" w:eastAsia="宋体" w:cs="宋体"/>
          <w:bCs/>
          <w:sz w:val="24"/>
          <w:lang w:bidi="ar"/>
        </w:rPr>
        <w:t>（3）在采购人付款前，中标人应提供相应金额的正式发票。</w:t>
      </w:r>
    </w:p>
    <w:p w14:paraId="141EF067">
      <w:pPr>
        <w:widowControl/>
        <w:adjustRightInd w:val="0"/>
        <w:snapToGrid w:val="0"/>
        <w:spacing w:line="360" w:lineRule="auto"/>
        <w:ind w:firstLine="480" w:firstLineChars="200"/>
        <w:jc w:val="left"/>
        <w:outlineLvl w:val="2"/>
        <w:rPr>
          <w:rFonts w:hint="eastAsia" w:ascii="宋体" w:hAnsi="宋体" w:eastAsia="宋体" w:cs="宋体"/>
          <w:sz w:val="24"/>
          <w:lang w:bidi="ar"/>
        </w:rPr>
      </w:pPr>
      <w:r>
        <w:rPr>
          <w:rFonts w:hint="eastAsia" w:ascii="宋体" w:hAnsi="宋体" w:eastAsia="宋体" w:cs="宋体"/>
          <w:sz w:val="24"/>
          <w:lang w:bidi="ar"/>
        </w:rPr>
        <w:t>（三）保险</w:t>
      </w:r>
    </w:p>
    <w:p w14:paraId="122F53DA">
      <w:pPr>
        <w:widowControl w:val="0"/>
        <w:tabs>
          <w:tab w:val="left" w:pos="360"/>
          <w:tab w:val="left" w:pos="900"/>
        </w:tabs>
        <w:adjustRightInd/>
        <w:snapToGrid w:val="0"/>
        <w:spacing w:line="360" w:lineRule="auto"/>
        <w:ind w:firstLine="480" w:firstLineChars="200"/>
        <w:jc w:val="both"/>
        <w:outlineLvl w:val="9"/>
        <w:rPr>
          <w:rFonts w:hint="eastAsia" w:ascii="宋体" w:hAnsi="宋体" w:eastAsia="宋体" w:cs="宋体"/>
          <w:sz w:val="24"/>
          <w:lang w:bidi="ar"/>
        </w:rPr>
      </w:pPr>
      <w:r>
        <w:rPr>
          <w:rFonts w:hint="eastAsia" w:ascii="宋体" w:hAnsi="宋体" w:eastAsia="宋体" w:cs="宋体"/>
          <w:sz w:val="24"/>
          <w:lang w:bidi="ar"/>
        </w:rPr>
        <w:t>为所有参赛人员进行团体意外伤害保险投保。</w:t>
      </w:r>
    </w:p>
    <w:p w14:paraId="36D541F7">
      <w:pPr>
        <w:tabs>
          <w:tab w:val="left" w:pos="360"/>
          <w:tab w:val="left" w:pos="900"/>
        </w:tabs>
        <w:snapToGrid w:val="0"/>
        <w:spacing w:line="360" w:lineRule="auto"/>
        <w:outlineLvl w:val="1"/>
        <w:rPr>
          <w:rFonts w:hint="eastAsia" w:ascii="宋体" w:hAnsi="宋体" w:eastAsia="宋体" w:cs="宋体"/>
          <w:b/>
          <w:bCs/>
          <w:sz w:val="24"/>
        </w:rPr>
      </w:pPr>
      <w:r>
        <w:rPr>
          <w:rFonts w:hint="eastAsia" w:ascii="宋体" w:hAnsi="宋体" w:eastAsia="宋体" w:cs="宋体"/>
          <w:b/>
          <w:bCs/>
          <w:sz w:val="24"/>
        </w:rPr>
        <w:t>三、技术要求</w:t>
      </w:r>
    </w:p>
    <w:p w14:paraId="2E5079F9">
      <w:pPr>
        <w:widowControl/>
        <w:adjustRightInd w:val="0"/>
        <w:snapToGrid w:val="0"/>
        <w:spacing w:line="360" w:lineRule="auto"/>
        <w:ind w:firstLine="482" w:firstLineChars="200"/>
        <w:jc w:val="left"/>
        <w:outlineLvl w:val="2"/>
        <w:rPr>
          <w:rFonts w:hint="eastAsia" w:ascii="宋体" w:hAnsi="宋体" w:eastAsia="宋体" w:cs="宋体"/>
          <w:b/>
          <w:bCs/>
          <w:sz w:val="24"/>
          <w:lang w:bidi="ar"/>
        </w:rPr>
      </w:pPr>
      <w:r>
        <w:rPr>
          <w:rFonts w:hint="eastAsia" w:ascii="宋体" w:hAnsi="宋体" w:eastAsia="宋体" w:cs="宋体"/>
          <w:b/>
          <w:bCs/>
          <w:sz w:val="24"/>
          <w:lang w:bidi="ar"/>
        </w:rPr>
        <w:t>（一）基本要求</w:t>
      </w:r>
    </w:p>
    <w:p w14:paraId="606405BE">
      <w:pPr>
        <w:pStyle w:val="126"/>
        <w:snapToGrid w:val="0"/>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1、采购标的需实现的目标</w:t>
      </w:r>
    </w:p>
    <w:p w14:paraId="783D4461">
      <w:pPr>
        <w:pStyle w:val="126"/>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进一步推动青少年足球事业发展，完善青少年竞赛体系，拓宽青少年球员成长渠道，推进校园足球一体化方案的实施，提高青少年足球运动水平，形成以社区为基础、行政区为提升、全市为精英的“周周有联赛、季度搞选拔、全年抓精英”的青少年足球发展新格局。</w:t>
      </w:r>
    </w:p>
    <w:p w14:paraId="61752ED4">
      <w:pPr>
        <w:widowControl/>
        <w:adjustRightInd w:val="0"/>
        <w:snapToGrid w:val="0"/>
        <w:spacing w:line="360" w:lineRule="auto"/>
        <w:ind w:firstLine="482" w:firstLineChars="200"/>
        <w:jc w:val="left"/>
        <w:outlineLvl w:val="2"/>
        <w:rPr>
          <w:rFonts w:hint="eastAsia" w:ascii="宋体" w:hAnsi="宋体" w:eastAsia="宋体" w:cs="宋体"/>
          <w:b/>
          <w:bCs/>
          <w:sz w:val="24"/>
          <w:lang w:bidi="ar"/>
        </w:rPr>
      </w:pPr>
      <w:r>
        <w:rPr>
          <w:rFonts w:hint="eastAsia" w:ascii="宋体" w:hAnsi="宋体" w:eastAsia="宋体" w:cs="宋体"/>
          <w:b/>
          <w:bCs/>
          <w:sz w:val="24"/>
          <w:lang w:bidi="ar"/>
        </w:rPr>
        <w:t>（二）服务内容及要求</w:t>
      </w:r>
    </w:p>
    <w:p w14:paraId="679262F0">
      <w:pPr>
        <w:widowControl/>
        <w:adjustRightInd w:val="0"/>
        <w:snapToGrid w:val="0"/>
        <w:spacing w:line="360" w:lineRule="auto"/>
        <w:ind w:firstLine="482" w:firstLineChars="200"/>
        <w:jc w:val="left"/>
        <w:outlineLvl w:val="2"/>
        <w:rPr>
          <w:rFonts w:hint="eastAsia" w:ascii="宋体" w:hAnsi="宋体" w:eastAsia="宋体" w:cs="宋体"/>
          <w:b/>
          <w:bCs/>
          <w:sz w:val="24"/>
          <w:lang w:bidi="ar"/>
        </w:rPr>
      </w:pPr>
      <w:r>
        <w:rPr>
          <w:rFonts w:hint="eastAsia" w:ascii="宋体" w:hAnsi="宋体" w:eastAsia="宋体" w:cs="宋体"/>
          <w:b/>
          <w:bCs/>
          <w:sz w:val="24"/>
          <w:lang w:bidi="ar"/>
        </w:rPr>
        <w:t>1.服务内容</w:t>
      </w:r>
    </w:p>
    <w:p w14:paraId="7719D735">
      <w:pPr>
        <w:widowControl/>
        <w:adjustRightInd w:val="0"/>
        <w:snapToGrid w:val="0"/>
        <w:spacing w:line="360" w:lineRule="auto"/>
        <w:ind w:firstLine="482" w:firstLineChars="200"/>
        <w:jc w:val="left"/>
        <w:outlineLvl w:val="2"/>
        <w:rPr>
          <w:rFonts w:hint="eastAsia" w:ascii="宋体" w:hAnsi="宋体" w:eastAsia="宋体" w:cs="宋体"/>
          <w:b/>
          <w:bCs/>
          <w:sz w:val="24"/>
          <w:lang w:eastAsia="zh-CN" w:bidi="ar"/>
        </w:rPr>
      </w:pPr>
      <w:r>
        <w:rPr>
          <w:rFonts w:hint="eastAsia" w:ascii="宋体" w:hAnsi="宋体" w:eastAsia="宋体" w:cs="宋体"/>
          <w:b/>
          <w:bCs/>
          <w:sz w:val="24"/>
          <w:lang w:bidi="ar"/>
        </w:rPr>
        <w:t>举办</w:t>
      </w:r>
      <w:r>
        <w:rPr>
          <w:rFonts w:hint="eastAsia" w:ascii="宋体" w:hAnsi="宋体" w:cs="宋体"/>
          <w:b/>
          <w:bCs/>
          <w:sz w:val="24"/>
          <w:lang w:eastAsia="zh-CN" w:bidi="ar"/>
        </w:rPr>
        <w:t>北京市青少年足球俱乐部联赛</w:t>
      </w:r>
    </w:p>
    <w:p w14:paraId="43B83610">
      <w:pPr>
        <w:widowControl/>
        <w:adjustRightInd w:val="0"/>
        <w:snapToGrid w:val="0"/>
        <w:spacing w:line="360" w:lineRule="auto"/>
        <w:ind w:firstLine="482" w:firstLineChars="200"/>
        <w:jc w:val="left"/>
        <w:outlineLvl w:val="2"/>
        <w:rPr>
          <w:rFonts w:hint="eastAsia" w:ascii="宋体" w:hAnsi="宋体" w:eastAsia="宋体" w:cs="宋体"/>
          <w:b/>
          <w:bCs/>
          <w:sz w:val="24"/>
          <w:lang w:bidi="ar"/>
        </w:rPr>
      </w:pPr>
      <w:r>
        <w:rPr>
          <w:rFonts w:hint="eastAsia" w:ascii="宋体" w:hAnsi="宋体" w:eastAsia="宋体" w:cs="宋体"/>
          <w:b/>
          <w:bCs/>
          <w:sz w:val="24"/>
          <w:lang w:bidi="ar"/>
        </w:rPr>
        <w:t>2.服务要求</w:t>
      </w:r>
    </w:p>
    <w:p w14:paraId="6C48A685">
      <w:pPr>
        <w:widowControl/>
        <w:adjustRightInd w:val="0"/>
        <w:snapToGrid w:val="0"/>
        <w:spacing w:line="360" w:lineRule="auto"/>
        <w:ind w:firstLine="482" w:firstLineChars="200"/>
        <w:jc w:val="left"/>
        <w:outlineLvl w:val="2"/>
        <w:rPr>
          <w:rFonts w:hint="eastAsia" w:ascii="宋体" w:hAnsi="宋体" w:eastAsia="宋体" w:cs="宋体"/>
          <w:b/>
          <w:bCs/>
          <w:sz w:val="24"/>
          <w:lang w:bidi="ar"/>
        </w:rPr>
      </w:pPr>
      <w:r>
        <w:rPr>
          <w:rFonts w:hint="eastAsia" w:ascii="宋体" w:hAnsi="宋体" w:eastAsia="宋体" w:cs="宋体"/>
          <w:b/>
          <w:bCs/>
          <w:sz w:val="24"/>
          <w:lang w:bidi="ar"/>
        </w:rPr>
        <w:t>2.1总体要求</w:t>
      </w:r>
    </w:p>
    <w:p w14:paraId="75EA8EEA">
      <w:pPr>
        <w:widowControl/>
        <w:adjustRightInd w:val="0"/>
        <w:snapToGrid w:val="0"/>
        <w:spacing w:line="360" w:lineRule="auto"/>
        <w:ind w:firstLine="480" w:firstLineChars="200"/>
        <w:jc w:val="left"/>
        <w:rPr>
          <w:rFonts w:hint="eastAsia" w:ascii="宋体" w:hAnsi="宋体" w:eastAsia="宋体" w:cs="宋体"/>
          <w:kern w:val="0"/>
          <w:sz w:val="24"/>
          <w:lang w:bidi="ar"/>
        </w:rPr>
      </w:pPr>
      <w:r>
        <w:rPr>
          <w:rFonts w:hint="eastAsia" w:ascii="宋体" w:hAnsi="宋体" w:eastAsia="宋体" w:cs="宋体"/>
          <w:kern w:val="0"/>
          <w:sz w:val="24"/>
          <w:lang w:bidi="ar"/>
        </w:rPr>
        <w:t>按照赛程规定，赛事共分成三个赛制；其中U7男女混合定级赛，赛制为五人制；U8、U9、U10、U11、U12男女混合分成甲级和乙级共10个组别，其中U8、U9赛制为五人制；U10、U11、U12赛制为八人制。</w:t>
      </w:r>
    </w:p>
    <w:p w14:paraId="02E796F0">
      <w:pPr>
        <w:widowControl/>
        <w:adjustRightInd w:val="0"/>
        <w:snapToGrid w:val="0"/>
        <w:spacing w:line="360" w:lineRule="auto"/>
        <w:ind w:firstLine="480" w:firstLineChars="200"/>
        <w:jc w:val="left"/>
        <w:rPr>
          <w:rFonts w:hint="eastAsia" w:ascii="宋体" w:hAnsi="宋体" w:eastAsia="宋体" w:cs="宋体"/>
          <w:kern w:val="0"/>
          <w:sz w:val="24"/>
          <w:lang w:bidi="ar"/>
        </w:rPr>
      </w:pPr>
      <w:r>
        <w:rPr>
          <w:rFonts w:hint="eastAsia" w:ascii="宋体" w:hAnsi="宋体" w:eastAsia="宋体" w:cs="宋体"/>
          <w:kern w:val="0"/>
          <w:sz w:val="24"/>
          <w:lang w:bidi="ar"/>
        </w:rPr>
        <w:t>总参赛队伍数不少于142支，比赛场次：不少于665场，参加本次赛事的运动员和官员不低于3230人次。</w:t>
      </w:r>
    </w:p>
    <w:p w14:paraId="42799F45">
      <w:pPr>
        <w:widowControl/>
        <w:adjustRightInd w:val="0"/>
        <w:snapToGrid w:val="0"/>
        <w:spacing w:line="360" w:lineRule="auto"/>
        <w:ind w:firstLine="480" w:firstLineChars="200"/>
        <w:jc w:val="left"/>
        <w:rPr>
          <w:rFonts w:hint="eastAsia" w:ascii="宋体" w:hAnsi="宋体" w:eastAsia="宋体" w:cs="宋体"/>
          <w:kern w:val="0"/>
          <w:sz w:val="24"/>
          <w:lang w:bidi="ar"/>
        </w:rPr>
      </w:pPr>
      <w:r>
        <w:rPr>
          <w:rFonts w:hint="eastAsia" w:ascii="宋体" w:hAnsi="宋体" w:eastAsia="宋体" w:cs="宋体"/>
          <w:kern w:val="0"/>
          <w:sz w:val="24"/>
          <w:lang w:bidi="ar"/>
        </w:rPr>
        <w:t>制定规范专业的比赛规程，印制比赛秩序册。</w:t>
      </w:r>
    </w:p>
    <w:p w14:paraId="7DF0BBBB">
      <w:pPr>
        <w:widowControl/>
        <w:adjustRightInd w:val="0"/>
        <w:snapToGrid w:val="0"/>
        <w:spacing w:line="360" w:lineRule="auto"/>
        <w:ind w:firstLine="482" w:firstLineChars="200"/>
        <w:jc w:val="left"/>
        <w:rPr>
          <w:rFonts w:hint="eastAsia" w:ascii="宋体" w:hAnsi="宋体" w:eastAsia="宋体" w:cs="宋体"/>
          <w:b/>
          <w:bCs/>
          <w:sz w:val="24"/>
          <w:lang w:bidi="ar"/>
        </w:rPr>
      </w:pPr>
      <w:r>
        <w:rPr>
          <w:rFonts w:hint="eastAsia" w:ascii="宋体" w:hAnsi="宋体" w:eastAsia="宋体" w:cs="宋体"/>
          <w:b/>
          <w:bCs/>
          <w:sz w:val="24"/>
          <w:lang w:bidi="ar"/>
        </w:rPr>
        <w:t>2.2比赛要求</w:t>
      </w:r>
    </w:p>
    <w:p w14:paraId="175EE40E">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1）比赛场次：不少于665场。</w:t>
      </w:r>
    </w:p>
    <w:p w14:paraId="2E5FAEF3">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2）五人制比赛参照国际足联最新审定的《五人制足球竞赛规则2025/2026》执行；八人制比赛参照国际足球理事会最新审定的十一人制《足球竞赛规则2025/2026》执行。</w:t>
      </w:r>
    </w:p>
    <w:p w14:paraId="27C76D28">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3）比赛用球及其他比赛器材需达到专业比赛要求。</w:t>
      </w:r>
    </w:p>
    <w:p w14:paraId="28B358F2">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4）每场比赛需有999救护车及不少于3名随车医护人员进行现场医疗保障服务。</w:t>
      </w:r>
    </w:p>
    <w:p w14:paraId="03680559">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5）每场比赛需有不少于8名北京保安协会认证的安保公司人员进行安全保障服务。</w:t>
      </w:r>
    </w:p>
    <w:p w14:paraId="48A1DB1B">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6）赛程安排设置应科学合理，赛制以及竞赛组织规范有序。</w:t>
      </w:r>
    </w:p>
    <w:p w14:paraId="045F885C">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2.3供应商要求</w:t>
      </w:r>
    </w:p>
    <w:p w14:paraId="5FFED3F6">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1）供应商应提供详细的竞赛管理组织架构和组织团队；</w:t>
      </w:r>
    </w:p>
    <w:p w14:paraId="4E167A74">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2）供应商应具备选派完成北京市足协年度注册的200名专业裁判及50名裁判监督人员的能力。</w:t>
      </w:r>
    </w:p>
    <w:p w14:paraId="4F64982B">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3）供应商应配备有选派北京市足协年度注册的40名比赛监督进行比赛协调工作的能力。</w:t>
      </w:r>
    </w:p>
    <w:p w14:paraId="612E9644">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4）供应商应具备竞赛组织经验，在近三年内组织过一定规模的足球赛事。配备专职比赛监督对各项比赛进行监督、指导与管理。</w:t>
      </w:r>
    </w:p>
    <w:p w14:paraId="53479714">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5）供应商应按照《北京市足球改革发展总体方案》《北京市深入推进体教融合实施方案》文件精神，普及开展参与度高、参与度广的体育项目，优化北京市青少年体育项目，持续发展以锦标赛、冠军赛、联赛等赛制为主的系列品牌赛事，充分发挥赛事组织职能，加快推进北京市青少年足球发展。</w:t>
      </w:r>
    </w:p>
    <w:p w14:paraId="7C7BB513">
      <w:pPr>
        <w:widowControl/>
        <w:adjustRightInd w:val="0"/>
        <w:snapToGrid w:val="0"/>
        <w:spacing w:line="360" w:lineRule="auto"/>
        <w:ind w:firstLine="482" w:firstLineChars="200"/>
        <w:jc w:val="left"/>
        <w:outlineLvl w:val="2"/>
        <w:rPr>
          <w:rFonts w:hint="eastAsia" w:ascii="宋体" w:hAnsi="宋体" w:eastAsia="宋体" w:cs="宋体"/>
          <w:b/>
          <w:bCs/>
          <w:sz w:val="24"/>
          <w:lang w:bidi="ar"/>
        </w:rPr>
      </w:pPr>
      <w:r>
        <w:rPr>
          <w:rFonts w:hint="eastAsia" w:ascii="宋体" w:hAnsi="宋体" w:eastAsia="宋体" w:cs="宋体"/>
          <w:b/>
          <w:bCs/>
          <w:sz w:val="24"/>
          <w:lang w:bidi="ar"/>
        </w:rPr>
        <w:t>2.4.其他要求</w:t>
      </w:r>
    </w:p>
    <w:p w14:paraId="30DE9FCD">
      <w:pPr>
        <w:tabs>
          <w:tab w:val="left" w:pos="360"/>
          <w:tab w:val="left" w:pos="900"/>
        </w:tabs>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1）免责声明</w:t>
      </w:r>
    </w:p>
    <w:p w14:paraId="67A545B9">
      <w:pPr>
        <w:tabs>
          <w:tab w:val="left" w:pos="360"/>
          <w:tab w:val="left" w:pos="900"/>
        </w:tabs>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赛事举办期间，出现任何人身意外受伤和其他安全问题及参加此活动而引发的一切包括财产损失、遗失等带来的后果及责任由参赛队自行负责，主办及承办单位不承担连带的法律责任。</w:t>
      </w:r>
    </w:p>
    <w:p w14:paraId="4A70CAA2">
      <w:pPr>
        <w:tabs>
          <w:tab w:val="left" w:pos="360"/>
          <w:tab w:val="left" w:pos="900"/>
        </w:tabs>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2）肖像权的使用声明</w:t>
      </w:r>
    </w:p>
    <w:p w14:paraId="641A8F6D">
      <w:pPr>
        <w:tabs>
          <w:tab w:val="left" w:pos="360"/>
          <w:tab w:val="left" w:pos="900"/>
        </w:tabs>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主办及承办单位有权无偿使用运动员的图片、录像等进行旨在促进足球运动发展的各项宣传、推广活动。</w:t>
      </w:r>
    </w:p>
    <w:p w14:paraId="69FD3BFC">
      <w:pPr>
        <w:tabs>
          <w:tab w:val="left" w:pos="360"/>
          <w:tab w:val="left" w:pos="900"/>
        </w:tabs>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3）比赛需有赛事统计人员对赛事结果进行统计核对，并有官方网络平台或APP进行积分、进球数等数据的公示。</w:t>
      </w:r>
    </w:p>
    <w:p w14:paraId="2CE08C68">
      <w:pPr>
        <w:widowControl/>
        <w:adjustRightInd w:val="0"/>
        <w:snapToGrid w:val="0"/>
        <w:spacing w:line="360" w:lineRule="auto"/>
        <w:ind w:firstLine="480" w:firstLineChars="200"/>
        <w:jc w:val="left"/>
        <w:outlineLvl w:val="2"/>
        <w:rPr>
          <w:rFonts w:hint="eastAsia" w:ascii="宋体" w:hAnsi="宋体" w:eastAsia="宋体" w:cs="宋体"/>
          <w:sz w:val="24"/>
          <w:lang w:bidi="ar"/>
        </w:rPr>
      </w:pPr>
      <w:r>
        <w:rPr>
          <w:rFonts w:hint="eastAsia" w:ascii="宋体" w:hAnsi="宋体" w:eastAsia="宋体" w:cs="宋体"/>
          <w:sz w:val="24"/>
          <w:lang w:bidi="ar"/>
        </w:rPr>
        <w:t>4）投标人应根据本项目的采购需求制定适用于采购人的应急事件处理方案及拟采取的应对保障措施。</w:t>
      </w:r>
    </w:p>
    <w:p w14:paraId="647D443D">
      <w:pPr>
        <w:tabs>
          <w:tab w:val="left" w:pos="360"/>
          <w:tab w:val="left" w:pos="900"/>
        </w:tabs>
        <w:snapToGrid w:val="0"/>
        <w:spacing w:line="360" w:lineRule="auto"/>
        <w:ind w:firstLine="480" w:firstLineChars="200"/>
        <w:rPr>
          <w:rFonts w:hint="eastAsia" w:ascii="宋体" w:hAnsi="宋体" w:eastAsia="宋体" w:cs="宋体"/>
          <w:sz w:val="24"/>
          <w:lang w:bidi="ar"/>
        </w:rPr>
      </w:pPr>
    </w:p>
    <w:p w14:paraId="355C5387">
      <w:pPr>
        <w:tabs>
          <w:tab w:val="left" w:pos="360"/>
          <w:tab w:val="left" w:pos="900"/>
        </w:tabs>
        <w:snapToGrid w:val="0"/>
        <w:spacing w:line="360" w:lineRule="auto"/>
        <w:outlineLvl w:val="1"/>
        <w:rPr>
          <w:rFonts w:hint="eastAsia" w:ascii="宋体" w:hAnsi="宋体" w:eastAsia="宋体" w:cs="宋体"/>
          <w:b/>
          <w:bCs/>
          <w:sz w:val="24"/>
        </w:rPr>
      </w:pPr>
      <w:r>
        <w:rPr>
          <w:rFonts w:hint="eastAsia" w:ascii="宋体" w:hAnsi="宋体" w:eastAsia="宋体" w:cs="宋体"/>
          <w:b/>
          <w:bCs/>
          <w:sz w:val="24"/>
        </w:rPr>
        <w:t>四、验收标准</w:t>
      </w:r>
    </w:p>
    <w:p w14:paraId="31FD3CE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按北京市体育局赛事组织、承办相关标准进行验收。</w:t>
      </w:r>
    </w:p>
    <w:bookmarkEnd w:id="683"/>
    <w:p w14:paraId="5B175CF6">
      <w:pPr>
        <w:widowControl/>
        <w:spacing w:line="360" w:lineRule="auto"/>
        <w:ind w:firstLine="420" w:firstLineChars="200"/>
        <w:jc w:val="left"/>
        <w:rPr>
          <w:rFonts w:hint="eastAsia" w:ascii="宋体" w:hAnsi="宋体" w:eastAsia="宋体" w:cs="宋体"/>
        </w:rPr>
      </w:pPr>
      <w:bookmarkStart w:id="684" w:name="_Toc153811742"/>
      <w:r>
        <w:rPr>
          <w:rFonts w:hint="eastAsia" w:ascii="宋体" w:hAnsi="宋体" w:eastAsia="宋体" w:cs="宋体"/>
        </w:rPr>
        <w:br w:type="page"/>
      </w:r>
    </w:p>
    <w:bookmarkEnd w:id="684"/>
    <w:p w14:paraId="2A5635CA">
      <w:pPr>
        <w:spacing w:line="360" w:lineRule="auto"/>
        <w:jc w:val="center"/>
        <w:outlineLvl w:val="0"/>
        <w:rPr>
          <w:rFonts w:hint="eastAsia" w:ascii="宋体" w:hAnsi="宋体" w:eastAsia="宋体" w:cs="宋体"/>
          <w:b/>
          <w:sz w:val="36"/>
          <w:szCs w:val="36"/>
        </w:rPr>
      </w:pPr>
      <w:bookmarkStart w:id="685" w:name="_Toc153811743"/>
      <w:bookmarkStart w:id="686" w:name="_Toc204677656"/>
      <w:r>
        <w:rPr>
          <w:rFonts w:hint="eastAsia" w:ascii="宋体" w:hAnsi="宋体" w:eastAsia="宋体" w:cs="宋体"/>
          <w:b/>
          <w:sz w:val="36"/>
          <w:szCs w:val="36"/>
        </w:rPr>
        <w:t>第五章   合同草案条款</w:t>
      </w:r>
      <w:bookmarkEnd w:id="685"/>
      <w:bookmarkEnd w:id="686"/>
    </w:p>
    <w:p w14:paraId="5B95955E">
      <w:pPr>
        <w:widowControl/>
        <w:kinsoku w:val="0"/>
        <w:autoSpaceDE w:val="0"/>
        <w:autoSpaceDN w:val="0"/>
        <w:adjustRightInd w:val="0"/>
        <w:snapToGrid w:val="0"/>
        <w:spacing w:line="252" w:lineRule="auto"/>
        <w:jc w:val="center"/>
        <w:textAlignment w:val="baseline"/>
        <w:rPr>
          <w:rFonts w:ascii="Arial" w:hAnsi="Arial" w:eastAsia="Arial" w:cs="Arial"/>
          <w:snapToGrid w:val="0"/>
          <w:color w:val="000000"/>
          <w:kern w:val="0"/>
          <w:szCs w:val="21"/>
        </w:rPr>
      </w:pPr>
      <w:r>
        <w:rPr>
          <w:rFonts w:hint="eastAsia" w:ascii="宋体" w:hAnsi="宋体" w:cs="宋体"/>
          <w:snapToGrid w:val="0"/>
          <w:color w:val="000000"/>
          <w:kern w:val="0"/>
          <w:szCs w:val="21"/>
        </w:rPr>
        <w:t>（本合同格式仅供参考，最终以甲乙方签订合同为准）</w:t>
      </w:r>
    </w:p>
    <w:p w14:paraId="7A6DA76D">
      <w:pPr>
        <w:widowControl/>
        <w:topLinePunct/>
        <w:autoSpaceDE w:val="0"/>
        <w:autoSpaceDN w:val="0"/>
        <w:adjustRightInd w:val="0"/>
        <w:snapToGrid w:val="0"/>
        <w:spacing w:line="260" w:lineRule="auto"/>
        <w:textAlignment w:val="baseline"/>
        <w:rPr>
          <w:rFonts w:hint="eastAsia" w:ascii="宋体" w:hAnsi="宋体" w:eastAsia="宋体" w:cs="宋体"/>
          <w:snapToGrid w:val="0"/>
          <w:color w:val="000000"/>
          <w:kern w:val="0"/>
          <w:szCs w:val="21"/>
        </w:rPr>
      </w:pPr>
    </w:p>
    <w:p w14:paraId="649569C3">
      <w:pPr>
        <w:wordWrap w:val="0"/>
        <w:spacing w:before="1404" w:beforeLines="450" w:line="360" w:lineRule="auto"/>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采购合同</w:t>
      </w:r>
    </w:p>
    <w:p w14:paraId="121B0056">
      <w:pPr>
        <w:spacing w:line="360" w:lineRule="auto"/>
        <w:ind w:firstLine="480"/>
        <w:rPr>
          <w:rFonts w:hint="eastAsia" w:ascii="宋体" w:hAnsi="宋体" w:eastAsia="宋体" w:cs="宋体"/>
          <w:sz w:val="28"/>
          <w:szCs w:val="24"/>
          <w:highlight w:val="none"/>
        </w:rPr>
      </w:pPr>
    </w:p>
    <w:p w14:paraId="403B181E">
      <w:pPr>
        <w:spacing w:line="360" w:lineRule="auto"/>
        <w:ind w:firstLine="1065" w:firstLineChars="444"/>
        <w:rPr>
          <w:rFonts w:hint="eastAsia" w:ascii="宋体" w:hAnsi="宋体" w:eastAsia="宋体" w:cs="宋体"/>
          <w:sz w:val="24"/>
          <w:szCs w:val="24"/>
          <w:highlight w:val="none"/>
        </w:rPr>
      </w:pPr>
      <w:r>
        <w:rPr>
          <w:rFonts w:hint="eastAsia" w:ascii="宋体" w:hAnsi="宋体" w:eastAsia="宋体" w:cs="宋体"/>
          <w:sz w:val="24"/>
          <w:szCs w:val="24"/>
          <w:highlight w:val="none"/>
        </w:rPr>
        <w:t>合同编号：</w:t>
      </w:r>
    </w:p>
    <w:p w14:paraId="3FDE82DD">
      <w:pPr>
        <w:spacing w:line="360" w:lineRule="auto"/>
        <w:rPr>
          <w:rFonts w:hint="eastAsia" w:ascii="宋体" w:hAnsi="宋体" w:eastAsia="宋体" w:cs="宋体"/>
          <w:sz w:val="24"/>
          <w:szCs w:val="24"/>
          <w:highlight w:val="none"/>
        </w:rPr>
      </w:pPr>
    </w:p>
    <w:p w14:paraId="2F70F50C">
      <w:pPr>
        <w:spacing w:before="120" w:line="360" w:lineRule="auto"/>
        <w:ind w:left="96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服务名称：</w:t>
      </w:r>
      <w:r>
        <w:rPr>
          <w:rFonts w:hint="eastAsia" w:ascii="宋体" w:hAnsi="宋体" w:eastAsia="宋体" w:cs="宋体"/>
          <w:sz w:val="24"/>
          <w:szCs w:val="24"/>
          <w:highlight w:val="none"/>
          <w:u w:val="single"/>
        </w:rPr>
        <w:t>2025年</w:t>
      </w:r>
      <w:r>
        <w:rPr>
          <w:rFonts w:hint="eastAsia" w:ascii="宋体" w:hAnsi="宋体" w:cs="宋体"/>
          <w:sz w:val="24"/>
          <w:szCs w:val="24"/>
          <w:highlight w:val="none"/>
          <w:u w:val="single"/>
          <w:lang w:eastAsia="zh-CN"/>
        </w:rPr>
        <w:t>北京市青少年足球俱乐部联赛</w:t>
      </w:r>
    </w:p>
    <w:p w14:paraId="6BC2DC1C">
      <w:pPr>
        <w:spacing w:before="120" w:line="360" w:lineRule="auto"/>
        <w:ind w:left="960"/>
        <w:rPr>
          <w:rFonts w:hint="eastAsia" w:ascii="宋体" w:hAnsi="宋体" w:eastAsia="宋体" w:cs="宋体"/>
          <w:sz w:val="24"/>
          <w:szCs w:val="24"/>
          <w:highlight w:val="none"/>
        </w:rPr>
      </w:pPr>
    </w:p>
    <w:p w14:paraId="7C621821">
      <w:pPr>
        <w:spacing w:before="120" w:line="360" w:lineRule="auto"/>
        <w:ind w:left="960"/>
        <w:rPr>
          <w:rFonts w:hint="eastAsia" w:ascii="宋体" w:hAnsi="宋体" w:eastAsia="宋体" w:cs="宋体"/>
          <w:sz w:val="24"/>
          <w:szCs w:val="24"/>
          <w:highlight w:val="none"/>
        </w:rPr>
      </w:pPr>
    </w:p>
    <w:p w14:paraId="4ECA763E">
      <w:pPr>
        <w:spacing w:before="120" w:line="360" w:lineRule="auto"/>
        <w:ind w:left="960"/>
        <w:rPr>
          <w:rFonts w:hint="eastAsia" w:ascii="宋体" w:hAnsi="宋体" w:eastAsia="宋体" w:cs="宋体"/>
          <w:sz w:val="24"/>
          <w:szCs w:val="24"/>
          <w:highlight w:val="none"/>
        </w:rPr>
      </w:pPr>
      <w:r>
        <w:rPr>
          <w:rFonts w:hint="eastAsia" w:ascii="宋体" w:hAnsi="宋体" w:eastAsia="宋体" w:cs="宋体"/>
          <w:sz w:val="24"/>
          <w:szCs w:val="24"/>
          <w:highlight w:val="none"/>
        </w:rPr>
        <w:t>甲　　方：</w:t>
      </w:r>
      <w:r>
        <w:rPr>
          <w:rFonts w:hint="eastAsia" w:ascii="宋体" w:hAnsi="宋体" w:eastAsia="宋体" w:cs="宋体"/>
          <w:sz w:val="24"/>
          <w:szCs w:val="24"/>
          <w:highlight w:val="none"/>
          <w:u w:val="single"/>
        </w:rPr>
        <w:t>北京市体育局</w:t>
      </w:r>
    </w:p>
    <w:p w14:paraId="02E0D6A0">
      <w:pPr>
        <w:spacing w:before="120" w:line="360" w:lineRule="auto"/>
        <w:ind w:left="960"/>
        <w:rPr>
          <w:rFonts w:hint="eastAsia" w:ascii="宋体" w:hAnsi="宋体" w:eastAsia="宋体" w:cs="宋体"/>
          <w:sz w:val="24"/>
          <w:szCs w:val="24"/>
          <w:highlight w:val="none"/>
        </w:rPr>
      </w:pPr>
    </w:p>
    <w:p w14:paraId="2CEC80F9">
      <w:pPr>
        <w:spacing w:before="120" w:line="360" w:lineRule="auto"/>
        <w:ind w:left="96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乙　　方：</w:t>
      </w:r>
    </w:p>
    <w:p w14:paraId="14CF9CD6">
      <w:pPr>
        <w:spacing w:before="120" w:line="360" w:lineRule="auto"/>
        <w:rPr>
          <w:rFonts w:hint="eastAsia" w:ascii="宋体" w:hAnsi="宋体" w:eastAsia="宋体" w:cs="宋体"/>
          <w:sz w:val="24"/>
          <w:szCs w:val="24"/>
          <w:highlight w:val="none"/>
        </w:rPr>
      </w:pPr>
    </w:p>
    <w:p w14:paraId="69F7B330">
      <w:pPr>
        <w:spacing w:before="120" w:line="360" w:lineRule="auto"/>
        <w:ind w:firstLine="1065" w:firstLineChars="444"/>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签署日期：</w:t>
      </w:r>
      <w:r>
        <w:rPr>
          <w:rFonts w:hint="eastAsia" w:ascii="宋体" w:hAnsi="宋体" w:eastAsia="宋体" w:cs="宋体"/>
          <w:sz w:val="24"/>
          <w:szCs w:val="24"/>
          <w:highlight w:val="none"/>
          <w:u w:val="single"/>
        </w:rPr>
        <w:t>　　　　　　　　　　　　　　　　　　</w:t>
      </w:r>
    </w:p>
    <w:p w14:paraId="753AA7E2">
      <w:pPr>
        <w:widowControl/>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259BFE28">
      <w:pPr>
        <w:widowControl/>
        <w:spacing w:before="12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合　　同　　书</w:t>
      </w:r>
    </w:p>
    <w:p w14:paraId="5EB65089">
      <w:pPr>
        <w:widowControl/>
        <w:spacing w:before="120"/>
        <w:rPr>
          <w:rFonts w:hint="eastAsia" w:ascii="宋体" w:hAnsi="宋体" w:eastAsia="宋体" w:cs="宋体"/>
          <w:sz w:val="24"/>
          <w:szCs w:val="24"/>
          <w:highlight w:val="none"/>
        </w:rPr>
      </w:pPr>
    </w:p>
    <w:p w14:paraId="4707EF52">
      <w:pPr>
        <w:widowControl/>
        <w:spacing w:before="1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赛事承办协议书</w:t>
      </w:r>
    </w:p>
    <w:p w14:paraId="4295F819">
      <w:pPr>
        <w:widowControl/>
        <w:spacing w:before="120"/>
        <w:rPr>
          <w:rFonts w:hint="eastAsia" w:ascii="宋体" w:hAnsi="宋体" w:eastAsia="宋体" w:cs="宋体"/>
          <w:sz w:val="24"/>
          <w:szCs w:val="24"/>
          <w:highlight w:val="none"/>
        </w:rPr>
      </w:pPr>
    </w:p>
    <w:p w14:paraId="351D7723">
      <w:pPr>
        <w:widowControl/>
        <w:snapToGrid w:val="0"/>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甲方：北京市体育局</w:t>
      </w:r>
    </w:p>
    <w:p w14:paraId="66F9D582">
      <w:pPr>
        <w:widowControl/>
        <w:snapToGrid w:val="0"/>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办公地址： </w:t>
      </w:r>
    </w:p>
    <w:p w14:paraId="044A230F">
      <w:pPr>
        <w:widowControl/>
        <w:snapToGrid w:val="0"/>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联系电话：               </w:t>
      </w:r>
    </w:p>
    <w:p w14:paraId="36AFC530">
      <w:pPr>
        <w:widowControl/>
        <w:snapToGrid w:val="0"/>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传真：                </w:t>
      </w:r>
    </w:p>
    <w:p w14:paraId="5C8A6839">
      <w:pPr>
        <w:widowControl/>
        <w:snapToGrid w:val="0"/>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邮政编码：            </w:t>
      </w:r>
    </w:p>
    <w:p w14:paraId="2019016A">
      <w:pPr>
        <w:widowControl/>
        <w:snapToGrid w:val="0"/>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p>
    <w:p w14:paraId="61664936">
      <w:pPr>
        <w:widowControl/>
        <w:snapToGrid w:val="0"/>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办公地址：</w:t>
      </w:r>
    </w:p>
    <w:p w14:paraId="527D9F3F">
      <w:pPr>
        <w:widowControl/>
        <w:snapToGrid w:val="0"/>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p w14:paraId="065329AD">
      <w:pPr>
        <w:widowControl/>
        <w:snapToGrid w:val="0"/>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p w14:paraId="39EE6EEA">
      <w:pPr>
        <w:widowControl/>
        <w:snapToGrid w:val="0"/>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p w14:paraId="7310FBD3">
      <w:pPr>
        <w:spacing w:line="600" w:lineRule="exact"/>
        <w:ind w:firstLine="480" w:firstLineChars="200"/>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按照赛程规定，赛事共分成三个赛制；其中U7男女混合定级赛，赛制为五人制；U8、U9、U10、U11、U12男女混合分成甲级和乙级共10个组别，其中U8、U9赛制为五人制；U10、U11、U12赛制为八人制。</w:t>
      </w:r>
      <w:r>
        <w:rPr>
          <w:rFonts w:hint="eastAsia" w:ascii="宋体" w:hAnsi="宋体" w:eastAsia="宋体" w:cs="宋体"/>
          <w:sz w:val="24"/>
          <w:szCs w:val="24"/>
          <w:highlight w:val="none"/>
        </w:rPr>
        <w:t>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单位承办。经双方共同商议，达成如下协议：</w:t>
      </w:r>
    </w:p>
    <w:p w14:paraId="73BF18C6">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一、工作内容</w:t>
      </w:r>
    </w:p>
    <w:p w14:paraId="346F3FC8">
      <w:pPr>
        <w:spacing w:line="60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甲方委托乙方举办2025年</w:t>
      </w:r>
      <w:r>
        <w:rPr>
          <w:rFonts w:hint="eastAsia" w:ascii="宋体" w:hAnsi="宋体" w:cs="宋体"/>
          <w:kern w:val="0"/>
          <w:sz w:val="24"/>
          <w:szCs w:val="24"/>
          <w:highlight w:val="none"/>
          <w:lang w:eastAsia="zh-CN"/>
        </w:rPr>
        <w:t>北京市青少年足球俱乐部联赛</w:t>
      </w:r>
      <w:r>
        <w:rPr>
          <w:rFonts w:hint="eastAsia" w:ascii="宋体" w:hAnsi="宋体" w:eastAsia="宋体" w:cs="宋体"/>
          <w:kern w:val="0"/>
          <w:sz w:val="24"/>
          <w:szCs w:val="24"/>
          <w:highlight w:val="none"/>
        </w:rPr>
        <w:t>的比赛。</w:t>
      </w:r>
    </w:p>
    <w:p w14:paraId="4540BEA9">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二、履行期限</w:t>
      </w:r>
    </w:p>
    <w:p w14:paraId="1B5B245F">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自合同签订之日起至本项目赛事完结之日止。</w:t>
      </w:r>
    </w:p>
    <w:p w14:paraId="292DCE8E">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三、双方权利与义务</w:t>
      </w:r>
    </w:p>
    <w:p w14:paraId="02A3A9A0">
      <w:pPr>
        <w:widowControl/>
        <w:spacing w:line="600" w:lineRule="exact"/>
        <w:ind w:left="48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（一）甲方权利</w:t>
      </w:r>
    </w:p>
    <w:p w14:paraId="7B87F236">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1.拥有2025年</w:t>
      </w:r>
      <w:r>
        <w:rPr>
          <w:rFonts w:hint="eastAsia" w:ascii="宋体" w:hAnsi="宋体" w:cs="宋体"/>
          <w:kern w:val="0"/>
          <w:sz w:val="24"/>
          <w:szCs w:val="24"/>
          <w:highlight w:val="none"/>
          <w:lang w:eastAsia="zh-CN"/>
        </w:rPr>
        <w:t>北京市青少年足球俱乐部联赛</w:t>
      </w:r>
      <w:r>
        <w:rPr>
          <w:rFonts w:hint="eastAsia" w:ascii="宋体" w:hAnsi="宋体" w:eastAsia="宋体" w:cs="宋体"/>
          <w:kern w:val="0"/>
          <w:sz w:val="24"/>
          <w:szCs w:val="24"/>
          <w:highlight w:val="none"/>
        </w:rPr>
        <w:t>的</w:t>
      </w:r>
      <w:r>
        <w:rPr>
          <w:rFonts w:hint="eastAsia" w:ascii="宋体" w:hAnsi="宋体" w:eastAsia="宋体" w:cs="宋体"/>
          <w:sz w:val="24"/>
          <w:szCs w:val="24"/>
          <w:highlight w:val="none"/>
        </w:rPr>
        <w:t>比赛</w:t>
      </w:r>
      <w:r>
        <w:rPr>
          <w:rFonts w:hint="eastAsia" w:ascii="宋体" w:hAnsi="宋体" w:eastAsia="宋体" w:cs="宋体"/>
          <w:kern w:val="0"/>
          <w:sz w:val="24"/>
          <w:szCs w:val="24"/>
          <w:highlight w:val="none"/>
        </w:rPr>
        <w:t>主办权、宣传推广权、赛事转播权；</w:t>
      </w:r>
    </w:p>
    <w:p w14:paraId="2B2DB99D">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2.监督乙方整个比赛活动的筹备、组织实施等执行情况（监督方式和频度由甲方根据需要决定）；</w:t>
      </w:r>
    </w:p>
    <w:p w14:paraId="6AB8247B">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3.监督乙方比赛经费的使用，有权随时要求乙方提供经费使用的相关账目记录进行监督检查；必要时可聘请第三方机构进行延伸审计；</w:t>
      </w:r>
    </w:p>
    <w:p w14:paraId="141858F3">
      <w:pPr>
        <w:widowControl/>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4.赛事相关的标志、会徽、吉祥物等设计所产生的著作权等权属归甲方所有。</w:t>
      </w:r>
    </w:p>
    <w:p w14:paraId="671B9AC3">
      <w:pPr>
        <w:widowControl/>
        <w:spacing w:line="600" w:lineRule="exact"/>
        <w:ind w:left="48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（二）甲方义务</w:t>
      </w:r>
    </w:p>
    <w:p w14:paraId="5E8DDCF2">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1.对2025年</w:t>
      </w:r>
      <w:r>
        <w:rPr>
          <w:rFonts w:hint="eastAsia" w:ascii="宋体" w:hAnsi="宋体" w:cs="宋体"/>
          <w:kern w:val="0"/>
          <w:sz w:val="24"/>
          <w:szCs w:val="24"/>
          <w:highlight w:val="none"/>
          <w:lang w:eastAsia="zh-CN"/>
        </w:rPr>
        <w:t>北京市青少年足球俱乐部联赛</w:t>
      </w:r>
      <w:r>
        <w:rPr>
          <w:rFonts w:hint="eastAsia" w:ascii="宋体" w:hAnsi="宋体" w:eastAsia="宋体" w:cs="宋体"/>
          <w:kern w:val="0"/>
          <w:sz w:val="24"/>
          <w:szCs w:val="24"/>
          <w:highlight w:val="none"/>
        </w:rPr>
        <w:t>提出明确的要求，并对乙方进行监督；</w:t>
      </w:r>
    </w:p>
    <w:p w14:paraId="7390685C">
      <w:pPr>
        <w:widowControl/>
        <w:spacing w:line="60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2.在乙方需要时，对乙方进行必要的工作指导和相关的工作培训，并对乙方工作提供必要的支持；</w:t>
      </w:r>
    </w:p>
    <w:p w14:paraId="5DE1614F">
      <w:pPr>
        <w:widowControl/>
        <w:spacing w:line="600" w:lineRule="exact"/>
        <w:ind w:firstLine="480" w:firstLineChars="200"/>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3.应按本协议中约定的结算办法向乙方支付相关费用。</w:t>
      </w:r>
    </w:p>
    <w:p w14:paraId="59226D44">
      <w:pPr>
        <w:widowControl/>
        <w:spacing w:line="600" w:lineRule="exact"/>
        <w:ind w:left="48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（三）乙方权利</w:t>
      </w:r>
    </w:p>
    <w:p w14:paraId="50E67896">
      <w:pPr>
        <w:widowControl/>
        <w:spacing w:line="600" w:lineRule="exact"/>
        <w:ind w:left="482"/>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1.按本协议约定的结算办法取得相关费用的权利；</w:t>
      </w:r>
    </w:p>
    <w:p w14:paraId="456AFA7E">
      <w:pPr>
        <w:widowControl/>
        <w:spacing w:line="600" w:lineRule="exact"/>
        <w:ind w:left="482"/>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2.独家筹备、组织实施整个赛事活动的执行权。</w:t>
      </w:r>
    </w:p>
    <w:p w14:paraId="68618D86">
      <w:pPr>
        <w:widowControl/>
        <w:spacing w:line="600" w:lineRule="exact"/>
        <w:ind w:left="48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（四）乙方义务</w:t>
      </w:r>
    </w:p>
    <w:p w14:paraId="562A9492">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sz w:val="24"/>
          <w:szCs w:val="24"/>
          <w:highlight w:val="none"/>
        </w:rPr>
        <w:t>负责按照甲方的要求做好有关赛事筹备执行的相关</w:t>
      </w:r>
      <w:r>
        <w:rPr>
          <w:rFonts w:hint="eastAsia" w:ascii="宋体" w:hAnsi="宋体" w:eastAsia="宋体" w:cs="宋体"/>
          <w:w w:val="96"/>
          <w:sz w:val="24"/>
          <w:szCs w:val="24"/>
          <w:highlight w:val="none"/>
        </w:rPr>
        <w:t>工作；</w:t>
      </w:r>
    </w:p>
    <w:p w14:paraId="1EF8BA62">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2.为有效进行项目执行，应成立专门机构，安排专门人员完成所承办比赛的相关工作，保证项目进度和办赛质量，并积极配合甲方的工作检查和监督；</w:t>
      </w:r>
    </w:p>
    <w:p w14:paraId="4A5B0E96">
      <w:pPr>
        <w:widowControl/>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3.负责</w:t>
      </w:r>
      <w:r>
        <w:rPr>
          <w:rFonts w:hint="eastAsia" w:ascii="宋体" w:hAnsi="宋体" w:eastAsia="宋体" w:cs="宋体"/>
          <w:sz w:val="24"/>
          <w:szCs w:val="24"/>
          <w:highlight w:val="none"/>
        </w:rPr>
        <w:t>竞赛组织工作、食宿交通接待工作、比赛期间的活动、门票和证件等印刷品的具体工作。具体包括但不仅限于制定比赛规程、接收报名、协助甲方审核运动员资格、赛事编排、印刷秩序册；协助甲方召开领队教练员联席会议、协调裁判员培训；赛事安排、发放成绩证书、解决场地和比赛器材、印刷成绩册、协助甲方办理赛事后续工作等工作；</w:t>
      </w:r>
    </w:p>
    <w:p w14:paraId="19CA5F58">
      <w:pPr>
        <w:widowControl/>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4.不得收取参赛队或队员任何费用；</w:t>
      </w:r>
    </w:p>
    <w:p w14:paraId="1E0E2647">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严格遵守国家及北京市关于“赛风赛纪”和反兴奋剂相关的各项规定，积极配合兴奋剂检查工作。对参赛人员进行入队教育，根据训练比赛的需要进行职业道德、安全和规章制度等方面的教育或培训，加强对参赛运动员进行反兴奋剂相关教育，与相关人员签署责任书；</w:t>
      </w:r>
    </w:p>
    <w:p w14:paraId="42A9D6BD">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6.未经甲方授权，乙方不得以甲方或赛事名义进行任何商业行为和活动；</w:t>
      </w:r>
    </w:p>
    <w:p w14:paraId="5BBF4534">
      <w:pPr>
        <w:widowControl/>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7.乙方</w:t>
      </w:r>
      <w:r>
        <w:rPr>
          <w:rFonts w:hint="eastAsia" w:ascii="宋体" w:hAnsi="宋体" w:eastAsia="宋体" w:cs="宋体"/>
          <w:sz w:val="24"/>
          <w:szCs w:val="24"/>
          <w:highlight w:val="none"/>
        </w:rPr>
        <w:t>负责提供比赛活动的经费预算以及经费使用发票，并按照经费预算，专款专用；乙方须积极配合甲方对经费使用情况的监督检查，无条件向甲方提供经费使用相关账目记录；</w:t>
      </w:r>
    </w:p>
    <w:p w14:paraId="06674804">
      <w:pPr>
        <w:widowControl/>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在参赛活动结束后30个工作日内，将办赛总结，经费使用情况说明，经费支出明细及相应的票据、协议、合同等复印件，比赛秩序册、成绩册，比赛宣传资料，及相关文字图片等交付甲方，并做好存档，配合甲方进行绩效管理和审计等工作。</w:t>
      </w:r>
    </w:p>
    <w:p w14:paraId="1C6D07FD">
      <w:pPr>
        <w:widowControl/>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9.乙方应做好赛场秩序管理，赛场内不得出现违反党和国家路线方针政策的横幅、标语、口号等情况。</w:t>
      </w:r>
    </w:p>
    <w:p w14:paraId="63BC3C02">
      <w:pPr>
        <w:widowControl/>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10.乙方不得将甲方委托的工作转包或分包给他人。</w:t>
      </w:r>
    </w:p>
    <w:p w14:paraId="0A7D3576">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四、费用支付</w:t>
      </w:r>
    </w:p>
    <w:p w14:paraId="0F0748B8">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1、本项目费用总金额为</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元人民币。分两次支付，协议签署1</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rPr>
        <w:t>个工作日内，甲方先支付总金额的</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0%（</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元），待乙方完成赛事承办各项工作并提交执行报告之后支付剩余</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0%尾款（</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元）。</w:t>
      </w:r>
    </w:p>
    <w:p w14:paraId="21DBDF4D">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2、乙方账号信息：</w:t>
      </w:r>
    </w:p>
    <w:p w14:paraId="3771B55C">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名称：</w:t>
      </w:r>
    </w:p>
    <w:p w14:paraId="6D06CD2E">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w:t>
      </w:r>
    </w:p>
    <w:p w14:paraId="2A8D395D">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账号：</w:t>
      </w:r>
    </w:p>
    <w:p w14:paraId="0B004826">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五、保密条款</w:t>
      </w:r>
    </w:p>
    <w:p w14:paraId="73C6FA58">
      <w:pPr>
        <w:tabs>
          <w:tab w:val="left" w:pos="360"/>
          <w:tab w:val="left" w:pos="1080"/>
          <w:tab w:val="left" w:pos="8600"/>
        </w:tabs>
        <w:spacing w:line="600" w:lineRule="exact"/>
        <w:ind w:right="281" w:rightChars="134"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乙方不得将赛事中涉及未公开信息和个人隐私等方面的资料提供给任何第三方。乙方保证对在谈判、签订、执行本协议过程中所获悉的属于无法自公开渠道获得的文件及资料予以保密。未经该资料和文件的原提供方同意，不得向任何第三方泄露该资料或未公开工作信息的全部或部分内容。但法律、法规另有规定或双方另有约定的除外；</w:t>
      </w:r>
    </w:p>
    <w:p w14:paraId="3FF1AC3C">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2.乙方违反本协议保密条款，</w:t>
      </w:r>
      <w:bookmarkStart w:id="687" w:name="_Hlk53134976"/>
      <w:r>
        <w:rPr>
          <w:rFonts w:hint="eastAsia" w:ascii="宋体" w:hAnsi="宋体" w:eastAsia="宋体" w:cs="宋体"/>
          <w:kern w:val="0"/>
          <w:sz w:val="24"/>
          <w:szCs w:val="24"/>
          <w:highlight w:val="none"/>
        </w:rPr>
        <w:t>应向甲方支付50万元违约金。除违约金外，</w:t>
      </w:r>
      <w:bookmarkEnd w:id="687"/>
      <w:r>
        <w:rPr>
          <w:rFonts w:hint="eastAsia" w:ascii="宋体" w:hAnsi="宋体" w:eastAsia="宋体" w:cs="宋体"/>
          <w:kern w:val="0"/>
          <w:sz w:val="24"/>
          <w:szCs w:val="24"/>
          <w:highlight w:val="none"/>
        </w:rPr>
        <w:t>甲方有权要求乙方赔偿相应的直接或间接的经济损失（包括但不仅限于所支付的赔偿款、补偿款、诉讼费、仲裁费、律师费、调查取证费用、鉴定费等费用），并承担由此造成的一切法律后果；</w:t>
      </w:r>
    </w:p>
    <w:p w14:paraId="36E32655">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sz w:val="24"/>
          <w:szCs w:val="24"/>
          <w:highlight w:val="none"/>
        </w:rPr>
        <w:t xml:space="preserve"> </w:t>
      </w:r>
      <w:r>
        <w:rPr>
          <w:rFonts w:hint="eastAsia" w:ascii="宋体" w:hAnsi="宋体" w:eastAsia="宋体" w:cs="宋体"/>
          <w:kern w:val="0"/>
          <w:sz w:val="24"/>
          <w:szCs w:val="24"/>
          <w:highlight w:val="none"/>
        </w:rPr>
        <w:t>本保密义务条款的效力不受合同终止、解除或合同无效的影响，永久有效。</w:t>
      </w:r>
    </w:p>
    <w:p w14:paraId="533D590B">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六、违约责任</w:t>
      </w:r>
    </w:p>
    <w:p w14:paraId="0D7A0019">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履行协议期间，如一方违反协议约定，违约方应当按照本协议的如下规定，承担违约责任：</w:t>
      </w:r>
    </w:p>
    <w:p w14:paraId="74D1993D">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1.协议生效后，未经协商一致或本协议另有约定外，任何一方不得单方解除协议； </w:t>
      </w:r>
    </w:p>
    <w:p w14:paraId="1AF6894E">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协议生效后，由于乙方原因导致协议提前解除的乙方应返还甲方已支付的全部款项，并赔偿协议费用总金额的20％作为违约金。除违约金外，乙方还应对甲方的全部损失承担赔偿责任，包括但不仅限于直接损失、间接损失、支付给第三方的赔偿或补偿费、诉讼费、仲裁费、律师费、调查取证费用、鉴定费等；</w:t>
      </w:r>
    </w:p>
    <w:p w14:paraId="699D1A2C">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乙方因自身原因未按协议甲方赛事所需的期限完成相关执行工作任务，逾期一天须向甲方支付协议总价款的0.5%作为违约金，乙方的违约行为可能导致影响比赛按期正常举办的，甲方有权单方解除本协议，并要求乙方全额返还已收取的全部费用，并赔偿协议费用总金额的20%作为违约金。除违约金外，乙方还应对甲方的全部损失承担赔偿责任，包括但不仅限于直接损失、间接损失、支付给第三方的赔偿或补偿费、诉讼费、仲裁费、律师费、调查取证费用、鉴定费等。</w:t>
      </w:r>
    </w:p>
    <w:p w14:paraId="04F2C15A">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乙方将甲方委托的工作转包或分包给他人的，甲方有权单方解除本合同，乙方应全额返还甲方所支付的全部款项，并支付给甲方总费用金额的30%作为违约金，违约金不足以弥补甲方损失的，乙方对甲方的全部损失继续承担赔偿责任，包括但不仅限于直接损失、间接损失、支付给第三方的赔偿或补偿费、诉讼费、仲裁费、律师费、调查取证费用、鉴定费等。</w:t>
      </w:r>
    </w:p>
    <w:p w14:paraId="53E3FE93">
      <w:pPr>
        <w:widowControl/>
        <w:spacing w:line="600" w:lineRule="exact"/>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七、安全责任</w:t>
      </w:r>
    </w:p>
    <w:p w14:paraId="0C235F75">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1.本项目的实施过程中，乙方</w:t>
      </w:r>
      <w:r>
        <w:rPr>
          <w:rFonts w:hint="eastAsia" w:ascii="宋体" w:hAnsi="宋体" w:eastAsia="宋体" w:cs="宋体"/>
          <w:sz w:val="24"/>
          <w:szCs w:val="24"/>
          <w:highlight w:val="none"/>
        </w:rPr>
        <w:t>负责比赛及相关活动的安全保障工作。须安排专人处理与安全相关的工作，并配备医疗救护设备及人员。为保证所有参赛者、观众及赛事组织者的安全，必须对所有不安全的行为做出及时制止，并及时将情况上报给甲方。如因乙方未尽安全保障义务导致参赛人员伤亡或财产损害的，由乙方</w:t>
      </w:r>
      <w:r>
        <w:rPr>
          <w:rFonts w:hint="eastAsia" w:ascii="宋体" w:hAnsi="宋体" w:eastAsia="宋体" w:cs="宋体"/>
          <w:kern w:val="0"/>
          <w:sz w:val="24"/>
          <w:szCs w:val="24"/>
          <w:highlight w:val="none"/>
        </w:rPr>
        <w:t>自行负责处理并</w:t>
      </w:r>
      <w:r>
        <w:rPr>
          <w:rFonts w:hint="eastAsia" w:ascii="宋体" w:hAnsi="宋体" w:eastAsia="宋体" w:cs="宋体"/>
          <w:sz w:val="24"/>
          <w:szCs w:val="24"/>
          <w:highlight w:val="none"/>
        </w:rPr>
        <w:t>承担相应的责任。</w:t>
      </w:r>
      <w:r>
        <w:rPr>
          <w:rFonts w:hint="eastAsia" w:ascii="宋体" w:hAnsi="宋体" w:eastAsia="宋体" w:cs="宋体"/>
          <w:kern w:val="0"/>
          <w:sz w:val="24"/>
          <w:szCs w:val="24"/>
          <w:highlight w:val="none"/>
        </w:rPr>
        <w:t>如甲方因此承担了赔偿责任的，有权向乙方追偿全部损失（包括但不仅限于所支付的赔偿款、补偿款、诉讼费、仲裁费、律师费、调查取证费用、鉴定费等费用）。</w:t>
      </w:r>
    </w:p>
    <w:p w14:paraId="3FCBE13A">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 本项目的实施过程中，乙方须严格执行国家及北京市卫生防疫工作要求，发生防疫事故的，自行承担各项法律、行政责任。</w:t>
      </w:r>
    </w:p>
    <w:p w14:paraId="29DBC7EA">
      <w:pPr>
        <w:widowControl/>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八、不可抗力</w:t>
      </w:r>
    </w:p>
    <w:p w14:paraId="7C684A02">
      <w:pPr>
        <w:spacing w:line="600" w:lineRule="exac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w:t>
      </w:r>
      <w:r>
        <w:rPr>
          <w:rFonts w:hint="eastAsia" w:ascii="宋体" w:hAnsi="宋体" w:eastAsia="宋体" w:cs="宋体"/>
          <w:kern w:val="0"/>
          <w:sz w:val="24"/>
          <w:szCs w:val="24"/>
          <w:highlight w:val="none"/>
        </w:rPr>
        <w:t>　1.由于水灾、火灾、地震、暴乱、罢工、劳工运动、疾病［包括传染性疾病（sars、新型冠状病毒）等］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14:paraId="50C6D8D9">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2.受不可抗力影响的一方须及时将不可抗力的性质、影响程度通知另一方并提供有效证据。如果不可抗力持续或累计时间超过1个月，双方就协议的变更或终止及善后事宜的处理进行真诚的协商。</w:t>
      </w:r>
    </w:p>
    <w:p w14:paraId="7A9E950A">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九、其他条款</w:t>
      </w:r>
    </w:p>
    <w:p w14:paraId="607604B8">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1.有关本协议的未尽事宜，双方协商解决，并以书面的形式作为本协议的补充协议；</w:t>
      </w:r>
    </w:p>
    <w:p w14:paraId="685BB35A">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凡与本协议有关的一切文件，包括附件和补充协议等均是本协议不可分割的重要组成部分，与本协议具有同等法律效力。附件与本协议冲突的内容，以本协议为准。补充协议与本协议有冲突的内容，以补充协议为准。</w:t>
      </w:r>
    </w:p>
    <w:p w14:paraId="28A5A89F">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十、争议的解决办法</w:t>
      </w:r>
    </w:p>
    <w:p w14:paraId="2694C593">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在协议履行过程中，如发生争议，双方应协商解决。如协商不成，任何一方均可向合同签订地人民法院提起诉讼。</w:t>
      </w:r>
    </w:p>
    <w:p w14:paraId="0A615BE2">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十一、本协议经双方签字并加盖公章或合同专用章后生效，一式陆份，甲方执四份，乙方执两份，具有同等法律效力。</w:t>
      </w:r>
    </w:p>
    <w:p w14:paraId="56FD62A4">
      <w:pPr>
        <w:widowControl/>
        <w:spacing w:line="6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十二、本协议签订地点为</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w:t>
      </w:r>
    </w:p>
    <w:p w14:paraId="3B0D8736">
      <w:pPr>
        <w:widowControl/>
        <w:spacing w:line="600" w:lineRule="exact"/>
        <w:ind w:firstLine="480" w:firstLineChars="200"/>
        <w:rPr>
          <w:rFonts w:hint="eastAsia" w:ascii="宋体" w:hAnsi="宋体" w:eastAsia="宋体" w:cs="宋体"/>
          <w:kern w:val="0"/>
          <w:sz w:val="24"/>
          <w:szCs w:val="24"/>
          <w:highlight w:val="none"/>
        </w:rPr>
      </w:pPr>
    </w:p>
    <w:p w14:paraId="63CD88F2">
      <w:pPr>
        <w:widowControl/>
        <w:spacing w:line="6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甲方：北京市体育局       乙方：</w:t>
      </w:r>
    </w:p>
    <w:p w14:paraId="3A4A30C4">
      <w:pPr>
        <w:widowControl/>
        <w:spacing w:line="6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代表人签字：              代表人签字：</w:t>
      </w:r>
    </w:p>
    <w:p w14:paraId="12004D4E">
      <w:pPr>
        <w:widowControl/>
        <w:spacing w:line="600" w:lineRule="exact"/>
        <w:rPr>
          <w:rFonts w:hint="eastAsia" w:ascii="宋体" w:hAnsi="宋体" w:eastAsia="宋体" w:cs="宋体"/>
          <w:kern w:val="0"/>
          <w:sz w:val="24"/>
          <w:szCs w:val="24"/>
          <w:highlight w:val="none"/>
        </w:rPr>
      </w:pPr>
    </w:p>
    <w:p w14:paraId="68E99160">
      <w:pPr>
        <w:spacing w:line="600" w:lineRule="exac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 xml:space="preserve">   2025年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          2025年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14:paraId="7F95BE38">
      <w:pPr>
        <w:spacing w:line="360" w:lineRule="auto"/>
        <w:jc w:val="center"/>
        <w:rPr>
          <w:rFonts w:hint="eastAsia" w:ascii="宋体" w:hAnsi="宋体" w:eastAsia="宋体" w:cs="宋体"/>
          <w:sz w:val="24"/>
        </w:rPr>
      </w:pPr>
      <w:r>
        <w:rPr>
          <w:rFonts w:hint="eastAsia" w:ascii="宋体" w:hAnsi="宋体" w:eastAsia="宋体" w:cs="宋体"/>
          <w:sz w:val="24"/>
        </w:rPr>
        <w:br w:type="page"/>
      </w:r>
      <w:bookmarkStart w:id="688" w:name="_Toc204677657"/>
    </w:p>
    <w:p w14:paraId="2EAF5AAA">
      <w:pPr>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第六章   响应文件格式</w:t>
      </w:r>
      <w:bookmarkEnd w:id="688"/>
    </w:p>
    <w:p w14:paraId="1835EA07">
      <w:pPr>
        <w:widowControl/>
        <w:spacing w:line="360" w:lineRule="auto"/>
        <w:jc w:val="left"/>
        <w:rPr>
          <w:rFonts w:hint="eastAsia" w:ascii="宋体" w:hAnsi="宋体" w:eastAsia="宋体" w:cs="宋体"/>
          <w:b/>
          <w:sz w:val="24"/>
        </w:rPr>
      </w:pPr>
    </w:p>
    <w:p w14:paraId="675FBFD8">
      <w:pPr>
        <w:tabs>
          <w:tab w:val="left" w:pos="900"/>
          <w:tab w:val="left" w:pos="1980"/>
        </w:tabs>
        <w:snapToGrid w:val="0"/>
        <w:spacing w:line="360" w:lineRule="auto"/>
        <w:ind w:left="142"/>
        <w:rPr>
          <w:rFonts w:hint="eastAsia" w:ascii="宋体" w:hAnsi="宋体" w:eastAsia="宋体" w:cs="宋体"/>
          <w:b/>
          <w:kern w:val="0"/>
          <w:sz w:val="24"/>
        </w:rPr>
      </w:pPr>
      <w:r>
        <w:rPr>
          <w:rFonts w:hint="eastAsia" w:ascii="宋体" w:hAnsi="宋体" w:eastAsia="宋体" w:cs="宋体"/>
          <w:b/>
          <w:kern w:val="0"/>
          <w:sz w:val="24"/>
        </w:rPr>
        <w:t>供应商编制文件须知</w:t>
      </w:r>
    </w:p>
    <w:p w14:paraId="5F4FAF3D">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1、供应商按照本部分的顺序编制响应文件，编制中涉及格式资料的，应按照本部分提供的内容和格式（所有表格的格式可扩展）填写提交。</w:t>
      </w:r>
    </w:p>
    <w:p w14:paraId="0F0294F9">
      <w:pPr>
        <w:tabs>
          <w:tab w:val="left" w:pos="900"/>
          <w:tab w:val="left" w:pos="1980"/>
        </w:tabs>
        <w:snapToGrid w:val="0"/>
        <w:spacing w:line="360" w:lineRule="auto"/>
        <w:ind w:left="142"/>
        <w:rPr>
          <w:rFonts w:hint="eastAsia" w:ascii="宋体" w:hAnsi="宋体" w:eastAsia="宋体" w:cs="宋体"/>
          <w:kern w:val="0"/>
          <w:sz w:val="24"/>
        </w:rPr>
      </w:pPr>
      <w:r>
        <w:rPr>
          <w:rFonts w:hint="eastAsia" w:ascii="宋体" w:hAnsi="宋体" w:eastAsia="宋体" w:cs="宋体"/>
          <w:sz w:val="24"/>
        </w:rPr>
        <w:t>2、</w:t>
      </w:r>
      <w:r>
        <w:rPr>
          <w:rFonts w:hint="eastAsia" w:ascii="宋体" w:hAnsi="宋体" w:eastAsia="宋体" w:cs="宋体"/>
          <w:kern w:val="0"/>
          <w:sz w:val="24"/>
        </w:rPr>
        <w:t>对于竞争性磋商文件中标记了“实质性格式”文件的，供应商</w:t>
      </w:r>
      <w:r>
        <w:rPr>
          <w:rFonts w:hint="eastAsia" w:ascii="宋体" w:hAnsi="宋体" w:eastAsia="宋体" w:cs="宋体"/>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rPr>
        <w:t>否则响应无效</w:t>
      </w:r>
      <w:r>
        <w:rPr>
          <w:rFonts w:hint="eastAsia" w:ascii="宋体" w:hAnsi="宋体" w:eastAsia="宋体" w:cs="宋体"/>
          <w:kern w:val="0"/>
          <w:sz w:val="24"/>
        </w:rPr>
        <w:t>。未标记“实质性格式”的文件和竞争性磋商文件未提供格式的内容，可由供应商自行编写。</w:t>
      </w:r>
    </w:p>
    <w:p w14:paraId="7119D7D1">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3、全部声明和问题的回答及所附材料必须是真实的、准确的和完整的。</w:t>
      </w:r>
    </w:p>
    <w:p w14:paraId="07795215">
      <w:pPr>
        <w:tabs>
          <w:tab w:val="left" w:pos="900"/>
          <w:tab w:val="left" w:pos="1980"/>
        </w:tabs>
        <w:snapToGrid w:val="0"/>
        <w:spacing w:line="360" w:lineRule="auto"/>
        <w:ind w:left="142"/>
        <w:rPr>
          <w:rFonts w:hint="eastAsia" w:ascii="宋体" w:hAnsi="宋体" w:eastAsia="宋体" w:cs="宋体"/>
          <w:sz w:val="24"/>
        </w:rPr>
      </w:pPr>
    </w:p>
    <w:p w14:paraId="544EAB7F">
      <w:pPr>
        <w:widowControl/>
        <w:jc w:val="left"/>
        <w:rPr>
          <w:rFonts w:hint="eastAsia" w:ascii="宋体" w:hAnsi="宋体" w:eastAsia="宋体" w:cs="宋体"/>
          <w:b/>
          <w:sz w:val="24"/>
        </w:rPr>
      </w:pPr>
      <w:r>
        <w:rPr>
          <w:rFonts w:hint="eastAsia" w:ascii="宋体" w:hAnsi="宋体" w:eastAsia="宋体" w:cs="宋体"/>
          <w:sz w:val="24"/>
        </w:rPr>
        <w:br w:type="page"/>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r>
        <w:rPr>
          <w:rFonts w:hint="eastAsia" w:ascii="宋体" w:hAnsi="宋体" w:eastAsia="宋体" w:cs="宋体"/>
          <w:b/>
          <w:spacing w:val="20"/>
          <w:sz w:val="24"/>
        </w:rPr>
        <w:t>响应文件</w:t>
      </w:r>
      <w:r>
        <w:rPr>
          <w:rFonts w:hint="eastAsia" w:ascii="宋体" w:hAnsi="宋体" w:eastAsia="宋体" w:cs="宋体"/>
          <w:b/>
          <w:sz w:val="24"/>
        </w:rPr>
        <w:t>封面（非实质性格式）</w:t>
      </w:r>
    </w:p>
    <w:p w14:paraId="691605FE">
      <w:pPr>
        <w:jc w:val="center"/>
        <w:rPr>
          <w:rFonts w:hint="eastAsia" w:ascii="宋体" w:hAnsi="宋体" w:eastAsia="宋体" w:cs="宋体"/>
          <w:szCs w:val="21"/>
        </w:rPr>
      </w:pPr>
    </w:p>
    <w:p w14:paraId="0CF0DFD5">
      <w:pPr>
        <w:jc w:val="center"/>
        <w:rPr>
          <w:rFonts w:hint="eastAsia" w:ascii="宋体" w:hAnsi="宋体" w:eastAsia="宋体" w:cs="宋体"/>
          <w:szCs w:val="21"/>
        </w:rPr>
      </w:pPr>
    </w:p>
    <w:p w14:paraId="0FC799D7">
      <w:pPr>
        <w:jc w:val="center"/>
        <w:rPr>
          <w:rFonts w:hint="eastAsia" w:ascii="宋体" w:hAnsi="宋体" w:eastAsia="宋体" w:cs="宋体"/>
          <w:szCs w:val="21"/>
        </w:rPr>
      </w:pPr>
    </w:p>
    <w:p w14:paraId="77658E11">
      <w:pPr>
        <w:jc w:val="center"/>
        <w:rPr>
          <w:rFonts w:hint="eastAsia" w:ascii="宋体" w:hAnsi="宋体" w:eastAsia="宋体" w:cs="宋体"/>
          <w:szCs w:val="21"/>
        </w:rPr>
      </w:pPr>
    </w:p>
    <w:p w14:paraId="0E080E87">
      <w:pPr>
        <w:jc w:val="center"/>
        <w:rPr>
          <w:rFonts w:hint="eastAsia" w:ascii="宋体" w:hAnsi="宋体" w:eastAsia="宋体" w:cs="宋体"/>
          <w:szCs w:val="21"/>
        </w:rPr>
      </w:pPr>
    </w:p>
    <w:p w14:paraId="6621F754">
      <w:pPr>
        <w:jc w:val="center"/>
        <w:rPr>
          <w:rFonts w:hint="eastAsia" w:ascii="宋体" w:hAnsi="宋体" w:eastAsia="宋体" w:cs="宋体"/>
          <w:szCs w:val="21"/>
        </w:rPr>
      </w:pPr>
    </w:p>
    <w:p w14:paraId="401A4AC0">
      <w:pPr>
        <w:jc w:val="center"/>
        <w:rPr>
          <w:rFonts w:hint="eastAsia" w:ascii="宋体" w:hAnsi="宋体" w:eastAsia="宋体" w:cs="宋体"/>
          <w:szCs w:val="21"/>
        </w:rPr>
      </w:pPr>
    </w:p>
    <w:p w14:paraId="4BB27D8B">
      <w:pPr>
        <w:jc w:val="center"/>
        <w:rPr>
          <w:rFonts w:hint="eastAsia" w:ascii="宋体" w:hAnsi="宋体" w:eastAsia="宋体" w:cs="宋体"/>
          <w:szCs w:val="21"/>
        </w:rPr>
      </w:pPr>
    </w:p>
    <w:p w14:paraId="19871683">
      <w:pPr>
        <w:jc w:val="center"/>
        <w:rPr>
          <w:rFonts w:hint="eastAsia" w:ascii="宋体" w:hAnsi="宋体" w:eastAsia="宋体" w:cs="宋体"/>
          <w:szCs w:val="21"/>
        </w:rPr>
      </w:pPr>
    </w:p>
    <w:p w14:paraId="6E777156">
      <w:pPr>
        <w:jc w:val="center"/>
        <w:rPr>
          <w:rFonts w:hint="eastAsia" w:ascii="宋体" w:hAnsi="宋体" w:eastAsia="宋体" w:cs="宋体"/>
          <w:szCs w:val="21"/>
        </w:rPr>
      </w:pPr>
    </w:p>
    <w:p w14:paraId="7743D099">
      <w:pPr>
        <w:jc w:val="center"/>
        <w:rPr>
          <w:rFonts w:hint="eastAsia" w:ascii="宋体" w:hAnsi="宋体" w:eastAsia="宋体" w:cs="宋体"/>
          <w:szCs w:val="21"/>
        </w:rPr>
      </w:pPr>
    </w:p>
    <w:p w14:paraId="7FA66E32">
      <w:pPr>
        <w:jc w:val="center"/>
        <w:rPr>
          <w:rFonts w:hint="eastAsia" w:ascii="宋体" w:hAnsi="宋体" w:eastAsia="宋体" w:cs="宋体"/>
          <w:szCs w:val="21"/>
        </w:rPr>
      </w:pPr>
    </w:p>
    <w:p w14:paraId="2EDE74AB">
      <w:pPr>
        <w:jc w:val="center"/>
        <w:rPr>
          <w:rFonts w:hint="eastAsia" w:ascii="宋体" w:hAnsi="宋体" w:eastAsia="宋体" w:cs="宋体"/>
          <w:szCs w:val="21"/>
        </w:rPr>
      </w:pPr>
    </w:p>
    <w:p w14:paraId="272E8B61">
      <w:pPr>
        <w:jc w:val="center"/>
        <w:rPr>
          <w:rFonts w:hint="eastAsia" w:ascii="宋体" w:hAnsi="宋体" w:eastAsia="宋体" w:cs="宋体"/>
          <w:szCs w:val="21"/>
        </w:rPr>
      </w:pPr>
    </w:p>
    <w:p w14:paraId="3FA5D81D">
      <w:pPr>
        <w:jc w:val="center"/>
        <w:rPr>
          <w:rFonts w:hint="eastAsia" w:ascii="宋体" w:hAnsi="宋体" w:eastAsia="宋体" w:cs="宋体"/>
          <w:szCs w:val="21"/>
        </w:rPr>
      </w:pPr>
    </w:p>
    <w:p w14:paraId="58609C23">
      <w:pPr>
        <w:jc w:val="center"/>
        <w:rPr>
          <w:rFonts w:hint="eastAsia" w:ascii="宋体" w:hAnsi="宋体" w:eastAsia="宋体" w:cs="宋体"/>
          <w:szCs w:val="21"/>
        </w:rPr>
      </w:pPr>
    </w:p>
    <w:p w14:paraId="0D52CF1F">
      <w:pPr>
        <w:jc w:val="center"/>
        <w:rPr>
          <w:rFonts w:hint="eastAsia" w:ascii="宋体" w:hAnsi="宋体" w:eastAsia="宋体" w:cs="宋体"/>
          <w:szCs w:val="21"/>
        </w:rPr>
      </w:pPr>
    </w:p>
    <w:p w14:paraId="3CE09B06">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响 应 文 件</w:t>
      </w:r>
    </w:p>
    <w:p w14:paraId="0FA808F4">
      <w:pPr>
        <w:jc w:val="center"/>
        <w:rPr>
          <w:rFonts w:hint="eastAsia" w:ascii="宋体" w:hAnsi="宋体" w:eastAsia="宋体" w:cs="宋体"/>
          <w:b/>
          <w:spacing w:val="60"/>
          <w:sz w:val="52"/>
          <w:szCs w:val="52"/>
        </w:rPr>
      </w:pPr>
    </w:p>
    <w:p w14:paraId="3C6C2EF7">
      <w:pPr>
        <w:ind w:firstLine="542" w:firstLineChars="150"/>
        <w:rPr>
          <w:rFonts w:hint="eastAsia" w:ascii="宋体" w:hAnsi="宋体" w:eastAsia="宋体" w:cs="宋体"/>
          <w:b/>
          <w:spacing w:val="20"/>
          <w:sz w:val="32"/>
          <w:szCs w:val="32"/>
        </w:rPr>
      </w:pPr>
    </w:p>
    <w:p w14:paraId="1D5287A9">
      <w:pPr>
        <w:ind w:firstLine="542" w:firstLineChars="150"/>
        <w:rPr>
          <w:rFonts w:hint="eastAsia" w:ascii="宋体" w:hAnsi="宋体" w:eastAsia="宋体" w:cs="宋体"/>
          <w:b/>
          <w:spacing w:val="20"/>
          <w:sz w:val="32"/>
          <w:szCs w:val="32"/>
        </w:rPr>
      </w:pPr>
    </w:p>
    <w:p w14:paraId="022B0E47">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48CF6FE4">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w:t>
      </w:r>
    </w:p>
    <w:p w14:paraId="59045D37">
      <w:pPr>
        <w:ind w:firstLine="542" w:firstLineChars="150"/>
        <w:rPr>
          <w:rFonts w:hint="eastAsia" w:ascii="宋体" w:hAnsi="宋体" w:eastAsia="宋体" w:cs="宋体"/>
          <w:b/>
          <w:spacing w:val="20"/>
          <w:sz w:val="32"/>
          <w:szCs w:val="32"/>
        </w:rPr>
      </w:pPr>
    </w:p>
    <w:p w14:paraId="1778DA3B">
      <w:pPr>
        <w:ind w:firstLine="542" w:firstLineChars="150"/>
        <w:rPr>
          <w:rFonts w:hint="eastAsia" w:ascii="宋体" w:hAnsi="宋体" w:eastAsia="宋体" w:cs="宋体"/>
          <w:b/>
          <w:spacing w:val="20"/>
          <w:sz w:val="32"/>
          <w:szCs w:val="32"/>
        </w:rPr>
      </w:pPr>
    </w:p>
    <w:p w14:paraId="1258B558">
      <w:pPr>
        <w:jc w:val="center"/>
        <w:rPr>
          <w:rFonts w:hint="eastAsia" w:ascii="宋体" w:hAnsi="宋体" w:eastAsia="宋体" w:cs="宋体"/>
          <w:b/>
          <w:sz w:val="32"/>
          <w:szCs w:val="32"/>
        </w:rPr>
      </w:pPr>
    </w:p>
    <w:p w14:paraId="7031B560">
      <w:pPr>
        <w:jc w:val="center"/>
        <w:rPr>
          <w:rFonts w:hint="eastAsia" w:ascii="宋体" w:hAnsi="宋体" w:eastAsia="宋体" w:cs="宋体"/>
          <w:b/>
          <w:sz w:val="32"/>
          <w:szCs w:val="32"/>
        </w:rPr>
      </w:pPr>
    </w:p>
    <w:p w14:paraId="3E081DDC">
      <w:pPr>
        <w:jc w:val="center"/>
        <w:rPr>
          <w:rFonts w:hint="eastAsia" w:ascii="宋体" w:hAnsi="宋体" w:eastAsia="宋体" w:cs="宋体"/>
          <w:b/>
          <w:sz w:val="32"/>
          <w:szCs w:val="32"/>
        </w:rPr>
      </w:pPr>
    </w:p>
    <w:p w14:paraId="586E4FAC">
      <w:pPr>
        <w:jc w:val="center"/>
        <w:rPr>
          <w:rFonts w:hint="eastAsia" w:ascii="宋体" w:hAnsi="宋体" w:eastAsia="宋体" w:cs="宋体"/>
          <w:b/>
          <w:spacing w:val="20"/>
          <w:sz w:val="32"/>
          <w:szCs w:val="32"/>
        </w:rPr>
      </w:pPr>
    </w:p>
    <w:p w14:paraId="1AF34FA8">
      <w:pPr>
        <w:jc w:val="center"/>
        <w:rPr>
          <w:rFonts w:hint="eastAsia" w:ascii="宋体" w:hAnsi="宋体" w:eastAsia="宋体" w:cs="宋体"/>
          <w:b/>
          <w:spacing w:val="20"/>
          <w:sz w:val="32"/>
          <w:szCs w:val="32"/>
        </w:rPr>
      </w:pPr>
    </w:p>
    <w:p w14:paraId="03438F2A">
      <w:pPr>
        <w:jc w:val="center"/>
        <w:rPr>
          <w:rFonts w:hint="eastAsia" w:ascii="宋体" w:hAnsi="宋体" w:eastAsia="宋体" w:cs="宋体"/>
          <w:b/>
          <w:spacing w:val="20"/>
          <w:sz w:val="32"/>
          <w:szCs w:val="32"/>
        </w:rPr>
      </w:pPr>
    </w:p>
    <w:p w14:paraId="51D7FB66">
      <w:pPr>
        <w:spacing w:line="360" w:lineRule="auto"/>
        <w:ind w:firstLine="1445" w:firstLineChars="4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供应商名称：</w:t>
      </w:r>
    </w:p>
    <w:p w14:paraId="65D45A49">
      <w:pPr>
        <w:jc w:val="center"/>
        <w:rPr>
          <w:rFonts w:hint="eastAsia" w:ascii="宋体" w:hAnsi="宋体" w:eastAsia="宋体" w:cs="宋体"/>
          <w:b/>
          <w:sz w:val="32"/>
          <w:szCs w:val="32"/>
        </w:rPr>
      </w:pPr>
    </w:p>
    <w:p w14:paraId="1E989862">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b/>
          <w:spacing w:val="20"/>
          <w:sz w:val="32"/>
          <w:szCs w:val="32"/>
        </w:rPr>
        <w:br w:type="page"/>
      </w:r>
      <w:r>
        <w:rPr>
          <w:rFonts w:hint="eastAsia" w:ascii="宋体" w:hAnsi="宋体" w:eastAsia="宋体" w:cs="宋体"/>
          <w:sz w:val="24"/>
        </w:rPr>
        <w:t>1 满足《中华人民共和国政府采购法》第二十二条规定</w:t>
      </w:r>
    </w:p>
    <w:p w14:paraId="5F1AB6B9">
      <w:pPr>
        <w:pStyle w:val="5"/>
        <w:spacing w:line="360" w:lineRule="auto"/>
        <w:rPr>
          <w:rFonts w:hint="eastAsia" w:ascii="宋体" w:hAnsi="宋体" w:eastAsia="宋体" w:cs="宋体"/>
          <w:b w:val="0"/>
          <w:szCs w:val="24"/>
          <w:u w:val="none"/>
        </w:rPr>
      </w:pPr>
      <w:r>
        <w:rPr>
          <w:rFonts w:hint="eastAsia" w:ascii="宋体" w:hAnsi="宋体" w:eastAsia="宋体" w:cs="宋体"/>
          <w:b w:val="0"/>
          <w:szCs w:val="24"/>
          <w:u w:val="none"/>
        </w:rPr>
        <w:t>1-1营业执照等证明文件</w:t>
      </w:r>
    </w:p>
    <w:p w14:paraId="1EE0D038">
      <w:pPr>
        <w:widowControl/>
        <w:spacing w:line="360" w:lineRule="auto"/>
        <w:jc w:val="left"/>
        <w:rPr>
          <w:rFonts w:hint="eastAsia" w:ascii="宋体" w:hAnsi="宋体" w:eastAsia="宋体" w:cs="宋体"/>
          <w:sz w:val="24"/>
          <w:szCs w:val="20"/>
        </w:rPr>
      </w:pPr>
    </w:p>
    <w:p w14:paraId="31A0B53C">
      <w:pPr>
        <w:widowControl/>
        <w:spacing w:line="360" w:lineRule="auto"/>
        <w:jc w:val="left"/>
        <w:rPr>
          <w:rFonts w:hint="eastAsia" w:ascii="宋体" w:hAnsi="宋体" w:eastAsia="宋体" w:cs="宋体"/>
          <w:sz w:val="24"/>
          <w:szCs w:val="20"/>
        </w:rPr>
      </w:pPr>
    </w:p>
    <w:p w14:paraId="7D557DCF">
      <w:pPr>
        <w:widowControl/>
        <w:spacing w:line="360" w:lineRule="auto"/>
        <w:jc w:val="left"/>
        <w:rPr>
          <w:rFonts w:hint="eastAsia" w:ascii="宋体" w:hAnsi="宋体" w:eastAsia="宋体" w:cs="宋体"/>
          <w:sz w:val="24"/>
          <w:szCs w:val="20"/>
        </w:rPr>
      </w:pPr>
    </w:p>
    <w:p w14:paraId="53C8652F">
      <w:pPr>
        <w:widowControl/>
        <w:jc w:val="left"/>
        <w:rPr>
          <w:rFonts w:hint="eastAsia" w:ascii="宋体" w:hAnsi="宋体" w:eastAsia="宋体" w:cs="宋体"/>
          <w:sz w:val="24"/>
          <w:szCs w:val="20"/>
        </w:rPr>
      </w:pPr>
    </w:p>
    <w:p w14:paraId="49DEA6FF">
      <w:pPr>
        <w:widowControl/>
        <w:jc w:val="left"/>
        <w:rPr>
          <w:rFonts w:hint="eastAsia" w:ascii="宋体" w:hAnsi="宋体" w:eastAsia="宋体" w:cs="宋体"/>
          <w:sz w:val="24"/>
          <w:szCs w:val="20"/>
        </w:rPr>
      </w:pPr>
    </w:p>
    <w:p w14:paraId="7DB96631">
      <w:pPr>
        <w:widowControl/>
        <w:jc w:val="left"/>
        <w:rPr>
          <w:rFonts w:hint="eastAsia" w:ascii="宋体" w:hAnsi="宋体" w:eastAsia="宋体" w:cs="宋体"/>
          <w:sz w:val="24"/>
          <w:szCs w:val="20"/>
        </w:rPr>
      </w:pPr>
    </w:p>
    <w:p w14:paraId="4C9252AC">
      <w:pPr>
        <w:widowControl/>
        <w:jc w:val="left"/>
        <w:rPr>
          <w:rFonts w:hint="eastAsia" w:ascii="宋体" w:hAnsi="宋体" w:eastAsia="宋体" w:cs="宋体"/>
          <w:sz w:val="24"/>
          <w:szCs w:val="20"/>
        </w:rPr>
      </w:pPr>
    </w:p>
    <w:p w14:paraId="247A677A">
      <w:pPr>
        <w:widowControl/>
        <w:jc w:val="left"/>
        <w:rPr>
          <w:rFonts w:hint="eastAsia" w:ascii="宋体" w:hAnsi="宋体" w:eastAsia="宋体" w:cs="宋体"/>
          <w:sz w:val="24"/>
          <w:szCs w:val="20"/>
        </w:rPr>
      </w:pPr>
    </w:p>
    <w:p w14:paraId="06E088BE">
      <w:pPr>
        <w:widowControl/>
        <w:jc w:val="left"/>
        <w:rPr>
          <w:rFonts w:hint="eastAsia" w:ascii="宋体" w:hAnsi="宋体" w:eastAsia="宋体" w:cs="宋体"/>
          <w:sz w:val="24"/>
          <w:szCs w:val="20"/>
        </w:rPr>
      </w:pPr>
    </w:p>
    <w:p w14:paraId="6EEA9732">
      <w:pPr>
        <w:widowControl/>
        <w:jc w:val="left"/>
        <w:rPr>
          <w:rFonts w:hint="eastAsia" w:ascii="宋体" w:hAnsi="宋体" w:eastAsia="宋体" w:cs="宋体"/>
          <w:sz w:val="24"/>
          <w:szCs w:val="20"/>
        </w:rPr>
      </w:pPr>
    </w:p>
    <w:p w14:paraId="38B73F84">
      <w:pPr>
        <w:widowControl/>
        <w:jc w:val="left"/>
        <w:rPr>
          <w:rFonts w:hint="eastAsia" w:ascii="宋体" w:hAnsi="宋体" w:eastAsia="宋体" w:cs="宋体"/>
          <w:sz w:val="24"/>
          <w:szCs w:val="20"/>
        </w:rPr>
      </w:pPr>
    </w:p>
    <w:p w14:paraId="690C8996">
      <w:pPr>
        <w:widowControl/>
        <w:jc w:val="left"/>
        <w:rPr>
          <w:rFonts w:hint="eastAsia" w:ascii="宋体" w:hAnsi="宋体" w:eastAsia="宋体" w:cs="宋体"/>
          <w:sz w:val="24"/>
          <w:szCs w:val="20"/>
        </w:rPr>
      </w:pPr>
    </w:p>
    <w:p w14:paraId="21072925">
      <w:pPr>
        <w:widowControl/>
        <w:jc w:val="left"/>
        <w:rPr>
          <w:rFonts w:hint="eastAsia" w:ascii="宋体" w:hAnsi="宋体" w:eastAsia="宋体" w:cs="宋体"/>
          <w:sz w:val="24"/>
          <w:szCs w:val="20"/>
        </w:rPr>
      </w:pPr>
    </w:p>
    <w:p w14:paraId="2AC22844">
      <w:pPr>
        <w:widowControl/>
        <w:jc w:val="left"/>
        <w:rPr>
          <w:rFonts w:hint="eastAsia" w:ascii="宋体" w:hAnsi="宋体" w:eastAsia="宋体" w:cs="宋体"/>
          <w:sz w:val="24"/>
          <w:szCs w:val="20"/>
        </w:rPr>
      </w:pPr>
    </w:p>
    <w:p w14:paraId="758F788A">
      <w:pPr>
        <w:widowControl/>
        <w:jc w:val="left"/>
        <w:rPr>
          <w:rFonts w:hint="eastAsia" w:ascii="宋体" w:hAnsi="宋体" w:eastAsia="宋体" w:cs="宋体"/>
          <w:sz w:val="24"/>
          <w:szCs w:val="20"/>
        </w:rPr>
      </w:pPr>
    </w:p>
    <w:p w14:paraId="1C103D0C">
      <w:pPr>
        <w:widowControl/>
        <w:jc w:val="left"/>
        <w:rPr>
          <w:rFonts w:hint="eastAsia" w:ascii="宋体" w:hAnsi="宋体" w:eastAsia="宋体" w:cs="宋体"/>
          <w:sz w:val="24"/>
          <w:szCs w:val="20"/>
        </w:rPr>
      </w:pPr>
    </w:p>
    <w:p w14:paraId="3602B307">
      <w:pPr>
        <w:widowControl/>
        <w:jc w:val="left"/>
        <w:rPr>
          <w:rFonts w:hint="eastAsia" w:ascii="宋体" w:hAnsi="宋体" w:eastAsia="宋体" w:cs="宋体"/>
          <w:sz w:val="24"/>
          <w:szCs w:val="20"/>
        </w:rPr>
      </w:pPr>
    </w:p>
    <w:p w14:paraId="209AD9D4">
      <w:pPr>
        <w:widowControl/>
        <w:jc w:val="left"/>
        <w:rPr>
          <w:rFonts w:hint="eastAsia" w:ascii="宋体" w:hAnsi="宋体" w:eastAsia="宋体" w:cs="宋体"/>
          <w:sz w:val="24"/>
          <w:szCs w:val="20"/>
        </w:rPr>
      </w:pPr>
    </w:p>
    <w:p w14:paraId="6FA35C06">
      <w:pPr>
        <w:widowControl/>
        <w:jc w:val="left"/>
        <w:rPr>
          <w:rFonts w:hint="eastAsia" w:ascii="宋体" w:hAnsi="宋体" w:eastAsia="宋体" w:cs="宋体"/>
          <w:sz w:val="24"/>
          <w:szCs w:val="20"/>
        </w:rPr>
      </w:pPr>
    </w:p>
    <w:p w14:paraId="690E535B">
      <w:pPr>
        <w:widowControl/>
        <w:jc w:val="left"/>
        <w:rPr>
          <w:rFonts w:hint="eastAsia" w:ascii="宋体" w:hAnsi="宋体" w:eastAsia="宋体" w:cs="宋体"/>
          <w:sz w:val="24"/>
          <w:szCs w:val="20"/>
        </w:rPr>
      </w:pPr>
    </w:p>
    <w:p w14:paraId="65A0A997">
      <w:pPr>
        <w:widowControl/>
        <w:jc w:val="left"/>
        <w:rPr>
          <w:rFonts w:hint="eastAsia" w:ascii="宋体" w:hAnsi="宋体" w:eastAsia="宋体" w:cs="宋体"/>
          <w:sz w:val="24"/>
          <w:szCs w:val="20"/>
        </w:rPr>
      </w:pPr>
    </w:p>
    <w:p w14:paraId="5F96F665">
      <w:pPr>
        <w:widowControl/>
        <w:jc w:val="left"/>
        <w:rPr>
          <w:rFonts w:hint="eastAsia" w:ascii="宋体" w:hAnsi="宋体" w:eastAsia="宋体" w:cs="宋体"/>
          <w:sz w:val="24"/>
          <w:szCs w:val="20"/>
        </w:rPr>
      </w:pPr>
    </w:p>
    <w:p w14:paraId="3D777A27">
      <w:pPr>
        <w:widowControl/>
        <w:jc w:val="left"/>
        <w:rPr>
          <w:rFonts w:hint="eastAsia" w:ascii="宋体" w:hAnsi="宋体" w:eastAsia="宋体" w:cs="宋体"/>
          <w:sz w:val="24"/>
          <w:szCs w:val="20"/>
        </w:rPr>
      </w:pPr>
    </w:p>
    <w:p w14:paraId="2B95EE81">
      <w:pPr>
        <w:widowControl/>
        <w:jc w:val="left"/>
        <w:rPr>
          <w:rFonts w:hint="eastAsia" w:ascii="宋体" w:hAnsi="宋体" w:eastAsia="宋体" w:cs="宋体"/>
          <w:sz w:val="24"/>
          <w:szCs w:val="20"/>
        </w:rPr>
      </w:pPr>
    </w:p>
    <w:p w14:paraId="31EB9784">
      <w:pPr>
        <w:widowControl/>
        <w:jc w:val="left"/>
        <w:rPr>
          <w:rFonts w:hint="eastAsia" w:ascii="宋体" w:hAnsi="宋体" w:eastAsia="宋体" w:cs="宋体"/>
          <w:sz w:val="24"/>
          <w:szCs w:val="20"/>
        </w:rPr>
      </w:pPr>
    </w:p>
    <w:p w14:paraId="362075D3">
      <w:pPr>
        <w:widowControl/>
        <w:jc w:val="left"/>
        <w:rPr>
          <w:rFonts w:hint="eastAsia" w:ascii="宋体" w:hAnsi="宋体" w:eastAsia="宋体" w:cs="宋体"/>
          <w:sz w:val="24"/>
          <w:szCs w:val="20"/>
        </w:rPr>
      </w:pPr>
    </w:p>
    <w:p w14:paraId="1654F573">
      <w:pPr>
        <w:widowControl/>
        <w:jc w:val="left"/>
        <w:rPr>
          <w:rFonts w:hint="eastAsia" w:ascii="宋体" w:hAnsi="宋体" w:eastAsia="宋体" w:cs="宋体"/>
          <w:sz w:val="24"/>
          <w:szCs w:val="20"/>
        </w:rPr>
      </w:pPr>
    </w:p>
    <w:p w14:paraId="5458EF6E">
      <w:pPr>
        <w:widowControl/>
        <w:jc w:val="left"/>
        <w:rPr>
          <w:rFonts w:hint="eastAsia" w:ascii="宋体" w:hAnsi="宋体" w:eastAsia="宋体" w:cs="宋体"/>
          <w:sz w:val="24"/>
          <w:szCs w:val="20"/>
        </w:rPr>
      </w:pPr>
    </w:p>
    <w:p w14:paraId="72E620B4">
      <w:pPr>
        <w:widowControl/>
        <w:jc w:val="left"/>
        <w:rPr>
          <w:rFonts w:hint="eastAsia" w:ascii="宋体" w:hAnsi="宋体" w:eastAsia="宋体" w:cs="宋体"/>
          <w:sz w:val="24"/>
          <w:szCs w:val="20"/>
        </w:rPr>
      </w:pPr>
    </w:p>
    <w:p w14:paraId="0181A01E">
      <w:pPr>
        <w:widowControl/>
        <w:jc w:val="left"/>
        <w:rPr>
          <w:rFonts w:hint="eastAsia" w:ascii="宋体" w:hAnsi="宋体" w:eastAsia="宋体" w:cs="宋体"/>
          <w:sz w:val="24"/>
          <w:szCs w:val="20"/>
        </w:rPr>
      </w:pPr>
    </w:p>
    <w:p w14:paraId="64E842CA">
      <w:pPr>
        <w:widowControl/>
        <w:jc w:val="left"/>
        <w:rPr>
          <w:rFonts w:hint="eastAsia" w:ascii="宋体" w:hAnsi="宋体" w:eastAsia="宋体" w:cs="宋体"/>
          <w:sz w:val="24"/>
          <w:szCs w:val="20"/>
        </w:rPr>
      </w:pPr>
    </w:p>
    <w:p w14:paraId="3D571973">
      <w:pPr>
        <w:widowControl/>
        <w:jc w:val="left"/>
        <w:rPr>
          <w:rFonts w:hint="eastAsia" w:ascii="宋体" w:hAnsi="宋体" w:eastAsia="宋体" w:cs="宋体"/>
          <w:sz w:val="24"/>
          <w:szCs w:val="20"/>
        </w:rPr>
      </w:pPr>
    </w:p>
    <w:p w14:paraId="51781C74">
      <w:pPr>
        <w:widowControl/>
        <w:jc w:val="left"/>
        <w:rPr>
          <w:rFonts w:hint="eastAsia" w:ascii="宋体" w:hAnsi="宋体" w:eastAsia="宋体" w:cs="宋体"/>
          <w:sz w:val="24"/>
          <w:szCs w:val="20"/>
        </w:rPr>
      </w:pPr>
    </w:p>
    <w:p w14:paraId="07E87984">
      <w:pPr>
        <w:widowControl/>
        <w:jc w:val="left"/>
        <w:rPr>
          <w:rFonts w:hint="eastAsia" w:ascii="宋体" w:hAnsi="宋体" w:eastAsia="宋体" w:cs="宋体"/>
          <w:sz w:val="24"/>
          <w:szCs w:val="20"/>
        </w:rPr>
      </w:pPr>
    </w:p>
    <w:p w14:paraId="7C8A7B97">
      <w:pPr>
        <w:widowControl/>
        <w:jc w:val="left"/>
        <w:rPr>
          <w:rFonts w:hint="eastAsia" w:ascii="宋体" w:hAnsi="宋体" w:eastAsia="宋体" w:cs="宋体"/>
          <w:sz w:val="24"/>
          <w:szCs w:val="20"/>
        </w:rPr>
      </w:pPr>
    </w:p>
    <w:p w14:paraId="67B44A5C">
      <w:pPr>
        <w:widowControl/>
        <w:jc w:val="left"/>
        <w:rPr>
          <w:rFonts w:hint="eastAsia" w:ascii="宋体" w:hAnsi="宋体" w:eastAsia="宋体" w:cs="宋体"/>
          <w:sz w:val="24"/>
          <w:szCs w:val="20"/>
        </w:rPr>
      </w:pPr>
    </w:p>
    <w:p w14:paraId="0A95AB07">
      <w:pPr>
        <w:widowControl/>
        <w:jc w:val="left"/>
        <w:rPr>
          <w:rFonts w:hint="eastAsia" w:ascii="宋体" w:hAnsi="宋体" w:eastAsia="宋体" w:cs="宋体"/>
          <w:sz w:val="24"/>
          <w:szCs w:val="20"/>
        </w:rPr>
      </w:pPr>
    </w:p>
    <w:p w14:paraId="2ACEEBD5">
      <w:pPr>
        <w:pStyle w:val="5"/>
        <w:rPr>
          <w:rFonts w:hint="eastAsia" w:ascii="宋体" w:hAnsi="宋体" w:eastAsia="宋体" w:cs="宋体"/>
          <w:b w:val="0"/>
          <w:bCs/>
          <w:szCs w:val="24"/>
          <w:u w:val="none"/>
        </w:rPr>
      </w:pPr>
      <w:r>
        <w:rPr>
          <w:rFonts w:hint="eastAsia" w:ascii="宋体" w:hAnsi="宋体" w:eastAsia="宋体" w:cs="宋体"/>
          <w:b w:val="0"/>
          <w:szCs w:val="24"/>
          <w:u w:val="none"/>
        </w:rPr>
        <w:t>1-2 供应商资格声明书</w:t>
      </w:r>
    </w:p>
    <w:p w14:paraId="5F3A1E5F">
      <w:pPr>
        <w:jc w:val="center"/>
        <w:rPr>
          <w:rFonts w:hint="eastAsia" w:ascii="宋体" w:hAnsi="宋体" w:eastAsia="宋体" w:cs="宋体"/>
          <w:b/>
          <w:sz w:val="28"/>
          <w:szCs w:val="28"/>
        </w:rPr>
      </w:pPr>
      <w:r>
        <w:rPr>
          <w:rFonts w:hint="eastAsia" w:ascii="宋体" w:hAnsi="宋体" w:eastAsia="宋体" w:cs="宋体"/>
          <w:b/>
          <w:sz w:val="28"/>
          <w:szCs w:val="28"/>
        </w:rPr>
        <w:t>供应商资格声明书</w:t>
      </w:r>
    </w:p>
    <w:p w14:paraId="53AC141A">
      <w:pPr>
        <w:tabs>
          <w:tab w:val="left" w:pos="5580"/>
        </w:tabs>
        <w:spacing w:line="360" w:lineRule="auto"/>
        <w:rPr>
          <w:rFonts w:hint="eastAsia" w:ascii="宋体" w:hAnsi="宋体" w:eastAsia="宋体" w:cs="宋体"/>
          <w:sz w:val="24"/>
        </w:rPr>
      </w:pPr>
    </w:p>
    <w:p w14:paraId="0B8C1160">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178340E2">
      <w:pPr>
        <w:spacing w:line="360" w:lineRule="auto"/>
        <w:ind w:firstLine="480" w:firstLineChars="200"/>
        <w:rPr>
          <w:rFonts w:hint="eastAsia" w:ascii="宋体" w:hAnsi="宋体" w:eastAsia="宋体" w:cs="宋体"/>
          <w:sz w:val="24"/>
        </w:rPr>
      </w:pPr>
      <w:r>
        <w:rPr>
          <w:rFonts w:hint="eastAsia" w:ascii="宋体" w:hAnsi="宋体" w:eastAsia="宋体" w:cs="宋体"/>
          <w:sz w:val="24"/>
        </w:rPr>
        <w:t>在参与本次项目磋商中，我单位承诺：</w:t>
      </w:r>
    </w:p>
    <w:p w14:paraId="215CC9A3">
      <w:pPr>
        <w:numPr>
          <w:ilvl w:val="0"/>
          <w:numId w:val="13"/>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具有良好的商业信誉和健全的财务会计制度；</w:t>
      </w:r>
    </w:p>
    <w:p w14:paraId="7FB03A24">
      <w:pPr>
        <w:numPr>
          <w:ilvl w:val="0"/>
          <w:numId w:val="13"/>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具有履行合同所必需的设备和专业技术能力；</w:t>
      </w:r>
    </w:p>
    <w:p w14:paraId="26B385AB">
      <w:pPr>
        <w:numPr>
          <w:ilvl w:val="0"/>
          <w:numId w:val="13"/>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有依法缴纳税收和社会保障资金的良好记录；</w:t>
      </w:r>
    </w:p>
    <w:p w14:paraId="501BBE12">
      <w:pPr>
        <w:numPr>
          <w:ilvl w:val="0"/>
          <w:numId w:val="13"/>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357A748">
      <w:pPr>
        <w:numPr>
          <w:ilvl w:val="0"/>
          <w:numId w:val="13"/>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我单位不属于政府采购法律、行政法规规定的公益一类事业单位、或使用事业编制且由财政拨款保障的群团组织（仅适用于政府购买服务项目）；</w:t>
      </w:r>
    </w:p>
    <w:p w14:paraId="64B960D4">
      <w:pPr>
        <w:numPr>
          <w:ilvl w:val="0"/>
          <w:numId w:val="13"/>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我单位不存在为采购项目提供整体设计、规范编制或者项目管理、监理、检测等服务后，再参加该采购项目的其他采购活动的情形（单一来源采购项目除外）；</w:t>
      </w:r>
    </w:p>
    <w:p w14:paraId="36C47F88">
      <w:pPr>
        <w:numPr>
          <w:ilvl w:val="0"/>
          <w:numId w:val="13"/>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与我单位存在“单位负责人为同一人或者存在直接控股、管理关系”的其他法人单位信息如下（如有，不论其是否参加同一合同项下的政府采购活动均须填写）：</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4998"/>
        <w:gridCol w:w="3250"/>
      </w:tblGrid>
      <w:tr w14:paraId="7251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39" w:type="dxa"/>
            <w:vAlign w:val="center"/>
          </w:tcPr>
          <w:p w14:paraId="2B5D4811">
            <w:pPr>
              <w:jc w:val="center"/>
              <w:rPr>
                <w:rFonts w:hint="eastAsia" w:ascii="宋体" w:hAnsi="宋体" w:eastAsia="宋体" w:cs="宋体"/>
                <w:sz w:val="24"/>
              </w:rPr>
            </w:pPr>
            <w:r>
              <w:rPr>
                <w:rFonts w:hint="eastAsia" w:ascii="宋体" w:hAnsi="宋体" w:eastAsia="宋体" w:cs="宋体"/>
                <w:sz w:val="24"/>
              </w:rPr>
              <w:t>序号</w:t>
            </w:r>
          </w:p>
        </w:tc>
        <w:tc>
          <w:tcPr>
            <w:tcW w:w="4998" w:type="dxa"/>
            <w:vAlign w:val="center"/>
          </w:tcPr>
          <w:p w14:paraId="34A28ED7">
            <w:pPr>
              <w:jc w:val="center"/>
              <w:rPr>
                <w:rFonts w:hint="eastAsia" w:ascii="宋体" w:hAnsi="宋体" w:eastAsia="宋体" w:cs="宋体"/>
                <w:sz w:val="24"/>
              </w:rPr>
            </w:pPr>
            <w:r>
              <w:rPr>
                <w:rFonts w:hint="eastAsia" w:ascii="宋体" w:hAnsi="宋体" w:eastAsia="宋体" w:cs="宋体"/>
                <w:sz w:val="24"/>
              </w:rPr>
              <w:t>单位名称</w:t>
            </w:r>
          </w:p>
        </w:tc>
        <w:tc>
          <w:tcPr>
            <w:tcW w:w="3250" w:type="dxa"/>
            <w:vAlign w:val="center"/>
          </w:tcPr>
          <w:p w14:paraId="5B4E9FB3">
            <w:pPr>
              <w:jc w:val="center"/>
              <w:rPr>
                <w:rFonts w:hint="eastAsia" w:ascii="宋体" w:hAnsi="宋体" w:eastAsia="宋体" w:cs="宋体"/>
                <w:sz w:val="24"/>
              </w:rPr>
            </w:pPr>
            <w:r>
              <w:rPr>
                <w:rFonts w:hint="eastAsia" w:ascii="宋体" w:hAnsi="宋体" w:eastAsia="宋体" w:cs="宋体"/>
                <w:sz w:val="24"/>
              </w:rPr>
              <w:t>相互关系</w:t>
            </w:r>
          </w:p>
        </w:tc>
      </w:tr>
      <w:tr w14:paraId="1354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39" w:type="dxa"/>
            <w:vAlign w:val="center"/>
          </w:tcPr>
          <w:p w14:paraId="3DE093E9">
            <w:pPr>
              <w:jc w:val="center"/>
              <w:rPr>
                <w:rFonts w:hint="eastAsia" w:ascii="宋体" w:hAnsi="宋体" w:eastAsia="宋体" w:cs="宋体"/>
                <w:sz w:val="24"/>
              </w:rPr>
            </w:pPr>
            <w:r>
              <w:rPr>
                <w:rFonts w:hint="eastAsia" w:ascii="宋体" w:hAnsi="宋体" w:eastAsia="宋体" w:cs="宋体"/>
                <w:sz w:val="24"/>
              </w:rPr>
              <w:t>1</w:t>
            </w:r>
          </w:p>
        </w:tc>
        <w:tc>
          <w:tcPr>
            <w:tcW w:w="4998" w:type="dxa"/>
            <w:vAlign w:val="center"/>
          </w:tcPr>
          <w:p w14:paraId="6B971D18">
            <w:pPr>
              <w:jc w:val="center"/>
              <w:rPr>
                <w:rFonts w:hint="eastAsia" w:ascii="宋体" w:hAnsi="宋体" w:eastAsia="宋体" w:cs="宋体"/>
                <w:sz w:val="24"/>
              </w:rPr>
            </w:pPr>
          </w:p>
        </w:tc>
        <w:tc>
          <w:tcPr>
            <w:tcW w:w="3250" w:type="dxa"/>
            <w:vAlign w:val="center"/>
          </w:tcPr>
          <w:p w14:paraId="1F441E8D">
            <w:pPr>
              <w:jc w:val="center"/>
              <w:rPr>
                <w:rFonts w:hint="eastAsia" w:ascii="宋体" w:hAnsi="宋体" w:eastAsia="宋体" w:cs="宋体"/>
                <w:sz w:val="24"/>
              </w:rPr>
            </w:pPr>
          </w:p>
        </w:tc>
      </w:tr>
      <w:tr w14:paraId="2608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39" w:type="dxa"/>
            <w:vAlign w:val="center"/>
          </w:tcPr>
          <w:p w14:paraId="38178DD5">
            <w:pPr>
              <w:jc w:val="center"/>
              <w:rPr>
                <w:rFonts w:hint="eastAsia" w:ascii="宋体" w:hAnsi="宋体" w:eastAsia="宋体" w:cs="宋体"/>
                <w:sz w:val="24"/>
              </w:rPr>
            </w:pPr>
            <w:r>
              <w:rPr>
                <w:rFonts w:hint="eastAsia" w:ascii="宋体" w:hAnsi="宋体" w:eastAsia="宋体" w:cs="宋体"/>
                <w:sz w:val="24"/>
              </w:rPr>
              <w:t>2</w:t>
            </w:r>
          </w:p>
        </w:tc>
        <w:tc>
          <w:tcPr>
            <w:tcW w:w="4998" w:type="dxa"/>
            <w:vAlign w:val="center"/>
          </w:tcPr>
          <w:p w14:paraId="7AA8FFDD">
            <w:pPr>
              <w:jc w:val="center"/>
              <w:rPr>
                <w:rFonts w:hint="eastAsia" w:ascii="宋体" w:hAnsi="宋体" w:eastAsia="宋体" w:cs="宋体"/>
                <w:sz w:val="24"/>
              </w:rPr>
            </w:pPr>
          </w:p>
        </w:tc>
        <w:tc>
          <w:tcPr>
            <w:tcW w:w="3250" w:type="dxa"/>
            <w:vAlign w:val="center"/>
          </w:tcPr>
          <w:p w14:paraId="406CB92C">
            <w:pPr>
              <w:jc w:val="center"/>
              <w:rPr>
                <w:rFonts w:hint="eastAsia" w:ascii="宋体" w:hAnsi="宋体" w:eastAsia="宋体" w:cs="宋体"/>
                <w:sz w:val="24"/>
              </w:rPr>
            </w:pPr>
          </w:p>
        </w:tc>
      </w:tr>
      <w:tr w14:paraId="3BC1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39" w:type="dxa"/>
            <w:vAlign w:val="center"/>
          </w:tcPr>
          <w:p w14:paraId="32CCD728">
            <w:pPr>
              <w:jc w:val="center"/>
              <w:rPr>
                <w:rFonts w:hint="eastAsia" w:ascii="宋体" w:hAnsi="宋体" w:eastAsia="宋体" w:cs="宋体"/>
                <w:sz w:val="24"/>
              </w:rPr>
            </w:pPr>
            <w:r>
              <w:rPr>
                <w:rFonts w:hint="eastAsia" w:ascii="宋体" w:hAnsi="宋体" w:eastAsia="宋体" w:cs="宋体"/>
                <w:sz w:val="24"/>
              </w:rPr>
              <w:t>…</w:t>
            </w:r>
          </w:p>
        </w:tc>
        <w:tc>
          <w:tcPr>
            <w:tcW w:w="4998" w:type="dxa"/>
            <w:vAlign w:val="center"/>
          </w:tcPr>
          <w:p w14:paraId="7766E488">
            <w:pPr>
              <w:jc w:val="center"/>
              <w:rPr>
                <w:rFonts w:hint="eastAsia" w:ascii="宋体" w:hAnsi="宋体" w:eastAsia="宋体" w:cs="宋体"/>
                <w:sz w:val="24"/>
              </w:rPr>
            </w:pPr>
          </w:p>
        </w:tc>
        <w:tc>
          <w:tcPr>
            <w:tcW w:w="3250" w:type="dxa"/>
            <w:vAlign w:val="center"/>
          </w:tcPr>
          <w:p w14:paraId="415A2ECA">
            <w:pPr>
              <w:jc w:val="center"/>
              <w:rPr>
                <w:rFonts w:hint="eastAsia" w:ascii="宋体" w:hAnsi="宋体" w:eastAsia="宋体" w:cs="宋体"/>
                <w:sz w:val="24"/>
              </w:rPr>
            </w:pPr>
          </w:p>
        </w:tc>
      </w:tr>
    </w:tbl>
    <w:p w14:paraId="17992C50">
      <w:pPr>
        <w:rPr>
          <w:rFonts w:hint="eastAsia" w:ascii="宋体" w:hAnsi="宋体" w:eastAsia="宋体" w:cs="宋体"/>
        </w:rPr>
      </w:pPr>
    </w:p>
    <w:p w14:paraId="6A45A531">
      <w:pPr>
        <w:ind w:firstLine="480" w:firstLineChars="200"/>
        <w:rPr>
          <w:rFonts w:hint="eastAsia" w:ascii="宋体" w:hAnsi="宋体" w:eastAsia="宋体" w:cs="宋体"/>
          <w:sz w:val="24"/>
          <w:szCs w:val="22"/>
        </w:rPr>
      </w:pPr>
      <w:r>
        <w:rPr>
          <w:rFonts w:hint="eastAsia" w:ascii="宋体" w:hAnsi="宋体" w:eastAsia="宋体" w:cs="宋体"/>
          <w:sz w:val="24"/>
        </w:rPr>
        <w:t>上述声明真实有效，否则我方负全部责任。</w:t>
      </w:r>
    </w:p>
    <w:p w14:paraId="0CDF487B">
      <w:pPr>
        <w:spacing w:line="360" w:lineRule="auto"/>
        <w:rPr>
          <w:rFonts w:hint="eastAsia" w:ascii="宋体" w:hAnsi="宋体" w:eastAsia="宋体" w:cs="宋体"/>
          <w:sz w:val="24"/>
        </w:rPr>
      </w:pPr>
    </w:p>
    <w:p w14:paraId="6CEC5DF0">
      <w:pPr>
        <w:autoSpaceDE w:val="0"/>
        <w:autoSpaceDN w:val="0"/>
        <w:adjustRightInd w:val="0"/>
        <w:snapToGrid w:val="0"/>
        <w:spacing w:before="25" w:after="25" w:line="360" w:lineRule="auto"/>
        <w:ind w:right="360"/>
        <w:jc w:val="right"/>
        <w:rPr>
          <w:rFonts w:hint="eastAsia" w:ascii="宋体" w:hAnsi="宋体" w:eastAsia="宋体" w:cs="宋体"/>
          <w:sz w:val="24"/>
          <w:lang w:val="zh-CN"/>
        </w:rPr>
      </w:pPr>
      <w:r>
        <w:rPr>
          <w:rFonts w:hint="eastAsia" w:ascii="宋体" w:hAnsi="宋体" w:eastAsia="宋体" w:cs="宋体"/>
          <w:sz w:val="24"/>
        </w:rPr>
        <w:t>供应商名称（加盖公章）</w:t>
      </w:r>
      <w:r>
        <w:rPr>
          <w:rFonts w:hint="eastAsia" w:ascii="宋体" w:hAnsi="宋体" w:eastAsia="宋体" w:cs="宋体"/>
          <w:sz w:val="24"/>
          <w:lang w:val="zh-CN"/>
        </w:rPr>
        <w:t>：</w:t>
      </w:r>
      <w:r>
        <w:rPr>
          <w:rFonts w:hint="eastAsia" w:ascii="宋体" w:hAnsi="宋体" w:eastAsia="宋体" w:cs="宋体"/>
          <w:sz w:val="24"/>
        </w:rPr>
        <w:t>______</w:t>
      </w:r>
    </w:p>
    <w:p w14:paraId="42DCB66D">
      <w:pPr>
        <w:spacing w:line="360" w:lineRule="auto"/>
        <w:ind w:right="360" w:firstLine="480"/>
        <w:jc w:val="right"/>
        <w:rPr>
          <w:rFonts w:hint="eastAsia" w:ascii="宋体" w:hAnsi="宋体" w:eastAsia="宋体" w:cs="宋体"/>
          <w:sz w:val="24"/>
        </w:rPr>
      </w:pPr>
      <w:r>
        <w:rPr>
          <w:rFonts w:hint="eastAsia" w:ascii="宋体" w:hAnsi="宋体" w:eastAsia="宋体" w:cs="宋体"/>
          <w:sz w:val="24"/>
          <w:szCs w:val="20"/>
        </w:rPr>
        <w:t xml:space="preserve">日期：____年____月____日   </w:t>
      </w:r>
    </w:p>
    <w:p w14:paraId="284F3F5A">
      <w:pPr>
        <w:spacing w:line="360" w:lineRule="auto"/>
        <w:rPr>
          <w:rFonts w:hint="eastAsia" w:ascii="宋体" w:hAnsi="宋体" w:eastAsia="宋体" w:cs="宋体"/>
          <w:sz w:val="24"/>
        </w:rPr>
      </w:pPr>
      <w:r>
        <w:rPr>
          <w:rFonts w:hint="eastAsia" w:ascii="宋体" w:hAnsi="宋体" w:eastAsia="宋体" w:cs="宋体"/>
          <w:sz w:val="24"/>
        </w:rPr>
        <w:t>说明：供应商承诺不实的，依据《政府采购法》第七十七条“提供虚假材料谋取中标、成交的”有关规定予以处理。</w:t>
      </w:r>
    </w:p>
    <w:p w14:paraId="033E2BAD">
      <w:pPr>
        <w:tabs>
          <w:tab w:val="left" w:pos="5580"/>
        </w:tabs>
        <w:spacing w:line="360" w:lineRule="auto"/>
        <w:rPr>
          <w:rFonts w:hint="eastAsia" w:ascii="宋体" w:hAnsi="宋体" w:eastAsia="宋体" w:cs="宋体"/>
          <w:sz w:val="24"/>
        </w:rPr>
        <w:sectPr>
          <w:headerReference r:id="rId6" w:type="first"/>
          <w:footerReference r:id="rId9" w:type="first"/>
          <w:footerReference r:id="rId7" w:type="default"/>
          <w:headerReference r:id="rId5" w:type="even"/>
          <w:footerReference r:id="rId8" w:type="even"/>
          <w:pgSz w:w="11907" w:h="16840"/>
          <w:pgMar w:top="1418" w:right="1418" w:bottom="1418" w:left="1418" w:header="851" w:footer="851" w:gutter="0"/>
          <w:cols w:space="720" w:num="1"/>
          <w:docGrid w:linePitch="462" w:charSpace="0"/>
        </w:sectPr>
      </w:pPr>
    </w:p>
    <w:p w14:paraId="031E465F">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2 落实政府采购政策需满足的资格要求</w:t>
      </w:r>
    </w:p>
    <w:p w14:paraId="3B7E58AC">
      <w:pPr>
        <w:spacing w:line="360" w:lineRule="auto"/>
        <w:outlineLvl w:val="2"/>
        <w:rPr>
          <w:rFonts w:hint="eastAsia" w:ascii="宋体" w:hAnsi="宋体" w:eastAsia="宋体" w:cs="宋体"/>
          <w:sz w:val="24"/>
          <w:szCs w:val="20"/>
        </w:rPr>
      </w:pPr>
      <w:r>
        <w:rPr>
          <w:rFonts w:hint="eastAsia" w:ascii="宋体" w:hAnsi="宋体" w:eastAsia="宋体" w:cs="宋体"/>
          <w:sz w:val="24"/>
          <w:szCs w:val="20"/>
        </w:rPr>
        <w:t>2-1中小企业政策证明文件</w:t>
      </w:r>
    </w:p>
    <w:p w14:paraId="791C84C2">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561E0D92">
      <w:pPr>
        <w:tabs>
          <w:tab w:val="left" w:pos="5580"/>
        </w:tabs>
        <w:spacing w:line="360" w:lineRule="auto"/>
        <w:rPr>
          <w:rFonts w:hint="eastAsia" w:ascii="宋体" w:hAnsi="宋体" w:eastAsia="宋体" w:cs="宋体"/>
          <w:kern w:val="0"/>
          <w:sz w:val="24"/>
        </w:rPr>
      </w:pPr>
      <w:r>
        <w:rPr>
          <w:rFonts w:hint="eastAsia" w:ascii="宋体" w:hAnsi="宋体" w:eastAsia="宋体" w:cs="宋体"/>
          <w:sz w:val="24"/>
        </w:rPr>
        <w:t>（1）</w:t>
      </w:r>
      <w:r>
        <w:rPr>
          <w:rFonts w:hint="eastAsia" w:ascii="宋体" w:hAnsi="宋体" w:eastAsia="宋体" w:cs="宋体"/>
          <w:kern w:val="0"/>
          <w:sz w:val="24"/>
        </w:rPr>
        <w:t>如本项目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59FB870F">
      <w:pPr>
        <w:tabs>
          <w:tab w:val="left" w:pos="5580"/>
        </w:tabs>
        <w:spacing w:line="360" w:lineRule="auto"/>
        <w:rPr>
          <w:rFonts w:hint="eastAsia" w:ascii="宋体" w:hAnsi="宋体" w:eastAsia="宋体" w:cs="宋体"/>
          <w:kern w:val="0"/>
          <w:sz w:val="24"/>
        </w:rPr>
      </w:pPr>
      <w:r>
        <w:rPr>
          <w:rFonts w:hint="eastAsia" w:ascii="宋体" w:hAnsi="宋体" w:eastAsia="宋体" w:cs="宋体"/>
          <w:kern w:val="0"/>
          <w:sz w:val="24"/>
        </w:rPr>
        <w:t>（2）如本项目专门面向中小企业采购，响应文件中须提供《中小企业声明函》或《残疾人福利性单位声明函》，或提供由省级以上监狱管理局、戒毒管理局（含新疆生产建设兵团）出具的属于监狱企业的证明文件。</w:t>
      </w:r>
    </w:p>
    <w:p w14:paraId="21792F4E">
      <w:pPr>
        <w:tabs>
          <w:tab w:val="left" w:pos="5580"/>
        </w:tabs>
        <w:spacing w:line="360" w:lineRule="auto"/>
        <w:rPr>
          <w:rFonts w:hint="eastAsia" w:ascii="宋体" w:hAnsi="宋体" w:eastAsia="宋体" w:cs="宋体"/>
          <w:kern w:val="0"/>
          <w:sz w:val="24"/>
        </w:rPr>
      </w:pPr>
      <w:r>
        <w:rPr>
          <w:rFonts w:hint="eastAsia" w:ascii="宋体" w:hAnsi="宋体" w:eastAsia="宋体" w:cs="宋体"/>
          <w:kern w:val="0"/>
          <w:sz w:val="24"/>
        </w:rPr>
        <w:t>（3）如本项目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118898B">
      <w:pPr>
        <w:tabs>
          <w:tab w:val="left" w:pos="5580"/>
        </w:tabs>
        <w:spacing w:line="360" w:lineRule="auto"/>
        <w:rPr>
          <w:rFonts w:hint="eastAsia" w:ascii="宋体" w:hAnsi="宋体" w:eastAsia="宋体" w:cs="宋体"/>
          <w:kern w:val="0"/>
          <w:sz w:val="24"/>
        </w:rPr>
      </w:pPr>
      <w:r>
        <w:rPr>
          <w:rFonts w:hint="eastAsia" w:ascii="宋体" w:hAnsi="宋体" w:eastAsia="宋体" w:cs="宋体"/>
          <w:kern w:val="0"/>
          <w:sz w:val="24"/>
        </w:rPr>
        <w:t>（4）中小企业声明函填写注意事项</w:t>
      </w:r>
    </w:p>
    <w:p w14:paraId="65617AE7">
      <w:pPr>
        <w:tabs>
          <w:tab w:val="left" w:pos="5580"/>
        </w:tabs>
        <w:spacing w:line="360" w:lineRule="auto"/>
        <w:rPr>
          <w:rFonts w:hint="eastAsia" w:ascii="宋体" w:hAnsi="宋体" w:eastAsia="宋体" w:cs="宋体"/>
          <w:kern w:val="0"/>
          <w:sz w:val="24"/>
        </w:rPr>
      </w:pPr>
      <w:r>
        <w:rPr>
          <w:rFonts w:hint="eastAsia" w:ascii="宋体" w:hAnsi="宋体" w:eastAsia="宋体" w:cs="宋体"/>
          <w:kern w:val="0"/>
          <w:sz w:val="24"/>
        </w:rPr>
        <w:t>1）《中小企业声明函》由参加政府采购活动的供应商出具。联合体参与的，《中小企业声明函》可由牵头人出具。</w:t>
      </w:r>
    </w:p>
    <w:p w14:paraId="67B4CEDA">
      <w:pPr>
        <w:tabs>
          <w:tab w:val="left" w:pos="5580"/>
        </w:tabs>
        <w:spacing w:line="360" w:lineRule="auto"/>
        <w:rPr>
          <w:rFonts w:hint="eastAsia" w:ascii="宋体" w:hAnsi="宋体" w:eastAsia="宋体" w:cs="宋体"/>
          <w:kern w:val="0"/>
          <w:sz w:val="24"/>
        </w:rPr>
      </w:pPr>
      <w:r>
        <w:rPr>
          <w:rFonts w:hint="eastAsia" w:ascii="宋体" w:hAnsi="宋体" w:eastAsia="宋体" w:cs="宋体"/>
          <w:kern w:val="0"/>
          <w:sz w:val="24"/>
        </w:rPr>
        <w:t>2）对于联合体中由中小企业承担的部分，或者分包给中小企业的部分，必须全部由中</w:t>
      </w:r>
    </w:p>
    <w:p w14:paraId="1E70605B">
      <w:pPr>
        <w:tabs>
          <w:tab w:val="left" w:pos="5580"/>
        </w:tabs>
        <w:spacing w:line="360" w:lineRule="auto"/>
        <w:rPr>
          <w:rFonts w:hint="eastAsia" w:ascii="宋体" w:hAnsi="宋体" w:eastAsia="宋体" w:cs="宋体"/>
          <w:kern w:val="0"/>
          <w:sz w:val="24"/>
        </w:rPr>
      </w:pPr>
      <w:r>
        <w:rPr>
          <w:rFonts w:hint="eastAsia" w:ascii="宋体" w:hAnsi="宋体" w:eastAsia="宋体" w:cs="宋体"/>
          <w:kern w:val="0"/>
          <w:sz w:val="24"/>
        </w:rPr>
        <w:t>小企业制造、承建或者承接。供应商应当在声明函“标的名称”部分标明联合体中中小企业承担的具体内容或者中小企业的具体分包内容。</w:t>
      </w:r>
    </w:p>
    <w:p w14:paraId="582D50C2">
      <w:pPr>
        <w:tabs>
          <w:tab w:val="left" w:pos="5580"/>
        </w:tabs>
        <w:spacing w:line="360" w:lineRule="auto"/>
        <w:rPr>
          <w:rFonts w:hint="eastAsia" w:ascii="宋体" w:hAnsi="宋体" w:eastAsia="宋体" w:cs="宋体"/>
          <w:kern w:val="0"/>
          <w:sz w:val="24"/>
        </w:rPr>
      </w:pPr>
      <w:r>
        <w:rPr>
          <w:rFonts w:hint="eastAsia" w:ascii="宋体" w:hAnsi="宋体" w:eastAsia="宋体" w:cs="宋体"/>
          <w:kern w:val="0"/>
          <w:sz w:val="24"/>
        </w:rPr>
        <w:t>3）对于多标的采购项目，供应商应充分、准确地了解所提供货物的制造企业、提供服</w:t>
      </w:r>
    </w:p>
    <w:p w14:paraId="5D800A2D">
      <w:pPr>
        <w:tabs>
          <w:tab w:val="left" w:pos="5580"/>
        </w:tabs>
        <w:spacing w:line="360" w:lineRule="auto"/>
        <w:rPr>
          <w:rFonts w:hint="eastAsia" w:ascii="宋体" w:hAnsi="宋体" w:eastAsia="宋体" w:cs="宋体"/>
          <w:kern w:val="0"/>
          <w:sz w:val="24"/>
        </w:rPr>
      </w:pPr>
      <w:r>
        <w:rPr>
          <w:rFonts w:hint="eastAsia" w:ascii="宋体" w:hAnsi="宋体" w:eastAsia="宋体" w:cs="宋体"/>
          <w:kern w:val="0"/>
          <w:sz w:val="24"/>
        </w:rPr>
        <w:t>务的承接企业信息。对相关情况了解不清楚的，不建议填报本声明函。</w:t>
      </w:r>
    </w:p>
    <w:p w14:paraId="1413492D">
      <w:pPr>
        <w:tabs>
          <w:tab w:val="left" w:pos="5580"/>
        </w:tabs>
        <w:spacing w:line="360" w:lineRule="auto"/>
        <w:rPr>
          <w:rFonts w:hint="eastAsia" w:ascii="宋体" w:hAnsi="宋体" w:eastAsia="宋体" w:cs="宋体"/>
          <w:kern w:val="0"/>
          <w:sz w:val="24"/>
        </w:rPr>
      </w:pPr>
      <w:r>
        <w:rPr>
          <w:rFonts w:hint="eastAsia" w:ascii="宋体" w:hAnsi="宋体" w:eastAsia="宋体" w:cs="宋体"/>
          <w:kern w:val="0"/>
          <w:sz w:val="24"/>
        </w:rPr>
        <w:t>（5）温馨提示：为方便广大中小企业识别企业规模类型，工业和信息化部组织开发了</w:t>
      </w:r>
    </w:p>
    <w:p w14:paraId="42EAFB3F">
      <w:pPr>
        <w:tabs>
          <w:tab w:val="left" w:pos="5580"/>
        </w:tabs>
        <w:spacing w:line="360" w:lineRule="auto"/>
        <w:rPr>
          <w:rFonts w:hint="eastAsia" w:ascii="宋体" w:hAnsi="宋体" w:eastAsia="宋体" w:cs="宋体"/>
          <w:kern w:val="0"/>
          <w:sz w:val="24"/>
        </w:rPr>
      </w:pPr>
      <w:r>
        <w:rPr>
          <w:rFonts w:hint="eastAsia" w:ascii="宋体" w:hAnsi="宋体" w:eastAsia="宋体" w:cs="宋体"/>
          <w:kern w:val="0"/>
          <w:sz w:val="24"/>
        </w:rPr>
        <w:t>中小企业规模类型自测小程序，在国务院客户端和工业和信息化部网站上均有链接，供</w:t>
      </w:r>
    </w:p>
    <w:p w14:paraId="4BB566B2">
      <w:pPr>
        <w:tabs>
          <w:tab w:val="left" w:pos="5580"/>
        </w:tabs>
        <w:spacing w:line="360" w:lineRule="auto"/>
        <w:rPr>
          <w:rFonts w:hint="eastAsia" w:ascii="宋体" w:hAnsi="宋体" w:eastAsia="宋体" w:cs="宋体"/>
          <w:kern w:val="0"/>
          <w:sz w:val="24"/>
        </w:rPr>
      </w:pPr>
      <w:r>
        <w:rPr>
          <w:rFonts w:hint="eastAsia" w:ascii="宋体" w:hAnsi="宋体" w:eastAsia="宋体" w:cs="宋体"/>
          <w:kern w:val="0"/>
          <w:sz w:val="24"/>
        </w:rPr>
        <w:t>应商填写所属的行业和指标数据可自动生成企业规模类型测试结果。本项目中小企业划</w:t>
      </w:r>
    </w:p>
    <w:p w14:paraId="09318718">
      <w:pPr>
        <w:tabs>
          <w:tab w:val="left" w:pos="5580"/>
        </w:tabs>
        <w:spacing w:line="360" w:lineRule="auto"/>
        <w:rPr>
          <w:rFonts w:hint="eastAsia" w:ascii="宋体" w:hAnsi="宋体" w:eastAsia="宋体" w:cs="宋体"/>
          <w:kern w:val="0"/>
          <w:sz w:val="24"/>
        </w:rPr>
      </w:pPr>
      <w:r>
        <w:rPr>
          <w:rFonts w:hint="eastAsia" w:ascii="宋体" w:hAnsi="宋体" w:eastAsia="宋体" w:cs="宋体"/>
          <w:kern w:val="0"/>
          <w:sz w:val="24"/>
        </w:rPr>
        <w:t>分标准所属行业详见第二章《供应商须知资料表》，如在该程序中未找到本项目文件规定的中小企业划分标准所属行业，则按照《关于印发中小企业划型标准规定的通知（工</w:t>
      </w:r>
    </w:p>
    <w:p w14:paraId="4C1861AF">
      <w:pPr>
        <w:tabs>
          <w:tab w:val="left" w:pos="5580"/>
        </w:tabs>
        <w:spacing w:line="360" w:lineRule="auto"/>
        <w:rPr>
          <w:rFonts w:hint="eastAsia" w:ascii="宋体" w:hAnsi="宋体" w:eastAsia="宋体" w:cs="宋体"/>
          <w:kern w:val="0"/>
          <w:sz w:val="24"/>
        </w:rPr>
      </w:pPr>
      <w:r>
        <w:rPr>
          <w:rFonts w:hint="eastAsia" w:ascii="宋体" w:hAnsi="宋体" w:eastAsia="宋体" w:cs="宋体"/>
          <w:kern w:val="0"/>
          <w:sz w:val="24"/>
        </w:rPr>
        <w:t>信部联企业﹝2011﹞300 号）》及《金融业企业划型标准规定》（〔2015〕309 号）等</w:t>
      </w:r>
    </w:p>
    <w:p w14:paraId="5E6858BB">
      <w:pPr>
        <w:tabs>
          <w:tab w:val="left" w:pos="5580"/>
        </w:tabs>
        <w:spacing w:line="360" w:lineRule="auto"/>
        <w:rPr>
          <w:rFonts w:hint="eastAsia" w:ascii="宋体" w:hAnsi="宋体" w:eastAsia="宋体" w:cs="宋体"/>
          <w:kern w:val="0"/>
          <w:sz w:val="24"/>
        </w:rPr>
      </w:pPr>
      <w:r>
        <w:rPr>
          <w:rFonts w:hint="eastAsia" w:ascii="宋体" w:hAnsi="宋体" w:eastAsia="宋体" w:cs="宋体"/>
          <w:kern w:val="0"/>
          <w:sz w:val="24"/>
        </w:rPr>
        <w:t>国务院批准的中小企业划分标准执行。</w:t>
      </w:r>
    </w:p>
    <w:p w14:paraId="6420D5D3">
      <w:pPr>
        <w:tabs>
          <w:tab w:val="left" w:pos="5580"/>
        </w:tabs>
        <w:spacing w:line="360" w:lineRule="auto"/>
        <w:outlineLvl w:val="2"/>
        <w:rPr>
          <w:rFonts w:hint="eastAsia" w:ascii="宋体" w:hAnsi="宋体" w:eastAsia="宋体" w:cs="宋体"/>
          <w:kern w:val="0"/>
          <w:sz w:val="24"/>
        </w:rPr>
      </w:pPr>
      <w:r>
        <w:rPr>
          <w:rFonts w:hint="eastAsia" w:ascii="宋体" w:hAnsi="宋体" w:eastAsia="宋体" w:cs="宋体"/>
          <w:sz w:val="24"/>
          <w:szCs w:val="20"/>
        </w:rPr>
        <w:t>2-1-1中小企业证明文件</w:t>
      </w:r>
    </w:p>
    <w:p w14:paraId="5AB7DBF6">
      <w:pPr>
        <w:widowControl/>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中小企业声明函（服务）格式</w:t>
      </w:r>
    </w:p>
    <w:p w14:paraId="5A7E642D">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w:t>
      </w:r>
      <w:r>
        <w:rPr>
          <w:rFonts w:hint="eastAsia" w:ascii="宋体" w:hAnsi="宋体" w:eastAsia="宋体" w:cs="宋体"/>
          <w:spacing w:val="6"/>
          <w:sz w:val="24"/>
          <w:u w:val="single"/>
        </w:rPr>
        <w:t>（单位名称）</w:t>
      </w:r>
      <w:r>
        <w:rPr>
          <w:rFonts w:hint="eastAsia" w:ascii="宋体" w:hAnsi="宋体" w:eastAsia="宋体" w:cs="宋体"/>
          <w:spacing w:val="6"/>
          <w:sz w:val="24"/>
        </w:rPr>
        <w:t>的</w:t>
      </w:r>
      <w:r>
        <w:rPr>
          <w:rFonts w:hint="eastAsia" w:ascii="宋体" w:hAnsi="宋体" w:eastAsia="宋体" w:cs="宋体"/>
          <w:spacing w:val="6"/>
          <w:sz w:val="24"/>
          <w:u w:val="single"/>
        </w:rPr>
        <w:t>（项目名称）</w:t>
      </w:r>
      <w:r>
        <w:rPr>
          <w:rFonts w:hint="eastAsia" w:ascii="宋体" w:hAnsi="宋体" w:eastAsia="宋体" w:cs="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3DD5FD32">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 xml:space="preserve"> （标的名称） </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行业；承建（承接）企业为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z w:val="24"/>
        </w:rPr>
        <w:t>______</w:t>
      </w:r>
      <w:r>
        <w:rPr>
          <w:rFonts w:hint="eastAsia" w:ascii="宋体" w:hAnsi="宋体" w:eastAsia="宋体" w:cs="宋体"/>
          <w:spacing w:val="6"/>
          <w:sz w:val="24"/>
        </w:rPr>
        <w:t>人，营业收入为</w:t>
      </w:r>
      <w:r>
        <w:rPr>
          <w:rFonts w:hint="eastAsia" w:ascii="宋体" w:hAnsi="宋体" w:eastAsia="宋体" w:cs="宋体"/>
          <w:sz w:val="24"/>
        </w:rPr>
        <w:t>______</w:t>
      </w:r>
      <w:r>
        <w:rPr>
          <w:rFonts w:hint="eastAsia" w:ascii="宋体" w:hAnsi="宋体" w:eastAsia="宋体" w:cs="宋体"/>
          <w:spacing w:val="6"/>
          <w:sz w:val="24"/>
        </w:rPr>
        <w:t>万元，资产总额为</w:t>
      </w:r>
      <w:r>
        <w:rPr>
          <w:rFonts w:hint="eastAsia" w:ascii="宋体" w:hAnsi="宋体" w:eastAsia="宋体" w:cs="宋体"/>
          <w:sz w:val="24"/>
        </w:rPr>
        <w:t>______</w:t>
      </w:r>
      <w:r>
        <w:rPr>
          <w:rFonts w:hint="eastAsia" w:ascii="宋体" w:hAnsi="宋体" w:eastAsia="宋体" w:cs="宋体"/>
          <w:spacing w:val="6"/>
          <w:sz w:val="24"/>
        </w:rPr>
        <w:t>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，属于（中型企业、小型企业、微型企业）；</w:t>
      </w:r>
    </w:p>
    <w:p w14:paraId="555F41C0">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 xml:space="preserve">2. </w:t>
      </w:r>
      <w:r>
        <w:rPr>
          <w:rFonts w:hint="eastAsia" w:ascii="宋体" w:hAnsi="宋体" w:eastAsia="宋体" w:cs="宋体"/>
          <w:spacing w:val="6"/>
          <w:sz w:val="24"/>
          <w:u w:val="single"/>
        </w:rPr>
        <w:t xml:space="preserve">（标的名称） </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行业；承建（承接）企业为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z w:val="24"/>
        </w:rPr>
        <w:t>______</w:t>
      </w:r>
      <w:r>
        <w:rPr>
          <w:rFonts w:hint="eastAsia" w:ascii="宋体" w:hAnsi="宋体" w:eastAsia="宋体" w:cs="宋体"/>
          <w:spacing w:val="6"/>
          <w:sz w:val="24"/>
        </w:rPr>
        <w:t>人，营业收入为</w:t>
      </w:r>
      <w:r>
        <w:rPr>
          <w:rFonts w:hint="eastAsia" w:ascii="宋体" w:hAnsi="宋体" w:eastAsia="宋体" w:cs="宋体"/>
          <w:sz w:val="24"/>
        </w:rPr>
        <w:t>______</w:t>
      </w:r>
      <w:r>
        <w:rPr>
          <w:rFonts w:hint="eastAsia" w:ascii="宋体" w:hAnsi="宋体" w:eastAsia="宋体" w:cs="宋体"/>
          <w:spacing w:val="6"/>
          <w:sz w:val="24"/>
        </w:rPr>
        <w:t>万元，资产总额为</w:t>
      </w:r>
      <w:r>
        <w:rPr>
          <w:rFonts w:hint="eastAsia" w:ascii="宋体" w:hAnsi="宋体" w:eastAsia="宋体" w:cs="宋体"/>
          <w:sz w:val="24"/>
        </w:rPr>
        <w:t>______</w:t>
      </w:r>
      <w:r>
        <w:rPr>
          <w:rFonts w:hint="eastAsia" w:ascii="宋体" w:hAnsi="宋体" w:eastAsia="宋体" w:cs="宋体"/>
          <w:spacing w:val="6"/>
          <w:sz w:val="24"/>
        </w:rPr>
        <w:t>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426A53BE">
      <w:pPr>
        <w:spacing w:line="360" w:lineRule="auto"/>
        <w:ind w:firstLine="504"/>
        <w:rPr>
          <w:rFonts w:hint="eastAsia" w:ascii="宋体" w:hAnsi="宋体" w:eastAsia="宋体" w:cs="宋体"/>
          <w:spacing w:val="6"/>
          <w:sz w:val="24"/>
        </w:rPr>
      </w:pPr>
    </w:p>
    <w:p w14:paraId="041B7692">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14:paraId="2CA06AA6">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21283135">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1DF47BFF">
      <w:pPr>
        <w:spacing w:line="360" w:lineRule="auto"/>
        <w:ind w:right="360" w:firstLine="480"/>
        <w:jc w:val="right"/>
        <w:rPr>
          <w:rFonts w:hint="eastAsia" w:ascii="宋体" w:hAnsi="宋体" w:eastAsia="宋体" w:cs="宋体"/>
          <w:sz w:val="24"/>
        </w:rPr>
      </w:pPr>
    </w:p>
    <w:p w14:paraId="4745B2E3">
      <w:pPr>
        <w:spacing w:line="360" w:lineRule="auto"/>
        <w:ind w:right="360" w:firstLine="480"/>
        <w:jc w:val="right"/>
        <w:rPr>
          <w:rFonts w:hint="eastAsia" w:ascii="宋体" w:hAnsi="宋体" w:eastAsia="宋体" w:cs="宋体"/>
          <w:sz w:val="24"/>
        </w:rPr>
      </w:pPr>
      <w:r>
        <w:rPr>
          <w:rFonts w:hint="eastAsia" w:ascii="宋体" w:hAnsi="宋体" w:eastAsia="宋体" w:cs="宋体"/>
          <w:sz w:val="24"/>
        </w:rPr>
        <w:t>企业名称（盖章）：______</w:t>
      </w:r>
    </w:p>
    <w:p w14:paraId="57EC92B8">
      <w:pPr>
        <w:spacing w:line="360" w:lineRule="auto"/>
        <w:ind w:right="360" w:firstLine="480"/>
        <w:jc w:val="right"/>
        <w:rPr>
          <w:rFonts w:hint="eastAsia" w:ascii="宋体" w:hAnsi="宋体" w:eastAsia="宋体" w:cs="宋体"/>
          <w:sz w:val="24"/>
        </w:rPr>
      </w:pPr>
      <w:r>
        <w:rPr>
          <w:rFonts w:hint="eastAsia" w:ascii="宋体" w:hAnsi="宋体" w:eastAsia="宋体" w:cs="宋体"/>
          <w:sz w:val="24"/>
        </w:rPr>
        <w:t>日 期：______</w:t>
      </w:r>
    </w:p>
    <w:p w14:paraId="29C57808">
      <w:pPr>
        <w:adjustRightInd w:val="0"/>
        <w:snapToGrid w:val="0"/>
        <w:jc w:val="left"/>
        <w:rPr>
          <w:rFonts w:hint="eastAsia" w:ascii="宋体" w:hAnsi="宋体" w:eastAsia="宋体" w:cs="宋体"/>
          <w:sz w:val="24"/>
          <w:szCs w:val="21"/>
        </w:rPr>
      </w:pPr>
    </w:p>
    <w:p w14:paraId="179AA6EC">
      <w:pPr>
        <w:adjustRightInd w:val="0"/>
        <w:snapToGrid w:val="0"/>
        <w:jc w:val="left"/>
        <w:rPr>
          <w:rFonts w:hint="eastAsia" w:ascii="宋体" w:hAnsi="宋体" w:eastAsia="宋体" w:cs="宋体"/>
          <w:sz w:val="24"/>
          <w:szCs w:val="21"/>
        </w:rPr>
      </w:pPr>
    </w:p>
    <w:tbl>
      <w:tblPr>
        <w:tblStyle w:val="5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D5BE8A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302614F">
            <w:pPr>
              <w:adjustRightInd w:val="0"/>
              <w:snapToGrid w:val="0"/>
              <w:jc w:val="left"/>
              <w:rPr>
                <w:rFonts w:hint="eastAsia" w:ascii="宋体" w:hAnsi="宋体" w:eastAsia="宋体" w:cs="宋体"/>
                <w:szCs w:val="21"/>
              </w:rPr>
            </w:pPr>
            <w:r>
              <w:rPr>
                <w:rFonts w:hint="eastAsia" w:ascii="宋体" w:hAnsi="宋体" w:eastAsia="宋体" w:cs="宋体"/>
                <w:szCs w:val="21"/>
                <w:vertAlign w:val="superscript"/>
              </w:rPr>
              <w:t>1</w:t>
            </w:r>
            <w:r>
              <w:rPr>
                <w:rFonts w:hint="eastAsia" w:ascii="宋体" w:hAnsi="宋体" w:eastAsia="宋体" w:cs="宋体"/>
                <w:szCs w:val="21"/>
              </w:rPr>
              <w:t>从业人员、营业收入、资产总额填报上一年度数据，无上一年度数据的新成立企业可不填报。</w:t>
            </w:r>
          </w:p>
        </w:tc>
      </w:tr>
    </w:tbl>
    <w:p w14:paraId="39F9C136">
      <w:pPr>
        <w:adjustRightInd w:val="0"/>
        <w:snapToGrid w:val="0"/>
        <w:jc w:val="left"/>
        <w:rPr>
          <w:rFonts w:hint="eastAsia" w:ascii="宋体" w:hAnsi="宋体" w:eastAsia="宋体" w:cs="宋体"/>
          <w:szCs w:val="21"/>
          <w:vertAlign w:val="superscript"/>
        </w:rPr>
      </w:pPr>
    </w:p>
    <w:p w14:paraId="3D760D55">
      <w:pPr>
        <w:spacing w:line="360" w:lineRule="auto"/>
        <w:ind w:right="360" w:firstLine="480"/>
        <w:jc w:val="right"/>
        <w:rPr>
          <w:rFonts w:hint="eastAsia" w:ascii="宋体" w:hAnsi="宋体" w:eastAsia="宋体" w:cs="宋体"/>
          <w:sz w:val="24"/>
        </w:rPr>
      </w:pPr>
    </w:p>
    <w:p w14:paraId="74EA521D">
      <w:pPr>
        <w:spacing w:line="360" w:lineRule="auto"/>
        <w:ind w:right="360" w:firstLine="480"/>
        <w:jc w:val="right"/>
        <w:rPr>
          <w:rFonts w:hint="eastAsia" w:ascii="宋体" w:hAnsi="宋体" w:eastAsia="宋体" w:cs="宋体"/>
          <w:sz w:val="24"/>
        </w:rPr>
      </w:pPr>
    </w:p>
    <w:p w14:paraId="5C5D1360">
      <w:pPr>
        <w:spacing w:line="360" w:lineRule="auto"/>
        <w:jc w:val="center"/>
        <w:outlineLvl w:val="2"/>
        <w:rPr>
          <w:rFonts w:hint="eastAsia" w:ascii="宋体" w:hAnsi="宋体" w:eastAsia="宋体" w:cs="宋体"/>
          <w:b/>
          <w:sz w:val="36"/>
          <w:szCs w:val="36"/>
        </w:rPr>
      </w:pPr>
      <w:r>
        <w:rPr>
          <w:rFonts w:hint="eastAsia" w:ascii="宋体" w:hAnsi="宋体" w:eastAsia="宋体" w:cs="宋体"/>
          <w:sz w:val="24"/>
          <w:szCs w:val="20"/>
        </w:rPr>
        <w:br w:type="page"/>
      </w:r>
      <w:r>
        <w:rPr>
          <w:rFonts w:hint="eastAsia" w:ascii="宋体" w:hAnsi="宋体" w:eastAsia="宋体" w:cs="宋体"/>
          <w:b/>
          <w:bCs/>
          <w:sz w:val="36"/>
          <w:szCs w:val="36"/>
        </w:rPr>
        <w:t>残疾人福利性单位声明函格式</w:t>
      </w:r>
    </w:p>
    <w:p w14:paraId="79BD38FE">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w:t>
      </w:r>
      <w:r>
        <w:rPr>
          <w:rFonts w:hint="eastAsia" w:ascii="宋体" w:hAnsi="宋体" w:eastAsia="宋体" w:cs="宋体"/>
          <w:b/>
          <w:sz w:val="24"/>
        </w:rPr>
        <w:t>（请进行选择）</w:t>
      </w:r>
      <w:r>
        <w:rPr>
          <w:rFonts w:hint="eastAsia" w:ascii="宋体" w:hAnsi="宋体" w:eastAsia="宋体" w:cs="宋体"/>
          <w:spacing w:val="6"/>
          <w:sz w:val="24"/>
        </w:rPr>
        <w:t>：</w:t>
      </w:r>
    </w:p>
    <w:p w14:paraId="6B40506C">
      <w:pPr>
        <w:spacing w:line="588" w:lineRule="exact"/>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1D5A2BA8">
      <w:pPr>
        <w:spacing w:line="588" w:lineRule="exact"/>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w:t>
      </w:r>
      <w:r>
        <w:rPr>
          <w:rFonts w:hint="eastAsia" w:ascii="宋体" w:hAnsi="宋体" w:eastAsia="宋体" w:cs="宋体"/>
          <w:sz w:val="24"/>
        </w:rPr>
        <w:t>______</w:t>
      </w:r>
      <w:r>
        <w:rPr>
          <w:rFonts w:hint="eastAsia" w:ascii="宋体" w:hAnsi="宋体" w:eastAsia="宋体" w:cs="宋体"/>
          <w:spacing w:val="6"/>
          <w:sz w:val="24"/>
        </w:rPr>
        <w:t>单位的</w:t>
      </w:r>
      <w:r>
        <w:rPr>
          <w:rFonts w:hint="eastAsia" w:ascii="宋体" w:hAnsi="宋体" w:eastAsia="宋体" w:cs="宋体"/>
          <w:sz w:val="24"/>
        </w:rPr>
        <w:t>______</w:t>
      </w:r>
      <w:r>
        <w:rPr>
          <w:rFonts w:hint="eastAsia" w:ascii="宋体" w:hAnsi="宋体" w:eastAsia="宋体" w:cs="宋体"/>
          <w:spacing w:val="6"/>
          <w:sz w:val="24"/>
        </w:rPr>
        <w:t>项目采购活动提供本单位制造的货物（由本单位承担工程/提供服务），或者提供其他残疾人福利性单位制造的货物（不包括使用非残疾人福利性单位注册商标的货物）。</w:t>
      </w:r>
    </w:p>
    <w:p w14:paraId="27499F94">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4E7BB88C">
      <w:pPr>
        <w:spacing w:line="588" w:lineRule="exact"/>
        <w:ind w:firstLine="504" w:firstLineChars="200"/>
        <w:rPr>
          <w:rFonts w:hint="eastAsia" w:ascii="宋体" w:hAnsi="宋体" w:eastAsia="宋体" w:cs="宋体"/>
          <w:spacing w:val="6"/>
          <w:sz w:val="24"/>
        </w:rPr>
      </w:pPr>
    </w:p>
    <w:p w14:paraId="7B63AD25">
      <w:pPr>
        <w:spacing w:line="588" w:lineRule="exact"/>
        <w:ind w:firstLine="504" w:firstLineChars="200"/>
        <w:rPr>
          <w:rFonts w:hint="eastAsia" w:ascii="宋体" w:hAnsi="宋体" w:eastAsia="宋体" w:cs="宋体"/>
          <w:spacing w:val="6"/>
          <w:sz w:val="24"/>
        </w:rPr>
      </w:pPr>
    </w:p>
    <w:p w14:paraId="39F65FED">
      <w:pPr>
        <w:tabs>
          <w:tab w:val="left" w:pos="4860"/>
        </w:tabs>
        <w:spacing w:line="588" w:lineRule="exact"/>
        <w:ind w:right="1560" w:firstLine="504" w:firstLineChars="200"/>
        <w:jc w:val="right"/>
        <w:rPr>
          <w:rFonts w:hint="eastAsia" w:ascii="宋体" w:hAnsi="宋体" w:eastAsia="宋体" w:cs="宋体"/>
          <w:spacing w:val="6"/>
          <w:sz w:val="24"/>
        </w:rPr>
      </w:pPr>
      <w:r>
        <w:rPr>
          <w:rFonts w:hint="eastAsia" w:ascii="宋体" w:hAnsi="宋体" w:eastAsia="宋体" w:cs="宋体"/>
          <w:spacing w:val="6"/>
          <w:sz w:val="24"/>
        </w:rPr>
        <w:t xml:space="preserve">          单位名称（盖章）：</w:t>
      </w:r>
      <w:r>
        <w:rPr>
          <w:rFonts w:hint="eastAsia" w:ascii="宋体" w:hAnsi="宋体" w:eastAsia="宋体" w:cs="宋体"/>
          <w:sz w:val="24"/>
        </w:rPr>
        <w:t>______</w:t>
      </w:r>
    </w:p>
    <w:p w14:paraId="3BCAC7C3">
      <w:pPr>
        <w:tabs>
          <w:tab w:val="left" w:pos="4860"/>
        </w:tabs>
        <w:spacing w:line="588" w:lineRule="exact"/>
        <w:ind w:right="1560" w:firstLine="504" w:firstLineChars="200"/>
        <w:jc w:val="right"/>
        <w:rPr>
          <w:rFonts w:hint="eastAsia" w:ascii="宋体" w:hAnsi="宋体" w:eastAsia="宋体" w:cs="宋体"/>
          <w:sz w:val="24"/>
        </w:rPr>
      </w:pPr>
      <w:r>
        <w:rPr>
          <w:rFonts w:hint="eastAsia" w:ascii="宋体" w:hAnsi="宋体" w:eastAsia="宋体" w:cs="宋体"/>
          <w:spacing w:val="6"/>
          <w:sz w:val="24"/>
        </w:rPr>
        <w:t xml:space="preserve">       日  期：</w:t>
      </w:r>
      <w:r>
        <w:rPr>
          <w:rFonts w:hint="eastAsia" w:ascii="宋体" w:hAnsi="宋体" w:eastAsia="宋体" w:cs="宋体"/>
          <w:sz w:val="24"/>
        </w:rPr>
        <w:t>______</w:t>
      </w:r>
    </w:p>
    <w:p w14:paraId="6D5E544F">
      <w:pPr>
        <w:tabs>
          <w:tab w:val="left" w:pos="4860"/>
        </w:tabs>
        <w:spacing w:line="588" w:lineRule="exact"/>
        <w:ind w:right="1560"/>
        <w:jc w:val="left"/>
        <w:rPr>
          <w:rFonts w:hint="eastAsia" w:ascii="宋体" w:hAnsi="宋体" w:eastAsia="宋体" w:cs="宋体"/>
          <w:spacing w:val="6"/>
          <w:sz w:val="24"/>
        </w:rPr>
      </w:pPr>
      <w:r>
        <w:rPr>
          <w:rFonts w:hint="eastAsia" w:ascii="宋体" w:hAnsi="宋体" w:eastAsia="宋体" w:cs="宋体"/>
          <w:sz w:val="24"/>
        </w:rPr>
        <w:br w:type="page"/>
      </w:r>
      <w:r>
        <w:rPr>
          <w:rFonts w:hint="eastAsia" w:ascii="宋体" w:hAnsi="宋体" w:eastAsia="宋体" w:cs="宋体"/>
          <w:sz w:val="24"/>
        </w:rPr>
        <w:t>2-2 其它落实政府采购政策的资格要求（如有）</w:t>
      </w:r>
    </w:p>
    <w:p w14:paraId="56D55E0C">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szCs w:val="20"/>
        </w:rPr>
        <w:br w:type="page"/>
      </w:r>
      <w:bookmarkStart w:id="689" w:name="_Hlt520343392"/>
      <w:bookmarkEnd w:id="689"/>
      <w:bookmarkStart w:id="690" w:name="_Hlt520350918"/>
      <w:bookmarkEnd w:id="690"/>
      <w:bookmarkStart w:id="691" w:name="_Hlt520274065"/>
      <w:bookmarkEnd w:id="691"/>
      <w:bookmarkStart w:id="692" w:name="_Hlt520271212"/>
      <w:bookmarkEnd w:id="692"/>
      <w:bookmarkStart w:id="693" w:name="_Hlt520273711"/>
      <w:bookmarkEnd w:id="693"/>
      <w:bookmarkStart w:id="694" w:name="_Hlt520274407"/>
      <w:bookmarkEnd w:id="694"/>
      <w:bookmarkStart w:id="695" w:name="_Hlt520274121"/>
      <w:bookmarkEnd w:id="695"/>
      <w:bookmarkStart w:id="696" w:name="_Hlt520274393"/>
      <w:bookmarkEnd w:id="696"/>
      <w:bookmarkStart w:id="697" w:name="_Hlt520343000"/>
      <w:bookmarkEnd w:id="697"/>
      <w:bookmarkStart w:id="698" w:name="_Hlt520355504"/>
      <w:bookmarkEnd w:id="698"/>
      <w:bookmarkStart w:id="699" w:name="_Toc520356217"/>
      <w:bookmarkStart w:id="700" w:name="_Toc150480794"/>
      <w:bookmarkStart w:id="701" w:name="_Toc127151556"/>
      <w:bookmarkStart w:id="702" w:name="_Toc150774761"/>
      <w:bookmarkStart w:id="703" w:name="_Toc142311058"/>
      <w:bookmarkStart w:id="704" w:name="_Toc195842921"/>
      <w:bookmarkStart w:id="705" w:name="_Toc226337252"/>
      <w:bookmarkStart w:id="706" w:name="_Toc226309800"/>
      <w:bookmarkStart w:id="707" w:name="_Toc226965829"/>
      <w:bookmarkStart w:id="708" w:name="_Toc226965746"/>
      <w:r>
        <w:rPr>
          <w:rFonts w:hint="eastAsia" w:ascii="宋体" w:hAnsi="宋体" w:eastAsia="宋体" w:cs="宋体"/>
          <w:sz w:val="24"/>
        </w:rPr>
        <w:t>3  本项目的特定资格要求</w:t>
      </w:r>
    </w:p>
    <w:p w14:paraId="5285DC3B">
      <w:pPr>
        <w:tabs>
          <w:tab w:val="left" w:pos="360"/>
        </w:tabs>
        <w:snapToGrid w:val="0"/>
        <w:spacing w:line="360" w:lineRule="auto"/>
        <w:jc w:val="center"/>
        <w:rPr>
          <w:rFonts w:hint="eastAsia" w:ascii="宋体" w:hAnsi="宋体" w:eastAsia="宋体" w:cs="宋体"/>
          <w:sz w:val="24"/>
        </w:rPr>
      </w:pPr>
    </w:p>
    <w:p w14:paraId="745EB685">
      <w:pPr>
        <w:tabs>
          <w:tab w:val="left" w:pos="360"/>
        </w:tabs>
        <w:snapToGrid w:val="0"/>
        <w:spacing w:line="360" w:lineRule="auto"/>
        <w:jc w:val="center"/>
        <w:rPr>
          <w:rFonts w:hint="eastAsia" w:ascii="宋体" w:hAnsi="宋体" w:eastAsia="宋体" w:cs="宋体"/>
          <w:sz w:val="24"/>
        </w:rPr>
      </w:pPr>
    </w:p>
    <w:p w14:paraId="708D0C84">
      <w:pPr>
        <w:tabs>
          <w:tab w:val="left" w:pos="360"/>
        </w:tabs>
        <w:snapToGrid w:val="0"/>
        <w:spacing w:line="360" w:lineRule="auto"/>
        <w:jc w:val="center"/>
        <w:rPr>
          <w:rFonts w:hint="eastAsia" w:ascii="宋体" w:hAnsi="宋体" w:eastAsia="宋体" w:cs="宋体"/>
          <w:sz w:val="24"/>
        </w:rPr>
      </w:pPr>
    </w:p>
    <w:p w14:paraId="369EAC09">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rPr>
        <w:t>4  响应书</w:t>
      </w:r>
      <w:bookmarkEnd w:id="699"/>
      <w:bookmarkEnd w:id="700"/>
      <w:bookmarkEnd w:id="701"/>
      <w:bookmarkEnd w:id="702"/>
      <w:bookmarkEnd w:id="703"/>
      <w:bookmarkEnd w:id="704"/>
      <w:bookmarkEnd w:id="705"/>
      <w:bookmarkEnd w:id="706"/>
      <w:bookmarkEnd w:id="707"/>
      <w:bookmarkEnd w:id="708"/>
      <w:r>
        <w:rPr>
          <w:rFonts w:hint="eastAsia" w:ascii="宋体" w:hAnsi="宋体" w:eastAsia="宋体" w:cs="宋体"/>
          <w:sz w:val="24"/>
        </w:rPr>
        <w:t>（实质性格式）</w:t>
      </w:r>
    </w:p>
    <w:p w14:paraId="003AA440">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 xml:space="preserve">响应书    </w:t>
      </w:r>
    </w:p>
    <w:p w14:paraId="64BBC998">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1331BBB7">
      <w:pPr>
        <w:tabs>
          <w:tab w:val="left" w:pos="5580"/>
        </w:tabs>
        <w:spacing w:line="360" w:lineRule="auto"/>
        <w:rPr>
          <w:rFonts w:hint="eastAsia" w:ascii="宋体" w:hAnsi="宋体" w:eastAsia="宋体" w:cs="宋体"/>
          <w:sz w:val="24"/>
          <w:szCs w:val="20"/>
        </w:rPr>
      </w:pPr>
    </w:p>
    <w:p w14:paraId="75FB2821">
      <w:pPr>
        <w:tabs>
          <w:tab w:val="left" w:pos="5580"/>
        </w:tabs>
        <w:spacing w:line="360" w:lineRule="auto"/>
        <w:ind w:firstLine="408"/>
        <w:rPr>
          <w:rFonts w:hint="eastAsia" w:ascii="宋体" w:hAnsi="宋体" w:eastAsia="宋体" w:cs="宋体"/>
          <w:sz w:val="24"/>
          <w:szCs w:val="20"/>
        </w:rPr>
      </w:pPr>
      <w:r>
        <w:rPr>
          <w:rFonts w:hint="eastAsia" w:ascii="宋体" w:hAnsi="宋体" w:eastAsia="宋体" w:cs="宋体"/>
          <w:sz w:val="24"/>
          <w:szCs w:val="20"/>
        </w:rPr>
        <w:t>我方参加你方就</w:t>
      </w:r>
      <w:r>
        <w:rPr>
          <w:rFonts w:hint="eastAsia" w:ascii="宋体" w:hAnsi="宋体" w:eastAsia="宋体" w:cs="宋体"/>
          <w:sz w:val="24"/>
        </w:rPr>
        <w:t>______</w:t>
      </w:r>
      <w:r>
        <w:rPr>
          <w:rFonts w:hint="eastAsia" w:ascii="宋体" w:hAnsi="宋体" w:eastAsia="宋体" w:cs="宋体"/>
          <w:sz w:val="24"/>
          <w:szCs w:val="20"/>
        </w:rPr>
        <w:t>（项目名称，项目编号）组织的采购活动，并对此项目进行磋商。</w:t>
      </w:r>
    </w:p>
    <w:p w14:paraId="3F3F7339">
      <w:pPr>
        <w:tabs>
          <w:tab w:val="left" w:pos="5580"/>
        </w:tabs>
        <w:spacing w:line="360" w:lineRule="auto"/>
        <w:ind w:firstLine="408"/>
        <w:rPr>
          <w:rFonts w:hint="eastAsia" w:ascii="宋体" w:hAnsi="宋体" w:eastAsia="宋体" w:cs="宋体"/>
          <w:sz w:val="24"/>
          <w:szCs w:val="20"/>
        </w:rPr>
      </w:pPr>
      <w:r>
        <w:rPr>
          <w:rFonts w:hint="eastAsia" w:ascii="宋体" w:hAnsi="宋体" w:eastAsia="宋体" w:cs="宋体"/>
          <w:sz w:val="24"/>
          <w:szCs w:val="20"/>
        </w:rPr>
        <w:t>1. 我方</w:t>
      </w:r>
      <w:r>
        <w:rPr>
          <w:rFonts w:hint="eastAsia" w:ascii="宋体" w:hAnsi="宋体" w:eastAsia="宋体" w:cs="宋体"/>
          <w:sz w:val="24"/>
        </w:rPr>
        <w:t>已详细审查全部竞争性磋商文件</w:t>
      </w:r>
      <w:r>
        <w:rPr>
          <w:rFonts w:hint="eastAsia" w:ascii="宋体" w:hAnsi="宋体" w:eastAsia="宋体" w:cs="宋体"/>
          <w:sz w:val="24"/>
          <w:szCs w:val="20"/>
        </w:rPr>
        <w:t>，自愿参与磋商并承诺如下：</w:t>
      </w:r>
    </w:p>
    <w:p w14:paraId="003427A7">
      <w:pPr>
        <w:tabs>
          <w:tab w:val="left" w:pos="720"/>
          <w:tab w:val="left" w:pos="900"/>
        </w:tabs>
        <w:spacing w:line="360" w:lineRule="auto"/>
        <w:ind w:left="360" w:firstLine="72" w:firstLineChars="30"/>
        <w:rPr>
          <w:rFonts w:hint="eastAsia" w:ascii="宋体" w:hAnsi="宋体" w:eastAsia="宋体" w:cs="宋体"/>
          <w:sz w:val="24"/>
          <w:szCs w:val="20"/>
        </w:rPr>
      </w:pPr>
      <w:r>
        <w:rPr>
          <w:rFonts w:hint="eastAsia" w:ascii="宋体" w:hAnsi="宋体" w:eastAsia="宋体" w:cs="宋体"/>
          <w:sz w:val="24"/>
          <w:szCs w:val="20"/>
        </w:rPr>
        <w:t>（1）本响应有效期为自响应文件提交截止之日起</w:t>
      </w:r>
      <w:r>
        <w:rPr>
          <w:rFonts w:hint="eastAsia" w:ascii="宋体" w:hAnsi="宋体" w:eastAsia="宋体" w:cs="宋体"/>
          <w:sz w:val="24"/>
        </w:rPr>
        <w:t>______</w:t>
      </w:r>
      <w:r>
        <w:rPr>
          <w:rFonts w:hint="eastAsia" w:ascii="宋体" w:hAnsi="宋体" w:eastAsia="宋体" w:cs="宋体"/>
          <w:sz w:val="24"/>
          <w:szCs w:val="20"/>
        </w:rPr>
        <w:t>个日历日。</w:t>
      </w:r>
    </w:p>
    <w:p w14:paraId="6BE1F241">
      <w:pPr>
        <w:tabs>
          <w:tab w:val="left" w:pos="720"/>
          <w:tab w:val="left" w:pos="900"/>
        </w:tabs>
        <w:spacing w:line="360" w:lineRule="auto"/>
        <w:ind w:left="360" w:firstLine="72" w:firstLineChars="30"/>
        <w:rPr>
          <w:rFonts w:hint="eastAsia" w:ascii="宋体" w:hAnsi="宋体" w:eastAsia="宋体" w:cs="宋体"/>
          <w:sz w:val="24"/>
          <w:szCs w:val="20"/>
        </w:rPr>
      </w:pPr>
      <w:r>
        <w:rPr>
          <w:rFonts w:hint="eastAsia" w:ascii="宋体" w:hAnsi="宋体" w:eastAsia="宋体" w:cs="宋体"/>
          <w:sz w:val="24"/>
          <w:szCs w:val="20"/>
        </w:rPr>
        <w:t>（2）除合同条款及采购需求偏离表列出的偏离外，我方响应竞争性磋商文件的全部要求。</w:t>
      </w:r>
    </w:p>
    <w:p w14:paraId="5617977B">
      <w:pPr>
        <w:tabs>
          <w:tab w:val="left" w:pos="5580"/>
        </w:tabs>
        <w:spacing w:line="360" w:lineRule="auto"/>
        <w:ind w:firstLine="420" w:firstLineChars="175"/>
        <w:rPr>
          <w:rFonts w:hint="eastAsia" w:ascii="宋体" w:hAnsi="宋体" w:eastAsia="宋体" w:cs="宋体"/>
          <w:sz w:val="24"/>
          <w:szCs w:val="20"/>
        </w:rPr>
      </w:pPr>
      <w:r>
        <w:rPr>
          <w:rFonts w:hint="eastAsia" w:ascii="宋体" w:hAnsi="宋体" w:eastAsia="宋体" w:cs="宋体"/>
          <w:sz w:val="24"/>
          <w:szCs w:val="20"/>
        </w:rPr>
        <w:t>（3）我方已提</w:t>
      </w:r>
      <w:bookmarkStart w:id="709" w:name="_Hlk145583004"/>
      <w:r>
        <w:rPr>
          <w:rFonts w:hint="eastAsia" w:ascii="宋体" w:hAnsi="宋体" w:eastAsia="宋体" w:cs="宋体"/>
          <w:sz w:val="24"/>
          <w:szCs w:val="20"/>
        </w:rPr>
        <w:t>供的全部文件资料是真实、准确的，并对此承担一切法律后果</w:t>
      </w:r>
      <w:bookmarkEnd w:id="709"/>
      <w:r>
        <w:rPr>
          <w:rFonts w:hint="eastAsia" w:ascii="宋体" w:hAnsi="宋体" w:eastAsia="宋体" w:cs="宋体"/>
          <w:sz w:val="24"/>
          <w:szCs w:val="20"/>
        </w:rPr>
        <w:t>。</w:t>
      </w:r>
    </w:p>
    <w:p w14:paraId="621B3940">
      <w:pPr>
        <w:tabs>
          <w:tab w:val="left" w:pos="5580"/>
        </w:tabs>
        <w:spacing w:line="360" w:lineRule="auto"/>
        <w:ind w:firstLine="420" w:firstLineChars="175"/>
        <w:rPr>
          <w:rFonts w:hint="eastAsia" w:ascii="宋体" w:hAnsi="宋体" w:eastAsia="宋体" w:cs="宋体"/>
          <w:sz w:val="24"/>
          <w:szCs w:val="20"/>
        </w:rPr>
      </w:pPr>
      <w:r>
        <w:rPr>
          <w:rFonts w:hint="eastAsia" w:ascii="宋体" w:hAnsi="宋体" w:eastAsia="宋体" w:cs="宋体"/>
          <w:sz w:val="24"/>
          <w:szCs w:val="20"/>
        </w:rPr>
        <w:t>（4）如我方成交，我方将在法律规定的期限内与你方签订合同，按照竞争性磋商</w:t>
      </w:r>
    </w:p>
    <w:p w14:paraId="497037D9">
      <w:pPr>
        <w:tabs>
          <w:tab w:val="left" w:pos="5580"/>
        </w:tabs>
        <w:spacing w:line="360" w:lineRule="auto"/>
        <w:ind w:firstLine="420" w:firstLineChars="175"/>
        <w:rPr>
          <w:rFonts w:hint="eastAsia" w:ascii="宋体" w:hAnsi="宋体" w:eastAsia="宋体" w:cs="宋体"/>
          <w:sz w:val="24"/>
        </w:rPr>
      </w:pPr>
      <w:r>
        <w:rPr>
          <w:rFonts w:hint="eastAsia" w:ascii="宋体" w:hAnsi="宋体" w:eastAsia="宋体" w:cs="宋体"/>
          <w:sz w:val="24"/>
          <w:szCs w:val="20"/>
        </w:rPr>
        <w:t>文件要求提交履约保证金，并在合同约定的期限内完成合同规定的全部义务。</w:t>
      </w:r>
    </w:p>
    <w:p w14:paraId="711B5360">
      <w:pPr>
        <w:spacing w:line="360" w:lineRule="auto"/>
        <w:ind w:left="420"/>
        <w:rPr>
          <w:rFonts w:hint="eastAsia" w:ascii="宋体" w:hAnsi="宋体" w:eastAsia="宋体" w:cs="宋体"/>
          <w:sz w:val="24"/>
        </w:rPr>
      </w:pPr>
      <w:r>
        <w:rPr>
          <w:rFonts w:hint="eastAsia" w:ascii="宋体" w:hAnsi="宋体" w:eastAsia="宋体" w:cs="宋体"/>
          <w:sz w:val="24"/>
        </w:rPr>
        <w:t>2. 其他补充条款（如有）：______。</w:t>
      </w:r>
    </w:p>
    <w:p w14:paraId="405A780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与本磋商有关的一切正式往来信函请寄：</w:t>
      </w:r>
    </w:p>
    <w:p w14:paraId="69BB3241">
      <w:pPr>
        <w:tabs>
          <w:tab w:val="left" w:pos="5580"/>
        </w:tabs>
        <w:spacing w:line="360" w:lineRule="auto"/>
        <w:ind w:left="420"/>
        <w:rPr>
          <w:rFonts w:hint="eastAsia" w:ascii="宋体" w:hAnsi="宋体" w:eastAsia="宋体" w:cs="宋体"/>
          <w:sz w:val="24"/>
          <w:szCs w:val="20"/>
        </w:rPr>
      </w:pPr>
    </w:p>
    <w:p w14:paraId="4D83CAAB">
      <w:pPr>
        <w:tabs>
          <w:tab w:val="left" w:pos="5580"/>
        </w:tabs>
        <w:spacing w:line="360" w:lineRule="auto"/>
        <w:ind w:left="420"/>
        <w:rPr>
          <w:rFonts w:hint="eastAsia" w:ascii="宋体" w:hAnsi="宋体" w:eastAsia="宋体" w:cs="宋体"/>
          <w:sz w:val="24"/>
          <w:szCs w:val="20"/>
        </w:rPr>
      </w:pPr>
      <w:r>
        <w:rPr>
          <w:rFonts w:hint="eastAsia" w:ascii="宋体" w:hAnsi="宋体" w:eastAsia="宋体" w:cs="宋体"/>
          <w:sz w:val="24"/>
          <w:szCs w:val="20"/>
        </w:rPr>
        <w:t>地址</w:t>
      </w:r>
      <w:r>
        <w:rPr>
          <w:rFonts w:hint="eastAsia" w:ascii="宋体" w:hAnsi="宋体" w:eastAsia="宋体" w:cs="宋体"/>
          <w:bCs/>
          <w:sz w:val="24"/>
        </w:rPr>
        <w:t>_________________________</w:t>
      </w:r>
      <w:r>
        <w:rPr>
          <w:rFonts w:hint="eastAsia" w:ascii="宋体" w:hAnsi="宋体" w:eastAsia="宋体" w:cs="宋体"/>
          <w:sz w:val="24"/>
          <w:szCs w:val="20"/>
        </w:rPr>
        <w:t xml:space="preserve">      传   真</w:t>
      </w:r>
      <w:r>
        <w:rPr>
          <w:rFonts w:hint="eastAsia" w:ascii="宋体" w:hAnsi="宋体" w:eastAsia="宋体" w:cs="宋体"/>
          <w:bCs/>
          <w:sz w:val="24"/>
        </w:rPr>
        <w:t>_________________________</w:t>
      </w:r>
    </w:p>
    <w:p w14:paraId="5402E0E8">
      <w:pPr>
        <w:tabs>
          <w:tab w:val="left" w:pos="5580"/>
        </w:tabs>
        <w:spacing w:line="360" w:lineRule="auto"/>
        <w:ind w:left="420"/>
        <w:rPr>
          <w:rFonts w:hint="eastAsia" w:ascii="宋体" w:hAnsi="宋体" w:eastAsia="宋体" w:cs="宋体"/>
          <w:sz w:val="24"/>
          <w:szCs w:val="20"/>
        </w:rPr>
      </w:pPr>
      <w:r>
        <w:rPr>
          <w:rFonts w:hint="eastAsia" w:ascii="宋体" w:hAnsi="宋体" w:eastAsia="宋体" w:cs="宋体"/>
          <w:sz w:val="24"/>
          <w:szCs w:val="20"/>
        </w:rPr>
        <w:t>电话</w:t>
      </w:r>
      <w:r>
        <w:rPr>
          <w:rFonts w:hint="eastAsia" w:ascii="宋体" w:hAnsi="宋体" w:eastAsia="宋体" w:cs="宋体"/>
          <w:bCs/>
          <w:sz w:val="24"/>
        </w:rPr>
        <w:t>_________________________</w:t>
      </w:r>
      <w:r>
        <w:rPr>
          <w:rFonts w:hint="eastAsia" w:ascii="宋体" w:hAnsi="宋体" w:eastAsia="宋体" w:cs="宋体"/>
          <w:sz w:val="24"/>
          <w:szCs w:val="20"/>
        </w:rPr>
        <w:t xml:space="preserve">      电子函件</w:t>
      </w:r>
      <w:r>
        <w:rPr>
          <w:rFonts w:hint="eastAsia" w:ascii="宋体" w:hAnsi="宋体" w:eastAsia="宋体" w:cs="宋体"/>
          <w:bCs/>
          <w:sz w:val="24"/>
        </w:rPr>
        <w:t>_________________________</w:t>
      </w:r>
    </w:p>
    <w:p w14:paraId="0D7AF582">
      <w:pPr>
        <w:tabs>
          <w:tab w:val="left" w:pos="5580"/>
        </w:tabs>
        <w:spacing w:line="360" w:lineRule="auto"/>
        <w:ind w:left="420"/>
        <w:rPr>
          <w:rFonts w:hint="eastAsia" w:ascii="宋体" w:hAnsi="宋体" w:eastAsia="宋体" w:cs="宋体"/>
          <w:sz w:val="24"/>
          <w:szCs w:val="20"/>
        </w:rPr>
      </w:pPr>
    </w:p>
    <w:p w14:paraId="41292BCE">
      <w:pPr>
        <w:tabs>
          <w:tab w:val="left" w:pos="5580"/>
        </w:tabs>
        <w:spacing w:line="360" w:lineRule="auto"/>
        <w:ind w:left="420"/>
        <w:rPr>
          <w:rFonts w:hint="eastAsia" w:ascii="宋体" w:hAnsi="宋体" w:eastAsia="宋体" w:cs="宋体"/>
          <w:sz w:val="24"/>
          <w:szCs w:val="20"/>
        </w:rPr>
      </w:pPr>
    </w:p>
    <w:p w14:paraId="638264C9">
      <w:pPr>
        <w:tabs>
          <w:tab w:val="left" w:pos="5580"/>
        </w:tabs>
        <w:spacing w:line="360" w:lineRule="auto"/>
        <w:ind w:left="420"/>
        <w:rPr>
          <w:rFonts w:hint="eastAsia" w:ascii="宋体" w:hAnsi="宋体" w:eastAsia="宋体" w:cs="宋体"/>
          <w:sz w:val="24"/>
          <w:szCs w:val="20"/>
        </w:rPr>
      </w:pPr>
    </w:p>
    <w:p w14:paraId="1C6162E4">
      <w:pPr>
        <w:autoSpaceDE w:val="0"/>
        <w:autoSpaceDN w:val="0"/>
        <w:adjustRightInd w:val="0"/>
        <w:snapToGrid w:val="0"/>
        <w:spacing w:before="25" w:after="25" w:line="360" w:lineRule="auto"/>
        <w:ind w:right="360" w:firstLine="360" w:firstLineChars="150"/>
        <w:rPr>
          <w:rFonts w:hint="eastAsia" w:ascii="宋体" w:hAnsi="宋体" w:eastAsia="宋体" w:cs="宋体"/>
          <w:sz w:val="24"/>
          <w:lang w:val="zh-CN"/>
        </w:rPr>
      </w:pPr>
      <w:r>
        <w:rPr>
          <w:rFonts w:hint="eastAsia" w:ascii="宋体" w:hAnsi="宋体" w:eastAsia="宋体" w:cs="宋体"/>
          <w:sz w:val="24"/>
        </w:rPr>
        <w:t>供应商名称（加盖公章）</w:t>
      </w:r>
      <w:r>
        <w:rPr>
          <w:rFonts w:hint="eastAsia" w:ascii="宋体" w:hAnsi="宋体" w:eastAsia="宋体" w:cs="宋体"/>
          <w:sz w:val="24"/>
          <w:lang w:val="zh-CN"/>
        </w:rPr>
        <w:t>：</w:t>
      </w:r>
      <w:r>
        <w:rPr>
          <w:rFonts w:hint="eastAsia" w:ascii="宋体" w:hAnsi="宋体" w:eastAsia="宋体" w:cs="宋体"/>
          <w:sz w:val="24"/>
        </w:rPr>
        <w:t>______</w:t>
      </w:r>
    </w:p>
    <w:p w14:paraId="5F1B7F92">
      <w:pPr>
        <w:tabs>
          <w:tab w:val="left" w:pos="5580"/>
        </w:tabs>
        <w:spacing w:line="360" w:lineRule="auto"/>
        <w:ind w:firstLine="360" w:firstLineChars="150"/>
        <w:rPr>
          <w:rFonts w:hint="eastAsia" w:ascii="宋体" w:hAnsi="宋体" w:eastAsia="宋体" w:cs="宋体"/>
          <w:sz w:val="24"/>
          <w:szCs w:val="20"/>
        </w:rPr>
      </w:pPr>
      <w:r>
        <w:rPr>
          <w:rFonts w:hint="eastAsia" w:ascii="宋体" w:hAnsi="宋体" w:eastAsia="宋体" w:cs="宋体"/>
          <w:sz w:val="24"/>
          <w:szCs w:val="20"/>
        </w:rPr>
        <w:t xml:space="preserve">日期：____年____月____日  </w:t>
      </w:r>
    </w:p>
    <w:p w14:paraId="3CF9ED77">
      <w:pPr>
        <w:rPr>
          <w:rFonts w:hint="eastAsia" w:ascii="宋体" w:hAnsi="宋体" w:eastAsia="宋体" w:cs="宋体"/>
        </w:rPr>
      </w:pPr>
    </w:p>
    <w:p w14:paraId="5B17B782">
      <w:pPr>
        <w:tabs>
          <w:tab w:val="left" w:pos="360"/>
        </w:tabs>
        <w:snapToGrid w:val="0"/>
        <w:spacing w:line="360" w:lineRule="auto"/>
        <w:rPr>
          <w:rFonts w:hint="eastAsia" w:ascii="宋体" w:hAnsi="宋体" w:eastAsia="宋体" w:cs="宋体"/>
          <w:sz w:val="24"/>
          <w:szCs w:val="20"/>
        </w:rPr>
      </w:pPr>
    </w:p>
    <w:p w14:paraId="37E7E8CB">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b/>
          <w:sz w:val="24"/>
          <w:szCs w:val="20"/>
        </w:rPr>
        <w:br w:type="page"/>
      </w:r>
      <w:bookmarkStart w:id="710" w:name="_Hlt520355938"/>
      <w:bookmarkEnd w:id="710"/>
      <w:bookmarkStart w:id="711" w:name="_Hlt520356243"/>
      <w:bookmarkEnd w:id="711"/>
      <w:bookmarkStart w:id="712" w:name="_Toc195842922"/>
      <w:bookmarkStart w:id="713" w:name="_Toc480942350"/>
      <w:bookmarkStart w:id="714" w:name="_Toc226309801"/>
      <w:bookmarkStart w:id="715" w:name="_Toc150774762"/>
      <w:bookmarkStart w:id="716" w:name="_Toc520356218"/>
      <w:bookmarkStart w:id="717" w:name="_Toc127151557"/>
      <w:bookmarkStart w:id="718" w:name="_Ref467988705"/>
      <w:bookmarkStart w:id="719" w:name="_Toc264969247"/>
      <w:bookmarkStart w:id="720" w:name="_Toc142311059"/>
      <w:bookmarkStart w:id="721" w:name="_Toc226965830"/>
      <w:bookmarkStart w:id="722" w:name="_Toc226965747"/>
      <w:bookmarkStart w:id="723" w:name="_Toc305158899"/>
      <w:bookmarkStart w:id="724" w:name="_Toc265228395"/>
      <w:bookmarkStart w:id="725" w:name="_Toc305158825"/>
      <w:bookmarkStart w:id="726" w:name="_Toc150480795"/>
      <w:bookmarkStart w:id="727" w:name="_Toc226337253"/>
      <w:r>
        <w:rPr>
          <w:rFonts w:hint="eastAsia" w:ascii="宋体" w:hAnsi="宋体" w:eastAsia="宋体" w:cs="宋体"/>
          <w:sz w:val="24"/>
        </w:rPr>
        <w:t>5  授权委托书（实质性格式）</w:t>
      </w:r>
    </w:p>
    <w:p w14:paraId="56DA832B">
      <w:pPr>
        <w:autoSpaceDE w:val="0"/>
        <w:autoSpaceDN w:val="0"/>
        <w:adjustRightInd w:val="0"/>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授权委托书</w:t>
      </w:r>
    </w:p>
    <w:p w14:paraId="17E6F725">
      <w:pPr>
        <w:spacing w:line="360" w:lineRule="auto"/>
        <w:ind w:firstLine="420"/>
        <w:rPr>
          <w:rFonts w:hint="eastAsia" w:ascii="宋体" w:hAnsi="宋体" w:eastAsia="宋体" w:cs="宋体"/>
          <w:sz w:val="24"/>
          <w:szCs w:val="20"/>
        </w:rPr>
      </w:pPr>
      <w:r>
        <w:rPr>
          <w:rFonts w:hint="eastAsia" w:ascii="宋体" w:hAnsi="宋体" w:eastAsia="宋体" w:cs="宋体"/>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12A3F6D9">
      <w:pPr>
        <w:spacing w:line="360" w:lineRule="auto"/>
        <w:ind w:firstLine="420"/>
        <w:rPr>
          <w:rFonts w:hint="eastAsia" w:ascii="宋体" w:hAnsi="宋体" w:eastAsia="宋体" w:cs="宋体"/>
          <w:sz w:val="24"/>
          <w:szCs w:val="20"/>
        </w:rPr>
      </w:pPr>
      <w:r>
        <w:rPr>
          <w:rFonts w:hint="eastAsia" w:ascii="宋体" w:hAnsi="宋体" w:eastAsia="宋体" w:cs="宋体"/>
          <w:sz w:val="24"/>
          <w:szCs w:val="20"/>
        </w:rPr>
        <w:t>委托期限：自本授权委托书签署之日起至响应有效期届满之日止。</w:t>
      </w:r>
    </w:p>
    <w:p w14:paraId="3741A359">
      <w:pPr>
        <w:spacing w:line="360" w:lineRule="auto"/>
        <w:ind w:firstLine="420"/>
        <w:rPr>
          <w:rFonts w:hint="eastAsia" w:ascii="宋体" w:hAnsi="宋体" w:eastAsia="宋体" w:cs="宋体"/>
          <w:sz w:val="24"/>
          <w:szCs w:val="20"/>
        </w:rPr>
      </w:pPr>
      <w:r>
        <w:rPr>
          <w:rFonts w:hint="eastAsia" w:ascii="宋体" w:hAnsi="宋体" w:eastAsia="宋体" w:cs="宋体"/>
          <w:sz w:val="24"/>
          <w:szCs w:val="20"/>
        </w:rPr>
        <w:t>代理人无转委托权。</w:t>
      </w:r>
      <w:r>
        <w:rPr>
          <w:rFonts w:hint="eastAsia" w:ascii="宋体" w:hAnsi="宋体" w:eastAsia="宋体" w:cs="宋体"/>
          <w:sz w:val="24"/>
          <w:szCs w:val="20"/>
        </w:rPr>
        <w:cr/>
      </w:r>
    </w:p>
    <w:p w14:paraId="6C244FDE">
      <w:pPr>
        <w:spacing w:line="360" w:lineRule="auto"/>
        <w:rPr>
          <w:rFonts w:hint="eastAsia" w:ascii="宋体" w:hAnsi="宋体" w:eastAsia="宋体" w:cs="宋体"/>
          <w:sz w:val="24"/>
          <w:lang w:val="zh-CN"/>
        </w:rPr>
      </w:pPr>
      <w:r>
        <w:rPr>
          <w:rFonts w:hint="eastAsia" w:ascii="宋体" w:hAnsi="宋体" w:eastAsia="宋体" w:cs="宋体"/>
          <w:sz w:val="24"/>
        </w:rPr>
        <w:t>供应商名称（加盖公章）</w:t>
      </w:r>
      <w:r>
        <w:rPr>
          <w:rFonts w:hint="eastAsia" w:ascii="宋体" w:hAnsi="宋体" w:eastAsia="宋体" w:cs="宋体"/>
          <w:sz w:val="24"/>
          <w:lang w:val="zh-CN"/>
        </w:rPr>
        <w:t>：</w:t>
      </w:r>
      <w:r>
        <w:rPr>
          <w:rFonts w:hint="eastAsia" w:ascii="宋体" w:hAnsi="宋体" w:eastAsia="宋体" w:cs="宋体"/>
          <w:sz w:val="24"/>
          <w:szCs w:val="20"/>
        </w:rPr>
        <w:t>______________</w:t>
      </w:r>
    </w:p>
    <w:p w14:paraId="4818DCE0">
      <w:pPr>
        <w:spacing w:line="360" w:lineRule="auto"/>
        <w:rPr>
          <w:rFonts w:hint="eastAsia" w:ascii="宋体" w:hAnsi="宋体" w:eastAsia="宋体" w:cs="宋体"/>
          <w:sz w:val="24"/>
          <w:szCs w:val="20"/>
        </w:rPr>
      </w:pPr>
      <w:r>
        <w:rPr>
          <w:rFonts w:hint="eastAsia" w:ascii="宋体" w:hAnsi="宋体" w:eastAsia="宋体" w:cs="宋体"/>
          <w:sz w:val="24"/>
          <w:szCs w:val="20"/>
        </w:rPr>
        <w:t>法定代表人（单位负责人）（签字或签章）：______________</w:t>
      </w:r>
    </w:p>
    <w:p w14:paraId="7CDE667F">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rPr>
        <w:t>委托代理人（签字或签章）：</w:t>
      </w:r>
      <w:r>
        <w:rPr>
          <w:rFonts w:hint="eastAsia" w:ascii="宋体" w:hAnsi="宋体" w:eastAsia="宋体" w:cs="宋体"/>
          <w:sz w:val="24"/>
          <w:szCs w:val="20"/>
        </w:rPr>
        <w:t>______________</w:t>
      </w:r>
      <w:r>
        <w:rPr>
          <w:rFonts w:hint="eastAsia" w:ascii="宋体" w:hAnsi="宋体" w:eastAsia="宋体" w:cs="宋体"/>
          <w:sz w:val="24"/>
          <w:lang w:val="zh-CN"/>
        </w:rPr>
        <w:t xml:space="preserve">        </w:t>
      </w:r>
    </w:p>
    <w:p w14:paraId="7B0F1044">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rPr>
        <w:t>日期：</w:t>
      </w:r>
      <w:r>
        <w:rPr>
          <w:rFonts w:hint="eastAsia" w:ascii="宋体" w:hAnsi="宋体" w:eastAsia="宋体" w:cs="宋体"/>
          <w:sz w:val="24"/>
          <w:szCs w:val="20"/>
        </w:rPr>
        <w:t>____</w:t>
      </w:r>
      <w:r>
        <w:rPr>
          <w:rFonts w:hint="eastAsia" w:ascii="宋体" w:hAnsi="宋体" w:eastAsia="宋体" w:cs="宋体"/>
          <w:sz w:val="24"/>
        </w:rPr>
        <w:t>年</w:t>
      </w:r>
      <w:r>
        <w:rPr>
          <w:rFonts w:hint="eastAsia" w:ascii="宋体" w:hAnsi="宋体" w:eastAsia="宋体" w:cs="宋体"/>
          <w:sz w:val="24"/>
          <w:szCs w:val="20"/>
        </w:rPr>
        <w:t>____</w:t>
      </w:r>
      <w:r>
        <w:rPr>
          <w:rFonts w:hint="eastAsia" w:ascii="宋体" w:hAnsi="宋体" w:eastAsia="宋体" w:cs="宋体"/>
          <w:sz w:val="24"/>
        </w:rPr>
        <w:t>月</w:t>
      </w:r>
      <w:r>
        <w:rPr>
          <w:rFonts w:hint="eastAsia" w:ascii="宋体" w:hAnsi="宋体" w:eastAsia="宋体" w:cs="宋体"/>
          <w:sz w:val="24"/>
          <w:szCs w:val="20"/>
        </w:rPr>
        <w:t>____</w:t>
      </w:r>
      <w:r>
        <w:rPr>
          <w:rFonts w:hint="eastAsia" w:ascii="宋体" w:hAnsi="宋体" w:eastAsia="宋体" w:cs="宋体"/>
          <w:sz w:val="24"/>
        </w:rPr>
        <w:t>日</w:t>
      </w:r>
    </w:p>
    <w:p w14:paraId="0BF003E8">
      <w:pPr>
        <w:tabs>
          <w:tab w:val="left" w:pos="5580"/>
        </w:tabs>
        <w:spacing w:line="360" w:lineRule="auto"/>
        <w:ind w:firstLine="480" w:firstLineChars="200"/>
        <w:rPr>
          <w:rFonts w:hint="eastAsia" w:ascii="宋体" w:hAnsi="宋体" w:eastAsia="宋体" w:cs="宋体"/>
          <w:sz w:val="24"/>
          <w:szCs w:val="20"/>
        </w:rPr>
      </w:pPr>
    </w:p>
    <w:p w14:paraId="11D290DC">
      <w:pPr>
        <w:tabs>
          <w:tab w:val="left" w:pos="5580"/>
        </w:tabs>
        <w:spacing w:line="360" w:lineRule="auto"/>
        <w:jc w:val="left"/>
        <w:rPr>
          <w:rFonts w:hint="eastAsia" w:ascii="宋体" w:hAnsi="宋体" w:eastAsia="宋体" w:cs="宋体"/>
          <w:sz w:val="24"/>
          <w:szCs w:val="20"/>
        </w:rPr>
      </w:pPr>
      <w:r>
        <w:rPr>
          <w:rFonts w:hint="eastAsia" w:ascii="宋体" w:hAnsi="宋体" w:eastAsia="宋体" w:cs="宋体"/>
          <w:sz w:val="24"/>
          <w:szCs w:val="20"/>
        </w:rPr>
        <w:t>附：法定代表人（单位负责人）及委托代理人身份证明文件电子件</w:t>
      </w:r>
    </w:p>
    <w:p w14:paraId="560BF687">
      <w:pPr>
        <w:tabs>
          <w:tab w:val="left" w:pos="5580"/>
        </w:tabs>
        <w:spacing w:line="360" w:lineRule="auto"/>
        <w:jc w:val="left"/>
        <w:rPr>
          <w:rFonts w:hint="eastAsia" w:ascii="宋体" w:hAnsi="宋体" w:eastAsia="宋体" w:cs="宋体"/>
          <w:sz w:val="24"/>
          <w:szCs w:val="20"/>
        </w:rPr>
      </w:pPr>
    </w:p>
    <w:p w14:paraId="23FD7222">
      <w:pPr>
        <w:tabs>
          <w:tab w:val="left" w:pos="5580"/>
        </w:tabs>
        <w:spacing w:line="360" w:lineRule="auto"/>
        <w:jc w:val="left"/>
        <w:rPr>
          <w:rFonts w:hint="eastAsia" w:ascii="宋体" w:hAnsi="宋体" w:eastAsia="宋体" w:cs="宋体"/>
          <w:sz w:val="24"/>
          <w:szCs w:val="20"/>
        </w:rPr>
      </w:pPr>
      <w:r>
        <w:rPr>
          <w:rFonts w:hint="eastAsia" w:ascii="宋体" w:hAnsi="宋体" w:eastAsia="宋体" w:cs="宋体"/>
          <w:sz w:val="24"/>
          <w:szCs w:val="20"/>
        </w:rPr>
        <w:t>说明：</w:t>
      </w:r>
    </w:p>
    <w:p w14:paraId="4D105B11">
      <w:pPr>
        <w:tabs>
          <w:tab w:val="left" w:pos="5580"/>
        </w:tabs>
        <w:spacing w:line="360" w:lineRule="auto"/>
        <w:jc w:val="left"/>
        <w:rPr>
          <w:rFonts w:hint="eastAsia" w:ascii="宋体" w:hAnsi="宋体" w:eastAsia="宋体" w:cs="宋体"/>
          <w:sz w:val="24"/>
          <w:szCs w:val="20"/>
        </w:rPr>
      </w:pPr>
      <w:r>
        <w:rPr>
          <w:rFonts w:hint="eastAsia" w:ascii="宋体" w:hAnsi="宋体" w:eastAsia="宋体" w:cs="宋体"/>
          <w:sz w:val="24"/>
          <w:szCs w:val="20"/>
        </w:rPr>
        <w:t>1.若供应商为事业单位或其他组织或分支机构，则法定代表人（单位负责人）处的签署人可为单位负责人。</w:t>
      </w:r>
    </w:p>
    <w:p w14:paraId="0782776B">
      <w:pPr>
        <w:tabs>
          <w:tab w:val="left" w:pos="5580"/>
        </w:tabs>
        <w:spacing w:line="360" w:lineRule="auto"/>
        <w:jc w:val="left"/>
        <w:rPr>
          <w:rFonts w:hint="eastAsia" w:ascii="宋体" w:hAnsi="宋体" w:eastAsia="宋体" w:cs="宋体"/>
          <w:sz w:val="24"/>
          <w:szCs w:val="20"/>
        </w:rPr>
      </w:pPr>
      <w:r>
        <w:rPr>
          <w:rFonts w:hint="eastAsia" w:ascii="宋体" w:hAnsi="宋体" w:eastAsia="宋体" w:cs="宋体"/>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332BE7FD">
      <w:pPr>
        <w:tabs>
          <w:tab w:val="left" w:pos="5580"/>
        </w:tabs>
        <w:spacing w:line="360" w:lineRule="auto"/>
        <w:jc w:val="left"/>
        <w:rPr>
          <w:rFonts w:hint="eastAsia" w:ascii="宋体" w:hAnsi="宋体" w:eastAsia="宋体" w:cs="宋体"/>
          <w:sz w:val="24"/>
          <w:szCs w:val="20"/>
        </w:rPr>
      </w:pPr>
      <w:r>
        <w:rPr>
          <w:rFonts w:hint="eastAsia" w:ascii="宋体" w:hAnsi="宋体" w:eastAsia="宋体" w:cs="宋体"/>
          <w:sz w:val="24"/>
          <w:szCs w:val="20"/>
        </w:rPr>
        <w:t>3.供应商为自然人的情形，可不提供本《授权委托书》。</w:t>
      </w:r>
    </w:p>
    <w:p w14:paraId="366F9D84">
      <w:pPr>
        <w:tabs>
          <w:tab w:val="left" w:pos="5580"/>
        </w:tabs>
        <w:spacing w:line="360" w:lineRule="auto"/>
        <w:jc w:val="left"/>
        <w:rPr>
          <w:rFonts w:hint="eastAsia" w:ascii="宋体" w:hAnsi="宋体" w:eastAsia="宋体" w:cs="宋体"/>
          <w:sz w:val="24"/>
          <w:szCs w:val="20"/>
        </w:rPr>
      </w:pPr>
      <w:r>
        <w:rPr>
          <w:rFonts w:hint="eastAsia" w:ascii="宋体" w:hAnsi="宋体" w:eastAsia="宋体" w:cs="宋体"/>
          <w:sz w:val="24"/>
          <w:szCs w:val="20"/>
        </w:rPr>
        <w:t>4.供应商应随本《授权委托书》同时提供法定代表人（单位负责人）及委托代理人的有效的身份证或护照等身份证明文件电子件。提供身份证的，应同时提供身份证双面电子件。</w:t>
      </w:r>
    </w:p>
    <w:p w14:paraId="72FAAB2A">
      <w:pPr>
        <w:widowControl/>
        <w:jc w:val="center"/>
        <w:rPr>
          <w:rFonts w:hint="eastAsia" w:ascii="宋体" w:hAnsi="宋体" w:eastAsia="宋体" w:cs="宋体"/>
          <w:b/>
          <w:sz w:val="36"/>
          <w:szCs w:val="36"/>
        </w:rPr>
      </w:pPr>
      <w:r>
        <w:rPr>
          <w:rFonts w:hint="eastAsia" w:ascii="宋体" w:hAnsi="宋体" w:eastAsia="宋体" w:cs="宋体"/>
          <w:sz w:val="30"/>
          <w:szCs w:val="30"/>
        </w:rPr>
        <w:br w:type="page"/>
      </w:r>
      <w:r>
        <w:rPr>
          <w:rFonts w:hint="eastAsia" w:ascii="宋体" w:hAnsi="宋体" w:eastAsia="宋体" w:cs="宋体"/>
          <w:b/>
          <w:sz w:val="36"/>
          <w:szCs w:val="36"/>
        </w:rPr>
        <w:t>法定代表人（单位负责人）身份证明</w:t>
      </w:r>
    </w:p>
    <w:p w14:paraId="15855EC6">
      <w:pPr>
        <w:kinsoku w:val="0"/>
        <w:overflowPunct w:val="0"/>
        <w:spacing w:line="200" w:lineRule="exact"/>
        <w:rPr>
          <w:rFonts w:hint="eastAsia" w:ascii="宋体" w:hAnsi="宋体" w:eastAsia="宋体" w:cs="宋体"/>
          <w:sz w:val="20"/>
          <w:szCs w:val="20"/>
        </w:rPr>
      </w:pPr>
    </w:p>
    <w:p w14:paraId="389196CA">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szCs w:val="20"/>
        </w:rPr>
        <w:t>____</w:t>
      </w:r>
      <w:r>
        <w:rPr>
          <w:rFonts w:hint="eastAsia" w:ascii="宋体" w:hAnsi="宋体" w:eastAsia="宋体" w:cs="宋体"/>
          <w:sz w:val="24"/>
        </w:rPr>
        <w:t>（采购人或采购代理机构）</w:t>
      </w:r>
    </w:p>
    <w:p w14:paraId="44529A73">
      <w:pPr>
        <w:pStyle w:val="25"/>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rPr>
      </w:pPr>
      <w:r>
        <w:rPr>
          <w:rFonts w:hint="eastAsia" w:ascii="宋体" w:hAnsi="宋体" w:eastAsia="宋体" w:cs="宋体"/>
        </w:rPr>
        <w:t>兹证明，</w:t>
      </w:r>
    </w:p>
    <w:p w14:paraId="2FFC0A2A">
      <w:pPr>
        <w:pStyle w:val="25"/>
        <w:tabs>
          <w:tab w:val="left" w:pos="1690"/>
          <w:tab w:val="left" w:pos="3400"/>
          <w:tab w:val="left" w:pos="5110"/>
          <w:tab w:val="left" w:pos="6821"/>
        </w:tabs>
        <w:kinsoku w:val="0"/>
        <w:overflowPunct w:val="0"/>
        <w:spacing w:line="335" w:lineRule="exact"/>
        <w:rPr>
          <w:rFonts w:hint="eastAsia" w:ascii="宋体" w:hAnsi="宋体" w:eastAsia="宋体" w:cs="宋体"/>
        </w:rPr>
      </w:pPr>
      <w:r>
        <w:rPr>
          <w:rFonts w:hint="eastAsia" w:ascii="宋体" w:hAnsi="宋体" w:eastAsia="宋体" w:cs="宋体"/>
        </w:rPr>
        <w:t>姓名：</w:t>
      </w:r>
      <w:r>
        <w:rPr>
          <w:rFonts w:hint="eastAsia" w:ascii="宋体" w:hAnsi="宋体" w:eastAsia="宋体" w:cs="宋体"/>
          <w:szCs w:val="20"/>
        </w:rPr>
        <w:t>____</w:t>
      </w:r>
      <w:r>
        <w:rPr>
          <w:rFonts w:hint="eastAsia" w:ascii="宋体" w:hAnsi="宋体" w:eastAsia="宋体" w:cs="宋体"/>
        </w:rPr>
        <w:t>性别：</w:t>
      </w:r>
      <w:r>
        <w:rPr>
          <w:rFonts w:hint="eastAsia" w:ascii="宋体" w:hAnsi="宋体" w:eastAsia="宋体" w:cs="宋体"/>
          <w:szCs w:val="20"/>
        </w:rPr>
        <w:t>____</w:t>
      </w:r>
      <w:r>
        <w:rPr>
          <w:rFonts w:hint="eastAsia" w:ascii="宋体" w:hAnsi="宋体" w:eastAsia="宋体" w:cs="宋体"/>
        </w:rPr>
        <w:t>年龄：</w:t>
      </w:r>
      <w:r>
        <w:rPr>
          <w:rFonts w:hint="eastAsia" w:ascii="宋体" w:hAnsi="宋体" w:eastAsia="宋体" w:cs="宋体"/>
          <w:szCs w:val="20"/>
        </w:rPr>
        <w:t>____</w:t>
      </w:r>
      <w:r>
        <w:rPr>
          <w:rFonts w:hint="eastAsia" w:ascii="宋体" w:hAnsi="宋体" w:eastAsia="宋体" w:cs="宋体"/>
        </w:rPr>
        <w:t>职务：</w:t>
      </w:r>
      <w:r>
        <w:rPr>
          <w:rFonts w:hint="eastAsia" w:ascii="宋体" w:hAnsi="宋体" w:eastAsia="宋体" w:cs="宋体"/>
          <w:szCs w:val="20"/>
        </w:rPr>
        <w:t>____</w:t>
      </w:r>
    </w:p>
    <w:p w14:paraId="731EC5AC">
      <w:pPr>
        <w:pStyle w:val="25"/>
        <w:tabs>
          <w:tab w:val="left" w:pos="2412"/>
          <w:tab w:val="left" w:pos="3883"/>
          <w:tab w:val="left" w:pos="5352"/>
          <w:tab w:val="left" w:pos="6821"/>
        </w:tabs>
        <w:kinsoku w:val="0"/>
        <w:overflowPunct w:val="0"/>
        <w:spacing w:line="335" w:lineRule="exact"/>
        <w:rPr>
          <w:rFonts w:hint="eastAsia" w:ascii="宋体" w:hAnsi="宋体" w:eastAsia="宋体" w:cs="宋体"/>
        </w:rPr>
      </w:pPr>
    </w:p>
    <w:p w14:paraId="7E923E35">
      <w:pPr>
        <w:pStyle w:val="25"/>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rPr>
      </w:pPr>
      <w:r>
        <w:rPr>
          <w:rFonts w:hint="eastAsia" w:ascii="宋体" w:hAnsi="宋体" w:eastAsia="宋体" w:cs="宋体"/>
        </w:rPr>
        <w:t>系</w:t>
      </w:r>
      <w:r>
        <w:rPr>
          <w:rFonts w:hint="eastAsia" w:ascii="宋体" w:hAnsi="宋体" w:eastAsia="宋体" w:cs="宋体"/>
          <w:szCs w:val="20"/>
        </w:rPr>
        <w:t>__________</w:t>
      </w:r>
      <w:r>
        <w:rPr>
          <w:rFonts w:hint="eastAsia" w:ascii="宋体" w:hAnsi="宋体" w:eastAsia="宋体" w:cs="宋体"/>
        </w:rPr>
        <w:t>（供应商名称）的法定代表人（单位负责人）。</w:t>
      </w:r>
    </w:p>
    <w:p w14:paraId="4B6978A8">
      <w:pPr>
        <w:pStyle w:val="25"/>
        <w:tabs>
          <w:tab w:val="left" w:pos="2412"/>
          <w:tab w:val="left" w:pos="3883"/>
          <w:tab w:val="left" w:pos="5352"/>
          <w:tab w:val="left" w:pos="6821"/>
        </w:tabs>
        <w:kinsoku w:val="0"/>
        <w:overflowPunct w:val="0"/>
        <w:spacing w:line="335" w:lineRule="exact"/>
        <w:rPr>
          <w:rFonts w:hint="eastAsia" w:ascii="宋体" w:hAnsi="宋体" w:eastAsia="宋体" w:cs="宋体"/>
        </w:rPr>
      </w:pPr>
    </w:p>
    <w:p w14:paraId="2846932F">
      <w:pPr>
        <w:pStyle w:val="25"/>
        <w:tabs>
          <w:tab w:val="left" w:pos="2412"/>
          <w:tab w:val="left" w:pos="3883"/>
          <w:tab w:val="left" w:pos="5352"/>
          <w:tab w:val="left" w:pos="6821"/>
        </w:tabs>
        <w:kinsoku w:val="0"/>
        <w:overflowPunct w:val="0"/>
        <w:spacing w:line="335" w:lineRule="exact"/>
        <w:rPr>
          <w:rFonts w:hint="eastAsia" w:ascii="宋体" w:hAnsi="宋体" w:eastAsia="宋体" w:cs="宋体"/>
        </w:rPr>
      </w:pPr>
    </w:p>
    <w:p w14:paraId="368936DC">
      <w:pPr>
        <w:pStyle w:val="25"/>
        <w:tabs>
          <w:tab w:val="left" w:pos="2412"/>
          <w:tab w:val="left" w:pos="3883"/>
          <w:tab w:val="left" w:pos="5352"/>
          <w:tab w:val="left" w:pos="6821"/>
        </w:tabs>
        <w:kinsoku w:val="0"/>
        <w:overflowPunct w:val="0"/>
        <w:spacing w:line="335" w:lineRule="exact"/>
        <w:rPr>
          <w:rFonts w:hint="eastAsia" w:ascii="宋体" w:hAnsi="宋体" w:eastAsia="宋体" w:cs="宋体"/>
        </w:rPr>
      </w:pPr>
    </w:p>
    <w:p w14:paraId="490A6605">
      <w:pPr>
        <w:pStyle w:val="25"/>
        <w:kinsoku w:val="0"/>
        <w:overflowPunct w:val="0"/>
        <w:spacing w:line="583" w:lineRule="auto"/>
        <w:ind w:right="-46"/>
        <w:rPr>
          <w:rFonts w:hint="eastAsia" w:ascii="宋体" w:hAnsi="宋体" w:eastAsia="宋体" w:cs="宋体"/>
          <w:spacing w:val="-3"/>
        </w:rPr>
      </w:pPr>
      <w:r>
        <w:rPr>
          <w:rFonts w:hint="eastAsia" w:ascii="宋体" w:hAnsi="宋体" w:eastAsia="宋体" w:cs="宋体"/>
        </w:rPr>
        <w:t>附：</w:t>
      </w:r>
      <w:r>
        <w:rPr>
          <w:rFonts w:hint="eastAsia" w:ascii="宋体" w:hAnsi="宋体" w:eastAsia="宋体" w:cs="宋体"/>
          <w:spacing w:val="-3"/>
        </w:rPr>
        <w:t>法定代表人（单位负责人）身份证或护照等身份证明文件</w:t>
      </w:r>
      <w:r>
        <w:rPr>
          <w:rFonts w:hint="eastAsia" w:ascii="宋体" w:hAnsi="宋体" w:eastAsia="宋体" w:cs="宋体"/>
          <w:szCs w:val="20"/>
        </w:rPr>
        <w:t>电子件</w:t>
      </w:r>
      <w:r>
        <w:rPr>
          <w:rFonts w:hint="eastAsia" w:ascii="宋体" w:hAnsi="宋体" w:eastAsia="宋体" w:cs="宋体"/>
          <w:spacing w:val="-3"/>
        </w:rPr>
        <w:t>：</w:t>
      </w:r>
    </w:p>
    <w:p w14:paraId="2EF8AE53">
      <w:pPr>
        <w:pStyle w:val="25"/>
        <w:kinsoku w:val="0"/>
        <w:overflowPunct w:val="0"/>
        <w:spacing w:line="583" w:lineRule="auto"/>
        <w:ind w:right="4305"/>
        <w:rPr>
          <w:rFonts w:hint="eastAsia" w:ascii="宋体" w:hAnsi="宋体" w:eastAsia="宋体" w:cs="宋体"/>
          <w:spacing w:val="-3"/>
        </w:rPr>
      </w:pPr>
    </w:p>
    <w:p w14:paraId="15447E32">
      <w:pPr>
        <w:pStyle w:val="25"/>
        <w:kinsoku w:val="0"/>
        <w:overflowPunct w:val="0"/>
        <w:spacing w:line="583" w:lineRule="auto"/>
        <w:ind w:right="4305"/>
        <w:rPr>
          <w:rFonts w:hint="eastAsia" w:ascii="宋体" w:hAnsi="宋体" w:eastAsia="宋体" w:cs="宋体"/>
          <w:spacing w:val="-3"/>
        </w:rPr>
      </w:pPr>
    </w:p>
    <w:p w14:paraId="7FAA080C">
      <w:pPr>
        <w:pStyle w:val="25"/>
        <w:kinsoku w:val="0"/>
        <w:overflowPunct w:val="0"/>
        <w:spacing w:line="583" w:lineRule="auto"/>
        <w:ind w:right="4305"/>
        <w:rPr>
          <w:rFonts w:hint="eastAsia" w:ascii="宋体" w:hAnsi="宋体" w:eastAsia="宋体" w:cs="宋体"/>
          <w:spacing w:val="-3"/>
        </w:rPr>
      </w:pPr>
    </w:p>
    <w:p w14:paraId="3903A3EE">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rPr>
        <w:t>供应商名称（加盖公章）</w:t>
      </w:r>
      <w:r>
        <w:rPr>
          <w:rFonts w:hint="eastAsia" w:ascii="宋体" w:hAnsi="宋体" w:eastAsia="宋体" w:cs="宋体"/>
          <w:sz w:val="24"/>
          <w:lang w:val="zh-CN"/>
        </w:rPr>
        <w:t>：</w:t>
      </w:r>
      <w:r>
        <w:rPr>
          <w:rFonts w:hint="eastAsia" w:ascii="宋体" w:hAnsi="宋体" w:eastAsia="宋体" w:cs="宋体"/>
          <w:sz w:val="24"/>
        </w:rPr>
        <w:t>______</w:t>
      </w:r>
    </w:p>
    <w:p w14:paraId="5BB4A6C5">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pacing w:val="-3"/>
          <w:sz w:val="24"/>
        </w:rPr>
        <w:t>法定代表人（</w:t>
      </w:r>
      <w:r>
        <w:rPr>
          <w:rFonts w:hint="eastAsia" w:ascii="宋体" w:hAnsi="宋体" w:eastAsia="宋体" w:cs="宋体"/>
          <w:sz w:val="24"/>
        </w:rPr>
        <w:t>单位负责人</w:t>
      </w:r>
      <w:r>
        <w:rPr>
          <w:rFonts w:hint="eastAsia" w:ascii="宋体" w:hAnsi="宋体" w:eastAsia="宋体" w:cs="宋体"/>
          <w:spacing w:val="-3"/>
          <w:sz w:val="24"/>
        </w:rPr>
        <w:t>）（签字或签章）：</w:t>
      </w:r>
      <w:r>
        <w:rPr>
          <w:rFonts w:hint="eastAsia" w:ascii="宋体" w:hAnsi="宋体" w:eastAsia="宋体" w:cs="宋体"/>
          <w:sz w:val="24"/>
        </w:rPr>
        <w:t>______</w:t>
      </w:r>
    </w:p>
    <w:p w14:paraId="3C6EAE15">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rPr>
        <w:t>日期：</w:t>
      </w:r>
      <w:r>
        <w:rPr>
          <w:rFonts w:hint="eastAsia" w:ascii="宋体" w:hAnsi="宋体" w:eastAsia="宋体" w:cs="宋体"/>
          <w:sz w:val="24"/>
          <w:szCs w:val="20"/>
        </w:rPr>
        <w:t>____年____月____日</w:t>
      </w:r>
    </w:p>
    <w:p w14:paraId="7D191F49">
      <w:pPr>
        <w:widowControl/>
        <w:jc w:val="left"/>
        <w:rPr>
          <w:rFonts w:hint="eastAsia" w:ascii="宋体" w:hAnsi="宋体" w:eastAsia="宋体" w:cs="宋体"/>
          <w:i/>
          <w:sz w:val="24"/>
          <w:szCs w:val="20"/>
          <w:u w:val="single"/>
        </w:rPr>
      </w:pPr>
    </w:p>
    <w:p w14:paraId="47D2348C">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szCs w:val="20"/>
        </w:rPr>
        <w:br w:type="page"/>
      </w:r>
      <w:r>
        <w:rPr>
          <w:rFonts w:hint="eastAsia" w:ascii="宋体" w:hAnsi="宋体" w:eastAsia="宋体" w:cs="宋体"/>
          <w:sz w:val="24"/>
        </w:rPr>
        <w:t>6 报价一览表</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6636B09B">
      <w:pPr>
        <w:spacing w:line="360" w:lineRule="exact"/>
        <w:jc w:val="center"/>
        <w:rPr>
          <w:rFonts w:hint="eastAsia" w:ascii="宋体" w:hAnsi="宋体" w:eastAsia="宋体" w:cs="宋体"/>
          <w:b/>
          <w:sz w:val="36"/>
          <w:szCs w:val="36"/>
        </w:rPr>
      </w:pPr>
      <w:bookmarkStart w:id="728" w:name="_Toc305158900"/>
      <w:bookmarkStart w:id="729" w:name="_Toc226965831"/>
      <w:bookmarkStart w:id="730" w:name="_Toc164608672"/>
      <w:bookmarkStart w:id="731" w:name="_Toc305158826"/>
      <w:bookmarkStart w:id="732" w:name="_Toc264969248"/>
      <w:bookmarkStart w:id="733" w:name="_Toc265228396"/>
      <w:bookmarkStart w:id="734" w:name="_Toc226965748"/>
      <w:bookmarkStart w:id="735" w:name="_Toc195842923"/>
      <w:bookmarkStart w:id="736" w:name="_Toc164608827"/>
      <w:bookmarkStart w:id="737" w:name="_Toc226309802"/>
      <w:bookmarkStart w:id="738" w:name="_Toc226337254"/>
      <w:r>
        <w:rPr>
          <w:rFonts w:hint="eastAsia" w:ascii="宋体" w:hAnsi="宋体" w:eastAsia="宋体" w:cs="宋体"/>
          <w:b/>
          <w:sz w:val="36"/>
          <w:szCs w:val="36"/>
        </w:rPr>
        <w:t>报价一览表</w:t>
      </w:r>
      <w:bookmarkEnd w:id="728"/>
      <w:bookmarkEnd w:id="729"/>
      <w:bookmarkEnd w:id="730"/>
      <w:bookmarkEnd w:id="731"/>
      <w:bookmarkEnd w:id="732"/>
      <w:bookmarkEnd w:id="733"/>
      <w:bookmarkEnd w:id="734"/>
      <w:bookmarkEnd w:id="735"/>
      <w:bookmarkEnd w:id="736"/>
      <w:bookmarkEnd w:id="737"/>
      <w:bookmarkEnd w:id="738"/>
    </w:p>
    <w:p w14:paraId="5B220AAA">
      <w:pPr>
        <w:tabs>
          <w:tab w:val="left" w:pos="1800"/>
          <w:tab w:val="left" w:pos="5580"/>
        </w:tabs>
        <w:spacing w:line="360" w:lineRule="auto"/>
        <w:jc w:val="left"/>
        <w:rPr>
          <w:rFonts w:hint="eastAsia" w:ascii="宋体" w:hAnsi="宋体" w:eastAsia="宋体" w:cs="宋体"/>
          <w:sz w:val="24"/>
        </w:rPr>
      </w:pPr>
    </w:p>
    <w:p w14:paraId="44000C3A">
      <w:pPr>
        <w:tabs>
          <w:tab w:val="left" w:pos="1800"/>
          <w:tab w:val="left" w:pos="5580"/>
        </w:tabs>
        <w:spacing w:line="360" w:lineRule="auto"/>
        <w:ind w:firstLine="240" w:firstLineChars="100"/>
        <w:jc w:val="left"/>
        <w:rPr>
          <w:rFonts w:hint="eastAsia" w:ascii="宋体" w:hAnsi="宋体" w:eastAsia="宋体" w:cs="宋体"/>
          <w:sz w:val="24"/>
          <w:u w:val="single"/>
        </w:rPr>
      </w:pPr>
      <w:r>
        <w:rPr>
          <w:rFonts w:hint="eastAsia" w:ascii="宋体" w:hAnsi="宋体" w:eastAsia="宋体" w:cs="宋体"/>
          <w:sz w:val="24"/>
        </w:rPr>
        <w:t>项目编号：___________     项目名称：___________</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7"/>
        <w:gridCol w:w="4145"/>
        <w:gridCol w:w="1991"/>
        <w:gridCol w:w="2238"/>
      </w:tblGrid>
      <w:tr w14:paraId="497A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0" w:hRule="atLeast"/>
          <w:jc w:val="center"/>
        </w:trPr>
        <w:tc>
          <w:tcPr>
            <w:tcW w:w="390" w:type="pct"/>
            <w:vMerge w:val="restart"/>
            <w:tcBorders>
              <w:top w:val="single" w:color="auto" w:sz="4" w:space="0"/>
              <w:left w:val="single" w:color="auto" w:sz="4" w:space="0"/>
              <w:right w:val="single" w:color="auto" w:sz="4" w:space="0"/>
            </w:tcBorders>
            <w:vAlign w:val="center"/>
          </w:tcPr>
          <w:p w14:paraId="50E1D932">
            <w:pPr>
              <w:tabs>
                <w:tab w:val="left" w:pos="5580"/>
              </w:tabs>
              <w:jc w:val="center"/>
              <w:rPr>
                <w:rFonts w:hint="eastAsia" w:ascii="宋体" w:hAnsi="宋体" w:eastAsia="宋体" w:cs="宋体"/>
                <w:b/>
                <w:sz w:val="24"/>
              </w:rPr>
            </w:pPr>
            <w:bookmarkStart w:id="739" w:name="_Hlk137031306"/>
            <w:r>
              <w:rPr>
                <w:rFonts w:hint="eastAsia" w:ascii="宋体" w:hAnsi="宋体" w:eastAsia="宋体" w:cs="宋体"/>
                <w:b/>
                <w:sz w:val="24"/>
              </w:rPr>
              <w:t>序号</w:t>
            </w:r>
          </w:p>
        </w:tc>
        <w:tc>
          <w:tcPr>
            <w:tcW w:w="2282" w:type="pct"/>
            <w:vMerge w:val="restart"/>
            <w:tcBorders>
              <w:top w:val="single" w:color="auto" w:sz="4" w:space="0"/>
              <w:left w:val="single" w:color="auto" w:sz="4" w:space="0"/>
              <w:right w:val="single" w:color="auto" w:sz="4" w:space="0"/>
            </w:tcBorders>
            <w:vAlign w:val="center"/>
          </w:tcPr>
          <w:p w14:paraId="035641FD">
            <w:pPr>
              <w:tabs>
                <w:tab w:val="left" w:pos="5580"/>
              </w:tabs>
              <w:jc w:val="center"/>
              <w:rPr>
                <w:rFonts w:hint="eastAsia" w:ascii="宋体" w:hAnsi="宋体" w:eastAsia="宋体" w:cs="宋体"/>
                <w:b/>
                <w:sz w:val="24"/>
              </w:rPr>
            </w:pPr>
            <w:r>
              <w:rPr>
                <w:rFonts w:hint="eastAsia" w:ascii="宋体" w:hAnsi="宋体" w:eastAsia="宋体" w:cs="宋体"/>
                <w:b/>
                <w:sz w:val="24"/>
              </w:rPr>
              <w:t>供应商名称</w:t>
            </w:r>
          </w:p>
        </w:tc>
        <w:tc>
          <w:tcPr>
            <w:tcW w:w="2328" w:type="pct"/>
            <w:gridSpan w:val="2"/>
            <w:tcBorders>
              <w:top w:val="single" w:color="auto" w:sz="4" w:space="0"/>
              <w:left w:val="single" w:color="auto" w:sz="4" w:space="0"/>
              <w:right w:val="single" w:color="auto" w:sz="4" w:space="0"/>
            </w:tcBorders>
            <w:vAlign w:val="center"/>
          </w:tcPr>
          <w:p w14:paraId="1F2E2CD4">
            <w:pPr>
              <w:tabs>
                <w:tab w:val="left" w:pos="5580"/>
              </w:tabs>
              <w:jc w:val="center"/>
              <w:rPr>
                <w:rFonts w:hint="eastAsia" w:ascii="宋体" w:hAnsi="宋体" w:eastAsia="宋体" w:cs="宋体"/>
                <w:b/>
                <w:sz w:val="24"/>
              </w:rPr>
            </w:pPr>
            <w:r>
              <w:rPr>
                <w:rFonts w:hint="eastAsia" w:ascii="宋体" w:hAnsi="宋体" w:eastAsia="宋体" w:cs="宋体"/>
                <w:b/>
                <w:sz w:val="24"/>
              </w:rPr>
              <w:t>报价</w:t>
            </w:r>
          </w:p>
        </w:tc>
      </w:tr>
      <w:tr w14:paraId="68D3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390" w:type="pct"/>
            <w:vMerge w:val="continue"/>
            <w:tcBorders>
              <w:left w:val="single" w:color="auto" w:sz="4" w:space="0"/>
              <w:bottom w:val="single" w:color="auto" w:sz="4" w:space="0"/>
              <w:right w:val="single" w:color="auto" w:sz="4" w:space="0"/>
            </w:tcBorders>
            <w:vAlign w:val="center"/>
          </w:tcPr>
          <w:p w14:paraId="794F9D64">
            <w:pPr>
              <w:tabs>
                <w:tab w:val="left" w:pos="5580"/>
              </w:tabs>
              <w:jc w:val="center"/>
              <w:rPr>
                <w:rFonts w:hint="eastAsia" w:ascii="宋体" w:hAnsi="宋体" w:eastAsia="宋体" w:cs="宋体"/>
                <w:sz w:val="24"/>
              </w:rPr>
            </w:pPr>
          </w:p>
        </w:tc>
        <w:tc>
          <w:tcPr>
            <w:tcW w:w="2282" w:type="pct"/>
            <w:vMerge w:val="continue"/>
            <w:tcBorders>
              <w:left w:val="single" w:color="auto" w:sz="4" w:space="0"/>
              <w:bottom w:val="single" w:color="auto" w:sz="4" w:space="0"/>
              <w:right w:val="single" w:color="auto" w:sz="4" w:space="0"/>
            </w:tcBorders>
            <w:vAlign w:val="center"/>
          </w:tcPr>
          <w:p w14:paraId="7E5602D4">
            <w:pPr>
              <w:tabs>
                <w:tab w:val="left" w:pos="5580"/>
              </w:tabs>
              <w:jc w:val="center"/>
              <w:rPr>
                <w:rFonts w:hint="eastAsia" w:ascii="宋体" w:hAnsi="宋体" w:eastAsia="宋体" w:cs="宋体"/>
                <w:sz w:val="24"/>
              </w:rPr>
            </w:pPr>
          </w:p>
        </w:tc>
        <w:tc>
          <w:tcPr>
            <w:tcW w:w="1096" w:type="pct"/>
            <w:tcBorders>
              <w:top w:val="single" w:color="auto" w:sz="4" w:space="0"/>
              <w:left w:val="single" w:color="auto" w:sz="4" w:space="0"/>
              <w:bottom w:val="single" w:color="auto" w:sz="4" w:space="0"/>
              <w:right w:val="single" w:color="auto" w:sz="4" w:space="0"/>
            </w:tcBorders>
            <w:vAlign w:val="center"/>
          </w:tcPr>
          <w:p w14:paraId="44B788CF">
            <w:pPr>
              <w:tabs>
                <w:tab w:val="left" w:pos="5580"/>
              </w:tabs>
              <w:jc w:val="center"/>
              <w:rPr>
                <w:rFonts w:hint="eastAsia" w:ascii="宋体" w:hAnsi="宋体" w:eastAsia="宋体" w:cs="宋体"/>
                <w:sz w:val="24"/>
              </w:rPr>
            </w:pPr>
            <w:r>
              <w:rPr>
                <w:rFonts w:hint="eastAsia" w:ascii="宋体" w:hAnsi="宋体" w:eastAsia="宋体" w:cs="宋体"/>
                <w:sz w:val="24"/>
              </w:rPr>
              <w:t>大写</w:t>
            </w:r>
          </w:p>
        </w:tc>
        <w:tc>
          <w:tcPr>
            <w:tcW w:w="1232" w:type="pct"/>
            <w:tcBorders>
              <w:top w:val="single" w:color="auto" w:sz="4" w:space="0"/>
              <w:left w:val="single" w:color="auto" w:sz="4" w:space="0"/>
              <w:bottom w:val="single" w:color="auto" w:sz="4" w:space="0"/>
              <w:right w:val="single" w:color="auto" w:sz="4" w:space="0"/>
            </w:tcBorders>
            <w:vAlign w:val="center"/>
          </w:tcPr>
          <w:p w14:paraId="50084889">
            <w:pPr>
              <w:tabs>
                <w:tab w:val="left" w:pos="5580"/>
              </w:tabs>
              <w:jc w:val="center"/>
              <w:rPr>
                <w:rFonts w:hint="eastAsia" w:ascii="宋体" w:hAnsi="宋体" w:eastAsia="宋体" w:cs="宋体"/>
                <w:sz w:val="24"/>
              </w:rPr>
            </w:pPr>
            <w:r>
              <w:rPr>
                <w:rFonts w:hint="eastAsia" w:ascii="宋体" w:hAnsi="宋体" w:eastAsia="宋体" w:cs="宋体"/>
                <w:sz w:val="24"/>
              </w:rPr>
              <w:t>小写</w:t>
            </w:r>
          </w:p>
        </w:tc>
      </w:tr>
      <w:tr w14:paraId="342B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3" w:hRule="atLeast"/>
          <w:jc w:val="center"/>
        </w:trPr>
        <w:tc>
          <w:tcPr>
            <w:tcW w:w="390" w:type="pct"/>
            <w:tcBorders>
              <w:top w:val="single" w:color="auto" w:sz="4" w:space="0"/>
              <w:left w:val="single" w:color="auto" w:sz="4" w:space="0"/>
              <w:bottom w:val="single" w:color="auto" w:sz="4" w:space="0"/>
              <w:right w:val="single" w:color="auto" w:sz="4" w:space="0"/>
            </w:tcBorders>
            <w:vAlign w:val="center"/>
          </w:tcPr>
          <w:p w14:paraId="18BCFB8B">
            <w:pPr>
              <w:tabs>
                <w:tab w:val="left" w:pos="5580"/>
              </w:tabs>
              <w:jc w:val="center"/>
              <w:rPr>
                <w:rFonts w:hint="eastAsia" w:ascii="宋体" w:hAnsi="宋体" w:eastAsia="宋体" w:cs="宋体"/>
                <w:sz w:val="24"/>
              </w:rPr>
            </w:pPr>
          </w:p>
        </w:tc>
        <w:tc>
          <w:tcPr>
            <w:tcW w:w="2282" w:type="pct"/>
            <w:tcBorders>
              <w:top w:val="single" w:color="auto" w:sz="4" w:space="0"/>
              <w:left w:val="single" w:color="auto" w:sz="4" w:space="0"/>
              <w:bottom w:val="single" w:color="auto" w:sz="4" w:space="0"/>
              <w:right w:val="single" w:color="auto" w:sz="4" w:space="0"/>
            </w:tcBorders>
            <w:vAlign w:val="center"/>
          </w:tcPr>
          <w:p w14:paraId="250AB2DA">
            <w:pPr>
              <w:tabs>
                <w:tab w:val="left" w:pos="5580"/>
              </w:tabs>
              <w:jc w:val="center"/>
              <w:rPr>
                <w:rFonts w:hint="eastAsia" w:ascii="宋体" w:hAnsi="宋体" w:eastAsia="宋体" w:cs="宋体"/>
                <w:sz w:val="24"/>
              </w:rPr>
            </w:pPr>
          </w:p>
        </w:tc>
        <w:tc>
          <w:tcPr>
            <w:tcW w:w="1096" w:type="pct"/>
            <w:tcBorders>
              <w:top w:val="single" w:color="auto" w:sz="4" w:space="0"/>
              <w:left w:val="single" w:color="auto" w:sz="4" w:space="0"/>
              <w:bottom w:val="single" w:color="auto" w:sz="4" w:space="0"/>
              <w:right w:val="single" w:color="auto" w:sz="4" w:space="0"/>
            </w:tcBorders>
            <w:vAlign w:val="center"/>
          </w:tcPr>
          <w:p w14:paraId="267C273E">
            <w:pPr>
              <w:tabs>
                <w:tab w:val="left" w:pos="5580"/>
              </w:tabs>
              <w:jc w:val="center"/>
              <w:rPr>
                <w:rFonts w:hint="eastAsia" w:ascii="宋体" w:hAnsi="宋体" w:eastAsia="宋体" w:cs="宋体"/>
                <w:sz w:val="24"/>
              </w:rPr>
            </w:pPr>
          </w:p>
        </w:tc>
        <w:tc>
          <w:tcPr>
            <w:tcW w:w="1232" w:type="pct"/>
            <w:tcBorders>
              <w:top w:val="single" w:color="auto" w:sz="4" w:space="0"/>
              <w:left w:val="single" w:color="auto" w:sz="4" w:space="0"/>
              <w:bottom w:val="single" w:color="auto" w:sz="4" w:space="0"/>
              <w:right w:val="single" w:color="auto" w:sz="4" w:space="0"/>
            </w:tcBorders>
          </w:tcPr>
          <w:p w14:paraId="03FA4B65">
            <w:pPr>
              <w:tabs>
                <w:tab w:val="left" w:pos="5580"/>
              </w:tabs>
              <w:jc w:val="center"/>
              <w:rPr>
                <w:rFonts w:hint="eastAsia" w:ascii="宋体" w:hAnsi="宋体" w:eastAsia="宋体" w:cs="宋体"/>
                <w:sz w:val="24"/>
              </w:rPr>
            </w:pPr>
          </w:p>
        </w:tc>
      </w:tr>
      <w:bookmarkEnd w:id="739"/>
    </w:tbl>
    <w:p w14:paraId="74C399AF">
      <w:pPr>
        <w:autoSpaceDE w:val="0"/>
        <w:autoSpaceDN w:val="0"/>
        <w:adjustRightInd w:val="0"/>
        <w:jc w:val="left"/>
        <w:rPr>
          <w:rFonts w:hint="eastAsia" w:ascii="宋体" w:hAnsi="宋体" w:eastAsia="宋体" w:cs="宋体"/>
          <w:kern w:val="0"/>
          <w:sz w:val="24"/>
        </w:rPr>
      </w:pPr>
    </w:p>
    <w:p w14:paraId="0EEBD5AC">
      <w:pPr>
        <w:autoSpaceDE w:val="0"/>
        <w:autoSpaceDN w:val="0"/>
        <w:adjustRightInd w:val="0"/>
        <w:snapToGrid w:val="0"/>
        <w:spacing w:before="25" w:after="25" w:line="360" w:lineRule="auto"/>
        <w:rPr>
          <w:rFonts w:hint="eastAsia" w:ascii="宋体" w:hAnsi="宋体" w:eastAsia="宋体" w:cs="宋体"/>
          <w:sz w:val="24"/>
          <w:lang w:val="zh-CN"/>
        </w:rPr>
      </w:pPr>
      <w:r>
        <w:rPr>
          <w:rFonts w:hint="eastAsia" w:ascii="宋体" w:hAnsi="宋体" w:eastAsia="宋体" w:cs="宋体"/>
          <w:sz w:val="24"/>
          <w:lang w:val="zh-CN"/>
        </w:rPr>
        <w:t>注：此表中，报价应和《分项报价表》中的总价相一致</w:t>
      </w:r>
    </w:p>
    <w:p w14:paraId="0870EE25">
      <w:pPr>
        <w:autoSpaceDE w:val="0"/>
        <w:autoSpaceDN w:val="0"/>
        <w:adjustRightInd w:val="0"/>
        <w:snapToGrid w:val="0"/>
        <w:spacing w:before="25" w:after="25" w:line="360" w:lineRule="auto"/>
        <w:rPr>
          <w:rFonts w:hint="eastAsia" w:ascii="宋体" w:hAnsi="宋体" w:eastAsia="宋体" w:cs="宋体"/>
          <w:sz w:val="24"/>
          <w:lang w:val="zh-CN"/>
        </w:rPr>
      </w:pPr>
    </w:p>
    <w:p w14:paraId="6F6CBFEE">
      <w:pPr>
        <w:autoSpaceDE w:val="0"/>
        <w:autoSpaceDN w:val="0"/>
        <w:adjustRightInd w:val="0"/>
        <w:snapToGrid w:val="0"/>
        <w:spacing w:before="25" w:after="25" w:line="360" w:lineRule="auto"/>
        <w:rPr>
          <w:rFonts w:hint="eastAsia" w:ascii="宋体" w:hAnsi="宋体" w:eastAsia="宋体" w:cs="宋体"/>
          <w:sz w:val="24"/>
          <w:lang w:val="zh-CN"/>
        </w:rPr>
      </w:pPr>
      <w:r>
        <w:rPr>
          <w:rFonts w:hint="eastAsia" w:ascii="宋体" w:hAnsi="宋体" w:eastAsia="宋体" w:cs="宋体"/>
          <w:sz w:val="24"/>
          <w:lang w:val="zh-CN"/>
        </w:rPr>
        <w:t xml:space="preserve">   </w:t>
      </w:r>
    </w:p>
    <w:p w14:paraId="3A0BFA08">
      <w:pPr>
        <w:autoSpaceDE w:val="0"/>
        <w:autoSpaceDN w:val="0"/>
        <w:adjustRightInd w:val="0"/>
        <w:snapToGrid w:val="0"/>
        <w:spacing w:before="25" w:after="25" w:line="360" w:lineRule="auto"/>
        <w:rPr>
          <w:rFonts w:hint="eastAsia" w:ascii="宋体" w:hAnsi="宋体" w:eastAsia="宋体" w:cs="宋体"/>
          <w:sz w:val="24"/>
          <w:lang w:val="zh-CN"/>
        </w:rPr>
      </w:pPr>
      <w:r>
        <w:rPr>
          <w:rFonts w:hint="eastAsia" w:ascii="宋体" w:hAnsi="宋体" w:eastAsia="宋体" w:cs="宋体"/>
          <w:sz w:val="24"/>
        </w:rPr>
        <w:t>供应商名称（加盖公章）</w:t>
      </w:r>
      <w:r>
        <w:rPr>
          <w:rFonts w:hint="eastAsia" w:ascii="宋体" w:hAnsi="宋体" w:eastAsia="宋体" w:cs="宋体"/>
          <w:sz w:val="24"/>
          <w:lang w:val="zh-CN"/>
        </w:rPr>
        <w:t>：</w:t>
      </w:r>
      <w:r>
        <w:rPr>
          <w:rFonts w:hint="eastAsia" w:ascii="宋体" w:hAnsi="宋体" w:eastAsia="宋体" w:cs="宋体"/>
          <w:sz w:val="24"/>
        </w:rPr>
        <w:t>___________</w:t>
      </w:r>
    </w:p>
    <w:p w14:paraId="7883E663">
      <w:pPr>
        <w:autoSpaceDE w:val="0"/>
        <w:autoSpaceDN w:val="0"/>
        <w:adjustRightInd w:val="0"/>
        <w:snapToGrid w:val="0"/>
        <w:spacing w:line="360" w:lineRule="auto"/>
        <w:rPr>
          <w:rFonts w:hint="eastAsia" w:ascii="宋体" w:hAnsi="宋体" w:eastAsia="宋体" w:cs="宋体"/>
          <w:sz w:val="24"/>
          <w:szCs w:val="20"/>
        </w:rPr>
      </w:pPr>
      <w:r>
        <w:rPr>
          <w:rFonts w:hint="eastAsia" w:ascii="宋体" w:hAnsi="宋体" w:eastAsia="宋体" w:cs="宋体"/>
          <w:sz w:val="24"/>
        </w:rPr>
        <w:t>日期：</w:t>
      </w:r>
      <w:r>
        <w:rPr>
          <w:rFonts w:hint="eastAsia" w:ascii="宋体" w:hAnsi="宋体" w:eastAsia="宋体" w:cs="宋体"/>
          <w:sz w:val="24"/>
          <w:szCs w:val="20"/>
        </w:rPr>
        <w:t>____年____月____日</w:t>
      </w:r>
    </w:p>
    <w:p w14:paraId="772A49DD">
      <w:pPr>
        <w:tabs>
          <w:tab w:val="left" w:pos="360"/>
        </w:tabs>
        <w:snapToGrid w:val="0"/>
        <w:spacing w:line="360" w:lineRule="auto"/>
        <w:outlineLvl w:val="1"/>
        <w:rPr>
          <w:rFonts w:hint="eastAsia" w:ascii="宋体" w:hAnsi="宋体" w:eastAsia="宋体" w:cs="宋体"/>
          <w:sz w:val="24"/>
          <w:szCs w:val="20"/>
        </w:rPr>
      </w:pPr>
      <w:r>
        <w:rPr>
          <w:rFonts w:hint="eastAsia" w:ascii="宋体" w:hAnsi="宋体" w:eastAsia="宋体" w:cs="宋体"/>
          <w:sz w:val="24"/>
          <w:szCs w:val="20"/>
        </w:rPr>
        <w:br w:type="page"/>
      </w:r>
      <w:r>
        <w:rPr>
          <w:rFonts w:hint="eastAsia" w:ascii="宋体" w:hAnsi="宋体" w:eastAsia="宋体" w:cs="宋体"/>
          <w:sz w:val="24"/>
        </w:rPr>
        <w:t>7 分项报价表</w:t>
      </w:r>
    </w:p>
    <w:p w14:paraId="2C60A4B0">
      <w:pPr>
        <w:spacing w:line="360" w:lineRule="exact"/>
        <w:jc w:val="center"/>
        <w:rPr>
          <w:rFonts w:hint="eastAsia" w:ascii="宋体" w:hAnsi="宋体" w:eastAsia="宋体" w:cs="宋体"/>
          <w:b/>
          <w:sz w:val="36"/>
          <w:szCs w:val="36"/>
        </w:rPr>
      </w:pPr>
      <w:r>
        <w:rPr>
          <w:rFonts w:hint="eastAsia" w:ascii="宋体" w:hAnsi="宋体" w:eastAsia="宋体" w:cs="宋体"/>
          <w:b/>
          <w:sz w:val="36"/>
          <w:szCs w:val="36"/>
        </w:rPr>
        <w:t>分项报价表</w:t>
      </w:r>
    </w:p>
    <w:p w14:paraId="129AC217">
      <w:pPr>
        <w:widowControl/>
        <w:jc w:val="left"/>
        <w:rPr>
          <w:rFonts w:hint="eastAsia" w:ascii="宋体" w:hAnsi="宋体" w:eastAsia="宋体" w:cs="宋体"/>
          <w:sz w:val="24"/>
          <w:szCs w:val="20"/>
        </w:rPr>
      </w:pPr>
    </w:p>
    <w:p w14:paraId="5614B123">
      <w:pPr>
        <w:tabs>
          <w:tab w:val="left" w:pos="1800"/>
          <w:tab w:val="left" w:pos="5580"/>
        </w:tabs>
        <w:rPr>
          <w:rFonts w:hint="eastAsia" w:ascii="宋体" w:hAnsi="宋体" w:eastAsia="宋体" w:cs="宋体"/>
          <w:sz w:val="24"/>
        </w:rPr>
      </w:pPr>
      <w:r>
        <w:rPr>
          <w:rFonts w:hint="eastAsia" w:ascii="宋体" w:hAnsi="宋体" w:eastAsia="宋体" w:cs="宋体"/>
          <w:sz w:val="24"/>
        </w:rPr>
        <w:t xml:space="preserve">项目编号：_________ </w:t>
      </w:r>
    </w:p>
    <w:p w14:paraId="72DC822C">
      <w:pPr>
        <w:tabs>
          <w:tab w:val="left" w:pos="1800"/>
          <w:tab w:val="left" w:pos="5580"/>
        </w:tabs>
        <w:rPr>
          <w:rFonts w:hint="eastAsia" w:ascii="宋体" w:hAnsi="宋体" w:eastAsia="宋体" w:cs="宋体"/>
          <w:sz w:val="24"/>
        </w:rPr>
      </w:pPr>
      <w:r>
        <w:rPr>
          <w:rFonts w:hint="eastAsia" w:ascii="宋体" w:hAnsi="宋体" w:eastAsia="宋体" w:cs="宋体"/>
          <w:sz w:val="24"/>
        </w:rPr>
        <w:t>项目名称：_________</w:t>
      </w:r>
    </w:p>
    <w:p w14:paraId="107AD8DC">
      <w:pPr>
        <w:tabs>
          <w:tab w:val="left" w:pos="1800"/>
          <w:tab w:val="left" w:pos="5580"/>
        </w:tabs>
        <w:jc w:val="right"/>
        <w:rPr>
          <w:rFonts w:hint="eastAsia" w:ascii="宋体" w:hAnsi="宋体" w:eastAsia="宋体" w:cs="宋体"/>
          <w:sz w:val="24"/>
        </w:rPr>
      </w:pPr>
      <w:r>
        <w:rPr>
          <w:rFonts w:hint="eastAsia" w:ascii="宋体" w:hAnsi="宋体" w:eastAsia="宋体" w:cs="宋体"/>
          <w:sz w:val="24"/>
        </w:rPr>
        <w:t>报价单位：人民币元</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5"/>
        <w:gridCol w:w="1314"/>
        <w:gridCol w:w="1312"/>
        <w:gridCol w:w="1312"/>
        <w:gridCol w:w="1666"/>
      </w:tblGrid>
      <w:tr w14:paraId="7B53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53DE2199">
            <w:pPr>
              <w:adjustRightInd w:val="0"/>
              <w:snapToGrid w:val="0"/>
              <w:spacing w:line="360" w:lineRule="auto"/>
              <w:jc w:val="center"/>
              <w:rPr>
                <w:rFonts w:hint="eastAsia" w:ascii="宋体" w:hAnsi="宋体" w:eastAsia="宋体" w:cs="宋体"/>
                <w:b/>
                <w:sz w:val="24"/>
              </w:rPr>
            </w:pPr>
            <w:r>
              <w:rPr>
                <w:rFonts w:hint="eastAsia" w:ascii="宋体" w:hAnsi="宋体" w:eastAsia="宋体" w:cs="宋体"/>
                <w:b/>
                <w:sz w:val="24"/>
              </w:rPr>
              <w:t>序号</w:t>
            </w:r>
          </w:p>
        </w:tc>
        <w:tc>
          <w:tcPr>
            <w:tcW w:w="2865" w:type="dxa"/>
            <w:vAlign w:val="center"/>
          </w:tcPr>
          <w:p w14:paraId="0BBBD4D5">
            <w:pPr>
              <w:adjustRightInd w:val="0"/>
              <w:snapToGrid w:val="0"/>
              <w:spacing w:line="360" w:lineRule="auto"/>
              <w:jc w:val="center"/>
              <w:rPr>
                <w:rFonts w:hint="eastAsia" w:ascii="宋体" w:hAnsi="宋体" w:eastAsia="宋体" w:cs="宋体"/>
                <w:b/>
                <w:sz w:val="24"/>
              </w:rPr>
            </w:pPr>
            <w:r>
              <w:rPr>
                <w:rFonts w:hint="eastAsia" w:ascii="宋体" w:hAnsi="宋体" w:eastAsia="宋体" w:cs="宋体"/>
                <w:b/>
                <w:sz w:val="24"/>
              </w:rPr>
              <w:t>分项名称</w:t>
            </w:r>
          </w:p>
        </w:tc>
        <w:tc>
          <w:tcPr>
            <w:tcW w:w="1314" w:type="dxa"/>
            <w:vAlign w:val="center"/>
          </w:tcPr>
          <w:p w14:paraId="3FE0B896">
            <w:pPr>
              <w:adjustRightInd w:val="0"/>
              <w:snapToGrid w:val="0"/>
              <w:spacing w:line="360" w:lineRule="auto"/>
              <w:jc w:val="center"/>
              <w:rPr>
                <w:rFonts w:hint="eastAsia" w:ascii="宋体" w:hAnsi="宋体" w:eastAsia="宋体" w:cs="宋体"/>
                <w:b/>
                <w:sz w:val="24"/>
              </w:rPr>
            </w:pPr>
            <w:r>
              <w:rPr>
                <w:rFonts w:hint="eastAsia" w:ascii="宋体" w:hAnsi="宋体" w:eastAsia="宋体" w:cs="宋体"/>
                <w:b/>
                <w:sz w:val="24"/>
              </w:rPr>
              <w:t>单价（元）</w:t>
            </w:r>
          </w:p>
        </w:tc>
        <w:tc>
          <w:tcPr>
            <w:tcW w:w="1312" w:type="dxa"/>
            <w:vAlign w:val="center"/>
          </w:tcPr>
          <w:p w14:paraId="2B1617BA">
            <w:pPr>
              <w:adjustRightInd w:val="0"/>
              <w:snapToGrid w:val="0"/>
              <w:spacing w:line="360" w:lineRule="auto"/>
              <w:jc w:val="center"/>
              <w:rPr>
                <w:rFonts w:hint="eastAsia" w:ascii="宋体" w:hAnsi="宋体" w:eastAsia="宋体" w:cs="宋体"/>
                <w:b/>
                <w:sz w:val="24"/>
              </w:rPr>
            </w:pPr>
            <w:r>
              <w:rPr>
                <w:rFonts w:hint="eastAsia" w:ascii="宋体" w:hAnsi="宋体" w:eastAsia="宋体" w:cs="宋体"/>
                <w:b/>
                <w:sz w:val="24"/>
              </w:rPr>
              <w:t>数量</w:t>
            </w:r>
          </w:p>
        </w:tc>
        <w:tc>
          <w:tcPr>
            <w:tcW w:w="1312" w:type="dxa"/>
            <w:vAlign w:val="center"/>
          </w:tcPr>
          <w:p w14:paraId="09990E1E">
            <w:pPr>
              <w:adjustRightInd w:val="0"/>
              <w:snapToGrid w:val="0"/>
              <w:spacing w:line="360" w:lineRule="auto"/>
              <w:jc w:val="center"/>
              <w:rPr>
                <w:rFonts w:hint="eastAsia" w:ascii="宋体" w:hAnsi="宋体" w:eastAsia="宋体" w:cs="宋体"/>
                <w:b/>
                <w:sz w:val="24"/>
              </w:rPr>
            </w:pPr>
            <w:r>
              <w:rPr>
                <w:rFonts w:hint="eastAsia" w:ascii="宋体" w:hAnsi="宋体" w:eastAsia="宋体" w:cs="宋体"/>
                <w:b/>
                <w:sz w:val="24"/>
              </w:rPr>
              <w:t>合价（元）</w:t>
            </w:r>
          </w:p>
        </w:tc>
        <w:tc>
          <w:tcPr>
            <w:tcW w:w="1666" w:type="dxa"/>
            <w:vAlign w:val="center"/>
          </w:tcPr>
          <w:p w14:paraId="4FBF5CAE">
            <w:pPr>
              <w:adjustRightInd w:val="0"/>
              <w:snapToGrid w:val="0"/>
              <w:spacing w:line="360" w:lineRule="auto"/>
              <w:jc w:val="center"/>
              <w:rPr>
                <w:rFonts w:hint="eastAsia" w:ascii="宋体" w:hAnsi="宋体" w:eastAsia="宋体" w:cs="宋体"/>
                <w:b/>
                <w:sz w:val="24"/>
              </w:rPr>
            </w:pPr>
            <w:r>
              <w:rPr>
                <w:rFonts w:hint="eastAsia" w:ascii="宋体" w:hAnsi="宋体" w:eastAsia="宋体" w:cs="宋体"/>
                <w:b/>
                <w:sz w:val="24"/>
              </w:rPr>
              <w:t>备注/说明</w:t>
            </w:r>
          </w:p>
        </w:tc>
      </w:tr>
      <w:tr w14:paraId="02FE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479D589E">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1</w:t>
            </w:r>
          </w:p>
        </w:tc>
        <w:tc>
          <w:tcPr>
            <w:tcW w:w="2865" w:type="dxa"/>
            <w:vAlign w:val="center"/>
          </w:tcPr>
          <w:p w14:paraId="7A5D8C6C">
            <w:pPr>
              <w:adjustRightInd w:val="0"/>
              <w:snapToGrid w:val="0"/>
              <w:spacing w:line="360" w:lineRule="auto"/>
              <w:jc w:val="center"/>
              <w:rPr>
                <w:rFonts w:hint="eastAsia" w:ascii="宋体" w:hAnsi="宋体" w:eastAsia="宋体" w:cs="宋体"/>
                <w:sz w:val="24"/>
              </w:rPr>
            </w:pPr>
          </w:p>
        </w:tc>
        <w:tc>
          <w:tcPr>
            <w:tcW w:w="1314" w:type="dxa"/>
            <w:vAlign w:val="center"/>
          </w:tcPr>
          <w:p w14:paraId="71E10211">
            <w:pPr>
              <w:adjustRightInd w:val="0"/>
              <w:snapToGrid w:val="0"/>
              <w:spacing w:line="360" w:lineRule="auto"/>
              <w:jc w:val="center"/>
              <w:rPr>
                <w:rFonts w:hint="eastAsia" w:ascii="宋体" w:hAnsi="宋体" w:eastAsia="宋体" w:cs="宋体"/>
                <w:sz w:val="24"/>
              </w:rPr>
            </w:pPr>
          </w:p>
        </w:tc>
        <w:tc>
          <w:tcPr>
            <w:tcW w:w="1312" w:type="dxa"/>
            <w:vAlign w:val="center"/>
          </w:tcPr>
          <w:p w14:paraId="601949AC">
            <w:pPr>
              <w:adjustRightInd w:val="0"/>
              <w:snapToGrid w:val="0"/>
              <w:spacing w:line="360" w:lineRule="auto"/>
              <w:jc w:val="center"/>
              <w:rPr>
                <w:rFonts w:hint="eastAsia" w:ascii="宋体" w:hAnsi="宋体" w:eastAsia="宋体" w:cs="宋体"/>
                <w:sz w:val="24"/>
              </w:rPr>
            </w:pPr>
          </w:p>
        </w:tc>
        <w:tc>
          <w:tcPr>
            <w:tcW w:w="1312" w:type="dxa"/>
            <w:vAlign w:val="center"/>
          </w:tcPr>
          <w:p w14:paraId="452C434B">
            <w:pPr>
              <w:adjustRightInd w:val="0"/>
              <w:snapToGrid w:val="0"/>
              <w:spacing w:line="360" w:lineRule="auto"/>
              <w:jc w:val="center"/>
              <w:rPr>
                <w:rFonts w:hint="eastAsia" w:ascii="宋体" w:hAnsi="宋体" w:eastAsia="宋体" w:cs="宋体"/>
                <w:sz w:val="24"/>
              </w:rPr>
            </w:pPr>
          </w:p>
        </w:tc>
        <w:tc>
          <w:tcPr>
            <w:tcW w:w="1666" w:type="dxa"/>
            <w:vAlign w:val="center"/>
          </w:tcPr>
          <w:p w14:paraId="4E1E7F18">
            <w:pPr>
              <w:adjustRightInd w:val="0"/>
              <w:snapToGrid w:val="0"/>
              <w:spacing w:line="360" w:lineRule="auto"/>
              <w:jc w:val="center"/>
              <w:rPr>
                <w:rFonts w:hint="eastAsia" w:ascii="宋体" w:hAnsi="宋体" w:eastAsia="宋体" w:cs="宋体"/>
                <w:sz w:val="24"/>
              </w:rPr>
            </w:pPr>
          </w:p>
        </w:tc>
      </w:tr>
      <w:tr w14:paraId="38F8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7BD91F53">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2</w:t>
            </w:r>
          </w:p>
        </w:tc>
        <w:tc>
          <w:tcPr>
            <w:tcW w:w="2865" w:type="dxa"/>
            <w:vAlign w:val="center"/>
          </w:tcPr>
          <w:p w14:paraId="5393B00F">
            <w:pPr>
              <w:adjustRightInd w:val="0"/>
              <w:snapToGrid w:val="0"/>
              <w:spacing w:line="360" w:lineRule="auto"/>
              <w:jc w:val="center"/>
              <w:rPr>
                <w:rFonts w:hint="eastAsia" w:ascii="宋体" w:hAnsi="宋体" w:eastAsia="宋体" w:cs="宋体"/>
                <w:sz w:val="24"/>
              </w:rPr>
            </w:pPr>
          </w:p>
        </w:tc>
        <w:tc>
          <w:tcPr>
            <w:tcW w:w="1314" w:type="dxa"/>
            <w:vAlign w:val="center"/>
          </w:tcPr>
          <w:p w14:paraId="63D6186C">
            <w:pPr>
              <w:adjustRightInd w:val="0"/>
              <w:snapToGrid w:val="0"/>
              <w:spacing w:line="360" w:lineRule="auto"/>
              <w:jc w:val="center"/>
              <w:rPr>
                <w:rFonts w:hint="eastAsia" w:ascii="宋体" w:hAnsi="宋体" w:eastAsia="宋体" w:cs="宋体"/>
                <w:sz w:val="24"/>
              </w:rPr>
            </w:pPr>
          </w:p>
        </w:tc>
        <w:tc>
          <w:tcPr>
            <w:tcW w:w="1312" w:type="dxa"/>
            <w:vAlign w:val="center"/>
          </w:tcPr>
          <w:p w14:paraId="2773D36F">
            <w:pPr>
              <w:adjustRightInd w:val="0"/>
              <w:snapToGrid w:val="0"/>
              <w:spacing w:line="360" w:lineRule="auto"/>
              <w:jc w:val="center"/>
              <w:rPr>
                <w:rFonts w:hint="eastAsia" w:ascii="宋体" w:hAnsi="宋体" w:eastAsia="宋体" w:cs="宋体"/>
                <w:sz w:val="24"/>
              </w:rPr>
            </w:pPr>
          </w:p>
        </w:tc>
        <w:tc>
          <w:tcPr>
            <w:tcW w:w="1312" w:type="dxa"/>
            <w:vAlign w:val="center"/>
          </w:tcPr>
          <w:p w14:paraId="218307E4">
            <w:pPr>
              <w:adjustRightInd w:val="0"/>
              <w:snapToGrid w:val="0"/>
              <w:spacing w:line="360" w:lineRule="auto"/>
              <w:jc w:val="center"/>
              <w:rPr>
                <w:rFonts w:hint="eastAsia" w:ascii="宋体" w:hAnsi="宋体" w:eastAsia="宋体" w:cs="宋体"/>
                <w:sz w:val="24"/>
              </w:rPr>
            </w:pPr>
          </w:p>
        </w:tc>
        <w:tc>
          <w:tcPr>
            <w:tcW w:w="1666" w:type="dxa"/>
            <w:vAlign w:val="center"/>
          </w:tcPr>
          <w:p w14:paraId="3AD28301">
            <w:pPr>
              <w:adjustRightInd w:val="0"/>
              <w:snapToGrid w:val="0"/>
              <w:spacing w:line="360" w:lineRule="auto"/>
              <w:jc w:val="center"/>
              <w:rPr>
                <w:rFonts w:hint="eastAsia" w:ascii="宋体" w:hAnsi="宋体" w:eastAsia="宋体" w:cs="宋体"/>
                <w:sz w:val="24"/>
              </w:rPr>
            </w:pPr>
          </w:p>
        </w:tc>
      </w:tr>
      <w:tr w14:paraId="27CE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3451B19D">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3</w:t>
            </w:r>
          </w:p>
        </w:tc>
        <w:tc>
          <w:tcPr>
            <w:tcW w:w="2865" w:type="dxa"/>
            <w:vAlign w:val="center"/>
          </w:tcPr>
          <w:p w14:paraId="3D17AFAC">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w:t>
            </w:r>
          </w:p>
        </w:tc>
        <w:tc>
          <w:tcPr>
            <w:tcW w:w="1314" w:type="dxa"/>
            <w:vAlign w:val="center"/>
          </w:tcPr>
          <w:p w14:paraId="50BB38F1">
            <w:pPr>
              <w:adjustRightInd w:val="0"/>
              <w:snapToGrid w:val="0"/>
              <w:spacing w:line="360" w:lineRule="auto"/>
              <w:jc w:val="center"/>
              <w:rPr>
                <w:rFonts w:hint="eastAsia" w:ascii="宋体" w:hAnsi="宋体" w:eastAsia="宋体" w:cs="宋体"/>
                <w:sz w:val="24"/>
              </w:rPr>
            </w:pPr>
          </w:p>
        </w:tc>
        <w:tc>
          <w:tcPr>
            <w:tcW w:w="1312" w:type="dxa"/>
            <w:vAlign w:val="center"/>
          </w:tcPr>
          <w:p w14:paraId="39845F20">
            <w:pPr>
              <w:adjustRightInd w:val="0"/>
              <w:snapToGrid w:val="0"/>
              <w:spacing w:line="360" w:lineRule="auto"/>
              <w:jc w:val="center"/>
              <w:rPr>
                <w:rFonts w:hint="eastAsia" w:ascii="宋体" w:hAnsi="宋体" w:eastAsia="宋体" w:cs="宋体"/>
                <w:sz w:val="24"/>
              </w:rPr>
            </w:pPr>
          </w:p>
        </w:tc>
        <w:tc>
          <w:tcPr>
            <w:tcW w:w="1312" w:type="dxa"/>
            <w:vAlign w:val="center"/>
          </w:tcPr>
          <w:p w14:paraId="264225D8">
            <w:pPr>
              <w:adjustRightInd w:val="0"/>
              <w:snapToGrid w:val="0"/>
              <w:spacing w:line="360" w:lineRule="auto"/>
              <w:jc w:val="center"/>
              <w:rPr>
                <w:rFonts w:hint="eastAsia" w:ascii="宋体" w:hAnsi="宋体" w:eastAsia="宋体" w:cs="宋体"/>
                <w:sz w:val="24"/>
              </w:rPr>
            </w:pPr>
          </w:p>
        </w:tc>
        <w:tc>
          <w:tcPr>
            <w:tcW w:w="1666" w:type="dxa"/>
            <w:vAlign w:val="center"/>
          </w:tcPr>
          <w:p w14:paraId="52B2936E">
            <w:pPr>
              <w:adjustRightInd w:val="0"/>
              <w:snapToGrid w:val="0"/>
              <w:spacing w:line="360" w:lineRule="auto"/>
              <w:jc w:val="center"/>
              <w:rPr>
                <w:rFonts w:hint="eastAsia" w:ascii="宋体" w:hAnsi="宋体" w:eastAsia="宋体" w:cs="宋体"/>
                <w:sz w:val="24"/>
              </w:rPr>
            </w:pPr>
          </w:p>
        </w:tc>
      </w:tr>
      <w:tr w14:paraId="2F26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84" w:type="dxa"/>
            <w:gridSpan w:val="4"/>
            <w:vAlign w:val="center"/>
          </w:tcPr>
          <w:p w14:paraId="3FBB06D4">
            <w:pPr>
              <w:adjustRightInd w:val="0"/>
              <w:snapToGrid w:val="0"/>
              <w:spacing w:line="360" w:lineRule="auto"/>
              <w:jc w:val="center"/>
              <w:rPr>
                <w:rFonts w:hint="eastAsia" w:ascii="宋体" w:hAnsi="宋体" w:eastAsia="宋体" w:cs="宋体"/>
                <w:b/>
                <w:bCs/>
                <w:sz w:val="24"/>
              </w:rPr>
            </w:pPr>
            <w:r>
              <w:rPr>
                <w:rFonts w:hint="eastAsia" w:ascii="宋体" w:hAnsi="宋体" w:eastAsia="宋体" w:cs="宋体"/>
                <w:b/>
                <w:bCs/>
                <w:sz w:val="24"/>
              </w:rPr>
              <w:t>总价（元）</w:t>
            </w:r>
          </w:p>
        </w:tc>
        <w:tc>
          <w:tcPr>
            <w:tcW w:w="1312" w:type="dxa"/>
            <w:vAlign w:val="center"/>
          </w:tcPr>
          <w:p w14:paraId="0501C6F0">
            <w:pPr>
              <w:adjustRightInd w:val="0"/>
              <w:snapToGrid w:val="0"/>
              <w:spacing w:line="360" w:lineRule="auto"/>
              <w:jc w:val="center"/>
              <w:rPr>
                <w:rFonts w:hint="eastAsia" w:ascii="宋体" w:hAnsi="宋体" w:eastAsia="宋体" w:cs="宋体"/>
                <w:sz w:val="24"/>
              </w:rPr>
            </w:pPr>
          </w:p>
        </w:tc>
        <w:tc>
          <w:tcPr>
            <w:tcW w:w="1666" w:type="dxa"/>
            <w:vAlign w:val="center"/>
          </w:tcPr>
          <w:p w14:paraId="3039A973">
            <w:pPr>
              <w:adjustRightInd w:val="0"/>
              <w:snapToGrid w:val="0"/>
              <w:spacing w:line="360" w:lineRule="auto"/>
              <w:jc w:val="center"/>
              <w:rPr>
                <w:rFonts w:hint="eastAsia" w:ascii="宋体" w:hAnsi="宋体" w:eastAsia="宋体" w:cs="宋体"/>
                <w:sz w:val="24"/>
              </w:rPr>
            </w:pPr>
          </w:p>
        </w:tc>
      </w:tr>
    </w:tbl>
    <w:p w14:paraId="6F3593DB">
      <w:pPr>
        <w:tabs>
          <w:tab w:val="left" w:pos="1800"/>
          <w:tab w:val="left" w:pos="5580"/>
        </w:tabs>
        <w:jc w:val="left"/>
        <w:rPr>
          <w:rFonts w:hint="eastAsia" w:ascii="宋体" w:hAnsi="宋体" w:eastAsia="宋体" w:cs="宋体"/>
          <w:sz w:val="24"/>
        </w:rPr>
      </w:pPr>
    </w:p>
    <w:p w14:paraId="75763456">
      <w:pPr>
        <w:widowControl/>
        <w:jc w:val="left"/>
        <w:rPr>
          <w:rFonts w:hint="eastAsia" w:ascii="宋体" w:hAnsi="宋体" w:eastAsia="宋体" w:cs="宋体"/>
          <w:sz w:val="24"/>
          <w:szCs w:val="20"/>
        </w:rPr>
      </w:pPr>
    </w:p>
    <w:p w14:paraId="52C2CA24">
      <w:pPr>
        <w:widowControl/>
        <w:jc w:val="left"/>
        <w:rPr>
          <w:rFonts w:hint="eastAsia" w:ascii="宋体" w:hAnsi="宋体" w:eastAsia="宋体" w:cs="宋体"/>
          <w:sz w:val="24"/>
          <w:szCs w:val="20"/>
        </w:rPr>
      </w:pPr>
    </w:p>
    <w:p w14:paraId="15D1AD82">
      <w:pPr>
        <w:autoSpaceDE w:val="0"/>
        <w:autoSpaceDN w:val="0"/>
        <w:adjustRightInd w:val="0"/>
        <w:snapToGrid w:val="0"/>
        <w:spacing w:before="25" w:after="25" w:line="360" w:lineRule="auto"/>
        <w:rPr>
          <w:rFonts w:hint="eastAsia" w:ascii="宋体" w:hAnsi="宋体" w:eastAsia="宋体" w:cs="宋体"/>
          <w:sz w:val="24"/>
        </w:rPr>
      </w:pPr>
    </w:p>
    <w:p w14:paraId="27FA1351">
      <w:pPr>
        <w:autoSpaceDE w:val="0"/>
        <w:autoSpaceDN w:val="0"/>
        <w:adjustRightInd w:val="0"/>
        <w:snapToGrid w:val="0"/>
        <w:spacing w:before="25" w:after="25" w:line="360" w:lineRule="auto"/>
        <w:ind w:right="360"/>
        <w:jc w:val="left"/>
        <w:rPr>
          <w:rFonts w:hint="eastAsia" w:ascii="宋体" w:hAnsi="宋体" w:eastAsia="宋体" w:cs="宋体"/>
          <w:sz w:val="24"/>
          <w:lang w:val="zh-CN"/>
        </w:rPr>
      </w:pPr>
      <w:r>
        <w:rPr>
          <w:rFonts w:hint="eastAsia" w:ascii="宋体" w:hAnsi="宋体" w:eastAsia="宋体" w:cs="宋体"/>
          <w:sz w:val="24"/>
        </w:rPr>
        <w:t>供应商名称（加盖公章）</w:t>
      </w:r>
      <w:r>
        <w:rPr>
          <w:rFonts w:hint="eastAsia" w:ascii="宋体" w:hAnsi="宋体" w:eastAsia="宋体" w:cs="宋体"/>
          <w:sz w:val="24"/>
          <w:lang w:val="zh-CN"/>
        </w:rPr>
        <w:t>：</w:t>
      </w:r>
      <w:r>
        <w:rPr>
          <w:rFonts w:hint="eastAsia" w:ascii="宋体" w:hAnsi="宋体" w:eastAsia="宋体" w:cs="宋体"/>
          <w:sz w:val="24"/>
        </w:rPr>
        <w:t>______</w:t>
      </w:r>
    </w:p>
    <w:p w14:paraId="3FC3E204">
      <w:pPr>
        <w:autoSpaceDE w:val="0"/>
        <w:autoSpaceDN w:val="0"/>
        <w:adjustRightInd w:val="0"/>
        <w:snapToGrid w:val="0"/>
        <w:spacing w:before="25" w:after="25" w:line="360" w:lineRule="auto"/>
        <w:rPr>
          <w:rFonts w:hint="eastAsia" w:ascii="宋体" w:hAnsi="宋体" w:eastAsia="宋体" w:cs="宋体"/>
          <w:sz w:val="24"/>
          <w:szCs w:val="20"/>
        </w:rPr>
      </w:pPr>
      <w:r>
        <w:rPr>
          <w:rFonts w:hint="eastAsia" w:ascii="宋体" w:hAnsi="宋体" w:eastAsia="宋体" w:cs="宋体"/>
          <w:sz w:val="24"/>
          <w:szCs w:val="20"/>
        </w:rPr>
        <w:t xml:space="preserve">日期：____年____月____日 </w:t>
      </w:r>
    </w:p>
    <w:p w14:paraId="58C29A41">
      <w:pPr>
        <w:widowControl/>
        <w:jc w:val="left"/>
        <w:rPr>
          <w:rFonts w:hint="eastAsia" w:ascii="宋体" w:hAnsi="宋体" w:eastAsia="宋体" w:cs="宋体"/>
          <w:sz w:val="24"/>
          <w:szCs w:val="20"/>
        </w:rPr>
      </w:pPr>
    </w:p>
    <w:p w14:paraId="3CA4918C">
      <w:pPr>
        <w:widowControl/>
        <w:jc w:val="left"/>
        <w:rPr>
          <w:rFonts w:hint="eastAsia" w:ascii="宋体" w:hAnsi="宋体" w:eastAsia="宋体" w:cs="宋体"/>
          <w:sz w:val="24"/>
          <w:szCs w:val="20"/>
        </w:rPr>
      </w:pPr>
    </w:p>
    <w:p w14:paraId="10706AD9">
      <w:pPr>
        <w:widowControl/>
        <w:jc w:val="left"/>
        <w:rPr>
          <w:rFonts w:hint="eastAsia" w:ascii="宋体" w:hAnsi="宋体" w:eastAsia="宋体" w:cs="宋体"/>
          <w:sz w:val="24"/>
          <w:szCs w:val="20"/>
        </w:rPr>
      </w:pPr>
    </w:p>
    <w:p w14:paraId="43BFC925">
      <w:pPr>
        <w:widowControl/>
        <w:jc w:val="left"/>
        <w:rPr>
          <w:rFonts w:hint="eastAsia" w:ascii="宋体" w:hAnsi="宋体" w:eastAsia="宋体" w:cs="宋体"/>
          <w:sz w:val="24"/>
          <w:szCs w:val="20"/>
        </w:rPr>
      </w:pPr>
    </w:p>
    <w:p w14:paraId="2F9460C4">
      <w:pPr>
        <w:widowControl/>
        <w:jc w:val="left"/>
        <w:rPr>
          <w:rFonts w:hint="eastAsia" w:ascii="宋体" w:hAnsi="宋体" w:eastAsia="宋体" w:cs="宋体"/>
          <w:sz w:val="24"/>
          <w:szCs w:val="20"/>
        </w:rPr>
      </w:pPr>
    </w:p>
    <w:p w14:paraId="6A510E40">
      <w:pPr>
        <w:widowControl/>
        <w:jc w:val="left"/>
        <w:rPr>
          <w:rFonts w:hint="eastAsia" w:ascii="宋体" w:hAnsi="宋体" w:eastAsia="宋体" w:cs="宋体"/>
          <w:sz w:val="24"/>
          <w:szCs w:val="20"/>
        </w:rPr>
      </w:pPr>
    </w:p>
    <w:p w14:paraId="429C9F4B">
      <w:pPr>
        <w:widowControl/>
        <w:jc w:val="left"/>
        <w:rPr>
          <w:rFonts w:hint="eastAsia" w:ascii="宋体" w:hAnsi="宋体" w:eastAsia="宋体" w:cs="宋体"/>
          <w:sz w:val="24"/>
          <w:szCs w:val="20"/>
        </w:rPr>
      </w:pPr>
    </w:p>
    <w:p w14:paraId="0D97C542">
      <w:pPr>
        <w:widowControl/>
        <w:jc w:val="left"/>
        <w:rPr>
          <w:rFonts w:hint="eastAsia" w:ascii="宋体" w:hAnsi="宋体" w:eastAsia="宋体" w:cs="宋体"/>
          <w:sz w:val="24"/>
          <w:szCs w:val="20"/>
        </w:rPr>
      </w:pPr>
      <w:bookmarkStart w:id="740" w:name="_Toc226337258"/>
      <w:bookmarkStart w:id="741" w:name="_Toc305158830"/>
      <w:bookmarkStart w:id="742" w:name="_Toc127151562"/>
      <w:bookmarkStart w:id="743" w:name="_Toc150774765"/>
      <w:bookmarkStart w:id="744" w:name="_Toc150480798"/>
      <w:bookmarkStart w:id="745" w:name="_Toc195842927"/>
      <w:bookmarkStart w:id="746" w:name="_Toc305158904"/>
      <w:bookmarkStart w:id="747" w:name="_Toc265228400"/>
      <w:bookmarkStart w:id="748" w:name="_Toc226309806"/>
      <w:bookmarkStart w:id="749" w:name="_Toc226965835"/>
      <w:bookmarkStart w:id="750" w:name="_Toc226965752"/>
      <w:bookmarkStart w:id="751" w:name="_Toc264969252"/>
      <w:bookmarkStart w:id="752" w:name="_Toc142311062"/>
      <w:bookmarkStart w:id="753" w:name="_Toc305158903"/>
      <w:bookmarkStart w:id="754" w:name="_Toc142311061"/>
      <w:bookmarkStart w:id="755" w:name="_Toc195842926"/>
      <w:bookmarkStart w:id="756" w:name="_Toc226309805"/>
      <w:bookmarkStart w:id="757" w:name="_Toc127151561"/>
      <w:bookmarkStart w:id="758" w:name="_Toc226337257"/>
      <w:bookmarkStart w:id="759" w:name="_Toc226965834"/>
      <w:bookmarkStart w:id="760" w:name="_Toc150774764"/>
      <w:bookmarkStart w:id="761" w:name="_Toc305158829"/>
      <w:bookmarkStart w:id="762" w:name="_Toc264969251"/>
      <w:bookmarkStart w:id="763" w:name="_Toc265228399"/>
      <w:bookmarkStart w:id="764" w:name="_Toc150480797"/>
      <w:bookmarkStart w:id="765" w:name="_Toc226965751"/>
      <w:r>
        <w:rPr>
          <w:rFonts w:hint="eastAsia" w:ascii="宋体" w:hAnsi="宋体" w:eastAsia="宋体" w:cs="宋体"/>
          <w:sz w:val="24"/>
          <w:szCs w:val="20"/>
        </w:rPr>
        <w:br w:type="page"/>
      </w:r>
    </w:p>
    <w:p w14:paraId="1277339F">
      <w:pPr>
        <w:tabs>
          <w:tab w:val="left" w:pos="360"/>
        </w:tabs>
        <w:snapToGrid w:val="0"/>
        <w:spacing w:line="360" w:lineRule="auto"/>
        <w:outlineLvl w:val="1"/>
        <w:rPr>
          <w:rFonts w:hint="eastAsia" w:ascii="宋体" w:hAnsi="宋体" w:eastAsia="宋体" w:cs="宋体"/>
          <w:sz w:val="24"/>
          <w:szCs w:val="20"/>
        </w:rPr>
      </w:pPr>
      <w:r>
        <w:rPr>
          <w:rFonts w:hint="eastAsia" w:ascii="宋体" w:hAnsi="宋体" w:eastAsia="宋体" w:cs="宋体"/>
          <w:sz w:val="24"/>
        </w:rPr>
        <w:t>8 合同条款偏离表</w:t>
      </w:r>
      <w:bookmarkEnd w:id="740"/>
      <w:bookmarkEnd w:id="741"/>
      <w:bookmarkEnd w:id="742"/>
      <w:bookmarkEnd w:id="743"/>
      <w:bookmarkEnd w:id="744"/>
      <w:bookmarkEnd w:id="745"/>
      <w:bookmarkEnd w:id="746"/>
      <w:bookmarkEnd w:id="747"/>
      <w:bookmarkEnd w:id="748"/>
      <w:bookmarkEnd w:id="749"/>
      <w:bookmarkEnd w:id="750"/>
      <w:bookmarkEnd w:id="751"/>
      <w:bookmarkEnd w:id="752"/>
      <w:r>
        <w:rPr>
          <w:rFonts w:hint="eastAsia" w:ascii="宋体" w:hAnsi="宋体" w:eastAsia="宋体" w:cs="宋体"/>
          <w:sz w:val="24"/>
        </w:rPr>
        <w:t>（实质性格式）</w:t>
      </w:r>
    </w:p>
    <w:p w14:paraId="0204088C">
      <w:pPr>
        <w:tabs>
          <w:tab w:val="left" w:pos="2775"/>
          <w:tab w:val="center" w:pos="4153"/>
        </w:tabs>
        <w:autoSpaceDE w:val="0"/>
        <w:autoSpaceDN w:val="0"/>
        <w:adjustRightInd w:val="0"/>
        <w:spacing w:line="360" w:lineRule="auto"/>
        <w:jc w:val="left"/>
        <w:rPr>
          <w:rFonts w:hint="eastAsia" w:ascii="宋体" w:hAnsi="宋体" w:eastAsia="宋体" w:cs="宋体"/>
          <w:b/>
          <w:sz w:val="36"/>
          <w:szCs w:val="36"/>
        </w:rPr>
      </w:pPr>
      <w:r>
        <w:rPr>
          <w:rFonts w:hint="eastAsia" w:ascii="宋体" w:hAnsi="宋体" w:eastAsia="宋体" w:cs="宋体"/>
          <w:sz w:val="36"/>
          <w:szCs w:val="36"/>
        </w:rPr>
        <w:tab/>
      </w:r>
      <w:r>
        <w:rPr>
          <w:rFonts w:hint="eastAsia" w:ascii="宋体" w:hAnsi="宋体" w:eastAsia="宋体" w:cs="宋体"/>
          <w:b/>
          <w:sz w:val="36"/>
          <w:szCs w:val="36"/>
        </w:rPr>
        <w:tab/>
      </w:r>
      <w:r>
        <w:rPr>
          <w:rFonts w:hint="eastAsia" w:ascii="宋体" w:hAnsi="宋体" w:eastAsia="宋体" w:cs="宋体"/>
          <w:b/>
          <w:sz w:val="36"/>
          <w:szCs w:val="36"/>
        </w:rPr>
        <w:t>合同条款偏离表</w:t>
      </w:r>
    </w:p>
    <w:p w14:paraId="6FC895A8">
      <w:pPr>
        <w:tabs>
          <w:tab w:val="left" w:pos="1800"/>
          <w:tab w:val="left" w:pos="5580"/>
        </w:tabs>
        <w:spacing w:line="360" w:lineRule="auto"/>
        <w:ind w:firstLine="360" w:firstLineChars="150"/>
        <w:jc w:val="left"/>
        <w:rPr>
          <w:rFonts w:hint="eastAsia" w:ascii="宋体" w:hAnsi="宋体" w:eastAsia="宋体" w:cs="宋体"/>
          <w:sz w:val="24"/>
        </w:rPr>
      </w:pPr>
      <w:r>
        <w:rPr>
          <w:rFonts w:hint="eastAsia" w:ascii="宋体" w:hAnsi="宋体" w:eastAsia="宋体" w:cs="宋体"/>
          <w:sz w:val="24"/>
        </w:rPr>
        <w:t>项目编号：_______________     项目名称：_______________</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549"/>
        <w:gridCol w:w="1721"/>
        <w:gridCol w:w="1981"/>
        <w:gridCol w:w="2427"/>
        <w:gridCol w:w="782"/>
      </w:tblGrid>
      <w:tr w14:paraId="127F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7D225414">
            <w:pPr>
              <w:adjustRightInd w:val="0"/>
              <w:snapToGrid w:val="0"/>
              <w:jc w:val="center"/>
              <w:rPr>
                <w:rFonts w:hint="eastAsia" w:ascii="宋体" w:hAnsi="宋体" w:eastAsia="宋体" w:cs="宋体"/>
                <w:sz w:val="24"/>
              </w:rPr>
            </w:pPr>
            <w:r>
              <w:rPr>
                <w:rFonts w:hint="eastAsia" w:ascii="宋体" w:hAnsi="宋体" w:eastAsia="宋体" w:cs="宋体"/>
                <w:sz w:val="24"/>
              </w:rPr>
              <w:t>序号</w:t>
            </w:r>
          </w:p>
        </w:tc>
        <w:tc>
          <w:tcPr>
            <w:tcW w:w="1549" w:type="dxa"/>
            <w:vAlign w:val="center"/>
          </w:tcPr>
          <w:p w14:paraId="29007263">
            <w:pPr>
              <w:adjustRightInd w:val="0"/>
              <w:snapToGrid w:val="0"/>
              <w:jc w:val="center"/>
              <w:rPr>
                <w:rFonts w:hint="eastAsia" w:ascii="宋体" w:hAnsi="宋体" w:eastAsia="宋体" w:cs="宋体"/>
                <w:sz w:val="24"/>
              </w:rPr>
            </w:pPr>
            <w:r>
              <w:rPr>
                <w:rFonts w:hint="eastAsia" w:ascii="宋体" w:hAnsi="宋体" w:eastAsia="宋体" w:cs="宋体"/>
                <w:sz w:val="24"/>
                <w:szCs w:val="21"/>
              </w:rPr>
              <w:t>竞争性磋商文件</w:t>
            </w:r>
            <w:r>
              <w:rPr>
                <w:rFonts w:hint="eastAsia" w:ascii="宋体" w:hAnsi="宋体" w:eastAsia="宋体" w:cs="宋体"/>
                <w:sz w:val="24"/>
              </w:rPr>
              <w:t>条目号（页码）</w:t>
            </w:r>
          </w:p>
        </w:tc>
        <w:tc>
          <w:tcPr>
            <w:tcW w:w="1721" w:type="dxa"/>
            <w:vAlign w:val="center"/>
          </w:tcPr>
          <w:p w14:paraId="113101D4">
            <w:pPr>
              <w:adjustRightInd w:val="0"/>
              <w:snapToGrid w:val="0"/>
              <w:jc w:val="center"/>
              <w:rPr>
                <w:rFonts w:hint="eastAsia" w:ascii="宋体" w:hAnsi="宋体" w:eastAsia="宋体" w:cs="宋体"/>
                <w:sz w:val="24"/>
              </w:rPr>
            </w:pPr>
            <w:r>
              <w:rPr>
                <w:rFonts w:hint="eastAsia" w:ascii="宋体" w:hAnsi="宋体" w:eastAsia="宋体" w:cs="宋体"/>
                <w:sz w:val="24"/>
                <w:szCs w:val="21"/>
              </w:rPr>
              <w:t>竞争性磋商文件</w:t>
            </w:r>
            <w:r>
              <w:rPr>
                <w:rFonts w:hint="eastAsia" w:ascii="宋体" w:hAnsi="宋体" w:eastAsia="宋体" w:cs="宋体"/>
                <w:sz w:val="24"/>
              </w:rPr>
              <w:t>要求</w:t>
            </w:r>
          </w:p>
        </w:tc>
        <w:tc>
          <w:tcPr>
            <w:tcW w:w="1981" w:type="dxa"/>
            <w:vAlign w:val="center"/>
          </w:tcPr>
          <w:p w14:paraId="201FEEE5">
            <w:pPr>
              <w:adjustRightInd w:val="0"/>
              <w:snapToGrid w:val="0"/>
              <w:jc w:val="center"/>
              <w:rPr>
                <w:rFonts w:hint="eastAsia" w:ascii="宋体" w:hAnsi="宋体" w:eastAsia="宋体" w:cs="宋体"/>
                <w:sz w:val="24"/>
              </w:rPr>
            </w:pPr>
            <w:r>
              <w:rPr>
                <w:rFonts w:hint="eastAsia" w:ascii="宋体" w:hAnsi="宋体" w:eastAsia="宋体" w:cs="宋体"/>
                <w:sz w:val="24"/>
              </w:rPr>
              <w:t>响应文件内容</w:t>
            </w:r>
          </w:p>
        </w:tc>
        <w:tc>
          <w:tcPr>
            <w:tcW w:w="2427" w:type="dxa"/>
            <w:vAlign w:val="center"/>
          </w:tcPr>
          <w:p w14:paraId="041C889C">
            <w:pPr>
              <w:adjustRightInd w:val="0"/>
              <w:snapToGrid w:val="0"/>
              <w:jc w:val="center"/>
              <w:rPr>
                <w:rFonts w:hint="eastAsia" w:ascii="宋体" w:hAnsi="宋体" w:eastAsia="宋体" w:cs="宋体"/>
                <w:sz w:val="24"/>
              </w:rPr>
            </w:pPr>
            <w:r>
              <w:rPr>
                <w:rFonts w:hint="eastAsia" w:ascii="宋体" w:hAnsi="宋体" w:eastAsia="宋体" w:cs="宋体"/>
                <w:sz w:val="24"/>
              </w:rPr>
              <w:t>偏离情况</w:t>
            </w:r>
          </w:p>
        </w:tc>
        <w:tc>
          <w:tcPr>
            <w:tcW w:w="782" w:type="dxa"/>
            <w:vAlign w:val="center"/>
          </w:tcPr>
          <w:p w14:paraId="55B16BBD">
            <w:pPr>
              <w:adjustRightInd w:val="0"/>
              <w:snapToGrid w:val="0"/>
              <w:jc w:val="center"/>
              <w:rPr>
                <w:rFonts w:hint="eastAsia" w:ascii="宋体" w:hAnsi="宋体" w:eastAsia="宋体" w:cs="宋体"/>
                <w:sz w:val="24"/>
              </w:rPr>
            </w:pPr>
            <w:r>
              <w:rPr>
                <w:rFonts w:hint="eastAsia" w:ascii="宋体" w:hAnsi="宋体" w:eastAsia="宋体" w:cs="宋体"/>
                <w:sz w:val="24"/>
              </w:rPr>
              <w:t>说明</w:t>
            </w:r>
          </w:p>
        </w:tc>
      </w:tr>
      <w:tr w14:paraId="1969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7" w:type="dxa"/>
            <w:gridSpan w:val="6"/>
            <w:vAlign w:val="center"/>
          </w:tcPr>
          <w:p w14:paraId="2EF47EA8">
            <w:pPr>
              <w:adjustRightInd w:val="0"/>
              <w:snapToGrid w:val="0"/>
              <w:jc w:val="left"/>
              <w:rPr>
                <w:rFonts w:hint="eastAsia" w:ascii="宋体" w:hAnsi="宋体" w:eastAsia="宋体" w:cs="宋体"/>
                <w:b/>
                <w:sz w:val="24"/>
              </w:rPr>
            </w:pPr>
            <w:r>
              <w:rPr>
                <w:rFonts w:hint="eastAsia" w:ascii="宋体" w:hAnsi="宋体" w:eastAsia="宋体" w:cs="宋体"/>
                <w:b/>
                <w:sz w:val="24"/>
              </w:rPr>
              <w:t>对本项目合同条款的偏离情况（应进行选择，未选择响应无效）：</w:t>
            </w:r>
          </w:p>
          <w:p w14:paraId="74ABBBEF">
            <w:pPr>
              <w:adjustRightInd w:val="0"/>
              <w:snapToGrid w:val="0"/>
              <w:jc w:val="left"/>
              <w:rPr>
                <w:rFonts w:hint="eastAsia" w:ascii="宋体" w:hAnsi="宋体" w:eastAsia="宋体" w:cs="宋体"/>
                <w:sz w:val="24"/>
                <w:szCs w:val="21"/>
              </w:rPr>
            </w:pPr>
            <w:r>
              <w:rPr>
                <w:rFonts w:hint="eastAsia" w:ascii="宋体" w:hAnsi="宋体" w:eastAsia="宋体" w:cs="宋体"/>
                <w:b/>
                <w:sz w:val="24"/>
              </w:rPr>
              <w:t>□无偏离</w:t>
            </w:r>
            <w:r>
              <w:rPr>
                <w:rFonts w:hint="eastAsia" w:ascii="宋体" w:hAnsi="宋体" w:eastAsia="宋体" w:cs="宋体"/>
                <w:sz w:val="24"/>
              </w:rPr>
              <w:t>（</w:t>
            </w:r>
            <w:r>
              <w:rPr>
                <w:rFonts w:hint="eastAsia" w:ascii="宋体" w:hAnsi="宋体" w:eastAsia="宋体" w:cs="宋体"/>
                <w:sz w:val="24"/>
                <w:szCs w:val="21"/>
              </w:rPr>
              <w:t>如无偏离，仅选择无偏离即可；无偏离即为对合同条款中的所有要求，均视</w:t>
            </w:r>
          </w:p>
          <w:p w14:paraId="7B55B5E8">
            <w:pPr>
              <w:adjustRightInd w:val="0"/>
              <w:snapToGrid w:val="0"/>
              <w:jc w:val="left"/>
              <w:rPr>
                <w:rFonts w:hint="eastAsia" w:ascii="宋体" w:hAnsi="宋体" w:eastAsia="宋体" w:cs="宋体"/>
                <w:b/>
                <w:sz w:val="24"/>
              </w:rPr>
            </w:pPr>
            <w:r>
              <w:rPr>
                <w:rFonts w:hint="eastAsia" w:ascii="宋体" w:hAnsi="宋体" w:eastAsia="宋体" w:cs="宋体"/>
                <w:sz w:val="24"/>
                <w:szCs w:val="21"/>
              </w:rPr>
              <w:t>作供应商已对之理解和响应。</w:t>
            </w:r>
            <w:r>
              <w:rPr>
                <w:rFonts w:hint="eastAsia" w:ascii="宋体" w:hAnsi="宋体" w:eastAsia="宋体" w:cs="宋体"/>
                <w:sz w:val="24"/>
              </w:rPr>
              <w:t>）</w:t>
            </w:r>
          </w:p>
          <w:p w14:paraId="22308FAD">
            <w:pPr>
              <w:adjustRightInd w:val="0"/>
              <w:snapToGrid w:val="0"/>
              <w:jc w:val="left"/>
              <w:rPr>
                <w:rFonts w:hint="eastAsia" w:ascii="宋体" w:hAnsi="宋体" w:eastAsia="宋体" w:cs="宋体"/>
                <w:sz w:val="24"/>
                <w:szCs w:val="21"/>
              </w:rPr>
            </w:pPr>
            <w:r>
              <w:rPr>
                <w:rFonts w:hint="eastAsia" w:ascii="宋体" w:hAnsi="宋体" w:eastAsia="宋体" w:cs="宋体"/>
                <w:b/>
                <w:sz w:val="24"/>
              </w:rPr>
              <w:t>□有偏离</w:t>
            </w:r>
            <w:r>
              <w:rPr>
                <w:rFonts w:hint="eastAsia" w:ascii="宋体" w:hAnsi="宋体" w:eastAsia="宋体" w:cs="宋体"/>
                <w:sz w:val="24"/>
              </w:rPr>
              <w:t>（</w:t>
            </w:r>
            <w:r>
              <w:rPr>
                <w:rFonts w:hint="eastAsia" w:ascii="宋体" w:hAnsi="宋体" w:eastAsia="宋体" w:cs="宋体"/>
                <w:sz w:val="24"/>
                <w:szCs w:val="21"/>
              </w:rPr>
              <w:t>如有偏离，则应在本表中对负偏离项逐一列明，否则</w:t>
            </w:r>
            <w:r>
              <w:rPr>
                <w:rFonts w:hint="eastAsia" w:ascii="宋体" w:hAnsi="宋体" w:eastAsia="宋体" w:cs="宋体"/>
                <w:b/>
                <w:bCs/>
                <w:sz w:val="24"/>
                <w:szCs w:val="21"/>
              </w:rPr>
              <w:t>响应无效</w:t>
            </w:r>
            <w:r>
              <w:rPr>
                <w:rFonts w:hint="eastAsia" w:ascii="宋体" w:hAnsi="宋体" w:eastAsia="宋体" w:cs="宋体"/>
                <w:sz w:val="24"/>
                <w:szCs w:val="21"/>
              </w:rPr>
              <w:t>；对合同条款</w:t>
            </w:r>
          </w:p>
          <w:p w14:paraId="3C04A635">
            <w:pPr>
              <w:adjustRightInd w:val="0"/>
              <w:snapToGrid w:val="0"/>
              <w:jc w:val="left"/>
              <w:rPr>
                <w:rFonts w:hint="eastAsia" w:ascii="宋体" w:hAnsi="宋体" w:eastAsia="宋体" w:cs="宋体"/>
                <w:sz w:val="24"/>
              </w:rPr>
            </w:pPr>
            <w:r>
              <w:rPr>
                <w:rFonts w:hint="eastAsia" w:ascii="宋体" w:hAnsi="宋体" w:eastAsia="宋体" w:cs="宋体"/>
                <w:sz w:val="24"/>
                <w:szCs w:val="21"/>
              </w:rPr>
              <w:t>中的所有要求，除本表列明的偏离外，均视作供应商已对之理解和响应。</w:t>
            </w:r>
            <w:r>
              <w:rPr>
                <w:rFonts w:hint="eastAsia" w:ascii="宋体" w:hAnsi="宋体" w:eastAsia="宋体" w:cs="宋体"/>
                <w:sz w:val="24"/>
              </w:rPr>
              <w:t>）</w:t>
            </w:r>
          </w:p>
        </w:tc>
      </w:tr>
      <w:tr w14:paraId="4986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6D6DBC7D">
            <w:pPr>
              <w:adjustRightInd w:val="0"/>
              <w:snapToGrid w:val="0"/>
              <w:jc w:val="center"/>
              <w:rPr>
                <w:rFonts w:hint="eastAsia" w:ascii="宋体" w:hAnsi="宋体" w:eastAsia="宋体" w:cs="宋体"/>
                <w:sz w:val="24"/>
              </w:rPr>
            </w:pPr>
          </w:p>
        </w:tc>
        <w:tc>
          <w:tcPr>
            <w:tcW w:w="1549" w:type="dxa"/>
            <w:vAlign w:val="center"/>
          </w:tcPr>
          <w:p w14:paraId="25E4E752">
            <w:pPr>
              <w:adjustRightInd w:val="0"/>
              <w:snapToGrid w:val="0"/>
              <w:jc w:val="center"/>
              <w:rPr>
                <w:rFonts w:hint="eastAsia" w:ascii="宋体" w:hAnsi="宋体" w:eastAsia="宋体" w:cs="宋体"/>
                <w:sz w:val="24"/>
              </w:rPr>
            </w:pPr>
          </w:p>
        </w:tc>
        <w:tc>
          <w:tcPr>
            <w:tcW w:w="1721" w:type="dxa"/>
            <w:vAlign w:val="center"/>
          </w:tcPr>
          <w:p w14:paraId="598AFB72">
            <w:pPr>
              <w:adjustRightInd w:val="0"/>
              <w:snapToGrid w:val="0"/>
              <w:jc w:val="center"/>
              <w:rPr>
                <w:rFonts w:hint="eastAsia" w:ascii="宋体" w:hAnsi="宋体" w:eastAsia="宋体" w:cs="宋体"/>
                <w:sz w:val="24"/>
              </w:rPr>
            </w:pPr>
          </w:p>
        </w:tc>
        <w:tc>
          <w:tcPr>
            <w:tcW w:w="1981" w:type="dxa"/>
            <w:vAlign w:val="center"/>
          </w:tcPr>
          <w:p w14:paraId="43DD2945">
            <w:pPr>
              <w:adjustRightInd w:val="0"/>
              <w:snapToGrid w:val="0"/>
              <w:jc w:val="center"/>
              <w:rPr>
                <w:rFonts w:hint="eastAsia" w:ascii="宋体" w:hAnsi="宋体" w:eastAsia="宋体" w:cs="宋体"/>
                <w:sz w:val="24"/>
              </w:rPr>
            </w:pPr>
          </w:p>
        </w:tc>
        <w:tc>
          <w:tcPr>
            <w:tcW w:w="2427" w:type="dxa"/>
            <w:vAlign w:val="center"/>
          </w:tcPr>
          <w:p w14:paraId="16850247">
            <w:pPr>
              <w:adjustRightInd w:val="0"/>
              <w:snapToGrid w:val="0"/>
              <w:jc w:val="center"/>
              <w:rPr>
                <w:rFonts w:hint="eastAsia" w:ascii="宋体" w:hAnsi="宋体" w:eastAsia="宋体" w:cs="宋体"/>
                <w:sz w:val="24"/>
              </w:rPr>
            </w:pPr>
          </w:p>
        </w:tc>
        <w:tc>
          <w:tcPr>
            <w:tcW w:w="782" w:type="dxa"/>
            <w:vAlign w:val="center"/>
          </w:tcPr>
          <w:p w14:paraId="07B518D7">
            <w:pPr>
              <w:adjustRightInd w:val="0"/>
              <w:snapToGrid w:val="0"/>
              <w:jc w:val="center"/>
              <w:rPr>
                <w:rFonts w:hint="eastAsia" w:ascii="宋体" w:hAnsi="宋体" w:eastAsia="宋体" w:cs="宋体"/>
                <w:sz w:val="24"/>
              </w:rPr>
            </w:pPr>
          </w:p>
        </w:tc>
      </w:tr>
      <w:tr w14:paraId="0620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4E01D402">
            <w:pPr>
              <w:adjustRightInd w:val="0"/>
              <w:snapToGrid w:val="0"/>
              <w:jc w:val="center"/>
              <w:rPr>
                <w:rFonts w:hint="eastAsia" w:ascii="宋体" w:hAnsi="宋体" w:eastAsia="宋体" w:cs="宋体"/>
                <w:sz w:val="24"/>
              </w:rPr>
            </w:pPr>
          </w:p>
        </w:tc>
        <w:tc>
          <w:tcPr>
            <w:tcW w:w="1549" w:type="dxa"/>
            <w:vAlign w:val="center"/>
          </w:tcPr>
          <w:p w14:paraId="372F1E6E">
            <w:pPr>
              <w:adjustRightInd w:val="0"/>
              <w:snapToGrid w:val="0"/>
              <w:jc w:val="center"/>
              <w:rPr>
                <w:rFonts w:hint="eastAsia" w:ascii="宋体" w:hAnsi="宋体" w:eastAsia="宋体" w:cs="宋体"/>
                <w:sz w:val="24"/>
              </w:rPr>
            </w:pPr>
          </w:p>
        </w:tc>
        <w:tc>
          <w:tcPr>
            <w:tcW w:w="1721" w:type="dxa"/>
            <w:vAlign w:val="center"/>
          </w:tcPr>
          <w:p w14:paraId="25AF234D">
            <w:pPr>
              <w:adjustRightInd w:val="0"/>
              <w:snapToGrid w:val="0"/>
              <w:jc w:val="center"/>
              <w:rPr>
                <w:rFonts w:hint="eastAsia" w:ascii="宋体" w:hAnsi="宋体" w:eastAsia="宋体" w:cs="宋体"/>
                <w:sz w:val="24"/>
              </w:rPr>
            </w:pPr>
          </w:p>
        </w:tc>
        <w:tc>
          <w:tcPr>
            <w:tcW w:w="1981" w:type="dxa"/>
            <w:vAlign w:val="center"/>
          </w:tcPr>
          <w:p w14:paraId="4AEA036F">
            <w:pPr>
              <w:adjustRightInd w:val="0"/>
              <w:snapToGrid w:val="0"/>
              <w:jc w:val="center"/>
              <w:rPr>
                <w:rFonts w:hint="eastAsia" w:ascii="宋体" w:hAnsi="宋体" w:eastAsia="宋体" w:cs="宋体"/>
                <w:sz w:val="24"/>
              </w:rPr>
            </w:pPr>
          </w:p>
        </w:tc>
        <w:tc>
          <w:tcPr>
            <w:tcW w:w="2427" w:type="dxa"/>
            <w:vAlign w:val="center"/>
          </w:tcPr>
          <w:p w14:paraId="0E929796">
            <w:pPr>
              <w:adjustRightInd w:val="0"/>
              <w:snapToGrid w:val="0"/>
              <w:jc w:val="center"/>
              <w:rPr>
                <w:rFonts w:hint="eastAsia" w:ascii="宋体" w:hAnsi="宋体" w:eastAsia="宋体" w:cs="宋体"/>
                <w:sz w:val="24"/>
              </w:rPr>
            </w:pPr>
          </w:p>
        </w:tc>
        <w:tc>
          <w:tcPr>
            <w:tcW w:w="782" w:type="dxa"/>
            <w:vAlign w:val="center"/>
          </w:tcPr>
          <w:p w14:paraId="28CE1C4D">
            <w:pPr>
              <w:adjustRightInd w:val="0"/>
              <w:snapToGrid w:val="0"/>
              <w:jc w:val="center"/>
              <w:rPr>
                <w:rFonts w:hint="eastAsia" w:ascii="宋体" w:hAnsi="宋体" w:eastAsia="宋体" w:cs="宋体"/>
                <w:sz w:val="24"/>
              </w:rPr>
            </w:pPr>
          </w:p>
        </w:tc>
      </w:tr>
      <w:tr w14:paraId="2653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28376763">
            <w:pPr>
              <w:adjustRightInd w:val="0"/>
              <w:snapToGrid w:val="0"/>
              <w:jc w:val="center"/>
              <w:rPr>
                <w:rFonts w:hint="eastAsia" w:ascii="宋体" w:hAnsi="宋体" w:eastAsia="宋体" w:cs="宋体"/>
                <w:sz w:val="24"/>
              </w:rPr>
            </w:pPr>
          </w:p>
        </w:tc>
        <w:tc>
          <w:tcPr>
            <w:tcW w:w="1549" w:type="dxa"/>
            <w:vAlign w:val="center"/>
          </w:tcPr>
          <w:p w14:paraId="7085FCC1">
            <w:pPr>
              <w:adjustRightInd w:val="0"/>
              <w:snapToGrid w:val="0"/>
              <w:jc w:val="center"/>
              <w:rPr>
                <w:rFonts w:hint="eastAsia" w:ascii="宋体" w:hAnsi="宋体" w:eastAsia="宋体" w:cs="宋体"/>
                <w:sz w:val="24"/>
              </w:rPr>
            </w:pPr>
          </w:p>
        </w:tc>
        <w:tc>
          <w:tcPr>
            <w:tcW w:w="1721" w:type="dxa"/>
            <w:vAlign w:val="center"/>
          </w:tcPr>
          <w:p w14:paraId="5F3E765E">
            <w:pPr>
              <w:adjustRightInd w:val="0"/>
              <w:snapToGrid w:val="0"/>
              <w:jc w:val="center"/>
              <w:rPr>
                <w:rFonts w:hint="eastAsia" w:ascii="宋体" w:hAnsi="宋体" w:eastAsia="宋体" w:cs="宋体"/>
                <w:sz w:val="24"/>
              </w:rPr>
            </w:pPr>
          </w:p>
        </w:tc>
        <w:tc>
          <w:tcPr>
            <w:tcW w:w="1981" w:type="dxa"/>
            <w:vAlign w:val="center"/>
          </w:tcPr>
          <w:p w14:paraId="7A4FD088">
            <w:pPr>
              <w:adjustRightInd w:val="0"/>
              <w:snapToGrid w:val="0"/>
              <w:jc w:val="center"/>
              <w:rPr>
                <w:rFonts w:hint="eastAsia" w:ascii="宋体" w:hAnsi="宋体" w:eastAsia="宋体" w:cs="宋体"/>
                <w:sz w:val="24"/>
              </w:rPr>
            </w:pPr>
          </w:p>
        </w:tc>
        <w:tc>
          <w:tcPr>
            <w:tcW w:w="2427" w:type="dxa"/>
            <w:vAlign w:val="center"/>
          </w:tcPr>
          <w:p w14:paraId="62FFF02F">
            <w:pPr>
              <w:adjustRightInd w:val="0"/>
              <w:snapToGrid w:val="0"/>
              <w:jc w:val="center"/>
              <w:rPr>
                <w:rFonts w:hint="eastAsia" w:ascii="宋体" w:hAnsi="宋体" w:eastAsia="宋体" w:cs="宋体"/>
                <w:sz w:val="24"/>
              </w:rPr>
            </w:pPr>
          </w:p>
        </w:tc>
        <w:tc>
          <w:tcPr>
            <w:tcW w:w="782" w:type="dxa"/>
            <w:vAlign w:val="center"/>
          </w:tcPr>
          <w:p w14:paraId="0FAE21CE">
            <w:pPr>
              <w:adjustRightInd w:val="0"/>
              <w:snapToGrid w:val="0"/>
              <w:jc w:val="center"/>
              <w:rPr>
                <w:rFonts w:hint="eastAsia" w:ascii="宋体" w:hAnsi="宋体" w:eastAsia="宋体" w:cs="宋体"/>
                <w:sz w:val="24"/>
              </w:rPr>
            </w:pPr>
          </w:p>
        </w:tc>
      </w:tr>
      <w:tr w14:paraId="027F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6ED8DFCB">
            <w:pPr>
              <w:adjustRightInd w:val="0"/>
              <w:snapToGrid w:val="0"/>
              <w:jc w:val="center"/>
              <w:rPr>
                <w:rFonts w:hint="eastAsia" w:ascii="宋体" w:hAnsi="宋体" w:eastAsia="宋体" w:cs="宋体"/>
                <w:sz w:val="24"/>
              </w:rPr>
            </w:pPr>
          </w:p>
        </w:tc>
        <w:tc>
          <w:tcPr>
            <w:tcW w:w="1549" w:type="dxa"/>
            <w:vAlign w:val="center"/>
          </w:tcPr>
          <w:p w14:paraId="110E570D">
            <w:pPr>
              <w:adjustRightInd w:val="0"/>
              <w:snapToGrid w:val="0"/>
              <w:jc w:val="center"/>
              <w:rPr>
                <w:rFonts w:hint="eastAsia" w:ascii="宋体" w:hAnsi="宋体" w:eastAsia="宋体" w:cs="宋体"/>
                <w:sz w:val="24"/>
              </w:rPr>
            </w:pPr>
          </w:p>
        </w:tc>
        <w:tc>
          <w:tcPr>
            <w:tcW w:w="1721" w:type="dxa"/>
            <w:vAlign w:val="center"/>
          </w:tcPr>
          <w:p w14:paraId="6E2E3B34">
            <w:pPr>
              <w:adjustRightInd w:val="0"/>
              <w:snapToGrid w:val="0"/>
              <w:jc w:val="center"/>
              <w:rPr>
                <w:rFonts w:hint="eastAsia" w:ascii="宋体" w:hAnsi="宋体" w:eastAsia="宋体" w:cs="宋体"/>
                <w:sz w:val="24"/>
              </w:rPr>
            </w:pPr>
          </w:p>
        </w:tc>
        <w:tc>
          <w:tcPr>
            <w:tcW w:w="1981" w:type="dxa"/>
            <w:vAlign w:val="center"/>
          </w:tcPr>
          <w:p w14:paraId="7EA21D8B">
            <w:pPr>
              <w:adjustRightInd w:val="0"/>
              <w:snapToGrid w:val="0"/>
              <w:jc w:val="center"/>
              <w:rPr>
                <w:rFonts w:hint="eastAsia" w:ascii="宋体" w:hAnsi="宋体" w:eastAsia="宋体" w:cs="宋体"/>
                <w:sz w:val="24"/>
              </w:rPr>
            </w:pPr>
          </w:p>
        </w:tc>
        <w:tc>
          <w:tcPr>
            <w:tcW w:w="2427" w:type="dxa"/>
            <w:vAlign w:val="center"/>
          </w:tcPr>
          <w:p w14:paraId="2C544DD1">
            <w:pPr>
              <w:adjustRightInd w:val="0"/>
              <w:snapToGrid w:val="0"/>
              <w:jc w:val="center"/>
              <w:rPr>
                <w:rFonts w:hint="eastAsia" w:ascii="宋体" w:hAnsi="宋体" w:eastAsia="宋体" w:cs="宋体"/>
                <w:sz w:val="24"/>
              </w:rPr>
            </w:pPr>
          </w:p>
        </w:tc>
        <w:tc>
          <w:tcPr>
            <w:tcW w:w="782" w:type="dxa"/>
            <w:vAlign w:val="center"/>
          </w:tcPr>
          <w:p w14:paraId="393A0931">
            <w:pPr>
              <w:adjustRightInd w:val="0"/>
              <w:snapToGrid w:val="0"/>
              <w:jc w:val="center"/>
              <w:rPr>
                <w:rFonts w:hint="eastAsia" w:ascii="宋体" w:hAnsi="宋体" w:eastAsia="宋体" w:cs="宋体"/>
                <w:sz w:val="24"/>
              </w:rPr>
            </w:pPr>
          </w:p>
        </w:tc>
      </w:tr>
    </w:tbl>
    <w:p w14:paraId="6EA3E6FF">
      <w:pPr>
        <w:tabs>
          <w:tab w:val="left" w:pos="1800"/>
          <w:tab w:val="left" w:pos="5580"/>
        </w:tabs>
        <w:jc w:val="left"/>
        <w:rPr>
          <w:rFonts w:hint="eastAsia" w:ascii="宋体" w:hAnsi="宋体" w:eastAsia="宋体" w:cs="宋体"/>
          <w:sz w:val="24"/>
        </w:rPr>
      </w:pPr>
    </w:p>
    <w:p w14:paraId="20E1C8D1">
      <w:pPr>
        <w:tabs>
          <w:tab w:val="left" w:pos="1800"/>
          <w:tab w:val="left" w:pos="5580"/>
        </w:tabs>
        <w:jc w:val="left"/>
        <w:rPr>
          <w:rFonts w:hint="eastAsia" w:ascii="宋体" w:hAnsi="宋体" w:eastAsia="宋体" w:cs="宋体"/>
          <w:sz w:val="24"/>
        </w:rPr>
      </w:pPr>
      <w:r>
        <w:rPr>
          <w:rFonts w:hint="eastAsia" w:ascii="宋体" w:hAnsi="宋体" w:eastAsia="宋体" w:cs="宋体"/>
          <w:sz w:val="24"/>
        </w:rPr>
        <w:t>注：“偏离情况”列应据实填写“正偏离”或“负偏离”。</w:t>
      </w:r>
    </w:p>
    <w:p w14:paraId="10E1AE01">
      <w:pPr>
        <w:spacing w:line="360" w:lineRule="auto"/>
        <w:rPr>
          <w:rFonts w:hint="eastAsia" w:ascii="宋体" w:hAnsi="宋体" w:eastAsia="宋体" w:cs="宋体"/>
          <w:sz w:val="24"/>
          <w:szCs w:val="20"/>
        </w:rPr>
      </w:pPr>
    </w:p>
    <w:p w14:paraId="3CDD190E">
      <w:pPr>
        <w:autoSpaceDE w:val="0"/>
        <w:autoSpaceDN w:val="0"/>
        <w:adjustRightInd w:val="0"/>
        <w:snapToGrid w:val="0"/>
        <w:spacing w:before="25" w:after="25" w:line="360" w:lineRule="auto"/>
        <w:rPr>
          <w:rFonts w:hint="eastAsia" w:ascii="宋体" w:hAnsi="宋体" w:eastAsia="宋体" w:cs="宋体"/>
          <w:sz w:val="24"/>
          <w:lang w:val="zh-CN"/>
        </w:rPr>
      </w:pPr>
      <w:r>
        <w:rPr>
          <w:rFonts w:hint="eastAsia" w:ascii="宋体" w:hAnsi="宋体" w:eastAsia="宋体" w:cs="宋体"/>
          <w:sz w:val="24"/>
        </w:rPr>
        <w:t>供应商名称（加盖公章）</w:t>
      </w:r>
      <w:r>
        <w:rPr>
          <w:rFonts w:hint="eastAsia" w:ascii="宋体" w:hAnsi="宋体" w:eastAsia="宋体" w:cs="宋体"/>
          <w:sz w:val="24"/>
          <w:lang w:val="zh-CN"/>
        </w:rPr>
        <w:t>：</w:t>
      </w:r>
      <w:r>
        <w:rPr>
          <w:rFonts w:hint="eastAsia" w:ascii="宋体" w:hAnsi="宋体" w:eastAsia="宋体" w:cs="宋体"/>
          <w:sz w:val="24"/>
        </w:rPr>
        <w:t>_______________</w:t>
      </w:r>
    </w:p>
    <w:p w14:paraId="09170CE0">
      <w:pPr>
        <w:autoSpaceDE w:val="0"/>
        <w:autoSpaceDN w:val="0"/>
        <w:adjustRightInd w:val="0"/>
        <w:snapToGrid w:val="0"/>
        <w:spacing w:before="25" w:after="25" w:line="360" w:lineRule="auto"/>
        <w:rPr>
          <w:rFonts w:hint="eastAsia" w:ascii="宋体" w:hAnsi="宋体" w:eastAsia="宋体" w:cs="宋体"/>
          <w:sz w:val="24"/>
          <w:szCs w:val="20"/>
        </w:rPr>
      </w:pPr>
      <w:r>
        <w:rPr>
          <w:rFonts w:hint="eastAsia" w:ascii="宋体" w:hAnsi="宋体" w:eastAsia="宋体" w:cs="宋体"/>
          <w:sz w:val="24"/>
          <w:szCs w:val="20"/>
        </w:rPr>
        <w:t xml:space="preserve">日期：____年____月____日    </w:t>
      </w:r>
    </w:p>
    <w:p w14:paraId="5455983C">
      <w:pPr>
        <w:autoSpaceDE w:val="0"/>
        <w:autoSpaceDN w:val="0"/>
        <w:adjustRightInd w:val="0"/>
        <w:snapToGrid w:val="0"/>
        <w:spacing w:before="25" w:after="25" w:line="360" w:lineRule="auto"/>
        <w:rPr>
          <w:rFonts w:hint="eastAsia" w:ascii="宋体" w:hAnsi="宋体" w:eastAsia="宋体" w:cs="宋体"/>
          <w:sz w:val="24"/>
          <w:szCs w:val="20"/>
        </w:rPr>
      </w:pPr>
    </w:p>
    <w:p w14:paraId="72BE0BBD">
      <w:pPr>
        <w:autoSpaceDE w:val="0"/>
        <w:autoSpaceDN w:val="0"/>
        <w:adjustRightInd w:val="0"/>
        <w:snapToGrid w:val="0"/>
        <w:spacing w:before="25" w:after="25" w:line="360" w:lineRule="auto"/>
        <w:rPr>
          <w:rFonts w:hint="eastAsia" w:ascii="宋体" w:hAnsi="宋体" w:eastAsia="宋体" w:cs="宋体"/>
          <w:sz w:val="24"/>
          <w:szCs w:val="20"/>
        </w:rPr>
      </w:pPr>
    </w:p>
    <w:p w14:paraId="7FD5389C">
      <w:pPr>
        <w:autoSpaceDE w:val="0"/>
        <w:autoSpaceDN w:val="0"/>
        <w:adjustRightInd w:val="0"/>
        <w:snapToGrid w:val="0"/>
        <w:spacing w:before="25" w:after="25" w:line="360" w:lineRule="auto"/>
        <w:rPr>
          <w:rFonts w:hint="eastAsia" w:ascii="宋体" w:hAnsi="宋体" w:eastAsia="宋体" w:cs="宋体"/>
          <w:sz w:val="24"/>
          <w:szCs w:val="20"/>
        </w:rPr>
      </w:pPr>
    </w:p>
    <w:p w14:paraId="31E9A8B1">
      <w:pPr>
        <w:autoSpaceDE w:val="0"/>
        <w:autoSpaceDN w:val="0"/>
        <w:adjustRightInd w:val="0"/>
        <w:snapToGrid w:val="0"/>
        <w:spacing w:before="25" w:after="25" w:line="360" w:lineRule="auto"/>
        <w:rPr>
          <w:rFonts w:hint="eastAsia" w:ascii="宋体" w:hAnsi="宋体" w:eastAsia="宋体" w:cs="宋体"/>
          <w:sz w:val="24"/>
          <w:szCs w:val="20"/>
        </w:rPr>
      </w:pPr>
    </w:p>
    <w:p w14:paraId="6BF9570E">
      <w:pPr>
        <w:autoSpaceDE w:val="0"/>
        <w:autoSpaceDN w:val="0"/>
        <w:adjustRightInd w:val="0"/>
        <w:snapToGrid w:val="0"/>
        <w:spacing w:before="25" w:after="25" w:line="360" w:lineRule="auto"/>
        <w:rPr>
          <w:rFonts w:hint="eastAsia" w:ascii="宋体" w:hAnsi="宋体" w:eastAsia="宋体" w:cs="宋体"/>
          <w:sz w:val="24"/>
          <w:szCs w:val="20"/>
        </w:rPr>
      </w:pPr>
    </w:p>
    <w:p w14:paraId="578D9C3C">
      <w:pPr>
        <w:autoSpaceDE w:val="0"/>
        <w:autoSpaceDN w:val="0"/>
        <w:adjustRightInd w:val="0"/>
        <w:snapToGrid w:val="0"/>
        <w:spacing w:before="25" w:after="25" w:line="360" w:lineRule="auto"/>
        <w:rPr>
          <w:rFonts w:hint="eastAsia" w:ascii="宋体" w:hAnsi="宋体" w:eastAsia="宋体" w:cs="宋体"/>
          <w:sz w:val="24"/>
          <w:szCs w:val="20"/>
        </w:rPr>
      </w:pPr>
    </w:p>
    <w:p w14:paraId="6EAF9637">
      <w:pPr>
        <w:autoSpaceDE w:val="0"/>
        <w:autoSpaceDN w:val="0"/>
        <w:adjustRightInd w:val="0"/>
        <w:snapToGrid w:val="0"/>
        <w:spacing w:before="25" w:after="25" w:line="360" w:lineRule="auto"/>
        <w:rPr>
          <w:rFonts w:hint="eastAsia" w:ascii="宋体" w:hAnsi="宋体" w:eastAsia="宋体" w:cs="宋体"/>
          <w:sz w:val="24"/>
          <w:szCs w:val="20"/>
        </w:rPr>
      </w:pPr>
    </w:p>
    <w:bookmarkEnd w:id="753"/>
    <w:bookmarkEnd w:id="754"/>
    <w:bookmarkEnd w:id="755"/>
    <w:bookmarkEnd w:id="756"/>
    <w:bookmarkEnd w:id="757"/>
    <w:bookmarkEnd w:id="758"/>
    <w:bookmarkEnd w:id="759"/>
    <w:bookmarkEnd w:id="760"/>
    <w:bookmarkEnd w:id="761"/>
    <w:bookmarkEnd w:id="762"/>
    <w:bookmarkEnd w:id="763"/>
    <w:bookmarkEnd w:id="764"/>
    <w:bookmarkEnd w:id="765"/>
    <w:p w14:paraId="6122B5D0">
      <w:pPr>
        <w:tabs>
          <w:tab w:val="left" w:pos="360"/>
        </w:tabs>
        <w:snapToGrid w:val="0"/>
        <w:spacing w:line="360" w:lineRule="auto"/>
        <w:outlineLvl w:val="1"/>
        <w:rPr>
          <w:rFonts w:hint="eastAsia" w:ascii="宋体" w:hAnsi="宋体" w:eastAsia="宋体" w:cs="宋体"/>
          <w:sz w:val="24"/>
          <w:szCs w:val="20"/>
        </w:rPr>
      </w:pPr>
      <w:r>
        <w:rPr>
          <w:rFonts w:hint="eastAsia" w:ascii="宋体" w:hAnsi="宋体" w:eastAsia="宋体" w:cs="宋体"/>
          <w:sz w:val="24"/>
        </w:rPr>
        <w:t>9 采购需求偏离表（实质性格式）</w:t>
      </w:r>
    </w:p>
    <w:p w14:paraId="0BA5D3E4">
      <w:pPr>
        <w:autoSpaceDE w:val="0"/>
        <w:autoSpaceDN w:val="0"/>
        <w:adjustRightInd w:val="0"/>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采购需求偏离表</w:t>
      </w:r>
    </w:p>
    <w:p w14:paraId="73BE97CF">
      <w:pPr>
        <w:tabs>
          <w:tab w:val="left" w:pos="1800"/>
          <w:tab w:val="left" w:pos="5580"/>
        </w:tabs>
        <w:spacing w:line="360" w:lineRule="auto"/>
        <w:ind w:firstLine="360" w:firstLineChars="150"/>
        <w:jc w:val="left"/>
        <w:rPr>
          <w:rFonts w:hint="eastAsia" w:ascii="宋体" w:hAnsi="宋体" w:eastAsia="宋体" w:cs="宋体"/>
          <w:sz w:val="24"/>
        </w:rPr>
      </w:pPr>
      <w:r>
        <w:rPr>
          <w:rFonts w:hint="eastAsia" w:ascii="宋体" w:hAnsi="宋体" w:eastAsia="宋体" w:cs="宋体"/>
          <w:sz w:val="24"/>
        </w:rPr>
        <w:t>项目编号：_______________     项目名称：_______________</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3DB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1D2D310">
            <w:pPr>
              <w:adjustRightInd w:val="0"/>
              <w:snapToGrid w:val="0"/>
              <w:jc w:val="center"/>
              <w:rPr>
                <w:rFonts w:hint="eastAsia" w:ascii="宋体" w:hAnsi="宋体" w:eastAsia="宋体" w:cs="宋体"/>
                <w:sz w:val="24"/>
              </w:rPr>
            </w:pPr>
            <w:r>
              <w:rPr>
                <w:rFonts w:hint="eastAsia" w:ascii="宋体" w:hAnsi="宋体" w:eastAsia="宋体" w:cs="宋体"/>
                <w:sz w:val="24"/>
              </w:rPr>
              <w:t>序号</w:t>
            </w:r>
          </w:p>
        </w:tc>
        <w:tc>
          <w:tcPr>
            <w:tcW w:w="1482" w:type="dxa"/>
            <w:vAlign w:val="center"/>
          </w:tcPr>
          <w:p w14:paraId="3FF7F82F">
            <w:pPr>
              <w:adjustRightInd w:val="0"/>
              <w:snapToGrid w:val="0"/>
              <w:jc w:val="center"/>
              <w:rPr>
                <w:rFonts w:hint="eastAsia" w:ascii="宋体" w:hAnsi="宋体" w:eastAsia="宋体" w:cs="宋体"/>
                <w:sz w:val="24"/>
              </w:rPr>
            </w:pPr>
            <w:r>
              <w:rPr>
                <w:rFonts w:hint="eastAsia" w:ascii="宋体" w:hAnsi="宋体" w:eastAsia="宋体" w:cs="宋体"/>
                <w:sz w:val="24"/>
              </w:rPr>
              <w:t>竞争性磋商文件条目号(页码)</w:t>
            </w:r>
          </w:p>
        </w:tc>
        <w:tc>
          <w:tcPr>
            <w:tcW w:w="2384" w:type="dxa"/>
            <w:vAlign w:val="center"/>
          </w:tcPr>
          <w:p w14:paraId="26F90828">
            <w:pPr>
              <w:adjustRightInd w:val="0"/>
              <w:snapToGrid w:val="0"/>
              <w:jc w:val="center"/>
              <w:rPr>
                <w:rFonts w:hint="eastAsia" w:ascii="宋体" w:hAnsi="宋体" w:eastAsia="宋体" w:cs="宋体"/>
                <w:sz w:val="24"/>
              </w:rPr>
            </w:pPr>
            <w:r>
              <w:rPr>
                <w:rFonts w:hint="eastAsia" w:ascii="宋体" w:hAnsi="宋体" w:eastAsia="宋体" w:cs="宋体"/>
                <w:sz w:val="24"/>
              </w:rPr>
              <w:t>竞争性磋商文件要求</w:t>
            </w:r>
          </w:p>
        </w:tc>
        <w:tc>
          <w:tcPr>
            <w:tcW w:w="2126" w:type="dxa"/>
            <w:vAlign w:val="center"/>
          </w:tcPr>
          <w:p w14:paraId="3ABA9B48">
            <w:pPr>
              <w:adjustRightInd w:val="0"/>
              <w:snapToGrid w:val="0"/>
              <w:jc w:val="center"/>
              <w:rPr>
                <w:rFonts w:hint="eastAsia" w:ascii="宋体" w:hAnsi="宋体" w:eastAsia="宋体" w:cs="宋体"/>
                <w:sz w:val="24"/>
              </w:rPr>
            </w:pPr>
            <w:r>
              <w:rPr>
                <w:rFonts w:hint="eastAsia" w:ascii="宋体" w:hAnsi="宋体" w:eastAsia="宋体" w:cs="宋体"/>
                <w:sz w:val="24"/>
              </w:rPr>
              <w:t>响应内容</w:t>
            </w:r>
          </w:p>
        </w:tc>
        <w:tc>
          <w:tcPr>
            <w:tcW w:w="1875" w:type="dxa"/>
            <w:vAlign w:val="center"/>
          </w:tcPr>
          <w:p w14:paraId="23E3EE34">
            <w:pPr>
              <w:adjustRightInd w:val="0"/>
              <w:snapToGrid w:val="0"/>
              <w:jc w:val="center"/>
              <w:rPr>
                <w:rFonts w:hint="eastAsia" w:ascii="宋体" w:hAnsi="宋体" w:eastAsia="宋体" w:cs="宋体"/>
                <w:sz w:val="24"/>
              </w:rPr>
            </w:pPr>
            <w:r>
              <w:rPr>
                <w:rFonts w:hint="eastAsia" w:ascii="宋体" w:hAnsi="宋体" w:eastAsia="宋体" w:cs="宋体"/>
                <w:sz w:val="24"/>
              </w:rPr>
              <w:t>偏离情况</w:t>
            </w:r>
          </w:p>
        </w:tc>
        <w:tc>
          <w:tcPr>
            <w:tcW w:w="1009" w:type="dxa"/>
            <w:vAlign w:val="center"/>
          </w:tcPr>
          <w:p w14:paraId="7A35FA95">
            <w:pPr>
              <w:adjustRightInd w:val="0"/>
              <w:snapToGrid w:val="0"/>
              <w:jc w:val="center"/>
              <w:rPr>
                <w:rFonts w:hint="eastAsia" w:ascii="宋体" w:hAnsi="宋体" w:eastAsia="宋体" w:cs="宋体"/>
                <w:sz w:val="24"/>
              </w:rPr>
            </w:pPr>
            <w:r>
              <w:rPr>
                <w:rFonts w:hint="eastAsia" w:ascii="宋体" w:hAnsi="宋体" w:eastAsia="宋体" w:cs="宋体"/>
                <w:sz w:val="24"/>
              </w:rPr>
              <w:t>说明</w:t>
            </w:r>
          </w:p>
        </w:tc>
      </w:tr>
      <w:tr w14:paraId="080A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9125AF">
            <w:pPr>
              <w:adjustRightInd w:val="0"/>
              <w:snapToGrid w:val="0"/>
              <w:jc w:val="center"/>
              <w:rPr>
                <w:rFonts w:hint="eastAsia" w:ascii="宋体" w:hAnsi="宋体" w:eastAsia="宋体" w:cs="宋体"/>
                <w:sz w:val="24"/>
              </w:rPr>
            </w:pPr>
          </w:p>
        </w:tc>
        <w:tc>
          <w:tcPr>
            <w:tcW w:w="1482" w:type="dxa"/>
            <w:vAlign w:val="center"/>
          </w:tcPr>
          <w:p w14:paraId="435F5223">
            <w:pPr>
              <w:adjustRightInd w:val="0"/>
              <w:snapToGrid w:val="0"/>
              <w:jc w:val="center"/>
              <w:rPr>
                <w:rFonts w:hint="eastAsia" w:ascii="宋体" w:hAnsi="宋体" w:eastAsia="宋体" w:cs="宋体"/>
                <w:sz w:val="24"/>
              </w:rPr>
            </w:pPr>
          </w:p>
        </w:tc>
        <w:tc>
          <w:tcPr>
            <w:tcW w:w="2384" w:type="dxa"/>
            <w:vAlign w:val="center"/>
          </w:tcPr>
          <w:p w14:paraId="3ADEDEF5">
            <w:pPr>
              <w:adjustRightInd w:val="0"/>
              <w:snapToGrid w:val="0"/>
              <w:jc w:val="center"/>
              <w:rPr>
                <w:rFonts w:hint="eastAsia" w:ascii="宋体" w:hAnsi="宋体" w:eastAsia="宋体" w:cs="宋体"/>
                <w:sz w:val="24"/>
              </w:rPr>
            </w:pPr>
          </w:p>
        </w:tc>
        <w:tc>
          <w:tcPr>
            <w:tcW w:w="2126" w:type="dxa"/>
            <w:vAlign w:val="center"/>
          </w:tcPr>
          <w:p w14:paraId="131C3978">
            <w:pPr>
              <w:adjustRightInd w:val="0"/>
              <w:snapToGrid w:val="0"/>
              <w:jc w:val="center"/>
              <w:rPr>
                <w:rFonts w:hint="eastAsia" w:ascii="宋体" w:hAnsi="宋体" w:eastAsia="宋体" w:cs="宋体"/>
                <w:sz w:val="24"/>
              </w:rPr>
            </w:pPr>
          </w:p>
        </w:tc>
        <w:tc>
          <w:tcPr>
            <w:tcW w:w="1875" w:type="dxa"/>
            <w:vAlign w:val="center"/>
          </w:tcPr>
          <w:p w14:paraId="3CD5699D">
            <w:pPr>
              <w:adjustRightInd w:val="0"/>
              <w:snapToGrid w:val="0"/>
              <w:jc w:val="center"/>
              <w:rPr>
                <w:rFonts w:hint="eastAsia" w:ascii="宋体" w:hAnsi="宋体" w:eastAsia="宋体" w:cs="宋体"/>
                <w:sz w:val="24"/>
              </w:rPr>
            </w:pPr>
          </w:p>
        </w:tc>
        <w:tc>
          <w:tcPr>
            <w:tcW w:w="1009" w:type="dxa"/>
            <w:vAlign w:val="center"/>
          </w:tcPr>
          <w:p w14:paraId="62418EA4">
            <w:pPr>
              <w:adjustRightInd w:val="0"/>
              <w:snapToGrid w:val="0"/>
              <w:jc w:val="center"/>
              <w:rPr>
                <w:rFonts w:hint="eastAsia" w:ascii="宋体" w:hAnsi="宋体" w:eastAsia="宋体" w:cs="宋体"/>
                <w:sz w:val="24"/>
              </w:rPr>
            </w:pPr>
          </w:p>
        </w:tc>
      </w:tr>
      <w:tr w14:paraId="4F89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6B6EF6">
            <w:pPr>
              <w:adjustRightInd w:val="0"/>
              <w:snapToGrid w:val="0"/>
              <w:jc w:val="center"/>
              <w:rPr>
                <w:rFonts w:hint="eastAsia" w:ascii="宋体" w:hAnsi="宋体" w:eastAsia="宋体" w:cs="宋体"/>
                <w:sz w:val="24"/>
              </w:rPr>
            </w:pPr>
          </w:p>
        </w:tc>
        <w:tc>
          <w:tcPr>
            <w:tcW w:w="1482" w:type="dxa"/>
            <w:vAlign w:val="center"/>
          </w:tcPr>
          <w:p w14:paraId="4B8C80B3">
            <w:pPr>
              <w:adjustRightInd w:val="0"/>
              <w:snapToGrid w:val="0"/>
              <w:jc w:val="center"/>
              <w:rPr>
                <w:rFonts w:hint="eastAsia" w:ascii="宋体" w:hAnsi="宋体" w:eastAsia="宋体" w:cs="宋体"/>
                <w:sz w:val="24"/>
              </w:rPr>
            </w:pPr>
          </w:p>
        </w:tc>
        <w:tc>
          <w:tcPr>
            <w:tcW w:w="2384" w:type="dxa"/>
            <w:vAlign w:val="center"/>
          </w:tcPr>
          <w:p w14:paraId="683228BE">
            <w:pPr>
              <w:adjustRightInd w:val="0"/>
              <w:snapToGrid w:val="0"/>
              <w:jc w:val="center"/>
              <w:rPr>
                <w:rFonts w:hint="eastAsia" w:ascii="宋体" w:hAnsi="宋体" w:eastAsia="宋体" w:cs="宋体"/>
                <w:sz w:val="24"/>
              </w:rPr>
            </w:pPr>
          </w:p>
        </w:tc>
        <w:tc>
          <w:tcPr>
            <w:tcW w:w="2126" w:type="dxa"/>
            <w:vAlign w:val="center"/>
          </w:tcPr>
          <w:p w14:paraId="6751F96E">
            <w:pPr>
              <w:adjustRightInd w:val="0"/>
              <w:snapToGrid w:val="0"/>
              <w:jc w:val="center"/>
              <w:rPr>
                <w:rFonts w:hint="eastAsia" w:ascii="宋体" w:hAnsi="宋体" w:eastAsia="宋体" w:cs="宋体"/>
                <w:sz w:val="24"/>
              </w:rPr>
            </w:pPr>
          </w:p>
        </w:tc>
        <w:tc>
          <w:tcPr>
            <w:tcW w:w="1875" w:type="dxa"/>
            <w:vAlign w:val="center"/>
          </w:tcPr>
          <w:p w14:paraId="4EDAED31">
            <w:pPr>
              <w:adjustRightInd w:val="0"/>
              <w:snapToGrid w:val="0"/>
              <w:jc w:val="center"/>
              <w:rPr>
                <w:rFonts w:hint="eastAsia" w:ascii="宋体" w:hAnsi="宋体" w:eastAsia="宋体" w:cs="宋体"/>
                <w:sz w:val="24"/>
              </w:rPr>
            </w:pPr>
          </w:p>
        </w:tc>
        <w:tc>
          <w:tcPr>
            <w:tcW w:w="1009" w:type="dxa"/>
            <w:vAlign w:val="center"/>
          </w:tcPr>
          <w:p w14:paraId="3FCA50C9">
            <w:pPr>
              <w:adjustRightInd w:val="0"/>
              <w:snapToGrid w:val="0"/>
              <w:jc w:val="center"/>
              <w:rPr>
                <w:rFonts w:hint="eastAsia" w:ascii="宋体" w:hAnsi="宋体" w:eastAsia="宋体" w:cs="宋体"/>
                <w:sz w:val="24"/>
              </w:rPr>
            </w:pPr>
          </w:p>
        </w:tc>
      </w:tr>
      <w:tr w14:paraId="6545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BAE26AC">
            <w:pPr>
              <w:adjustRightInd w:val="0"/>
              <w:snapToGrid w:val="0"/>
              <w:jc w:val="center"/>
              <w:rPr>
                <w:rFonts w:hint="eastAsia" w:ascii="宋体" w:hAnsi="宋体" w:eastAsia="宋体" w:cs="宋体"/>
                <w:sz w:val="24"/>
              </w:rPr>
            </w:pPr>
          </w:p>
        </w:tc>
        <w:tc>
          <w:tcPr>
            <w:tcW w:w="1482" w:type="dxa"/>
            <w:vAlign w:val="center"/>
          </w:tcPr>
          <w:p w14:paraId="630E816E">
            <w:pPr>
              <w:adjustRightInd w:val="0"/>
              <w:snapToGrid w:val="0"/>
              <w:jc w:val="center"/>
              <w:rPr>
                <w:rFonts w:hint="eastAsia" w:ascii="宋体" w:hAnsi="宋体" w:eastAsia="宋体" w:cs="宋体"/>
                <w:sz w:val="24"/>
              </w:rPr>
            </w:pPr>
          </w:p>
        </w:tc>
        <w:tc>
          <w:tcPr>
            <w:tcW w:w="2384" w:type="dxa"/>
            <w:vAlign w:val="center"/>
          </w:tcPr>
          <w:p w14:paraId="3E8836FF">
            <w:pPr>
              <w:adjustRightInd w:val="0"/>
              <w:snapToGrid w:val="0"/>
              <w:jc w:val="center"/>
              <w:rPr>
                <w:rFonts w:hint="eastAsia" w:ascii="宋体" w:hAnsi="宋体" w:eastAsia="宋体" w:cs="宋体"/>
                <w:sz w:val="24"/>
              </w:rPr>
            </w:pPr>
          </w:p>
        </w:tc>
        <w:tc>
          <w:tcPr>
            <w:tcW w:w="2126" w:type="dxa"/>
            <w:vAlign w:val="center"/>
          </w:tcPr>
          <w:p w14:paraId="0AB2ACE8">
            <w:pPr>
              <w:adjustRightInd w:val="0"/>
              <w:snapToGrid w:val="0"/>
              <w:jc w:val="center"/>
              <w:rPr>
                <w:rFonts w:hint="eastAsia" w:ascii="宋体" w:hAnsi="宋体" w:eastAsia="宋体" w:cs="宋体"/>
                <w:sz w:val="24"/>
              </w:rPr>
            </w:pPr>
          </w:p>
        </w:tc>
        <w:tc>
          <w:tcPr>
            <w:tcW w:w="1875" w:type="dxa"/>
            <w:vAlign w:val="center"/>
          </w:tcPr>
          <w:p w14:paraId="039FF2B6">
            <w:pPr>
              <w:adjustRightInd w:val="0"/>
              <w:snapToGrid w:val="0"/>
              <w:jc w:val="center"/>
              <w:rPr>
                <w:rFonts w:hint="eastAsia" w:ascii="宋体" w:hAnsi="宋体" w:eastAsia="宋体" w:cs="宋体"/>
                <w:sz w:val="24"/>
              </w:rPr>
            </w:pPr>
          </w:p>
        </w:tc>
        <w:tc>
          <w:tcPr>
            <w:tcW w:w="1009" w:type="dxa"/>
            <w:vAlign w:val="center"/>
          </w:tcPr>
          <w:p w14:paraId="2A2EECF6">
            <w:pPr>
              <w:adjustRightInd w:val="0"/>
              <w:snapToGrid w:val="0"/>
              <w:jc w:val="center"/>
              <w:rPr>
                <w:rFonts w:hint="eastAsia" w:ascii="宋体" w:hAnsi="宋体" w:eastAsia="宋体" w:cs="宋体"/>
                <w:sz w:val="24"/>
              </w:rPr>
            </w:pPr>
          </w:p>
        </w:tc>
      </w:tr>
      <w:tr w14:paraId="72CA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762B8D">
            <w:pPr>
              <w:adjustRightInd w:val="0"/>
              <w:snapToGrid w:val="0"/>
              <w:jc w:val="center"/>
              <w:rPr>
                <w:rFonts w:hint="eastAsia" w:ascii="宋体" w:hAnsi="宋体" w:eastAsia="宋体" w:cs="宋体"/>
                <w:sz w:val="24"/>
              </w:rPr>
            </w:pPr>
          </w:p>
        </w:tc>
        <w:tc>
          <w:tcPr>
            <w:tcW w:w="1482" w:type="dxa"/>
            <w:vAlign w:val="center"/>
          </w:tcPr>
          <w:p w14:paraId="1D7196EB">
            <w:pPr>
              <w:adjustRightInd w:val="0"/>
              <w:snapToGrid w:val="0"/>
              <w:jc w:val="center"/>
              <w:rPr>
                <w:rFonts w:hint="eastAsia" w:ascii="宋体" w:hAnsi="宋体" w:eastAsia="宋体" w:cs="宋体"/>
                <w:sz w:val="24"/>
              </w:rPr>
            </w:pPr>
          </w:p>
        </w:tc>
        <w:tc>
          <w:tcPr>
            <w:tcW w:w="2384" w:type="dxa"/>
            <w:vAlign w:val="center"/>
          </w:tcPr>
          <w:p w14:paraId="29B76EEB">
            <w:pPr>
              <w:adjustRightInd w:val="0"/>
              <w:snapToGrid w:val="0"/>
              <w:jc w:val="center"/>
              <w:rPr>
                <w:rFonts w:hint="eastAsia" w:ascii="宋体" w:hAnsi="宋体" w:eastAsia="宋体" w:cs="宋体"/>
                <w:sz w:val="24"/>
              </w:rPr>
            </w:pPr>
          </w:p>
        </w:tc>
        <w:tc>
          <w:tcPr>
            <w:tcW w:w="2126" w:type="dxa"/>
            <w:vAlign w:val="center"/>
          </w:tcPr>
          <w:p w14:paraId="7D26F406">
            <w:pPr>
              <w:adjustRightInd w:val="0"/>
              <w:snapToGrid w:val="0"/>
              <w:jc w:val="center"/>
              <w:rPr>
                <w:rFonts w:hint="eastAsia" w:ascii="宋体" w:hAnsi="宋体" w:eastAsia="宋体" w:cs="宋体"/>
                <w:sz w:val="24"/>
              </w:rPr>
            </w:pPr>
          </w:p>
        </w:tc>
        <w:tc>
          <w:tcPr>
            <w:tcW w:w="1875" w:type="dxa"/>
            <w:vAlign w:val="center"/>
          </w:tcPr>
          <w:p w14:paraId="5A6C9565">
            <w:pPr>
              <w:adjustRightInd w:val="0"/>
              <w:snapToGrid w:val="0"/>
              <w:jc w:val="center"/>
              <w:rPr>
                <w:rFonts w:hint="eastAsia" w:ascii="宋体" w:hAnsi="宋体" w:eastAsia="宋体" w:cs="宋体"/>
                <w:sz w:val="24"/>
              </w:rPr>
            </w:pPr>
          </w:p>
        </w:tc>
        <w:tc>
          <w:tcPr>
            <w:tcW w:w="1009" w:type="dxa"/>
            <w:vAlign w:val="center"/>
          </w:tcPr>
          <w:p w14:paraId="12AC306A">
            <w:pPr>
              <w:adjustRightInd w:val="0"/>
              <w:snapToGrid w:val="0"/>
              <w:jc w:val="center"/>
              <w:rPr>
                <w:rFonts w:hint="eastAsia" w:ascii="宋体" w:hAnsi="宋体" w:eastAsia="宋体" w:cs="宋体"/>
                <w:sz w:val="24"/>
              </w:rPr>
            </w:pPr>
          </w:p>
        </w:tc>
      </w:tr>
      <w:tr w14:paraId="6554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E8D611A">
            <w:pPr>
              <w:adjustRightInd w:val="0"/>
              <w:snapToGrid w:val="0"/>
              <w:jc w:val="center"/>
              <w:rPr>
                <w:rFonts w:hint="eastAsia" w:ascii="宋体" w:hAnsi="宋体" w:eastAsia="宋体" w:cs="宋体"/>
                <w:sz w:val="24"/>
              </w:rPr>
            </w:pPr>
          </w:p>
        </w:tc>
        <w:tc>
          <w:tcPr>
            <w:tcW w:w="1482" w:type="dxa"/>
            <w:vAlign w:val="center"/>
          </w:tcPr>
          <w:p w14:paraId="20D3026E">
            <w:pPr>
              <w:adjustRightInd w:val="0"/>
              <w:snapToGrid w:val="0"/>
              <w:jc w:val="center"/>
              <w:rPr>
                <w:rFonts w:hint="eastAsia" w:ascii="宋体" w:hAnsi="宋体" w:eastAsia="宋体" w:cs="宋体"/>
                <w:sz w:val="24"/>
              </w:rPr>
            </w:pPr>
          </w:p>
        </w:tc>
        <w:tc>
          <w:tcPr>
            <w:tcW w:w="2384" w:type="dxa"/>
            <w:vAlign w:val="center"/>
          </w:tcPr>
          <w:p w14:paraId="5A110396">
            <w:pPr>
              <w:adjustRightInd w:val="0"/>
              <w:snapToGrid w:val="0"/>
              <w:jc w:val="center"/>
              <w:rPr>
                <w:rFonts w:hint="eastAsia" w:ascii="宋体" w:hAnsi="宋体" w:eastAsia="宋体" w:cs="宋体"/>
                <w:sz w:val="24"/>
              </w:rPr>
            </w:pPr>
          </w:p>
        </w:tc>
        <w:tc>
          <w:tcPr>
            <w:tcW w:w="2126" w:type="dxa"/>
            <w:vAlign w:val="center"/>
          </w:tcPr>
          <w:p w14:paraId="59C37239">
            <w:pPr>
              <w:adjustRightInd w:val="0"/>
              <w:snapToGrid w:val="0"/>
              <w:jc w:val="center"/>
              <w:rPr>
                <w:rFonts w:hint="eastAsia" w:ascii="宋体" w:hAnsi="宋体" w:eastAsia="宋体" w:cs="宋体"/>
                <w:sz w:val="24"/>
              </w:rPr>
            </w:pPr>
          </w:p>
        </w:tc>
        <w:tc>
          <w:tcPr>
            <w:tcW w:w="1875" w:type="dxa"/>
            <w:vAlign w:val="center"/>
          </w:tcPr>
          <w:p w14:paraId="3A01E1A7">
            <w:pPr>
              <w:adjustRightInd w:val="0"/>
              <w:snapToGrid w:val="0"/>
              <w:jc w:val="center"/>
              <w:rPr>
                <w:rFonts w:hint="eastAsia" w:ascii="宋体" w:hAnsi="宋体" w:eastAsia="宋体" w:cs="宋体"/>
                <w:sz w:val="24"/>
              </w:rPr>
            </w:pPr>
          </w:p>
        </w:tc>
        <w:tc>
          <w:tcPr>
            <w:tcW w:w="1009" w:type="dxa"/>
            <w:vAlign w:val="center"/>
          </w:tcPr>
          <w:p w14:paraId="753AA18D">
            <w:pPr>
              <w:adjustRightInd w:val="0"/>
              <w:snapToGrid w:val="0"/>
              <w:jc w:val="center"/>
              <w:rPr>
                <w:rFonts w:hint="eastAsia" w:ascii="宋体" w:hAnsi="宋体" w:eastAsia="宋体" w:cs="宋体"/>
                <w:sz w:val="24"/>
              </w:rPr>
            </w:pPr>
          </w:p>
        </w:tc>
      </w:tr>
      <w:tr w14:paraId="2A66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7FB8809">
            <w:pPr>
              <w:adjustRightInd w:val="0"/>
              <w:snapToGrid w:val="0"/>
              <w:jc w:val="center"/>
              <w:rPr>
                <w:rFonts w:hint="eastAsia" w:ascii="宋体" w:hAnsi="宋体" w:eastAsia="宋体" w:cs="宋体"/>
                <w:sz w:val="24"/>
              </w:rPr>
            </w:pPr>
          </w:p>
        </w:tc>
        <w:tc>
          <w:tcPr>
            <w:tcW w:w="1482" w:type="dxa"/>
            <w:vAlign w:val="center"/>
          </w:tcPr>
          <w:p w14:paraId="079ECA18">
            <w:pPr>
              <w:adjustRightInd w:val="0"/>
              <w:snapToGrid w:val="0"/>
              <w:jc w:val="center"/>
              <w:rPr>
                <w:rFonts w:hint="eastAsia" w:ascii="宋体" w:hAnsi="宋体" w:eastAsia="宋体" w:cs="宋体"/>
                <w:sz w:val="24"/>
              </w:rPr>
            </w:pPr>
          </w:p>
        </w:tc>
        <w:tc>
          <w:tcPr>
            <w:tcW w:w="2384" w:type="dxa"/>
            <w:vAlign w:val="center"/>
          </w:tcPr>
          <w:p w14:paraId="71BBA1E7">
            <w:pPr>
              <w:adjustRightInd w:val="0"/>
              <w:snapToGrid w:val="0"/>
              <w:jc w:val="center"/>
              <w:rPr>
                <w:rFonts w:hint="eastAsia" w:ascii="宋体" w:hAnsi="宋体" w:eastAsia="宋体" w:cs="宋体"/>
                <w:sz w:val="24"/>
              </w:rPr>
            </w:pPr>
          </w:p>
        </w:tc>
        <w:tc>
          <w:tcPr>
            <w:tcW w:w="2126" w:type="dxa"/>
            <w:vAlign w:val="center"/>
          </w:tcPr>
          <w:p w14:paraId="463F1B0C">
            <w:pPr>
              <w:adjustRightInd w:val="0"/>
              <w:snapToGrid w:val="0"/>
              <w:jc w:val="center"/>
              <w:rPr>
                <w:rFonts w:hint="eastAsia" w:ascii="宋体" w:hAnsi="宋体" w:eastAsia="宋体" w:cs="宋体"/>
                <w:sz w:val="24"/>
              </w:rPr>
            </w:pPr>
          </w:p>
        </w:tc>
        <w:tc>
          <w:tcPr>
            <w:tcW w:w="1875" w:type="dxa"/>
            <w:vAlign w:val="center"/>
          </w:tcPr>
          <w:p w14:paraId="7DFD6636">
            <w:pPr>
              <w:adjustRightInd w:val="0"/>
              <w:snapToGrid w:val="0"/>
              <w:jc w:val="center"/>
              <w:rPr>
                <w:rFonts w:hint="eastAsia" w:ascii="宋体" w:hAnsi="宋体" w:eastAsia="宋体" w:cs="宋体"/>
                <w:sz w:val="24"/>
              </w:rPr>
            </w:pPr>
          </w:p>
        </w:tc>
        <w:tc>
          <w:tcPr>
            <w:tcW w:w="1009" w:type="dxa"/>
            <w:vAlign w:val="center"/>
          </w:tcPr>
          <w:p w14:paraId="7D471110">
            <w:pPr>
              <w:adjustRightInd w:val="0"/>
              <w:snapToGrid w:val="0"/>
              <w:jc w:val="center"/>
              <w:rPr>
                <w:rFonts w:hint="eastAsia" w:ascii="宋体" w:hAnsi="宋体" w:eastAsia="宋体" w:cs="宋体"/>
                <w:sz w:val="24"/>
              </w:rPr>
            </w:pPr>
          </w:p>
        </w:tc>
      </w:tr>
    </w:tbl>
    <w:p w14:paraId="392074DC">
      <w:pPr>
        <w:tabs>
          <w:tab w:val="left" w:pos="1800"/>
          <w:tab w:val="left" w:pos="5580"/>
        </w:tabs>
        <w:spacing w:line="360" w:lineRule="auto"/>
        <w:ind w:firstLine="360" w:firstLineChars="150"/>
        <w:jc w:val="left"/>
        <w:rPr>
          <w:rFonts w:hint="eastAsia" w:ascii="宋体" w:hAnsi="宋体" w:eastAsia="宋体" w:cs="宋体"/>
          <w:sz w:val="24"/>
          <w:u w:val="single"/>
        </w:rPr>
      </w:pPr>
    </w:p>
    <w:p w14:paraId="2D2FF430">
      <w:pPr>
        <w:tabs>
          <w:tab w:val="left" w:pos="1800"/>
          <w:tab w:val="left" w:pos="5580"/>
        </w:tabs>
        <w:spacing w:line="360" w:lineRule="auto"/>
        <w:ind w:firstLine="360" w:firstLineChars="150"/>
        <w:jc w:val="left"/>
        <w:rPr>
          <w:rFonts w:hint="eastAsia" w:ascii="宋体" w:hAnsi="宋体" w:eastAsia="宋体" w:cs="宋体"/>
          <w:sz w:val="24"/>
          <w:u w:val="single"/>
        </w:rPr>
      </w:pPr>
    </w:p>
    <w:p w14:paraId="23B7AE3B">
      <w:pPr>
        <w:tabs>
          <w:tab w:val="left" w:pos="1800"/>
          <w:tab w:val="left" w:pos="5580"/>
        </w:tabs>
        <w:jc w:val="left"/>
        <w:rPr>
          <w:rFonts w:hint="eastAsia" w:ascii="宋体" w:hAnsi="宋体" w:eastAsia="宋体" w:cs="宋体"/>
          <w:sz w:val="24"/>
        </w:rPr>
      </w:pPr>
      <w:r>
        <w:rPr>
          <w:rFonts w:hint="eastAsia" w:ascii="宋体" w:hAnsi="宋体" w:eastAsia="宋体" w:cs="宋体"/>
          <w:sz w:val="24"/>
        </w:rPr>
        <w:t>注：</w:t>
      </w:r>
    </w:p>
    <w:p w14:paraId="58A3CA46">
      <w:pPr>
        <w:tabs>
          <w:tab w:val="left" w:pos="1800"/>
          <w:tab w:val="left" w:pos="5580"/>
        </w:tabs>
        <w:jc w:val="left"/>
        <w:rPr>
          <w:rFonts w:hint="eastAsia" w:ascii="宋体" w:hAnsi="宋体" w:eastAsia="宋体" w:cs="宋体"/>
          <w:sz w:val="24"/>
        </w:rPr>
      </w:pPr>
      <w:r>
        <w:rPr>
          <w:rFonts w:hint="eastAsia" w:ascii="宋体" w:hAnsi="宋体" w:eastAsia="宋体" w:cs="宋体"/>
          <w:sz w:val="24"/>
        </w:rPr>
        <w:t>1. 对竞争性磋商文件中的所有商务、技术要求，除本表所列明的所有偏离外，均视作</w:t>
      </w:r>
    </w:p>
    <w:p w14:paraId="1E93CC27">
      <w:pPr>
        <w:tabs>
          <w:tab w:val="left" w:pos="1800"/>
          <w:tab w:val="left" w:pos="5580"/>
        </w:tabs>
        <w:jc w:val="left"/>
        <w:rPr>
          <w:rFonts w:hint="eastAsia" w:ascii="宋体" w:hAnsi="宋体" w:eastAsia="宋体" w:cs="宋体"/>
          <w:sz w:val="24"/>
        </w:rPr>
      </w:pPr>
      <w:r>
        <w:rPr>
          <w:rFonts w:hint="eastAsia" w:ascii="宋体" w:hAnsi="宋体" w:eastAsia="宋体" w:cs="宋体"/>
          <w:sz w:val="24"/>
        </w:rPr>
        <w:t xml:space="preserve">供应商已对之理解和响应。此表中若无任何文字说明，内容为空白的， </w:t>
      </w:r>
      <w:r>
        <w:rPr>
          <w:rFonts w:hint="eastAsia" w:ascii="宋体" w:hAnsi="宋体" w:eastAsia="宋体" w:cs="宋体"/>
          <w:b/>
          <w:bCs/>
          <w:sz w:val="24"/>
        </w:rPr>
        <w:t>响应无效。</w:t>
      </w:r>
    </w:p>
    <w:p w14:paraId="270BBD26">
      <w:pPr>
        <w:tabs>
          <w:tab w:val="left" w:pos="1800"/>
          <w:tab w:val="left" w:pos="5580"/>
        </w:tabs>
        <w:jc w:val="left"/>
        <w:rPr>
          <w:rFonts w:hint="eastAsia" w:ascii="宋体" w:hAnsi="宋体" w:eastAsia="宋体" w:cs="宋体"/>
          <w:sz w:val="24"/>
        </w:rPr>
      </w:pPr>
      <w:r>
        <w:rPr>
          <w:rFonts w:hint="eastAsia" w:ascii="宋体" w:hAnsi="宋体" w:eastAsia="宋体" w:cs="宋体"/>
          <w:sz w:val="24"/>
        </w:rPr>
        <w:t>2.“偏离情况”列应据实填写“无偏离”、“正偏离”或“负偏离”。</w:t>
      </w:r>
    </w:p>
    <w:p w14:paraId="08643180">
      <w:pPr>
        <w:rPr>
          <w:rFonts w:hint="eastAsia" w:ascii="宋体" w:hAnsi="宋体" w:eastAsia="宋体" w:cs="宋体"/>
          <w:sz w:val="24"/>
          <w:szCs w:val="20"/>
        </w:rPr>
      </w:pPr>
    </w:p>
    <w:p w14:paraId="06CBB50C">
      <w:pPr>
        <w:autoSpaceDE w:val="0"/>
        <w:autoSpaceDN w:val="0"/>
        <w:adjustRightInd w:val="0"/>
        <w:snapToGrid w:val="0"/>
        <w:spacing w:before="25" w:after="25" w:line="360" w:lineRule="auto"/>
        <w:ind w:right="360"/>
        <w:jc w:val="left"/>
        <w:rPr>
          <w:rFonts w:hint="eastAsia" w:ascii="宋体" w:hAnsi="宋体" w:eastAsia="宋体" w:cs="宋体"/>
          <w:sz w:val="24"/>
          <w:lang w:val="zh-CN"/>
        </w:rPr>
      </w:pPr>
      <w:r>
        <w:rPr>
          <w:rFonts w:hint="eastAsia" w:ascii="宋体" w:hAnsi="宋体" w:eastAsia="宋体" w:cs="宋体"/>
          <w:sz w:val="24"/>
        </w:rPr>
        <w:t>供应商名称（加盖公章）</w:t>
      </w:r>
      <w:r>
        <w:rPr>
          <w:rFonts w:hint="eastAsia" w:ascii="宋体" w:hAnsi="宋体" w:eastAsia="宋体" w:cs="宋体"/>
          <w:sz w:val="24"/>
          <w:lang w:val="zh-CN"/>
        </w:rPr>
        <w:t>：</w:t>
      </w:r>
      <w:r>
        <w:rPr>
          <w:rFonts w:hint="eastAsia" w:ascii="宋体" w:hAnsi="宋体" w:eastAsia="宋体" w:cs="宋体"/>
          <w:sz w:val="24"/>
        </w:rPr>
        <w:t>______</w:t>
      </w:r>
    </w:p>
    <w:p w14:paraId="4FED5404">
      <w:pPr>
        <w:autoSpaceDE w:val="0"/>
        <w:autoSpaceDN w:val="0"/>
        <w:adjustRightInd w:val="0"/>
        <w:snapToGrid w:val="0"/>
        <w:spacing w:before="25" w:after="25" w:line="360" w:lineRule="auto"/>
        <w:ind w:right="360"/>
        <w:jc w:val="left"/>
        <w:rPr>
          <w:rFonts w:hint="eastAsia" w:ascii="宋体" w:hAnsi="宋体" w:eastAsia="宋体" w:cs="宋体"/>
          <w:sz w:val="24"/>
          <w:szCs w:val="20"/>
        </w:rPr>
      </w:pPr>
      <w:r>
        <w:rPr>
          <w:rFonts w:hint="eastAsia" w:ascii="宋体" w:hAnsi="宋体" w:eastAsia="宋体" w:cs="宋体"/>
          <w:sz w:val="24"/>
          <w:szCs w:val="20"/>
        </w:rPr>
        <w:t xml:space="preserve">日期：____年____月____日 </w:t>
      </w:r>
    </w:p>
    <w:p w14:paraId="5EBD024E">
      <w:pPr>
        <w:tabs>
          <w:tab w:val="left" w:pos="1800"/>
          <w:tab w:val="left" w:pos="5580"/>
        </w:tabs>
        <w:spacing w:line="360" w:lineRule="auto"/>
        <w:ind w:firstLine="422" w:firstLineChars="150"/>
        <w:jc w:val="center"/>
        <w:rPr>
          <w:rFonts w:hint="eastAsia" w:ascii="宋体" w:hAnsi="宋体" w:eastAsia="宋体" w:cs="宋体"/>
          <w:b/>
          <w:sz w:val="28"/>
          <w:szCs w:val="28"/>
        </w:rPr>
      </w:pPr>
    </w:p>
    <w:p w14:paraId="140E56E9">
      <w:pPr>
        <w:tabs>
          <w:tab w:val="left" w:pos="360"/>
        </w:tabs>
        <w:snapToGrid w:val="0"/>
        <w:spacing w:line="360" w:lineRule="auto"/>
        <w:rPr>
          <w:rFonts w:hint="eastAsia" w:ascii="宋体" w:hAnsi="宋体" w:eastAsia="宋体" w:cs="宋体"/>
          <w:sz w:val="24"/>
        </w:rPr>
      </w:pPr>
      <w:r>
        <w:rPr>
          <w:rFonts w:hint="eastAsia" w:ascii="宋体" w:hAnsi="宋体" w:eastAsia="宋体" w:cs="宋体"/>
          <w:b/>
          <w:sz w:val="28"/>
          <w:szCs w:val="28"/>
        </w:rPr>
        <w:br w:type="page"/>
      </w:r>
    </w:p>
    <w:p w14:paraId="0528E3B1">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10 近三年类似项目</w:t>
      </w:r>
    </w:p>
    <w:p w14:paraId="0CB3B5E0">
      <w:pPr>
        <w:spacing w:line="360" w:lineRule="auto"/>
        <w:jc w:val="center"/>
        <w:rPr>
          <w:rFonts w:hint="eastAsia" w:ascii="宋体" w:hAnsi="宋体" w:eastAsia="宋体" w:cs="宋体"/>
          <w:b/>
          <w:bCs/>
          <w:sz w:val="24"/>
        </w:rPr>
      </w:pPr>
      <w:r>
        <w:rPr>
          <w:rFonts w:hint="eastAsia" w:ascii="宋体" w:hAnsi="宋体" w:eastAsia="宋体" w:cs="宋体"/>
          <w:b/>
          <w:bCs/>
          <w:sz w:val="24"/>
        </w:rPr>
        <w:t>近三年类似项目</w:t>
      </w:r>
    </w:p>
    <w:tbl>
      <w:tblPr>
        <w:tblStyle w:val="5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99"/>
        <w:gridCol w:w="2959"/>
        <w:gridCol w:w="2491"/>
        <w:gridCol w:w="2238"/>
      </w:tblGrid>
      <w:tr w14:paraId="7EF48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1599" w:type="dxa"/>
            <w:tcBorders>
              <w:top w:val="single" w:color="auto" w:sz="4" w:space="0"/>
              <w:left w:val="single" w:color="auto" w:sz="4" w:space="0"/>
              <w:bottom w:val="single" w:color="auto" w:sz="4" w:space="0"/>
              <w:right w:val="single" w:color="auto" w:sz="4" w:space="0"/>
            </w:tcBorders>
            <w:vAlign w:val="center"/>
          </w:tcPr>
          <w:p w14:paraId="65550B2B">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959" w:type="dxa"/>
            <w:tcBorders>
              <w:top w:val="single" w:color="auto" w:sz="4" w:space="0"/>
              <w:left w:val="single" w:color="auto" w:sz="4" w:space="0"/>
              <w:bottom w:val="single" w:color="auto" w:sz="4" w:space="0"/>
              <w:right w:val="single" w:color="auto" w:sz="4" w:space="0"/>
            </w:tcBorders>
            <w:vAlign w:val="center"/>
          </w:tcPr>
          <w:p w14:paraId="0A9A64B0">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项目名称</w:t>
            </w:r>
          </w:p>
        </w:tc>
        <w:tc>
          <w:tcPr>
            <w:tcW w:w="2491" w:type="dxa"/>
            <w:tcBorders>
              <w:top w:val="single" w:color="auto" w:sz="4" w:space="0"/>
              <w:left w:val="single" w:color="auto" w:sz="4" w:space="0"/>
              <w:bottom w:val="single" w:color="auto" w:sz="4" w:space="0"/>
              <w:right w:val="single" w:color="auto" w:sz="4" w:space="0"/>
            </w:tcBorders>
            <w:vAlign w:val="center"/>
          </w:tcPr>
          <w:p w14:paraId="60157546">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项目内容</w:t>
            </w:r>
          </w:p>
        </w:tc>
        <w:tc>
          <w:tcPr>
            <w:tcW w:w="2238" w:type="dxa"/>
            <w:tcBorders>
              <w:top w:val="single" w:color="auto" w:sz="4" w:space="0"/>
              <w:left w:val="single" w:color="auto" w:sz="4" w:space="0"/>
              <w:bottom w:val="single" w:color="auto" w:sz="4" w:space="0"/>
              <w:right w:val="single" w:color="auto" w:sz="4" w:space="0"/>
            </w:tcBorders>
            <w:vAlign w:val="center"/>
          </w:tcPr>
          <w:p w14:paraId="3240E741">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采购人名称</w:t>
            </w:r>
          </w:p>
        </w:tc>
      </w:tr>
      <w:tr w14:paraId="473BA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599" w:type="dxa"/>
            <w:tcBorders>
              <w:top w:val="single" w:color="auto" w:sz="4" w:space="0"/>
              <w:left w:val="single" w:color="auto" w:sz="4" w:space="0"/>
              <w:bottom w:val="single" w:color="auto" w:sz="4" w:space="0"/>
              <w:right w:val="single" w:color="auto" w:sz="4" w:space="0"/>
            </w:tcBorders>
            <w:vAlign w:val="center"/>
          </w:tcPr>
          <w:p w14:paraId="05E70630">
            <w:pPr>
              <w:adjustRightInd w:val="0"/>
              <w:snapToGrid w:val="0"/>
              <w:spacing w:line="360" w:lineRule="auto"/>
              <w:jc w:val="center"/>
              <w:rPr>
                <w:rFonts w:hint="eastAsia" w:ascii="宋体" w:hAnsi="宋体" w:eastAsia="宋体" w:cs="宋体"/>
                <w:sz w:val="28"/>
              </w:rPr>
            </w:pPr>
          </w:p>
        </w:tc>
        <w:tc>
          <w:tcPr>
            <w:tcW w:w="2959" w:type="dxa"/>
            <w:tcBorders>
              <w:top w:val="single" w:color="auto" w:sz="4" w:space="0"/>
              <w:left w:val="single" w:color="auto" w:sz="4" w:space="0"/>
              <w:bottom w:val="single" w:color="auto" w:sz="4" w:space="0"/>
              <w:right w:val="single" w:color="auto" w:sz="4" w:space="0"/>
            </w:tcBorders>
            <w:vAlign w:val="center"/>
          </w:tcPr>
          <w:p w14:paraId="0AE50594">
            <w:pPr>
              <w:adjustRightInd w:val="0"/>
              <w:snapToGrid w:val="0"/>
              <w:spacing w:line="360" w:lineRule="auto"/>
              <w:jc w:val="center"/>
              <w:rPr>
                <w:rFonts w:hint="eastAsia" w:ascii="宋体" w:hAnsi="宋体" w:eastAsia="宋体" w:cs="宋体"/>
                <w:sz w:val="28"/>
              </w:rPr>
            </w:pPr>
          </w:p>
        </w:tc>
        <w:tc>
          <w:tcPr>
            <w:tcW w:w="2491" w:type="dxa"/>
            <w:tcBorders>
              <w:top w:val="single" w:color="auto" w:sz="4" w:space="0"/>
              <w:left w:val="single" w:color="auto" w:sz="4" w:space="0"/>
              <w:bottom w:val="single" w:color="auto" w:sz="4" w:space="0"/>
              <w:right w:val="single" w:color="auto" w:sz="4" w:space="0"/>
            </w:tcBorders>
            <w:vAlign w:val="center"/>
          </w:tcPr>
          <w:p w14:paraId="0F13C3B4">
            <w:pPr>
              <w:adjustRightInd w:val="0"/>
              <w:snapToGrid w:val="0"/>
              <w:spacing w:line="360" w:lineRule="auto"/>
              <w:jc w:val="center"/>
              <w:rPr>
                <w:rFonts w:hint="eastAsia" w:ascii="宋体" w:hAnsi="宋体" w:eastAsia="宋体" w:cs="宋体"/>
                <w:sz w:val="28"/>
              </w:rPr>
            </w:pPr>
          </w:p>
        </w:tc>
        <w:tc>
          <w:tcPr>
            <w:tcW w:w="2238" w:type="dxa"/>
            <w:tcBorders>
              <w:top w:val="single" w:color="auto" w:sz="4" w:space="0"/>
              <w:left w:val="single" w:color="auto" w:sz="4" w:space="0"/>
              <w:bottom w:val="single" w:color="auto" w:sz="4" w:space="0"/>
              <w:right w:val="single" w:color="auto" w:sz="4" w:space="0"/>
            </w:tcBorders>
          </w:tcPr>
          <w:p w14:paraId="04478811">
            <w:pPr>
              <w:adjustRightInd w:val="0"/>
              <w:snapToGrid w:val="0"/>
              <w:spacing w:line="360" w:lineRule="auto"/>
              <w:jc w:val="center"/>
              <w:rPr>
                <w:rFonts w:hint="eastAsia" w:ascii="宋体" w:hAnsi="宋体" w:eastAsia="宋体" w:cs="宋体"/>
                <w:sz w:val="28"/>
              </w:rPr>
            </w:pPr>
          </w:p>
        </w:tc>
      </w:tr>
      <w:tr w14:paraId="08D35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599" w:type="dxa"/>
            <w:tcBorders>
              <w:top w:val="single" w:color="auto" w:sz="4" w:space="0"/>
              <w:left w:val="single" w:color="auto" w:sz="4" w:space="0"/>
              <w:bottom w:val="single" w:color="auto" w:sz="4" w:space="0"/>
              <w:right w:val="single" w:color="auto" w:sz="4" w:space="0"/>
            </w:tcBorders>
            <w:vAlign w:val="center"/>
          </w:tcPr>
          <w:p w14:paraId="565F260E">
            <w:pPr>
              <w:adjustRightInd w:val="0"/>
              <w:snapToGrid w:val="0"/>
              <w:spacing w:line="360" w:lineRule="auto"/>
              <w:jc w:val="center"/>
              <w:rPr>
                <w:rFonts w:hint="eastAsia" w:ascii="宋体" w:hAnsi="宋体" w:eastAsia="宋体" w:cs="宋体"/>
                <w:sz w:val="28"/>
              </w:rPr>
            </w:pPr>
          </w:p>
        </w:tc>
        <w:tc>
          <w:tcPr>
            <w:tcW w:w="2959" w:type="dxa"/>
            <w:tcBorders>
              <w:top w:val="single" w:color="auto" w:sz="4" w:space="0"/>
              <w:left w:val="single" w:color="auto" w:sz="4" w:space="0"/>
              <w:bottom w:val="single" w:color="auto" w:sz="4" w:space="0"/>
              <w:right w:val="single" w:color="auto" w:sz="4" w:space="0"/>
            </w:tcBorders>
            <w:vAlign w:val="center"/>
          </w:tcPr>
          <w:p w14:paraId="1B43CA4B">
            <w:pPr>
              <w:adjustRightInd w:val="0"/>
              <w:snapToGrid w:val="0"/>
              <w:spacing w:line="360" w:lineRule="auto"/>
              <w:jc w:val="center"/>
              <w:rPr>
                <w:rFonts w:hint="eastAsia" w:ascii="宋体" w:hAnsi="宋体" w:eastAsia="宋体" w:cs="宋体"/>
                <w:sz w:val="28"/>
              </w:rPr>
            </w:pPr>
          </w:p>
        </w:tc>
        <w:tc>
          <w:tcPr>
            <w:tcW w:w="2491" w:type="dxa"/>
            <w:tcBorders>
              <w:top w:val="single" w:color="auto" w:sz="4" w:space="0"/>
              <w:left w:val="single" w:color="auto" w:sz="4" w:space="0"/>
              <w:bottom w:val="single" w:color="auto" w:sz="4" w:space="0"/>
              <w:right w:val="single" w:color="auto" w:sz="4" w:space="0"/>
            </w:tcBorders>
            <w:vAlign w:val="center"/>
          </w:tcPr>
          <w:p w14:paraId="12B4659B">
            <w:pPr>
              <w:adjustRightInd w:val="0"/>
              <w:snapToGrid w:val="0"/>
              <w:spacing w:line="360" w:lineRule="auto"/>
              <w:jc w:val="center"/>
              <w:rPr>
                <w:rFonts w:hint="eastAsia" w:ascii="宋体" w:hAnsi="宋体" w:eastAsia="宋体" w:cs="宋体"/>
                <w:sz w:val="28"/>
              </w:rPr>
            </w:pPr>
          </w:p>
        </w:tc>
        <w:tc>
          <w:tcPr>
            <w:tcW w:w="2238" w:type="dxa"/>
            <w:tcBorders>
              <w:top w:val="single" w:color="auto" w:sz="4" w:space="0"/>
              <w:left w:val="single" w:color="auto" w:sz="4" w:space="0"/>
              <w:bottom w:val="single" w:color="auto" w:sz="4" w:space="0"/>
              <w:right w:val="single" w:color="auto" w:sz="4" w:space="0"/>
            </w:tcBorders>
          </w:tcPr>
          <w:p w14:paraId="2DAAB44A">
            <w:pPr>
              <w:adjustRightInd w:val="0"/>
              <w:snapToGrid w:val="0"/>
              <w:spacing w:line="360" w:lineRule="auto"/>
              <w:jc w:val="center"/>
              <w:rPr>
                <w:rFonts w:hint="eastAsia" w:ascii="宋体" w:hAnsi="宋体" w:eastAsia="宋体" w:cs="宋体"/>
                <w:sz w:val="28"/>
              </w:rPr>
            </w:pPr>
          </w:p>
        </w:tc>
      </w:tr>
      <w:tr w14:paraId="69304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599" w:type="dxa"/>
            <w:tcBorders>
              <w:top w:val="single" w:color="auto" w:sz="4" w:space="0"/>
              <w:left w:val="single" w:color="auto" w:sz="4" w:space="0"/>
              <w:bottom w:val="single" w:color="auto" w:sz="4" w:space="0"/>
              <w:right w:val="single" w:color="auto" w:sz="4" w:space="0"/>
            </w:tcBorders>
            <w:vAlign w:val="center"/>
          </w:tcPr>
          <w:p w14:paraId="2DED5450">
            <w:pPr>
              <w:adjustRightInd w:val="0"/>
              <w:snapToGrid w:val="0"/>
              <w:spacing w:line="360" w:lineRule="auto"/>
              <w:jc w:val="center"/>
              <w:rPr>
                <w:rFonts w:hint="eastAsia" w:ascii="宋体" w:hAnsi="宋体" w:eastAsia="宋体" w:cs="宋体"/>
                <w:sz w:val="28"/>
              </w:rPr>
            </w:pPr>
          </w:p>
        </w:tc>
        <w:tc>
          <w:tcPr>
            <w:tcW w:w="2959" w:type="dxa"/>
            <w:tcBorders>
              <w:top w:val="single" w:color="auto" w:sz="4" w:space="0"/>
              <w:left w:val="single" w:color="auto" w:sz="4" w:space="0"/>
              <w:bottom w:val="single" w:color="auto" w:sz="4" w:space="0"/>
              <w:right w:val="single" w:color="auto" w:sz="4" w:space="0"/>
            </w:tcBorders>
            <w:vAlign w:val="center"/>
          </w:tcPr>
          <w:p w14:paraId="04C847B9">
            <w:pPr>
              <w:adjustRightInd w:val="0"/>
              <w:snapToGrid w:val="0"/>
              <w:spacing w:line="360" w:lineRule="auto"/>
              <w:jc w:val="center"/>
              <w:rPr>
                <w:rFonts w:hint="eastAsia" w:ascii="宋体" w:hAnsi="宋体" w:eastAsia="宋体" w:cs="宋体"/>
                <w:sz w:val="28"/>
              </w:rPr>
            </w:pPr>
          </w:p>
        </w:tc>
        <w:tc>
          <w:tcPr>
            <w:tcW w:w="2491" w:type="dxa"/>
            <w:tcBorders>
              <w:top w:val="single" w:color="auto" w:sz="4" w:space="0"/>
              <w:left w:val="single" w:color="auto" w:sz="4" w:space="0"/>
              <w:bottom w:val="single" w:color="auto" w:sz="4" w:space="0"/>
              <w:right w:val="single" w:color="auto" w:sz="4" w:space="0"/>
            </w:tcBorders>
            <w:vAlign w:val="center"/>
          </w:tcPr>
          <w:p w14:paraId="127442B3">
            <w:pPr>
              <w:adjustRightInd w:val="0"/>
              <w:snapToGrid w:val="0"/>
              <w:spacing w:line="360" w:lineRule="auto"/>
              <w:jc w:val="center"/>
              <w:rPr>
                <w:rFonts w:hint="eastAsia" w:ascii="宋体" w:hAnsi="宋体" w:eastAsia="宋体" w:cs="宋体"/>
                <w:sz w:val="28"/>
              </w:rPr>
            </w:pPr>
          </w:p>
        </w:tc>
        <w:tc>
          <w:tcPr>
            <w:tcW w:w="2238" w:type="dxa"/>
            <w:tcBorders>
              <w:top w:val="single" w:color="auto" w:sz="4" w:space="0"/>
              <w:left w:val="single" w:color="auto" w:sz="4" w:space="0"/>
              <w:bottom w:val="single" w:color="auto" w:sz="4" w:space="0"/>
              <w:right w:val="single" w:color="auto" w:sz="4" w:space="0"/>
            </w:tcBorders>
          </w:tcPr>
          <w:p w14:paraId="112F933D">
            <w:pPr>
              <w:adjustRightInd w:val="0"/>
              <w:snapToGrid w:val="0"/>
              <w:spacing w:line="360" w:lineRule="auto"/>
              <w:jc w:val="center"/>
              <w:rPr>
                <w:rFonts w:hint="eastAsia" w:ascii="宋体" w:hAnsi="宋体" w:eastAsia="宋体" w:cs="宋体"/>
                <w:sz w:val="28"/>
              </w:rPr>
            </w:pPr>
          </w:p>
        </w:tc>
      </w:tr>
      <w:tr w14:paraId="0FB7B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599" w:type="dxa"/>
            <w:tcBorders>
              <w:top w:val="single" w:color="auto" w:sz="4" w:space="0"/>
              <w:left w:val="single" w:color="auto" w:sz="4" w:space="0"/>
              <w:bottom w:val="single" w:color="auto" w:sz="4" w:space="0"/>
              <w:right w:val="single" w:color="auto" w:sz="4" w:space="0"/>
            </w:tcBorders>
            <w:vAlign w:val="center"/>
          </w:tcPr>
          <w:p w14:paraId="7C0217D2">
            <w:pPr>
              <w:adjustRightInd w:val="0"/>
              <w:snapToGrid w:val="0"/>
              <w:spacing w:line="360" w:lineRule="auto"/>
              <w:jc w:val="center"/>
              <w:rPr>
                <w:rFonts w:hint="eastAsia" w:ascii="宋体" w:hAnsi="宋体" w:eastAsia="宋体" w:cs="宋体"/>
                <w:sz w:val="28"/>
              </w:rPr>
            </w:pPr>
          </w:p>
        </w:tc>
        <w:tc>
          <w:tcPr>
            <w:tcW w:w="2959" w:type="dxa"/>
            <w:tcBorders>
              <w:top w:val="single" w:color="auto" w:sz="4" w:space="0"/>
              <w:left w:val="single" w:color="auto" w:sz="4" w:space="0"/>
              <w:bottom w:val="single" w:color="auto" w:sz="4" w:space="0"/>
              <w:right w:val="single" w:color="auto" w:sz="4" w:space="0"/>
            </w:tcBorders>
            <w:vAlign w:val="center"/>
          </w:tcPr>
          <w:p w14:paraId="7758D8CF">
            <w:pPr>
              <w:adjustRightInd w:val="0"/>
              <w:snapToGrid w:val="0"/>
              <w:spacing w:line="360" w:lineRule="auto"/>
              <w:jc w:val="center"/>
              <w:rPr>
                <w:rFonts w:hint="eastAsia" w:ascii="宋体" w:hAnsi="宋体" w:eastAsia="宋体" w:cs="宋体"/>
                <w:sz w:val="28"/>
              </w:rPr>
            </w:pPr>
          </w:p>
        </w:tc>
        <w:tc>
          <w:tcPr>
            <w:tcW w:w="2491" w:type="dxa"/>
            <w:tcBorders>
              <w:top w:val="single" w:color="auto" w:sz="4" w:space="0"/>
              <w:left w:val="single" w:color="auto" w:sz="4" w:space="0"/>
              <w:bottom w:val="single" w:color="auto" w:sz="4" w:space="0"/>
              <w:right w:val="single" w:color="auto" w:sz="4" w:space="0"/>
            </w:tcBorders>
            <w:vAlign w:val="center"/>
          </w:tcPr>
          <w:p w14:paraId="2682716A">
            <w:pPr>
              <w:adjustRightInd w:val="0"/>
              <w:snapToGrid w:val="0"/>
              <w:spacing w:line="360" w:lineRule="auto"/>
              <w:jc w:val="center"/>
              <w:rPr>
                <w:rFonts w:hint="eastAsia" w:ascii="宋体" w:hAnsi="宋体" w:eastAsia="宋体" w:cs="宋体"/>
                <w:sz w:val="28"/>
              </w:rPr>
            </w:pPr>
          </w:p>
        </w:tc>
        <w:tc>
          <w:tcPr>
            <w:tcW w:w="2238" w:type="dxa"/>
            <w:tcBorders>
              <w:top w:val="single" w:color="auto" w:sz="4" w:space="0"/>
              <w:left w:val="single" w:color="auto" w:sz="4" w:space="0"/>
              <w:bottom w:val="single" w:color="auto" w:sz="4" w:space="0"/>
              <w:right w:val="single" w:color="auto" w:sz="4" w:space="0"/>
            </w:tcBorders>
          </w:tcPr>
          <w:p w14:paraId="7545BEDB">
            <w:pPr>
              <w:adjustRightInd w:val="0"/>
              <w:snapToGrid w:val="0"/>
              <w:spacing w:line="360" w:lineRule="auto"/>
              <w:jc w:val="center"/>
              <w:rPr>
                <w:rFonts w:hint="eastAsia" w:ascii="宋体" w:hAnsi="宋体" w:eastAsia="宋体" w:cs="宋体"/>
                <w:sz w:val="28"/>
              </w:rPr>
            </w:pPr>
          </w:p>
        </w:tc>
      </w:tr>
    </w:tbl>
    <w:p w14:paraId="172B7036">
      <w:pPr>
        <w:adjustRightInd w:val="0"/>
        <w:snapToGrid w:val="0"/>
        <w:spacing w:line="360" w:lineRule="auto"/>
        <w:jc w:val="left"/>
        <w:rPr>
          <w:rFonts w:hint="eastAsia" w:ascii="宋体" w:hAnsi="宋体" w:eastAsia="宋体" w:cs="宋体"/>
          <w:sz w:val="24"/>
          <w:szCs w:val="21"/>
        </w:rPr>
      </w:pPr>
    </w:p>
    <w:p w14:paraId="787C95B0">
      <w:pPr>
        <w:adjustRightInd w:val="0"/>
        <w:snapToGrid w:val="0"/>
        <w:spacing w:line="360" w:lineRule="auto"/>
        <w:rPr>
          <w:rFonts w:hint="eastAsia" w:ascii="宋体" w:hAnsi="宋体" w:eastAsia="宋体" w:cs="宋体"/>
          <w:sz w:val="24"/>
          <w:szCs w:val="21"/>
        </w:rPr>
      </w:pPr>
      <w:r>
        <w:rPr>
          <w:rFonts w:hint="eastAsia" w:ascii="宋体" w:hAnsi="宋体" w:eastAsia="宋体" w:cs="宋体"/>
          <w:sz w:val="24"/>
          <w:szCs w:val="21"/>
        </w:rPr>
        <w:t>1、类似业绩指2022年8月1日至今承担的与</w:t>
      </w:r>
      <w:r>
        <w:rPr>
          <w:rFonts w:hint="eastAsia" w:ascii="宋体" w:hAnsi="宋体" w:eastAsia="宋体" w:cs="宋体"/>
          <w:sz w:val="24"/>
        </w:rPr>
        <w:t>本项目采购需求同类或类似的业绩</w:t>
      </w:r>
      <w:r>
        <w:rPr>
          <w:rFonts w:hint="eastAsia" w:ascii="宋体" w:hAnsi="宋体" w:eastAsia="宋体" w:cs="宋体"/>
          <w:sz w:val="24"/>
          <w:szCs w:val="21"/>
        </w:rPr>
        <w:t xml:space="preserve">。   </w:t>
      </w:r>
    </w:p>
    <w:p w14:paraId="10FEC1FB">
      <w:pPr>
        <w:adjustRightInd w:val="0"/>
        <w:snapToGrid w:val="0"/>
        <w:spacing w:line="360" w:lineRule="auto"/>
        <w:jc w:val="left"/>
        <w:rPr>
          <w:rFonts w:hint="eastAsia" w:ascii="宋体" w:hAnsi="宋体" w:eastAsia="宋体" w:cs="宋体"/>
          <w:sz w:val="24"/>
        </w:rPr>
      </w:pPr>
      <w:r>
        <w:rPr>
          <w:rFonts w:hint="eastAsia" w:ascii="宋体" w:hAnsi="宋体" w:eastAsia="宋体" w:cs="宋体"/>
          <w:bCs/>
          <w:sz w:val="24"/>
          <w:szCs w:val="21"/>
        </w:rPr>
        <w:t>2、</w:t>
      </w:r>
      <w:r>
        <w:rPr>
          <w:rFonts w:hint="eastAsia" w:ascii="宋体" w:hAnsi="宋体" w:eastAsia="宋体" w:cs="宋体"/>
          <w:sz w:val="24"/>
          <w:shd w:val="clear" w:color="auto" w:fill="FFFFFF"/>
        </w:rPr>
        <w:t>需提供合同首页、服务内容所在页、签字盖章页等关键页</w:t>
      </w:r>
      <w:r>
        <w:rPr>
          <w:rFonts w:hint="eastAsia" w:ascii="宋体" w:hAnsi="宋体" w:eastAsia="宋体" w:cs="宋体"/>
          <w:sz w:val="24"/>
        </w:rPr>
        <w:t>电子</w:t>
      </w:r>
      <w:r>
        <w:rPr>
          <w:rFonts w:hint="eastAsia" w:ascii="宋体" w:hAnsi="宋体" w:eastAsia="宋体" w:cs="宋体"/>
          <w:sz w:val="24"/>
          <w:shd w:val="clear" w:color="auto" w:fill="FFFFFF"/>
        </w:rPr>
        <w:t>件加盖投标人公章（无法识别合同类型或提供证明材料不全或未提供证明材料的将不予认定）。</w:t>
      </w:r>
    </w:p>
    <w:p w14:paraId="18647AED">
      <w:pPr>
        <w:tabs>
          <w:tab w:val="left" w:pos="360"/>
        </w:tabs>
        <w:snapToGrid w:val="0"/>
        <w:spacing w:line="360" w:lineRule="auto"/>
        <w:rPr>
          <w:rFonts w:hint="eastAsia" w:ascii="宋体" w:hAnsi="宋体" w:eastAsia="宋体" w:cs="宋体"/>
          <w:sz w:val="24"/>
        </w:rPr>
      </w:pPr>
    </w:p>
    <w:p w14:paraId="61CC872D">
      <w:pPr>
        <w:tabs>
          <w:tab w:val="left" w:pos="360"/>
        </w:tabs>
        <w:snapToGrid w:val="0"/>
        <w:spacing w:line="360" w:lineRule="auto"/>
        <w:rPr>
          <w:rFonts w:hint="eastAsia" w:ascii="宋体" w:hAnsi="宋体" w:eastAsia="宋体" w:cs="宋体"/>
          <w:sz w:val="24"/>
        </w:rPr>
      </w:pPr>
    </w:p>
    <w:p w14:paraId="7E6AA236">
      <w:pPr>
        <w:tabs>
          <w:tab w:val="left" w:pos="360"/>
        </w:tabs>
        <w:snapToGrid w:val="0"/>
        <w:spacing w:line="360" w:lineRule="auto"/>
        <w:rPr>
          <w:rFonts w:hint="eastAsia" w:ascii="宋体" w:hAnsi="宋体" w:eastAsia="宋体" w:cs="宋体"/>
          <w:sz w:val="24"/>
        </w:rPr>
      </w:pPr>
    </w:p>
    <w:p w14:paraId="5BDDDBCA">
      <w:pPr>
        <w:autoSpaceDE w:val="0"/>
        <w:autoSpaceDN w:val="0"/>
        <w:adjustRightInd w:val="0"/>
        <w:snapToGrid w:val="0"/>
        <w:spacing w:before="25" w:after="25" w:line="360" w:lineRule="auto"/>
        <w:ind w:right="360" w:firstLine="360" w:firstLineChars="150"/>
        <w:rPr>
          <w:rFonts w:hint="eastAsia" w:ascii="宋体" w:hAnsi="宋体" w:eastAsia="宋体" w:cs="宋体"/>
          <w:sz w:val="24"/>
          <w:lang w:val="zh-CN"/>
        </w:rPr>
      </w:pPr>
      <w:r>
        <w:rPr>
          <w:rFonts w:hint="eastAsia" w:ascii="宋体" w:hAnsi="宋体" w:eastAsia="宋体" w:cs="宋体"/>
          <w:sz w:val="24"/>
        </w:rPr>
        <w:t>供应商名称（加盖公章）</w:t>
      </w:r>
      <w:r>
        <w:rPr>
          <w:rFonts w:hint="eastAsia" w:ascii="宋体" w:hAnsi="宋体" w:eastAsia="宋体" w:cs="宋体"/>
          <w:sz w:val="24"/>
          <w:lang w:val="zh-CN"/>
        </w:rPr>
        <w:t>：</w:t>
      </w:r>
      <w:r>
        <w:rPr>
          <w:rFonts w:hint="eastAsia" w:ascii="宋体" w:hAnsi="宋体" w:eastAsia="宋体" w:cs="宋体"/>
          <w:sz w:val="24"/>
        </w:rPr>
        <w:t>______</w:t>
      </w:r>
    </w:p>
    <w:p w14:paraId="6945BD0E">
      <w:pPr>
        <w:tabs>
          <w:tab w:val="left" w:pos="5580"/>
        </w:tabs>
        <w:spacing w:line="360" w:lineRule="auto"/>
        <w:ind w:firstLine="360" w:firstLineChars="150"/>
        <w:rPr>
          <w:rFonts w:hint="eastAsia" w:ascii="宋体" w:hAnsi="宋体" w:eastAsia="宋体" w:cs="宋体"/>
          <w:sz w:val="24"/>
          <w:szCs w:val="20"/>
        </w:rPr>
      </w:pPr>
      <w:r>
        <w:rPr>
          <w:rFonts w:hint="eastAsia" w:ascii="宋体" w:hAnsi="宋体" w:eastAsia="宋体" w:cs="宋体"/>
          <w:sz w:val="24"/>
          <w:szCs w:val="20"/>
        </w:rPr>
        <w:t xml:space="preserve">日期：____年____月____日  </w:t>
      </w:r>
    </w:p>
    <w:p w14:paraId="3372B8C6">
      <w:pPr>
        <w:tabs>
          <w:tab w:val="left" w:pos="360"/>
        </w:tabs>
        <w:snapToGrid w:val="0"/>
        <w:spacing w:line="360" w:lineRule="auto"/>
        <w:rPr>
          <w:rFonts w:hint="eastAsia" w:ascii="宋体" w:hAnsi="宋体" w:eastAsia="宋体" w:cs="宋体"/>
          <w:sz w:val="24"/>
        </w:rPr>
      </w:pPr>
    </w:p>
    <w:p w14:paraId="532752FA">
      <w:pPr>
        <w:tabs>
          <w:tab w:val="left" w:pos="360"/>
        </w:tabs>
        <w:snapToGrid w:val="0"/>
        <w:spacing w:line="360" w:lineRule="auto"/>
        <w:rPr>
          <w:rFonts w:hint="eastAsia" w:ascii="宋体" w:hAnsi="宋体" w:eastAsia="宋体" w:cs="宋体"/>
          <w:sz w:val="24"/>
        </w:rPr>
      </w:pPr>
    </w:p>
    <w:p w14:paraId="26A732DD">
      <w:pPr>
        <w:tabs>
          <w:tab w:val="left" w:pos="360"/>
        </w:tabs>
        <w:snapToGrid w:val="0"/>
        <w:spacing w:line="360" w:lineRule="auto"/>
        <w:rPr>
          <w:rFonts w:hint="eastAsia" w:ascii="宋体" w:hAnsi="宋体" w:eastAsia="宋体" w:cs="宋体"/>
          <w:sz w:val="24"/>
        </w:rPr>
      </w:pPr>
    </w:p>
    <w:p w14:paraId="77570D4B">
      <w:pPr>
        <w:tabs>
          <w:tab w:val="left" w:pos="360"/>
        </w:tabs>
        <w:snapToGrid w:val="0"/>
        <w:spacing w:line="360" w:lineRule="auto"/>
        <w:rPr>
          <w:rFonts w:hint="eastAsia" w:ascii="宋体" w:hAnsi="宋体" w:eastAsia="宋体" w:cs="宋体"/>
          <w:sz w:val="24"/>
        </w:rPr>
      </w:pPr>
    </w:p>
    <w:p w14:paraId="61A5DB3F">
      <w:pPr>
        <w:tabs>
          <w:tab w:val="left" w:pos="360"/>
        </w:tabs>
        <w:snapToGrid w:val="0"/>
        <w:spacing w:line="360" w:lineRule="auto"/>
        <w:rPr>
          <w:rFonts w:hint="eastAsia" w:ascii="宋体" w:hAnsi="宋体" w:eastAsia="宋体" w:cs="宋体"/>
          <w:sz w:val="24"/>
        </w:rPr>
      </w:pPr>
    </w:p>
    <w:p w14:paraId="32D8FA65">
      <w:pPr>
        <w:tabs>
          <w:tab w:val="left" w:pos="360"/>
        </w:tabs>
        <w:snapToGrid w:val="0"/>
        <w:spacing w:line="360" w:lineRule="auto"/>
        <w:rPr>
          <w:rFonts w:hint="eastAsia" w:ascii="宋体" w:hAnsi="宋体" w:eastAsia="宋体" w:cs="宋体"/>
          <w:sz w:val="24"/>
        </w:rPr>
      </w:pPr>
    </w:p>
    <w:p w14:paraId="08C964A5">
      <w:pPr>
        <w:tabs>
          <w:tab w:val="left" w:pos="360"/>
        </w:tabs>
        <w:snapToGrid w:val="0"/>
        <w:spacing w:line="360" w:lineRule="auto"/>
        <w:rPr>
          <w:rFonts w:hint="eastAsia" w:ascii="宋体" w:hAnsi="宋体" w:eastAsia="宋体" w:cs="宋体"/>
          <w:sz w:val="24"/>
        </w:rPr>
      </w:pPr>
    </w:p>
    <w:p w14:paraId="3126B26F">
      <w:pPr>
        <w:tabs>
          <w:tab w:val="left" w:pos="360"/>
        </w:tabs>
        <w:snapToGrid w:val="0"/>
        <w:spacing w:line="360" w:lineRule="auto"/>
        <w:rPr>
          <w:rFonts w:hint="eastAsia" w:ascii="宋体" w:hAnsi="宋体" w:eastAsia="宋体" w:cs="宋体"/>
          <w:sz w:val="24"/>
        </w:rPr>
      </w:pPr>
    </w:p>
    <w:p w14:paraId="34981169">
      <w:pPr>
        <w:tabs>
          <w:tab w:val="left" w:pos="360"/>
        </w:tabs>
        <w:snapToGrid w:val="0"/>
        <w:spacing w:line="360" w:lineRule="auto"/>
        <w:outlineLvl w:val="1"/>
        <w:rPr>
          <w:rFonts w:hint="eastAsia" w:ascii="宋体" w:hAnsi="宋体" w:eastAsia="宋体" w:cs="宋体"/>
          <w:sz w:val="24"/>
          <w:szCs w:val="20"/>
        </w:rPr>
      </w:pPr>
      <w:r>
        <w:rPr>
          <w:rFonts w:hint="eastAsia" w:ascii="宋体" w:hAnsi="宋体" w:eastAsia="宋体" w:cs="宋体"/>
          <w:sz w:val="24"/>
        </w:rPr>
        <w:t>11 技术方案</w:t>
      </w:r>
    </w:p>
    <w:p w14:paraId="48E0AEC1">
      <w:pPr>
        <w:tabs>
          <w:tab w:val="left" w:pos="360"/>
        </w:tabs>
        <w:snapToGrid w:val="0"/>
        <w:spacing w:line="360" w:lineRule="auto"/>
        <w:rPr>
          <w:rFonts w:hint="eastAsia" w:ascii="宋体" w:hAnsi="宋体" w:eastAsia="宋体" w:cs="宋体"/>
          <w:sz w:val="24"/>
        </w:rPr>
      </w:pPr>
    </w:p>
    <w:p w14:paraId="6E9CF222">
      <w:pPr>
        <w:widowControl/>
        <w:jc w:val="left"/>
        <w:rPr>
          <w:rFonts w:hint="eastAsia" w:ascii="宋体" w:hAnsi="宋体" w:eastAsia="宋体" w:cs="宋体"/>
          <w:sz w:val="24"/>
        </w:rPr>
      </w:pPr>
      <w:r>
        <w:rPr>
          <w:rFonts w:hint="eastAsia" w:ascii="宋体" w:hAnsi="宋体" w:eastAsia="宋体" w:cs="宋体"/>
          <w:sz w:val="24"/>
        </w:rPr>
        <w:br w:type="page"/>
      </w:r>
    </w:p>
    <w:p w14:paraId="16020242">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12其他资料</w:t>
      </w:r>
    </w:p>
    <w:p w14:paraId="661D53D9">
      <w:pPr>
        <w:widowControl/>
        <w:jc w:val="left"/>
        <w:rPr>
          <w:rFonts w:hint="eastAsia" w:ascii="宋体" w:hAnsi="宋体" w:eastAsia="宋体" w:cs="宋体"/>
          <w:sz w:val="24"/>
        </w:rPr>
      </w:pPr>
      <w:r>
        <w:rPr>
          <w:rFonts w:hint="eastAsia" w:ascii="宋体" w:hAnsi="宋体" w:eastAsia="宋体" w:cs="宋体"/>
          <w:sz w:val="24"/>
        </w:rPr>
        <w:t>包括但不限于采购文件要求提供的其他资料</w:t>
      </w:r>
      <w:r>
        <w:rPr>
          <w:rFonts w:hint="eastAsia" w:ascii="宋体" w:hAnsi="宋体" w:eastAsia="宋体" w:cs="宋体"/>
          <w:sz w:val="24"/>
        </w:rPr>
        <w:br w:type="page"/>
      </w:r>
    </w:p>
    <w:p w14:paraId="0E269CAD">
      <w:pPr>
        <w:tabs>
          <w:tab w:val="left" w:pos="360"/>
        </w:tabs>
        <w:snapToGrid w:val="0"/>
        <w:spacing w:line="360" w:lineRule="auto"/>
        <w:rPr>
          <w:rFonts w:hint="eastAsia" w:ascii="宋体" w:hAnsi="宋体" w:eastAsia="宋体" w:cs="宋体"/>
          <w:sz w:val="24"/>
        </w:rPr>
      </w:pPr>
    </w:p>
    <w:p w14:paraId="7A556173">
      <w:pPr>
        <w:tabs>
          <w:tab w:val="left" w:pos="360"/>
        </w:tabs>
        <w:snapToGrid w:val="0"/>
        <w:spacing w:line="360" w:lineRule="auto"/>
        <w:outlineLvl w:val="1"/>
        <w:rPr>
          <w:rFonts w:hint="eastAsia" w:ascii="宋体" w:hAnsi="宋体" w:eastAsia="宋体" w:cs="宋体"/>
          <w:sz w:val="24"/>
          <w:szCs w:val="20"/>
        </w:rPr>
      </w:pPr>
      <w:r>
        <w:rPr>
          <w:rFonts w:hint="eastAsia" w:ascii="宋体" w:hAnsi="宋体" w:eastAsia="宋体" w:cs="宋体"/>
          <w:sz w:val="24"/>
        </w:rPr>
        <w:t xml:space="preserve">13 </w:t>
      </w:r>
      <w:r>
        <w:rPr>
          <w:rFonts w:hint="eastAsia" w:ascii="宋体" w:hAnsi="宋体" w:eastAsia="宋体" w:cs="宋体"/>
          <w:sz w:val="24"/>
          <w:szCs w:val="20"/>
        </w:rPr>
        <w:t>竞争性磋商文件要求提供或供应商认为应附的其他材料</w:t>
      </w:r>
    </w:p>
    <w:p w14:paraId="3888795B">
      <w:pPr>
        <w:spacing w:line="360" w:lineRule="auto"/>
        <w:outlineLvl w:val="2"/>
        <w:rPr>
          <w:rFonts w:hint="eastAsia" w:ascii="宋体" w:hAnsi="宋体" w:eastAsia="宋体" w:cs="宋体"/>
          <w:sz w:val="24"/>
          <w:szCs w:val="20"/>
        </w:rPr>
      </w:pPr>
      <w:r>
        <w:rPr>
          <w:rFonts w:hint="eastAsia" w:ascii="宋体" w:hAnsi="宋体" w:eastAsia="宋体" w:cs="宋体"/>
          <w:sz w:val="24"/>
          <w:szCs w:val="20"/>
        </w:rPr>
        <w:t>13-1供应商信息采集表</w:t>
      </w:r>
    </w:p>
    <w:tbl>
      <w:tblPr>
        <w:tblStyle w:val="5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7"/>
        <w:gridCol w:w="3058"/>
        <w:gridCol w:w="3059"/>
      </w:tblGrid>
      <w:tr w14:paraId="7670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095" w:type="dxa"/>
            <w:vAlign w:val="center"/>
          </w:tcPr>
          <w:p w14:paraId="66A46635">
            <w:pPr>
              <w:tabs>
                <w:tab w:val="left" w:pos="360"/>
              </w:tabs>
              <w:snapToGrid w:val="0"/>
              <w:jc w:val="center"/>
              <w:rPr>
                <w:rFonts w:hint="eastAsia" w:ascii="宋体" w:hAnsi="宋体" w:eastAsia="宋体" w:cs="宋体"/>
                <w:sz w:val="24"/>
              </w:rPr>
            </w:pPr>
            <w:r>
              <w:rPr>
                <w:rFonts w:hint="eastAsia" w:ascii="宋体" w:hAnsi="宋体" w:eastAsia="宋体" w:cs="宋体"/>
                <w:sz w:val="24"/>
              </w:rPr>
              <w:t>供应商名称</w:t>
            </w:r>
          </w:p>
        </w:tc>
        <w:tc>
          <w:tcPr>
            <w:tcW w:w="3095" w:type="dxa"/>
            <w:vAlign w:val="center"/>
          </w:tcPr>
          <w:p w14:paraId="4BF1EA67">
            <w:pPr>
              <w:tabs>
                <w:tab w:val="left" w:pos="360"/>
              </w:tabs>
              <w:snapToGrid w:val="0"/>
              <w:jc w:val="center"/>
              <w:rPr>
                <w:rFonts w:hint="eastAsia" w:ascii="宋体" w:hAnsi="宋体" w:eastAsia="宋体" w:cs="宋体"/>
                <w:sz w:val="24"/>
              </w:rPr>
            </w:pPr>
            <w:r>
              <w:rPr>
                <w:rFonts w:hint="eastAsia" w:ascii="宋体" w:hAnsi="宋体" w:eastAsia="宋体" w:cs="宋体"/>
                <w:sz w:val="24"/>
              </w:rPr>
              <w:t>供应商所属性别</w:t>
            </w:r>
          </w:p>
        </w:tc>
        <w:tc>
          <w:tcPr>
            <w:tcW w:w="3096" w:type="dxa"/>
            <w:vAlign w:val="center"/>
          </w:tcPr>
          <w:p w14:paraId="1ABA4185">
            <w:pPr>
              <w:tabs>
                <w:tab w:val="left" w:pos="360"/>
              </w:tabs>
              <w:snapToGrid w:val="0"/>
              <w:jc w:val="center"/>
              <w:rPr>
                <w:rFonts w:hint="eastAsia" w:ascii="宋体" w:hAnsi="宋体" w:eastAsia="宋体" w:cs="宋体"/>
                <w:sz w:val="24"/>
              </w:rPr>
            </w:pPr>
            <w:r>
              <w:rPr>
                <w:rFonts w:hint="eastAsia" w:ascii="宋体" w:hAnsi="宋体" w:eastAsia="宋体" w:cs="宋体"/>
                <w:sz w:val="24"/>
              </w:rPr>
              <w:t>外商投资类型</w:t>
            </w:r>
          </w:p>
        </w:tc>
      </w:tr>
      <w:tr w14:paraId="7E4C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tcPr>
          <w:p w14:paraId="4C2597E8">
            <w:pPr>
              <w:tabs>
                <w:tab w:val="left" w:pos="360"/>
              </w:tabs>
              <w:snapToGrid w:val="0"/>
              <w:spacing w:line="360" w:lineRule="auto"/>
              <w:jc w:val="center"/>
              <w:rPr>
                <w:rFonts w:hint="eastAsia" w:ascii="宋体" w:hAnsi="宋体" w:eastAsia="宋体" w:cs="宋体"/>
                <w:sz w:val="24"/>
              </w:rPr>
            </w:pPr>
          </w:p>
        </w:tc>
        <w:tc>
          <w:tcPr>
            <w:tcW w:w="3095" w:type="dxa"/>
          </w:tcPr>
          <w:p w14:paraId="5941899A">
            <w:pPr>
              <w:tabs>
                <w:tab w:val="left" w:pos="360"/>
              </w:tabs>
              <w:snapToGrid w:val="0"/>
              <w:spacing w:line="360" w:lineRule="auto"/>
              <w:jc w:val="center"/>
              <w:rPr>
                <w:rFonts w:hint="eastAsia" w:ascii="宋体" w:hAnsi="宋体" w:eastAsia="宋体" w:cs="宋体"/>
                <w:sz w:val="24"/>
              </w:rPr>
            </w:pPr>
          </w:p>
        </w:tc>
        <w:tc>
          <w:tcPr>
            <w:tcW w:w="3096" w:type="dxa"/>
          </w:tcPr>
          <w:p w14:paraId="4248CF7B">
            <w:pPr>
              <w:tabs>
                <w:tab w:val="left" w:pos="360"/>
              </w:tabs>
              <w:snapToGrid w:val="0"/>
              <w:spacing w:line="360" w:lineRule="auto"/>
              <w:jc w:val="center"/>
              <w:rPr>
                <w:rFonts w:hint="eastAsia" w:ascii="宋体" w:hAnsi="宋体" w:eastAsia="宋体" w:cs="宋体"/>
                <w:sz w:val="24"/>
              </w:rPr>
            </w:pPr>
          </w:p>
        </w:tc>
      </w:tr>
      <w:tr w14:paraId="7C91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tcPr>
          <w:p w14:paraId="5936BDD0">
            <w:pPr>
              <w:tabs>
                <w:tab w:val="left" w:pos="360"/>
              </w:tabs>
              <w:snapToGrid w:val="0"/>
              <w:spacing w:line="360" w:lineRule="auto"/>
              <w:jc w:val="center"/>
              <w:rPr>
                <w:rFonts w:hint="eastAsia" w:ascii="宋体" w:hAnsi="宋体" w:eastAsia="宋体" w:cs="宋体"/>
                <w:sz w:val="24"/>
              </w:rPr>
            </w:pPr>
          </w:p>
        </w:tc>
        <w:tc>
          <w:tcPr>
            <w:tcW w:w="3095" w:type="dxa"/>
          </w:tcPr>
          <w:p w14:paraId="241CBF30">
            <w:pPr>
              <w:tabs>
                <w:tab w:val="left" w:pos="360"/>
              </w:tabs>
              <w:snapToGrid w:val="0"/>
              <w:spacing w:line="360" w:lineRule="auto"/>
              <w:jc w:val="center"/>
              <w:rPr>
                <w:rFonts w:hint="eastAsia" w:ascii="宋体" w:hAnsi="宋体" w:eastAsia="宋体" w:cs="宋体"/>
                <w:sz w:val="24"/>
              </w:rPr>
            </w:pPr>
          </w:p>
        </w:tc>
        <w:tc>
          <w:tcPr>
            <w:tcW w:w="3096" w:type="dxa"/>
          </w:tcPr>
          <w:p w14:paraId="7DDF5A1E">
            <w:pPr>
              <w:tabs>
                <w:tab w:val="left" w:pos="360"/>
              </w:tabs>
              <w:snapToGrid w:val="0"/>
              <w:spacing w:line="360" w:lineRule="auto"/>
              <w:jc w:val="center"/>
              <w:rPr>
                <w:rFonts w:hint="eastAsia" w:ascii="宋体" w:hAnsi="宋体" w:eastAsia="宋体" w:cs="宋体"/>
                <w:sz w:val="24"/>
              </w:rPr>
            </w:pPr>
          </w:p>
        </w:tc>
      </w:tr>
      <w:tr w14:paraId="5391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tcPr>
          <w:p w14:paraId="68A8491B">
            <w:pPr>
              <w:tabs>
                <w:tab w:val="left" w:pos="360"/>
              </w:tabs>
              <w:snapToGrid w:val="0"/>
              <w:spacing w:line="360" w:lineRule="auto"/>
              <w:jc w:val="center"/>
              <w:rPr>
                <w:rFonts w:hint="eastAsia" w:ascii="宋体" w:hAnsi="宋体" w:eastAsia="宋体" w:cs="宋体"/>
                <w:sz w:val="24"/>
              </w:rPr>
            </w:pPr>
          </w:p>
        </w:tc>
        <w:tc>
          <w:tcPr>
            <w:tcW w:w="3095" w:type="dxa"/>
          </w:tcPr>
          <w:p w14:paraId="1B097464">
            <w:pPr>
              <w:tabs>
                <w:tab w:val="left" w:pos="360"/>
              </w:tabs>
              <w:snapToGrid w:val="0"/>
              <w:spacing w:line="360" w:lineRule="auto"/>
              <w:jc w:val="center"/>
              <w:rPr>
                <w:rFonts w:hint="eastAsia" w:ascii="宋体" w:hAnsi="宋体" w:eastAsia="宋体" w:cs="宋体"/>
                <w:sz w:val="24"/>
              </w:rPr>
            </w:pPr>
          </w:p>
        </w:tc>
        <w:tc>
          <w:tcPr>
            <w:tcW w:w="3096" w:type="dxa"/>
          </w:tcPr>
          <w:p w14:paraId="54C2E32A">
            <w:pPr>
              <w:tabs>
                <w:tab w:val="left" w:pos="360"/>
              </w:tabs>
              <w:snapToGrid w:val="0"/>
              <w:spacing w:line="360" w:lineRule="auto"/>
              <w:jc w:val="center"/>
              <w:rPr>
                <w:rFonts w:hint="eastAsia" w:ascii="宋体" w:hAnsi="宋体" w:eastAsia="宋体" w:cs="宋体"/>
                <w:sz w:val="24"/>
              </w:rPr>
            </w:pPr>
          </w:p>
        </w:tc>
      </w:tr>
      <w:tr w14:paraId="272C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tcPr>
          <w:p w14:paraId="1440BB34">
            <w:pPr>
              <w:tabs>
                <w:tab w:val="left" w:pos="360"/>
              </w:tabs>
              <w:snapToGrid w:val="0"/>
              <w:spacing w:line="360" w:lineRule="auto"/>
              <w:jc w:val="center"/>
              <w:rPr>
                <w:rFonts w:hint="eastAsia" w:ascii="宋体" w:hAnsi="宋体" w:eastAsia="宋体" w:cs="宋体"/>
                <w:sz w:val="24"/>
              </w:rPr>
            </w:pPr>
          </w:p>
        </w:tc>
        <w:tc>
          <w:tcPr>
            <w:tcW w:w="3095" w:type="dxa"/>
          </w:tcPr>
          <w:p w14:paraId="125A8832">
            <w:pPr>
              <w:tabs>
                <w:tab w:val="left" w:pos="360"/>
              </w:tabs>
              <w:snapToGrid w:val="0"/>
              <w:spacing w:line="360" w:lineRule="auto"/>
              <w:jc w:val="center"/>
              <w:rPr>
                <w:rFonts w:hint="eastAsia" w:ascii="宋体" w:hAnsi="宋体" w:eastAsia="宋体" w:cs="宋体"/>
                <w:sz w:val="24"/>
              </w:rPr>
            </w:pPr>
          </w:p>
        </w:tc>
        <w:tc>
          <w:tcPr>
            <w:tcW w:w="3096" w:type="dxa"/>
          </w:tcPr>
          <w:p w14:paraId="36279286">
            <w:pPr>
              <w:tabs>
                <w:tab w:val="left" w:pos="360"/>
              </w:tabs>
              <w:snapToGrid w:val="0"/>
              <w:spacing w:line="360" w:lineRule="auto"/>
              <w:jc w:val="center"/>
              <w:rPr>
                <w:rFonts w:hint="eastAsia" w:ascii="宋体" w:hAnsi="宋体" w:eastAsia="宋体" w:cs="宋体"/>
                <w:sz w:val="24"/>
              </w:rPr>
            </w:pPr>
          </w:p>
        </w:tc>
      </w:tr>
    </w:tbl>
    <w:p w14:paraId="0094F708">
      <w:pPr>
        <w:tabs>
          <w:tab w:val="left" w:pos="360"/>
        </w:tabs>
        <w:snapToGrid w:val="0"/>
        <w:spacing w:line="360" w:lineRule="auto"/>
        <w:rPr>
          <w:rFonts w:hint="eastAsia" w:ascii="宋体" w:hAnsi="宋体" w:eastAsia="宋体" w:cs="宋体"/>
          <w:sz w:val="24"/>
        </w:rPr>
      </w:pPr>
    </w:p>
    <w:p w14:paraId="6DD5988A">
      <w:pPr>
        <w:tabs>
          <w:tab w:val="left" w:pos="360"/>
        </w:tabs>
        <w:snapToGrid w:val="0"/>
        <w:spacing w:line="360" w:lineRule="auto"/>
        <w:rPr>
          <w:rFonts w:hint="eastAsia" w:ascii="宋体" w:hAnsi="宋体" w:eastAsia="宋体" w:cs="宋体"/>
          <w:sz w:val="24"/>
        </w:rPr>
      </w:pPr>
      <w:r>
        <w:rPr>
          <w:rFonts w:hint="eastAsia" w:ascii="宋体" w:hAnsi="宋体" w:eastAsia="宋体" w:cs="宋体"/>
          <w:sz w:val="24"/>
        </w:rPr>
        <w:t>注：1.供应商如为联合体，则应填写联合体各成员信息。</w:t>
      </w:r>
    </w:p>
    <w:p w14:paraId="3649CD89">
      <w:pPr>
        <w:tabs>
          <w:tab w:val="left" w:pos="360"/>
        </w:tabs>
        <w:snapToGrid w:val="0"/>
        <w:spacing w:line="360" w:lineRule="auto"/>
        <w:rPr>
          <w:rFonts w:hint="eastAsia" w:ascii="宋体" w:hAnsi="宋体" w:eastAsia="宋体" w:cs="宋体"/>
          <w:sz w:val="24"/>
        </w:rPr>
      </w:pPr>
      <w:r>
        <w:rPr>
          <w:rFonts w:hint="eastAsia" w:ascii="宋体" w:hAnsi="宋体" w:eastAsia="宋体" w:cs="宋体"/>
          <w:sz w:val="24"/>
        </w:rPr>
        <w:t>2.供应商所属性别请填写“男”或“女”，指拥有供应商 51%以上绝对所有权的性</w:t>
      </w:r>
    </w:p>
    <w:p w14:paraId="485ED942">
      <w:pPr>
        <w:tabs>
          <w:tab w:val="left" w:pos="360"/>
        </w:tabs>
        <w:snapToGrid w:val="0"/>
        <w:spacing w:line="360" w:lineRule="auto"/>
        <w:rPr>
          <w:rFonts w:hint="eastAsia" w:ascii="宋体" w:hAnsi="宋体" w:eastAsia="宋体" w:cs="宋体"/>
          <w:sz w:val="24"/>
        </w:rPr>
      </w:pPr>
      <w:r>
        <w:rPr>
          <w:rFonts w:hint="eastAsia" w:ascii="宋体" w:hAnsi="宋体" w:eastAsia="宋体" w:cs="宋体"/>
          <w:sz w:val="24"/>
        </w:rPr>
        <w:t>别；绝对所有权拥有者可以是一个人，也可以是多人合计计算。</w:t>
      </w:r>
    </w:p>
    <w:p w14:paraId="79C1A6AB">
      <w:pPr>
        <w:tabs>
          <w:tab w:val="left" w:pos="360"/>
        </w:tabs>
        <w:snapToGrid w:val="0"/>
        <w:spacing w:line="360" w:lineRule="auto"/>
        <w:rPr>
          <w:rFonts w:hint="eastAsia" w:ascii="宋体" w:hAnsi="宋体" w:eastAsia="宋体" w:cs="宋体"/>
          <w:sz w:val="24"/>
        </w:rPr>
      </w:pPr>
      <w:r>
        <w:rPr>
          <w:rFonts w:hint="eastAsia" w:ascii="宋体" w:hAnsi="宋体" w:eastAsia="宋体" w:cs="宋体"/>
          <w:sz w:val="24"/>
        </w:rPr>
        <w:t>3.外商投资类型请填写“外商单独投资”、“外商部分投资”或“内资”。</w:t>
      </w:r>
    </w:p>
    <w:p w14:paraId="1523EB54">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b/>
          <w:sz w:val="36"/>
          <w:szCs w:val="36"/>
        </w:rPr>
        <w:br w:type="page"/>
      </w:r>
      <w:r>
        <w:rPr>
          <w:rFonts w:hint="eastAsia" w:ascii="宋体" w:hAnsi="宋体" w:eastAsia="宋体" w:cs="宋体"/>
          <w:sz w:val="24"/>
        </w:rPr>
        <w:t>14 最后报价一览表（实质性格式，磋商后提交）</w:t>
      </w:r>
    </w:p>
    <w:p w14:paraId="1E07BD13">
      <w:pPr>
        <w:widowControl/>
        <w:jc w:val="left"/>
        <w:rPr>
          <w:rFonts w:hint="eastAsia" w:ascii="宋体" w:hAnsi="宋体" w:eastAsia="宋体" w:cs="宋体"/>
          <w:kern w:val="0"/>
          <w:sz w:val="24"/>
          <w:szCs w:val="20"/>
        </w:rPr>
      </w:pPr>
    </w:p>
    <w:p w14:paraId="29ED474A">
      <w:pPr>
        <w:spacing w:line="360" w:lineRule="exact"/>
        <w:ind w:firstLine="720"/>
        <w:jc w:val="center"/>
        <w:rPr>
          <w:rFonts w:hint="eastAsia" w:ascii="宋体" w:hAnsi="宋体" w:eastAsia="宋体" w:cs="宋体"/>
          <w:b/>
          <w:sz w:val="36"/>
          <w:szCs w:val="36"/>
        </w:rPr>
      </w:pPr>
      <w:r>
        <w:rPr>
          <w:rFonts w:hint="eastAsia" w:ascii="宋体" w:hAnsi="宋体" w:eastAsia="宋体" w:cs="宋体"/>
          <w:b/>
          <w:sz w:val="36"/>
          <w:szCs w:val="36"/>
        </w:rPr>
        <w:t>最后报价一览表</w:t>
      </w:r>
    </w:p>
    <w:p w14:paraId="0ED49D01">
      <w:pPr>
        <w:tabs>
          <w:tab w:val="left" w:pos="1800"/>
          <w:tab w:val="left" w:pos="5580"/>
        </w:tabs>
        <w:spacing w:line="360" w:lineRule="auto"/>
        <w:jc w:val="left"/>
        <w:rPr>
          <w:rFonts w:hint="eastAsia" w:ascii="宋体" w:hAnsi="宋体" w:eastAsia="宋体" w:cs="宋体"/>
          <w:sz w:val="24"/>
        </w:rPr>
      </w:pPr>
    </w:p>
    <w:p w14:paraId="0D97EEE8">
      <w:pPr>
        <w:tabs>
          <w:tab w:val="left" w:pos="1800"/>
          <w:tab w:val="left" w:pos="5580"/>
        </w:tabs>
        <w:spacing w:line="360" w:lineRule="auto"/>
        <w:ind w:firstLine="360" w:firstLineChars="150"/>
        <w:jc w:val="left"/>
        <w:rPr>
          <w:rFonts w:hint="eastAsia" w:ascii="宋体" w:hAnsi="宋体" w:eastAsia="宋体" w:cs="宋体"/>
          <w:sz w:val="24"/>
        </w:rPr>
      </w:pPr>
      <w:r>
        <w:rPr>
          <w:rFonts w:hint="eastAsia" w:ascii="宋体" w:hAnsi="宋体" w:eastAsia="宋体" w:cs="宋体"/>
          <w:sz w:val="24"/>
        </w:rPr>
        <w:t xml:space="preserve">项目编号：_______________     项目名称：_______________ </w:t>
      </w:r>
    </w:p>
    <w:tbl>
      <w:tblPr>
        <w:tblStyle w:val="56"/>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8"/>
        <w:gridCol w:w="2384"/>
        <w:gridCol w:w="1800"/>
        <w:gridCol w:w="2250"/>
        <w:gridCol w:w="1890"/>
      </w:tblGrid>
      <w:tr w14:paraId="6BFD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668" w:type="dxa"/>
            <w:vMerge w:val="restart"/>
            <w:tcBorders>
              <w:top w:val="single" w:color="auto" w:sz="4" w:space="0"/>
              <w:left w:val="single" w:color="auto" w:sz="4" w:space="0"/>
              <w:right w:val="single" w:color="auto" w:sz="4" w:space="0"/>
            </w:tcBorders>
            <w:vAlign w:val="center"/>
          </w:tcPr>
          <w:p w14:paraId="18B4EEF5">
            <w:pPr>
              <w:tabs>
                <w:tab w:val="left" w:pos="5580"/>
              </w:tabs>
              <w:jc w:val="center"/>
              <w:rPr>
                <w:rFonts w:hint="eastAsia" w:ascii="宋体" w:hAnsi="宋体" w:eastAsia="宋体" w:cs="宋体"/>
                <w:b/>
                <w:sz w:val="24"/>
              </w:rPr>
            </w:pPr>
            <w:r>
              <w:rPr>
                <w:rFonts w:hint="eastAsia" w:ascii="宋体" w:hAnsi="宋体" w:eastAsia="宋体" w:cs="宋体"/>
                <w:b/>
                <w:sz w:val="24"/>
              </w:rPr>
              <w:t>序号</w:t>
            </w:r>
          </w:p>
        </w:tc>
        <w:tc>
          <w:tcPr>
            <w:tcW w:w="2384" w:type="dxa"/>
            <w:vMerge w:val="restart"/>
            <w:tcBorders>
              <w:top w:val="single" w:color="auto" w:sz="4" w:space="0"/>
              <w:left w:val="single" w:color="auto" w:sz="4" w:space="0"/>
              <w:right w:val="single" w:color="auto" w:sz="4" w:space="0"/>
            </w:tcBorders>
            <w:vAlign w:val="center"/>
          </w:tcPr>
          <w:p w14:paraId="703FFB14">
            <w:pPr>
              <w:tabs>
                <w:tab w:val="left" w:pos="5580"/>
              </w:tabs>
              <w:jc w:val="center"/>
              <w:rPr>
                <w:rFonts w:hint="eastAsia" w:ascii="宋体" w:hAnsi="宋体" w:eastAsia="宋体" w:cs="宋体"/>
                <w:b/>
                <w:sz w:val="24"/>
              </w:rPr>
            </w:pPr>
            <w:r>
              <w:rPr>
                <w:rFonts w:hint="eastAsia" w:ascii="宋体" w:hAnsi="宋体" w:eastAsia="宋体" w:cs="宋体"/>
                <w:b/>
                <w:sz w:val="24"/>
              </w:rPr>
              <w:t>供应商名称</w:t>
            </w:r>
          </w:p>
        </w:tc>
        <w:tc>
          <w:tcPr>
            <w:tcW w:w="4050" w:type="dxa"/>
            <w:gridSpan w:val="2"/>
            <w:tcBorders>
              <w:top w:val="single" w:color="auto" w:sz="4" w:space="0"/>
              <w:left w:val="single" w:color="auto" w:sz="4" w:space="0"/>
              <w:right w:val="single" w:color="auto" w:sz="4" w:space="0"/>
            </w:tcBorders>
            <w:vAlign w:val="center"/>
          </w:tcPr>
          <w:p w14:paraId="61901271">
            <w:pPr>
              <w:tabs>
                <w:tab w:val="left" w:pos="5580"/>
              </w:tabs>
              <w:jc w:val="center"/>
              <w:rPr>
                <w:rFonts w:hint="eastAsia" w:ascii="宋体" w:hAnsi="宋体" w:eastAsia="宋体" w:cs="宋体"/>
                <w:b/>
                <w:sz w:val="24"/>
              </w:rPr>
            </w:pPr>
            <w:r>
              <w:rPr>
                <w:rFonts w:hint="eastAsia" w:ascii="宋体" w:hAnsi="宋体" w:eastAsia="宋体" w:cs="宋体"/>
                <w:b/>
                <w:sz w:val="24"/>
              </w:rPr>
              <w:t>最后报价</w:t>
            </w:r>
          </w:p>
        </w:tc>
        <w:tc>
          <w:tcPr>
            <w:tcW w:w="1890" w:type="dxa"/>
            <w:vMerge w:val="restart"/>
            <w:tcBorders>
              <w:top w:val="single" w:color="auto" w:sz="4" w:space="0"/>
              <w:left w:val="single" w:color="auto" w:sz="4" w:space="0"/>
              <w:right w:val="single" w:color="auto" w:sz="4" w:space="0"/>
            </w:tcBorders>
            <w:vAlign w:val="center"/>
          </w:tcPr>
          <w:p w14:paraId="6F2073B5">
            <w:pPr>
              <w:tabs>
                <w:tab w:val="left" w:pos="5580"/>
              </w:tabs>
              <w:jc w:val="center"/>
              <w:rPr>
                <w:rFonts w:hint="eastAsia" w:ascii="宋体" w:hAnsi="宋体" w:eastAsia="宋体" w:cs="宋体"/>
                <w:b/>
                <w:sz w:val="24"/>
              </w:rPr>
            </w:pPr>
            <w:r>
              <w:rPr>
                <w:rFonts w:hint="eastAsia" w:ascii="宋体" w:hAnsi="宋体" w:eastAsia="宋体" w:cs="宋体"/>
                <w:b/>
                <w:sz w:val="24"/>
              </w:rPr>
              <w:t>其他</w:t>
            </w:r>
          </w:p>
          <w:p w14:paraId="4B03CDDB">
            <w:pPr>
              <w:tabs>
                <w:tab w:val="left" w:pos="5580"/>
              </w:tabs>
              <w:jc w:val="center"/>
              <w:rPr>
                <w:rFonts w:hint="eastAsia" w:ascii="宋体" w:hAnsi="宋体" w:eastAsia="宋体" w:cs="宋体"/>
                <w:b/>
                <w:sz w:val="24"/>
              </w:rPr>
            </w:pPr>
            <w:r>
              <w:rPr>
                <w:rFonts w:hint="eastAsia" w:ascii="宋体" w:hAnsi="宋体" w:eastAsia="宋体" w:cs="宋体"/>
                <w:b/>
                <w:sz w:val="24"/>
              </w:rPr>
              <w:t>声明</w:t>
            </w:r>
          </w:p>
        </w:tc>
      </w:tr>
      <w:tr w14:paraId="40C6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668" w:type="dxa"/>
            <w:vMerge w:val="continue"/>
            <w:tcBorders>
              <w:left w:val="single" w:color="auto" w:sz="4" w:space="0"/>
              <w:bottom w:val="single" w:color="auto" w:sz="4" w:space="0"/>
              <w:right w:val="single" w:color="auto" w:sz="4" w:space="0"/>
            </w:tcBorders>
            <w:vAlign w:val="center"/>
          </w:tcPr>
          <w:p w14:paraId="690E32DD">
            <w:pPr>
              <w:tabs>
                <w:tab w:val="left" w:pos="5580"/>
              </w:tabs>
              <w:jc w:val="center"/>
              <w:rPr>
                <w:rFonts w:hint="eastAsia" w:ascii="宋体" w:hAnsi="宋体" w:eastAsia="宋体" w:cs="宋体"/>
                <w:sz w:val="24"/>
              </w:rPr>
            </w:pPr>
          </w:p>
        </w:tc>
        <w:tc>
          <w:tcPr>
            <w:tcW w:w="2384" w:type="dxa"/>
            <w:vMerge w:val="continue"/>
            <w:tcBorders>
              <w:left w:val="single" w:color="auto" w:sz="4" w:space="0"/>
              <w:bottom w:val="single" w:color="auto" w:sz="4" w:space="0"/>
              <w:right w:val="single" w:color="auto" w:sz="4" w:space="0"/>
            </w:tcBorders>
            <w:vAlign w:val="center"/>
          </w:tcPr>
          <w:p w14:paraId="60C2329B">
            <w:pPr>
              <w:tabs>
                <w:tab w:val="left" w:pos="5580"/>
              </w:tabs>
              <w:jc w:val="center"/>
              <w:rPr>
                <w:rFonts w:hint="eastAsia" w:ascii="宋体" w:hAnsi="宋体" w:eastAsia="宋体" w:cs="宋体"/>
                <w:sz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151C5AD9">
            <w:pPr>
              <w:tabs>
                <w:tab w:val="left" w:pos="5580"/>
              </w:tabs>
              <w:jc w:val="center"/>
              <w:rPr>
                <w:rFonts w:hint="eastAsia" w:ascii="宋体" w:hAnsi="宋体" w:eastAsia="宋体" w:cs="宋体"/>
                <w:sz w:val="24"/>
              </w:rPr>
            </w:pPr>
            <w:r>
              <w:rPr>
                <w:rFonts w:hint="eastAsia" w:ascii="宋体" w:hAnsi="宋体" w:eastAsia="宋体" w:cs="宋体"/>
                <w:sz w:val="24"/>
              </w:rPr>
              <w:t>大写</w:t>
            </w:r>
          </w:p>
        </w:tc>
        <w:tc>
          <w:tcPr>
            <w:tcW w:w="2250" w:type="dxa"/>
            <w:tcBorders>
              <w:top w:val="single" w:color="auto" w:sz="4" w:space="0"/>
              <w:left w:val="single" w:color="auto" w:sz="4" w:space="0"/>
              <w:bottom w:val="single" w:color="auto" w:sz="4" w:space="0"/>
              <w:right w:val="single" w:color="auto" w:sz="4" w:space="0"/>
            </w:tcBorders>
            <w:vAlign w:val="center"/>
          </w:tcPr>
          <w:p w14:paraId="7BD5F7F1">
            <w:pPr>
              <w:tabs>
                <w:tab w:val="left" w:pos="5580"/>
              </w:tabs>
              <w:jc w:val="center"/>
              <w:rPr>
                <w:rFonts w:hint="eastAsia" w:ascii="宋体" w:hAnsi="宋体" w:eastAsia="宋体" w:cs="宋体"/>
                <w:sz w:val="24"/>
              </w:rPr>
            </w:pPr>
            <w:r>
              <w:rPr>
                <w:rFonts w:hint="eastAsia" w:ascii="宋体" w:hAnsi="宋体" w:eastAsia="宋体" w:cs="宋体"/>
                <w:sz w:val="24"/>
              </w:rPr>
              <w:t>小写</w:t>
            </w:r>
          </w:p>
        </w:tc>
        <w:tc>
          <w:tcPr>
            <w:tcW w:w="1890" w:type="dxa"/>
            <w:vMerge w:val="continue"/>
            <w:tcBorders>
              <w:left w:val="single" w:color="auto" w:sz="4" w:space="0"/>
              <w:bottom w:val="single" w:color="auto" w:sz="4" w:space="0"/>
              <w:right w:val="single" w:color="auto" w:sz="4" w:space="0"/>
            </w:tcBorders>
          </w:tcPr>
          <w:p w14:paraId="5A95D2D5">
            <w:pPr>
              <w:tabs>
                <w:tab w:val="left" w:pos="5580"/>
              </w:tabs>
              <w:jc w:val="center"/>
              <w:rPr>
                <w:rFonts w:hint="eastAsia" w:ascii="宋体" w:hAnsi="宋体" w:eastAsia="宋体" w:cs="宋体"/>
                <w:sz w:val="24"/>
              </w:rPr>
            </w:pPr>
          </w:p>
        </w:tc>
      </w:tr>
      <w:tr w14:paraId="25C8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trPr>
        <w:tc>
          <w:tcPr>
            <w:tcW w:w="668" w:type="dxa"/>
            <w:tcBorders>
              <w:top w:val="single" w:color="auto" w:sz="4" w:space="0"/>
              <w:left w:val="single" w:color="auto" w:sz="4" w:space="0"/>
              <w:bottom w:val="single" w:color="auto" w:sz="4" w:space="0"/>
              <w:right w:val="single" w:color="auto" w:sz="4" w:space="0"/>
            </w:tcBorders>
            <w:vAlign w:val="center"/>
          </w:tcPr>
          <w:p w14:paraId="0BC68C0D">
            <w:pPr>
              <w:tabs>
                <w:tab w:val="left" w:pos="5580"/>
              </w:tabs>
              <w:jc w:val="center"/>
              <w:rPr>
                <w:rFonts w:hint="eastAsia" w:ascii="宋体" w:hAnsi="宋体" w:eastAsia="宋体" w:cs="宋体"/>
                <w:sz w:val="24"/>
              </w:rPr>
            </w:pPr>
          </w:p>
        </w:tc>
        <w:tc>
          <w:tcPr>
            <w:tcW w:w="2384" w:type="dxa"/>
            <w:tcBorders>
              <w:top w:val="single" w:color="auto" w:sz="4" w:space="0"/>
              <w:left w:val="single" w:color="auto" w:sz="4" w:space="0"/>
              <w:bottom w:val="single" w:color="auto" w:sz="4" w:space="0"/>
              <w:right w:val="single" w:color="auto" w:sz="4" w:space="0"/>
            </w:tcBorders>
            <w:vAlign w:val="center"/>
          </w:tcPr>
          <w:p w14:paraId="5AF77F5A">
            <w:pPr>
              <w:tabs>
                <w:tab w:val="left" w:pos="5580"/>
              </w:tabs>
              <w:jc w:val="center"/>
              <w:rPr>
                <w:rFonts w:hint="eastAsia" w:ascii="宋体" w:hAnsi="宋体" w:eastAsia="宋体" w:cs="宋体"/>
                <w:sz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63DD751D">
            <w:pPr>
              <w:tabs>
                <w:tab w:val="left" w:pos="5580"/>
              </w:tabs>
              <w:jc w:val="center"/>
              <w:rPr>
                <w:rFonts w:hint="eastAsia" w:ascii="宋体" w:hAnsi="宋体" w:eastAsia="宋体" w:cs="宋体"/>
                <w:sz w:val="24"/>
              </w:rPr>
            </w:pPr>
          </w:p>
        </w:tc>
        <w:tc>
          <w:tcPr>
            <w:tcW w:w="2250" w:type="dxa"/>
            <w:tcBorders>
              <w:top w:val="single" w:color="auto" w:sz="4" w:space="0"/>
              <w:left w:val="single" w:color="auto" w:sz="4" w:space="0"/>
              <w:bottom w:val="single" w:color="auto" w:sz="4" w:space="0"/>
              <w:right w:val="single" w:color="auto" w:sz="4" w:space="0"/>
            </w:tcBorders>
          </w:tcPr>
          <w:p w14:paraId="41E2B612">
            <w:pPr>
              <w:tabs>
                <w:tab w:val="left" w:pos="5580"/>
              </w:tabs>
              <w:jc w:val="center"/>
              <w:rPr>
                <w:rFonts w:hint="eastAsia" w:ascii="宋体" w:hAnsi="宋体" w:eastAsia="宋体" w:cs="宋体"/>
                <w:sz w:val="24"/>
              </w:rPr>
            </w:pPr>
          </w:p>
        </w:tc>
        <w:tc>
          <w:tcPr>
            <w:tcW w:w="1890" w:type="dxa"/>
            <w:tcBorders>
              <w:top w:val="single" w:color="auto" w:sz="4" w:space="0"/>
              <w:left w:val="single" w:color="auto" w:sz="4" w:space="0"/>
              <w:bottom w:val="single" w:color="auto" w:sz="4" w:space="0"/>
              <w:right w:val="single" w:color="auto" w:sz="4" w:space="0"/>
            </w:tcBorders>
          </w:tcPr>
          <w:p w14:paraId="316FB6E4">
            <w:pPr>
              <w:tabs>
                <w:tab w:val="left" w:pos="5580"/>
              </w:tabs>
              <w:jc w:val="center"/>
              <w:rPr>
                <w:rFonts w:hint="eastAsia" w:ascii="宋体" w:hAnsi="宋体" w:eastAsia="宋体" w:cs="宋体"/>
                <w:sz w:val="24"/>
              </w:rPr>
            </w:pPr>
          </w:p>
        </w:tc>
      </w:tr>
    </w:tbl>
    <w:p w14:paraId="0A9903C7">
      <w:pPr>
        <w:autoSpaceDE w:val="0"/>
        <w:autoSpaceDN w:val="0"/>
        <w:adjustRightInd w:val="0"/>
        <w:jc w:val="left"/>
        <w:rPr>
          <w:rFonts w:hint="eastAsia" w:ascii="宋体" w:hAnsi="宋体" w:eastAsia="宋体" w:cs="宋体"/>
          <w:kern w:val="0"/>
          <w:sz w:val="24"/>
        </w:rPr>
      </w:pPr>
    </w:p>
    <w:p w14:paraId="2B32A95C">
      <w:pPr>
        <w:tabs>
          <w:tab w:val="left" w:pos="5580"/>
        </w:tabs>
        <w:ind w:firstLine="480" w:firstLineChars="200"/>
        <w:rPr>
          <w:rFonts w:hint="eastAsia" w:ascii="宋体" w:hAnsi="宋体" w:eastAsia="宋体" w:cs="宋体"/>
          <w:sz w:val="24"/>
          <w:szCs w:val="20"/>
        </w:rPr>
      </w:pPr>
    </w:p>
    <w:p w14:paraId="5197ED83">
      <w:pPr>
        <w:autoSpaceDE w:val="0"/>
        <w:autoSpaceDN w:val="0"/>
        <w:adjustRightInd w:val="0"/>
        <w:snapToGrid w:val="0"/>
        <w:spacing w:before="25" w:after="25" w:line="360" w:lineRule="auto"/>
        <w:rPr>
          <w:rFonts w:hint="eastAsia" w:ascii="宋体" w:hAnsi="宋体" w:eastAsia="宋体" w:cs="宋体"/>
          <w:sz w:val="24"/>
          <w:lang w:val="zh-CN"/>
        </w:rPr>
      </w:pPr>
      <w:r>
        <w:rPr>
          <w:rFonts w:hint="eastAsia" w:ascii="宋体" w:hAnsi="宋体" w:eastAsia="宋体" w:cs="宋体"/>
          <w:sz w:val="24"/>
          <w:lang w:val="zh-CN"/>
        </w:rPr>
        <w:t>注： 1.此表无需在响应文件中提交，磋商后供应商按磋商小组要求提交。</w:t>
      </w:r>
    </w:p>
    <w:p w14:paraId="4C7F922E">
      <w:pPr>
        <w:autoSpaceDE w:val="0"/>
        <w:autoSpaceDN w:val="0"/>
        <w:adjustRightInd w:val="0"/>
        <w:snapToGrid w:val="0"/>
        <w:spacing w:before="25" w:after="25" w:line="360" w:lineRule="auto"/>
        <w:rPr>
          <w:rFonts w:hint="eastAsia" w:ascii="宋体" w:hAnsi="宋体" w:eastAsia="宋体" w:cs="宋体"/>
          <w:sz w:val="24"/>
          <w:lang w:val="zh-CN"/>
        </w:rPr>
      </w:pPr>
      <w:r>
        <w:rPr>
          <w:rFonts w:hint="eastAsia" w:ascii="宋体" w:hAnsi="宋体" w:eastAsia="宋体" w:cs="宋体"/>
          <w:sz w:val="24"/>
          <w:lang w:val="zh-CN"/>
        </w:rPr>
        <w:t xml:space="preserve">      </w:t>
      </w:r>
    </w:p>
    <w:p w14:paraId="5517D583">
      <w:pPr>
        <w:autoSpaceDE w:val="0"/>
        <w:autoSpaceDN w:val="0"/>
        <w:adjustRightInd w:val="0"/>
        <w:snapToGrid w:val="0"/>
        <w:spacing w:before="25" w:after="25" w:line="360" w:lineRule="auto"/>
        <w:rPr>
          <w:rFonts w:hint="eastAsia" w:ascii="宋体" w:hAnsi="宋体" w:eastAsia="宋体" w:cs="宋体"/>
          <w:sz w:val="24"/>
          <w:lang w:val="zh-CN"/>
        </w:rPr>
      </w:pPr>
      <w:r>
        <w:rPr>
          <w:rFonts w:hint="eastAsia" w:ascii="宋体" w:hAnsi="宋体" w:eastAsia="宋体" w:cs="宋体"/>
          <w:sz w:val="24"/>
        </w:rPr>
        <w:t>供应商授权代表签字（或加盖供应商公章）</w:t>
      </w:r>
      <w:r>
        <w:rPr>
          <w:rFonts w:hint="eastAsia" w:ascii="宋体" w:hAnsi="宋体" w:eastAsia="宋体" w:cs="宋体"/>
          <w:sz w:val="24"/>
          <w:lang w:val="zh-CN"/>
        </w:rPr>
        <w:t xml:space="preserve">：___________ </w:t>
      </w:r>
    </w:p>
    <w:p w14:paraId="0E66E486">
      <w:pPr>
        <w:widowControl/>
        <w:jc w:val="left"/>
        <w:rPr>
          <w:rFonts w:hint="eastAsia" w:ascii="宋体" w:hAnsi="宋体" w:eastAsia="宋体" w:cs="宋体"/>
          <w:sz w:val="24"/>
          <w:szCs w:val="20"/>
        </w:rPr>
      </w:pPr>
      <w:r>
        <w:rPr>
          <w:rFonts w:hint="eastAsia" w:ascii="宋体" w:hAnsi="宋体" w:eastAsia="宋体" w:cs="宋体"/>
          <w:sz w:val="24"/>
          <w:szCs w:val="20"/>
        </w:rPr>
        <w:t xml:space="preserve">日期：____年____月____日   </w:t>
      </w:r>
    </w:p>
    <w:p w14:paraId="1C59ABAB">
      <w:pPr>
        <w:widowControl/>
        <w:jc w:val="left"/>
        <w:rPr>
          <w:rFonts w:hint="eastAsia" w:ascii="宋体" w:hAnsi="宋体" w:eastAsia="宋体" w:cs="宋体"/>
          <w:b/>
          <w:sz w:val="36"/>
          <w:szCs w:val="36"/>
        </w:rPr>
      </w:pPr>
    </w:p>
    <w:p w14:paraId="371B816F">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b/>
          <w:sz w:val="36"/>
          <w:szCs w:val="36"/>
        </w:rPr>
        <w:br w:type="page"/>
      </w:r>
      <w:r>
        <w:rPr>
          <w:rFonts w:hint="eastAsia" w:ascii="宋体" w:hAnsi="宋体" w:eastAsia="宋体" w:cs="宋体"/>
          <w:sz w:val="24"/>
        </w:rPr>
        <w:t>15 最后分项报价表（实质性格式，磋商后提交）</w:t>
      </w:r>
    </w:p>
    <w:p w14:paraId="35414FA6">
      <w:pPr>
        <w:tabs>
          <w:tab w:val="left" w:pos="1800"/>
          <w:tab w:val="left" w:pos="5580"/>
        </w:tabs>
        <w:rPr>
          <w:rFonts w:hint="eastAsia" w:ascii="宋体" w:hAnsi="宋体" w:eastAsia="宋体" w:cs="宋体"/>
          <w:sz w:val="24"/>
        </w:rPr>
      </w:pPr>
    </w:p>
    <w:p w14:paraId="2599625B">
      <w:pPr>
        <w:spacing w:line="360" w:lineRule="exact"/>
        <w:ind w:firstLine="720"/>
        <w:jc w:val="center"/>
        <w:rPr>
          <w:rFonts w:hint="eastAsia" w:ascii="宋体" w:hAnsi="宋体" w:eastAsia="宋体" w:cs="宋体"/>
          <w:b/>
          <w:sz w:val="36"/>
          <w:szCs w:val="36"/>
        </w:rPr>
      </w:pPr>
      <w:r>
        <w:rPr>
          <w:rFonts w:hint="eastAsia" w:ascii="宋体" w:hAnsi="宋体" w:eastAsia="宋体" w:cs="宋体"/>
          <w:b/>
          <w:sz w:val="36"/>
          <w:szCs w:val="36"/>
        </w:rPr>
        <w:t>最后分项报价表</w:t>
      </w:r>
    </w:p>
    <w:p w14:paraId="085F08BD">
      <w:pPr>
        <w:tabs>
          <w:tab w:val="left" w:pos="1800"/>
          <w:tab w:val="left" w:pos="5580"/>
        </w:tabs>
        <w:spacing w:line="360" w:lineRule="auto"/>
        <w:rPr>
          <w:rFonts w:hint="eastAsia" w:ascii="宋体" w:hAnsi="宋体" w:eastAsia="宋体" w:cs="宋体"/>
          <w:sz w:val="24"/>
        </w:rPr>
      </w:pPr>
      <w:r>
        <w:rPr>
          <w:rFonts w:hint="eastAsia" w:ascii="宋体" w:hAnsi="宋体" w:eastAsia="宋体" w:cs="宋体"/>
          <w:sz w:val="24"/>
        </w:rPr>
        <w:t xml:space="preserve">项目编号：_________ </w:t>
      </w:r>
    </w:p>
    <w:p w14:paraId="40DEFFAB">
      <w:pPr>
        <w:tabs>
          <w:tab w:val="left" w:pos="1800"/>
          <w:tab w:val="left" w:pos="5580"/>
        </w:tabs>
        <w:spacing w:line="360" w:lineRule="auto"/>
        <w:rPr>
          <w:rFonts w:hint="eastAsia" w:ascii="宋体" w:hAnsi="宋体" w:eastAsia="宋体" w:cs="宋体"/>
          <w:sz w:val="24"/>
        </w:rPr>
      </w:pPr>
      <w:r>
        <w:rPr>
          <w:rFonts w:hint="eastAsia" w:ascii="宋体" w:hAnsi="宋体" w:eastAsia="宋体" w:cs="宋体"/>
          <w:sz w:val="24"/>
        </w:rPr>
        <w:t>项目名称：_________</w:t>
      </w:r>
    </w:p>
    <w:p w14:paraId="46032820">
      <w:pPr>
        <w:tabs>
          <w:tab w:val="left" w:pos="1800"/>
          <w:tab w:val="left" w:pos="5580"/>
        </w:tabs>
        <w:spacing w:line="360" w:lineRule="auto"/>
        <w:jc w:val="right"/>
        <w:rPr>
          <w:rFonts w:hint="eastAsia" w:ascii="宋体" w:hAnsi="宋体" w:eastAsia="宋体" w:cs="宋体"/>
          <w:sz w:val="24"/>
        </w:rPr>
      </w:pPr>
      <w:r>
        <w:rPr>
          <w:rFonts w:hint="eastAsia" w:ascii="宋体" w:hAnsi="宋体" w:eastAsia="宋体" w:cs="宋体"/>
          <w:sz w:val="24"/>
        </w:rPr>
        <w:t>报价单位：人民币元</w:t>
      </w:r>
    </w:p>
    <w:p w14:paraId="022727C6">
      <w:pPr>
        <w:widowControl/>
        <w:jc w:val="left"/>
        <w:rPr>
          <w:rFonts w:hint="eastAsia" w:ascii="宋体" w:hAnsi="宋体" w:eastAsia="宋体" w:cs="宋体"/>
          <w:kern w:val="0"/>
          <w:sz w:val="24"/>
          <w:szCs w:val="20"/>
          <w:highlight w:val="yellow"/>
        </w:rPr>
      </w:pP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5"/>
        <w:gridCol w:w="1314"/>
        <w:gridCol w:w="1312"/>
        <w:gridCol w:w="1312"/>
        <w:gridCol w:w="1666"/>
      </w:tblGrid>
      <w:tr w14:paraId="1635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3" w:type="dxa"/>
            <w:vAlign w:val="center"/>
          </w:tcPr>
          <w:p w14:paraId="332D89BB">
            <w:pPr>
              <w:adjustRightInd w:val="0"/>
              <w:snapToGrid w:val="0"/>
              <w:spacing w:line="360" w:lineRule="auto"/>
              <w:jc w:val="center"/>
              <w:rPr>
                <w:rFonts w:hint="eastAsia" w:ascii="宋体" w:hAnsi="宋体" w:eastAsia="宋体" w:cs="宋体"/>
                <w:b/>
                <w:sz w:val="24"/>
              </w:rPr>
            </w:pPr>
            <w:r>
              <w:rPr>
                <w:rFonts w:hint="eastAsia" w:ascii="宋体" w:hAnsi="宋体" w:eastAsia="宋体" w:cs="宋体"/>
                <w:b/>
                <w:sz w:val="24"/>
              </w:rPr>
              <w:t>序号</w:t>
            </w:r>
          </w:p>
        </w:tc>
        <w:tc>
          <w:tcPr>
            <w:tcW w:w="2865" w:type="dxa"/>
            <w:vAlign w:val="center"/>
          </w:tcPr>
          <w:p w14:paraId="7509AA9E">
            <w:pPr>
              <w:adjustRightInd w:val="0"/>
              <w:snapToGrid w:val="0"/>
              <w:spacing w:line="360" w:lineRule="auto"/>
              <w:jc w:val="center"/>
              <w:rPr>
                <w:rFonts w:hint="eastAsia" w:ascii="宋体" w:hAnsi="宋体" w:eastAsia="宋体" w:cs="宋体"/>
                <w:b/>
                <w:sz w:val="24"/>
              </w:rPr>
            </w:pPr>
            <w:r>
              <w:rPr>
                <w:rFonts w:hint="eastAsia" w:ascii="宋体" w:hAnsi="宋体" w:eastAsia="宋体" w:cs="宋体"/>
                <w:b/>
                <w:sz w:val="24"/>
              </w:rPr>
              <w:t>分项名称</w:t>
            </w:r>
          </w:p>
        </w:tc>
        <w:tc>
          <w:tcPr>
            <w:tcW w:w="1314" w:type="dxa"/>
            <w:vAlign w:val="center"/>
          </w:tcPr>
          <w:p w14:paraId="0EE35E85">
            <w:pPr>
              <w:adjustRightInd w:val="0"/>
              <w:snapToGrid w:val="0"/>
              <w:spacing w:line="360" w:lineRule="auto"/>
              <w:jc w:val="center"/>
              <w:rPr>
                <w:rFonts w:hint="eastAsia" w:ascii="宋体" w:hAnsi="宋体" w:eastAsia="宋体" w:cs="宋体"/>
                <w:b/>
                <w:sz w:val="24"/>
              </w:rPr>
            </w:pPr>
            <w:r>
              <w:rPr>
                <w:rFonts w:hint="eastAsia" w:ascii="宋体" w:hAnsi="宋体" w:eastAsia="宋体" w:cs="宋体"/>
                <w:b/>
                <w:sz w:val="24"/>
              </w:rPr>
              <w:t>单价（元）</w:t>
            </w:r>
          </w:p>
        </w:tc>
        <w:tc>
          <w:tcPr>
            <w:tcW w:w="1312" w:type="dxa"/>
            <w:vAlign w:val="center"/>
          </w:tcPr>
          <w:p w14:paraId="43ADD62E">
            <w:pPr>
              <w:adjustRightInd w:val="0"/>
              <w:snapToGrid w:val="0"/>
              <w:spacing w:line="360" w:lineRule="auto"/>
              <w:jc w:val="center"/>
              <w:rPr>
                <w:rFonts w:hint="eastAsia" w:ascii="宋体" w:hAnsi="宋体" w:eastAsia="宋体" w:cs="宋体"/>
                <w:b/>
                <w:sz w:val="24"/>
              </w:rPr>
            </w:pPr>
            <w:r>
              <w:rPr>
                <w:rFonts w:hint="eastAsia" w:ascii="宋体" w:hAnsi="宋体" w:eastAsia="宋体" w:cs="宋体"/>
                <w:b/>
                <w:sz w:val="24"/>
              </w:rPr>
              <w:t>数量</w:t>
            </w:r>
          </w:p>
        </w:tc>
        <w:tc>
          <w:tcPr>
            <w:tcW w:w="1312" w:type="dxa"/>
            <w:vAlign w:val="center"/>
          </w:tcPr>
          <w:p w14:paraId="7EFE6F95">
            <w:pPr>
              <w:adjustRightInd w:val="0"/>
              <w:snapToGrid w:val="0"/>
              <w:spacing w:line="360" w:lineRule="auto"/>
              <w:jc w:val="center"/>
              <w:rPr>
                <w:rFonts w:hint="eastAsia" w:ascii="宋体" w:hAnsi="宋体" w:eastAsia="宋体" w:cs="宋体"/>
                <w:b/>
                <w:sz w:val="24"/>
              </w:rPr>
            </w:pPr>
            <w:r>
              <w:rPr>
                <w:rFonts w:hint="eastAsia" w:ascii="宋体" w:hAnsi="宋体" w:eastAsia="宋体" w:cs="宋体"/>
                <w:b/>
                <w:sz w:val="24"/>
              </w:rPr>
              <w:t>合价（元）</w:t>
            </w:r>
          </w:p>
        </w:tc>
        <w:tc>
          <w:tcPr>
            <w:tcW w:w="1666" w:type="dxa"/>
            <w:vAlign w:val="center"/>
          </w:tcPr>
          <w:p w14:paraId="020BB546">
            <w:pPr>
              <w:adjustRightInd w:val="0"/>
              <w:snapToGrid w:val="0"/>
              <w:spacing w:line="360" w:lineRule="auto"/>
              <w:jc w:val="center"/>
              <w:rPr>
                <w:rFonts w:hint="eastAsia" w:ascii="宋体" w:hAnsi="宋体" w:eastAsia="宋体" w:cs="宋体"/>
                <w:b/>
                <w:sz w:val="24"/>
              </w:rPr>
            </w:pPr>
            <w:r>
              <w:rPr>
                <w:rFonts w:hint="eastAsia" w:ascii="宋体" w:hAnsi="宋体" w:eastAsia="宋体" w:cs="宋体"/>
                <w:b/>
                <w:sz w:val="24"/>
              </w:rPr>
              <w:t>备注/说明</w:t>
            </w:r>
          </w:p>
        </w:tc>
      </w:tr>
      <w:tr w14:paraId="554C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93" w:type="dxa"/>
            <w:vAlign w:val="center"/>
          </w:tcPr>
          <w:p w14:paraId="2C1B7F26">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1</w:t>
            </w:r>
          </w:p>
        </w:tc>
        <w:tc>
          <w:tcPr>
            <w:tcW w:w="2865" w:type="dxa"/>
            <w:vAlign w:val="center"/>
          </w:tcPr>
          <w:p w14:paraId="35E9AEDF">
            <w:pPr>
              <w:adjustRightInd w:val="0"/>
              <w:snapToGrid w:val="0"/>
              <w:spacing w:line="360" w:lineRule="auto"/>
              <w:jc w:val="center"/>
              <w:rPr>
                <w:rFonts w:hint="eastAsia" w:ascii="宋体" w:hAnsi="宋体" w:eastAsia="宋体" w:cs="宋体"/>
                <w:sz w:val="24"/>
              </w:rPr>
            </w:pPr>
          </w:p>
        </w:tc>
        <w:tc>
          <w:tcPr>
            <w:tcW w:w="1314" w:type="dxa"/>
            <w:vAlign w:val="center"/>
          </w:tcPr>
          <w:p w14:paraId="60E66139">
            <w:pPr>
              <w:adjustRightInd w:val="0"/>
              <w:snapToGrid w:val="0"/>
              <w:spacing w:line="360" w:lineRule="auto"/>
              <w:jc w:val="center"/>
              <w:rPr>
                <w:rFonts w:hint="eastAsia" w:ascii="宋体" w:hAnsi="宋体" w:eastAsia="宋体" w:cs="宋体"/>
                <w:sz w:val="24"/>
              </w:rPr>
            </w:pPr>
          </w:p>
        </w:tc>
        <w:tc>
          <w:tcPr>
            <w:tcW w:w="1312" w:type="dxa"/>
            <w:vAlign w:val="center"/>
          </w:tcPr>
          <w:p w14:paraId="012CBB1A">
            <w:pPr>
              <w:adjustRightInd w:val="0"/>
              <w:snapToGrid w:val="0"/>
              <w:spacing w:line="360" w:lineRule="auto"/>
              <w:jc w:val="center"/>
              <w:rPr>
                <w:rFonts w:hint="eastAsia" w:ascii="宋体" w:hAnsi="宋体" w:eastAsia="宋体" w:cs="宋体"/>
                <w:sz w:val="24"/>
              </w:rPr>
            </w:pPr>
          </w:p>
        </w:tc>
        <w:tc>
          <w:tcPr>
            <w:tcW w:w="1312" w:type="dxa"/>
            <w:vAlign w:val="center"/>
          </w:tcPr>
          <w:p w14:paraId="2C127D6F">
            <w:pPr>
              <w:adjustRightInd w:val="0"/>
              <w:snapToGrid w:val="0"/>
              <w:spacing w:line="360" w:lineRule="auto"/>
              <w:jc w:val="center"/>
              <w:rPr>
                <w:rFonts w:hint="eastAsia" w:ascii="宋体" w:hAnsi="宋体" w:eastAsia="宋体" w:cs="宋体"/>
                <w:sz w:val="24"/>
              </w:rPr>
            </w:pPr>
          </w:p>
        </w:tc>
        <w:tc>
          <w:tcPr>
            <w:tcW w:w="1666" w:type="dxa"/>
            <w:vAlign w:val="center"/>
          </w:tcPr>
          <w:p w14:paraId="5C62CC83">
            <w:pPr>
              <w:adjustRightInd w:val="0"/>
              <w:snapToGrid w:val="0"/>
              <w:spacing w:line="360" w:lineRule="auto"/>
              <w:jc w:val="center"/>
              <w:rPr>
                <w:rFonts w:hint="eastAsia" w:ascii="宋体" w:hAnsi="宋体" w:eastAsia="宋体" w:cs="宋体"/>
                <w:sz w:val="24"/>
              </w:rPr>
            </w:pPr>
          </w:p>
        </w:tc>
      </w:tr>
      <w:tr w14:paraId="4E6D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93" w:type="dxa"/>
            <w:vAlign w:val="center"/>
          </w:tcPr>
          <w:p w14:paraId="783BA301">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2</w:t>
            </w:r>
          </w:p>
        </w:tc>
        <w:tc>
          <w:tcPr>
            <w:tcW w:w="2865" w:type="dxa"/>
            <w:vAlign w:val="center"/>
          </w:tcPr>
          <w:p w14:paraId="22E960DD">
            <w:pPr>
              <w:adjustRightInd w:val="0"/>
              <w:snapToGrid w:val="0"/>
              <w:spacing w:line="360" w:lineRule="auto"/>
              <w:jc w:val="center"/>
              <w:rPr>
                <w:rFonts w:hint="eastAsia" w:ascii="宋体" w:hAnsi="宋体" w:eastAsia="宋体" w:cs="宋体"/>
                <w:sz w:val="24"/>
              </w:rPr>
            </w:pPr>
          </w:p>
        </w:tc>
        <w:tc>
          <w:tcPr>
            <w:tcW w:w="1314" w:type="dxa"/>
            <w:vAlign w:val="center"/>
          </w:tcPr>
          <w:p w14:paraId="6E35CFBB">
            <w:pPr>
              <w:adjustRightInd w:val="0"/>
              <w:snapToGrid w:val="0"/>
              <w:spacing w:line="360" w:lineRule="auto"/>
              <w:jc w:val="center"/>
              <w:rPr>
                <w:rFonts w:hint="eastAsia" w:ascii="宋体" w:hAnsi="宋体" w:eastAsia="宋体" w:cs="宋体"/>
                <w:sz w:val="24"/>
              </w:rPr>
            </w:pPr>
          </w:p>
        </w:tc>
        <w:tc>
          <w:tcPr>
            <w:tcW w:w="1312" w:type="dxa"/>
            <w:vAlign w:val="center"/>
          </w:tcPr>
          <w:p w14:paraId="216F23C9">
            <w:pPr>
              <w:adjustRightInd w:val="0"/>
              <w:snapToGrid w:val="0"/>
              <w:spacing w:line="360" w:lineRule="auto"/>
              <w:jc w:val="center"/>
              <w:rPr>
                <w:rFonts w:hint="eastAsia" w:ascii="宋体" w:hAnsi="宋体" w:eastAsia="宋体" w:cs="宋体"/>
                <w:sz w:val="24"/>
              </w:rPr>
            </w:pPr>
          </w:p>
        </w:tc>
        <w:tc>
          <w:tcPr>
            <w:tcW w:w="1312" w:type="dxa"/>
            <w:vAlign w:val="center"/>
          </w:tcPr>
          <w:p w14:paraId="3FBC8A65">
            <w:pPr>
              <w:adjustRightInd w:val="0"/>
              <w:snapToGrid w:val="0"/>
              <w:spacing w:line="360" w:lineRule="auto"/>
              <w:jc w:val="center"/>
              <w:rPr>
                <w:rFonts w:hint="eastAsia" w:ascii="宋体" w:hAnsi="宋体" w:eastAsia="宋体" w:cs="宋体"/>
                <w:sz w:val="24"/>
              </w:rPr>
            </w:pPr>
          </w:p>
        </w:tc>
        <w:tc>
          <w:tcPr>
            <w:tcW w:w="1666" w:type="dxa"/>
            <w:vAlign w:val="center"/>
          </w:tcPr>
          <w:p w14:paraId="3F161D42">
            <w:pPr>
              <w:adjustRightInd w:val="0"/>
              <w:snapToGrid w:val="0"/>
              <w:spacing w:line="360" w:lineRule="auto"/>
              <w:jc w:val="center"/>
              <w:rPr>
                <w:rFonts w:hint="eastAsia" w:ascii="宋体" w:hAnsi="宋体" w:eastAsia="宋体" w:cs="宋体"/>
                <w:sz w:val="24"/>
              </w:rPr>
            </w:pPr>
          </w:p>
        </w:tc>
      </w:tr>
      <w:tr w14:paraId="2A1C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93" w:type="dxa"/>
            <w:vAlign w:val="center"/>
          </w:tcPr>
          <w:p w14:paraId="4F87E583">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3</w:t>
            </w:r>
          </w:p>
        </w:tc>
        <w:tc>
          <w:tcPr>
            <w:tcW w:w="2865" w:type="dxa"/>
            <w:vAlign w:val="center"/>
          </w:tcPr>
          <w:p w14:paraId="2B7CC0D0">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w:t>
            </w:r>
          </w:p>
        </w:tc>
        <w:tc>
          <w:tcPr>
            <w:tcW w:w="1314" w:type="dxa"/>
            <w:vAlign w:val="center"/>
          </w:tcPr>
          <w:p w14:paraId="6BFDA674">
            <w:pPr>
              <w:adjustRightInd w:val="0"/>
              <w:snapToGrid w:val="0"/>
              <w:spacing w:line="360" w:lineRule="auto"/>
              <w:jc w:val="center"/>
              <w:rPr>
                <w:rFonts w:hint="eastAsia" w:ascii="宋体" w:hAnsi="宋体" w:eastAsia="宋体" w:cs="宋体"/>
                <w:sz w:val="24"/>
              </w:rPr>
            </w:pPr>
          </w:p>
        </w:tc>
        <w:tc>
          <w:tcPr>
            <w:tcW w:w="1312" w:type="dxa"/>
            <w:vAlign w:val="center"/>
          </w:tcPr>
          <w:p w14:paraId="7CE7A77F">
            <w:pPr>
              <w:adjustRightInd w:val="0"/>
              <w:snapToGrid w:val="0"/>
              <w:spacing w:line="360" w:lineRule="auto"/>
              <w:jc w:val="center"/>
              <w:rPr>
                <w:rFonts w:hint="eastAsia" w:ascii="宋体" w:hAnsi="宋体" w:eastAsia="宋体" w:cs="宋体"/>
                <w:sz w:val="24"/>
              </w:rPr>
            </w:pPr>
          </w:p>
        </w:tc>
        <w:tc>
          <w:tcPr>
            <w:tcW w:w="1312" w:type="dxa"/>
            <w:vAlign w:val="center"/>
          </w:tcPr>
          <w:p w14:paraId="5E11C0F9">
            <w:pPr>
              <w:adjustRightInd w:val="0"/>
              <w:snapToGrid w:val="0"/>
              <w:spacing w:line="360" w:lineRule="auto"/>
              <w:jc w:val="center"/>
              <w:rPr>
                <w:rFonts w:hint="eastAsia" w:ascii="宋体" w:hAnsi="宋体" w:eastAsia="宋体" w:cs="宋体"/>
                <w:sz w:val="24"/>
              </w:rPr>
            </w:pPr>
          </w:p>
        </w:tc>
        <w:tc>
          <w:tcPr>
            <w:tcW w:w="1666" w:type="dxa"/>
            <w:vAlign w:val="center"/>
          </w:tcPr>
          <w:p w14:paraId="6A250AD0">
            <w:pPr>
              <w:adjustRightInd w:val="0"/>
              <w:snapToGrid w:val="0"/>
              <w:spacing w:line="360" w:lineRule="auto"/>
              <w:jc w:val="center"/>
              <w:rPr>
                <w:rFonts w:hint="eastAsia" w:ascii="宋体" w:hAnsi="宋体" w:eastAsia="宋体" w:cs="宋体"/>
                <w:sz w:val="24"/>
              </w:rPr>
            </w:pPr>
          </w:p>
        </w:tc>
      </w:tr>
      <w:tr w14:paraId="7A75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772" w:type="dxa"/>
            <w:gridSpan w:val="3"/>
            <w:vAlign w:val="center"/>
          </w:tcPr>
          <w:p w14:paraId="2BDE2318">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总价（元）</w:t>
            </w:r>
          </w:p>
        </w:tc>
        <w:tc>
          <w:tcPr>
            <w:tcW w:w="1312" w:type="dxa"/>
            <w:vAlign w:val="center"/>
          </w:tcPr>
          <w:p w14:paraId="03F52717">
            <w:pPr>
              <w:adjustRightInd w:val="0"/>
              <w:snapToGrid w:val="0"/>
              <w:spacing w:line="360" w:lineRule="auto"/>
              <w:jc w:val="center"/>
              <w:rPr>
                <w:rFonts w:hint="eastAsia" w:ascii="宋体" w:hAnsi="宋体" w:eastAsia="宋体" w:cs="宋体"/>
                <w:sz w:val="24"/>
              </w:rPr>
            </w:pPr>
          </w:p>
        </w:tc>
        <w:tc>
          <w:tcPr>
            <w:tcW w:w="1312" w:type="dxa"/>
            <w:vAlign w:val="center"/>
          </w:tcPr>
          <w:p w14:paraId="6EE948E3">
            <w:pPr>
              <w:adjustRightInd w:val="0"/>
              <w:snapToGrid w:val="0"/>
              <w:spacing w:line="360" w:lineRule="auto"/>
              <w:jc w:val="center"/>
              <w:rPr>
                <w:rFonts w:hint="eastAsia" w:ascii="宋体" w:hAnsi="宋体" w:eastAsia="宋体" w:cs="宋体"/>
                <w:sz w:val="24"/>
              </w:rPr>
            </w:pPr>
          </w:p>
        </w:tc>
        <w:tc>
          <w:tcPr>
            <w:tcW w:w="1666" w:type="dxa"/>
            <w:vAlign w:val="center"/>
          </w:tcPr>
          <w:p w14:paraId="069E1AC3">
            <w:pPr>
              <w:adjustRightInd w:val="0"/>
              <w:snapToGrid w:val="0"/>
              <w:spacing w:line="360" w:lineRule="auto"/>
              <w:jc w:val="center"/>
              <w:rPr>
                <w:rFonts w:hint="eastAsia" w:ascii="宋体" w:hAnsi="宋体" w:eastAsia="宋体" w:cs="宋体"/>
                <w:sz w:val="24"/>
              </w:rPr>
            </w:pPr>
          </w:p>
        </w:tc>
      </w:tr>
    </w:tbl>
    <w:p w14:paraId="05D80245">
      <w:pPr>
        <w:widowControl/>
        <w:jc w:val="left"/>
        <w:rPr>
          <w:rFonts w:hint="eastAsia" w:ascii="宋体" w:hAnsi="宋体" w:eastAsia="宋体" w:cs="宋体"/>
          <w:b/>
          <w:sz w:val="36"/>
          <w:szCs w:val="36"/>
        </w:rPr>
      </w:pPr>
    </w:p>
    <w:p w14:paraId="4ADBD2A1">
      <w:pPr>
        <w:autoSpaceDE w:val="0"/>
        <w:autoSpaceDN w:val="0"/>
        <w:adjustRightInd w:val="0"/>
        <w:snapToGrid w:val="0"/>
        <w:spacing w:before="25" w:after="25" w:line="360" w:lineRule="auto"/>
        <w:rPr>
          <w:rFonts w:hint="eastAsia" w:ascii="宋体" w:hAnsi="宋体" w:eastAsia="宋体" w:cs="宋体"/>
          <w:sz w:val="24"/>
          <w:lang w:val="zh-CN"/>
        </w:rPr>
      </w:pPr>
      <w:r>
        <w:rPr>
          <w:rFonts w:hint="eastAsia" w:ascii="宋体" w:hAnsi="宋体" w:eastAsia="宋体" w:cs="宋体"/>
          <w:sz w:val="24"/>
          <w:lang w:val="zh-CN"/>
        </w:rPr>
        <w:t>注： 1.此表无需在响应文件中提交，磋商后供应商按磋商小组要求提交。</w:t>
      </w:r>
    </w:p>
    <w:p w14:paraId="6E2C41DA">
      <w:pPr>
        <w:autoSpaceDE w:val="0"/>
        <w:autoSpaceDN w:val="0"/>
        <w:adjustRightInd w:val="0"/>
        <w:snapToGrid w:val="0"/>
        <w:spacing w:before="25" w:after="25" w:line="360" w:lineRule="auto"/>
        <w:rPr>
          <w:rFonts w:hint="eastAsia" w:ascii="宋体" w:hAnsi="宋体" w:eastAsia="宋体" w:cs="宋体"/>
          <w:sz w:val="24"/>
          <w:lang w:val="zh-CN"/>
        </w:rPr>
      </w:pPr>
      <w:r>
        <w:rPr>
          <w:rFonts w:hint="eastAsia" w:ascii="宋体" w:hAnsi="宋体" w:eastAsia="宋体" w:cs="宋体"/>
          <w:sz w:val="24"/>
          <w:lang w:val="zh-CN"/>
        </w:rPr>
        <w:t xml:space="preserve">      </w:t>
      </w:r>
    </w:p>
    <w:p w14:paraId="32E74075">
      <w:pPr>
        <w:autoSpaceDE w:val="0"/>
        <w:autoSpaceDN w:val="0"/>
        <w:adjustRightInd w:val="0"/>
        <w:snapToGrid w:val="0"/>
        <w:spacing w:before="25" w:after="25" w:line="360" w:lineRule="auto"/>
        <w:rPr>
          <w:rFonts w:hint="eastAsia" w:ascii="宋体" w:hAnsi="宋体" w:eastAsia="宋体" w:cs="宋体"/>
          <w:sz w:val="24"/>
          <w:lang w:val="zh-CN"/>
        </w:rPr>
      </w:pPr>
      <w:r>
        <w:rPr>
          <w:rFonts w:hint="eastAsia" w:ascii="宋体" w:hAnsi="宋体" w:eastAsia="宋体" w:cs="宋体"/>
          <w:sz w:val="24"/>
        </w:rPr>
        <w:t>供应商授权代表签字（或加盖供应商公章）</w:t>
      </w:r>
      <w:r>
        <w:rPr>
          <w:rFonts w:hint="eastAsia" w:ascii="宋体" w:hAnsi="宋体" w:eastAsia="宋体" w:cs="宋体"/>
          <w:sz w:val="24"/>
          <w:lang w:val="zh-CN"/>
        </w:rPr>
        <w:t xml:space="preserve">：___________ </w:t>
      </w:r>
    </w:p>
    <w:p w14:paraId="6CA09082">
      <w:pPr>
        <w:widowControl/>
        <w:jc w:val="left"/>
        <w:rPr>
          <w:rFonts w:hint="eastAsia" w:ascii="宋体" w:hAnsi="宋体" w:eastAsia="宋体" w:cs="宋体"/>
          <w:sz w:val="24"/>
          <w:szCs w:val="20"/>
        </w:rPr>
      </w:pPr>
      <w:r>
        <w:rPr>
          <w:rFonts w:hint="eastAsia" w:ascii="宋体" w:hAnsi="宋体" w:eastAsia="宋体" w:cs="宋体"/>
          <w:sz w:val="24"/>
          <w:szCs w:val="20"/>
        </w:rPr>
        <w:t xml:space="preserve">日期：____年____月____日   </w:t>
      </w:r>
    </w:p>
    <w:p w14:paraId="66D4BA6B">
      <w:pPr>
        <w:widowControl/>
        <w:jc w:val="left"/>
        <w:rPr>
          <w:rFonts w:hint="eastAsia" w:ascii="宋体" w:hAnsi="宋体" w:eastAsia="宋体" w:cs="宋体"/>
          <w:b/>
          <w:sz w:val="36"/>
          <w:szCs w:val="36"/>
        </w:rPr>
      </w:pPr>
    </w:p>
    <w:p w14:paraId="0A0089FE">
      <w:pPr>
        <w:widowControl/>
        <w:rPr>
          <w:rFonts w:hint="eastAsia" w:ascii="宋体" w:hAnsi="宋体" w:eastAsia="宋体" w:cs="宋体"/>
          <w:bCs/>
          <w:sz w:val="24"/>
        </w:rPr>
      </w:pPr>
    </w:p>
    <w:p w14:paraId="51BA970F">
      <w:pPr>
        <w:rPr>
          <w:rFonts w:hint="eastAsia" w:ascii="宋体" w:hAnsi="宋体" w:eastAsia="宋体" w:cs="宋体"/>
        </w:rPr>
      </w:pPr>
    </w:p>
    <w:p w14:paraId="7E4206B8">
      <w:pPr>
        <w:rPr>
          <w:rFonts w:hint="eastAsia" w:ascii="宋体" w:hAnsi="宋体" w:eastAsia="宋体" w:cs="宋体"/>
        </w:rPr>
      </w:pPr>
    </w:p>
    <w:p w14:paraId="4608ACBE">
      <w:pPr>
        <w:rPr>
          <w:rFonts w:hint="eastAsia" w:ascii="宋体" w:hAnsi="宋体" w:eastAsia="宋体" w:cs="宋体"/>
        </w:rPr>
      </w:pPr>
    </w:p>
    <w:p w14:paraId="55D7BE14">
      <w:pPr>
        <w:rPr>
          <w:rFonts w:hint="eastAsia" w:ascii="宋体" w:hAnsi="宋体" w:eastAsia="宋体" w:cs="宋体"/>
        </w:rPr>
      </w:pPr>
    </w:p>
    <w:p w14:paraId="50A3E2ED">
      <w:pPr>
        <w:rPr>
          <w:rFonts w:hint="eastAsia" w:ascii="宋体" w:hAnsi="宋体" w:eastAsia="宋体" w:cs="宋体"/>
        </w:rPr>
      </w:pPr>
    </w:p>
    <w:sectPr>
      <w:headerReference r:id="rId11" w:type="first"/>
      <w:footerReference r:id="rId13" w:type="first"/>
      <w:headerReference r:id="rId10" w:type="even"/>
      <w:footerReference r:id="rId12" w:type="even"/>
      <w:pgSz w:w="11907" w:h="16840"/>
      <w:pgMar w:top="1418" w:right="1418" w:bottom="1418" w:left="1418"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0" w:csb1="00000000"/>
  </w:font>
  <w:font w:name="ˎ̥">
    <w:altName w:val="宋体"/>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default"/>
    <w:sig w:usb0="E00006FF" w:usb1="420024FF" w:usb2="02000000" w:usb3="00000000" w:csb0="2000019F" w:csb1="00000000"/>
  </w:font>
  <w:font w:name="Liberation Sans">
    <w:altName w:val="宋体"/>
    <w:panose1 w:val="00000000000000000000"/>
    <w:charset w:val="00"/>
    <w:family w:val="swiss"/>
    <w:pitch w:val="default"/>
    <w:sig w:usb0="00000000" w:usb1="00000000" w:usb2="00000000" w:usb3="00000000" w:csb0="00040001" w:csb1="00000000"/>
  </w:font>
  <w:font w:name="Noto Sans CJK SC Regular">
    <w:altName w:val="宋体"/>
    <w:panose1 w:val="00000000000000000000"/>
    <w:charset w:val="86"/>
    <w:family w:val="auto"/>
    <w:pitch w:val="default"/>
    <w:sig w:usb0="00000000" w:usb1="00000000" w:usb2="00000016" w:usb3="00000000" w:csb0="602E0107"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宋体">
    <w:panose1 w:val="02010600030101010101"/>
    <w:charset w:val="86"/>
    <w:family w:val="auto"/>
    <w:pitch w:val="default"/>
    <w:sig w:usb0="00000203" w:usb1="288F0000" w:usb2="00000006" w:usb3="00000000" w:csb0="00040001" w:csb1="00000000"/>
  </w:font>
  <w:font w:name="Century Gothic">
    <w:panose1 w:val="020B0502020202020204"/>
    <w:charset w:val="00"/>
    <w:family w:val="swiss"/>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文鼎CS大黑">
    <w:altName w:val="宋体"/>
    <w:panose1 w:val="00000000000000000000"/>
    <w:charset w:val="86"/>
    <w:family w:val="auto"/>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293A">
    <w:pPr>
      <w:pStyle w:val="3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24</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DBB4A">
    <w:pPr>
      <w:pStyle w:val="38"/>
      <w:jc w:val="center"/>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3F1E9">
    <w:pPr>
      <w:spacing w:line="229" w:lineRule="auto"/>
      <w:ind w:left="4086"/>
      <w:rPr>
        <w:rFonts w:hint="eastAsia" w:ascii="宋体" w:hAnsi="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2689860</wp:posOffset>
              </wp:positionH>
              <wp:positionV relativeFrom="paragraph">
                <wp:posOffset>-22860</wp:posOffset>
              </wp:positionV>
              <wp:extent cx="341630" cy="2152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2152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96329">
                          <w:pPr>
                            <w:pStyle w:val="3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1.8pt;margin-top:-1.8pt;height:16.95pt;width:26.9pt;mso-position-horizontal-relative:margin;z-index:251659264;mso-width-relative:page;mso-height-relative:page;" filled="f" stroked="f" coordsize="21600,21600" o:gfxdata="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L6OPdgAAAAJAQAADwAAAAAAAAABACAAAAAiAAAAZHJzL2Rvd25yZXYueG1s&#10;UEsBAhQAFAAAAAgAh07iQHAy4ZYxAgAAVQQAAA4AAAAAAAAAAQAgAAAAJwEAAGRycy9lMm9Eb2Mu&#10;eG1sUEsFBgAAAAAGAAYAWQEAAMoFAAAAAA==&#10;">
              <v:fill on="f" focussize="0,0"/>
              <v:stroke on="f" weight="0.5pt"/>
              <v:imagedata o:title=""/>
              <o:lock v:ext="edit" aspectratio="f"/>
              <v:textbox inset="0mm,0mm,0mm,0mm">
                <w:txbxContent>
                  <w:p w14:paraId="19996329">
                    <w:pPr>
                      <w:pStyle w:val="3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21E7A">
    <w:pPr>
      <w:pStyle w:val="38"/>
      <w:framePr w:wrap="around" w:vAnchor="text" w:hAnchor="margin" w:xAlign="right" w:y="1"/>
      <w:rPr>
        <w:rStyle w:val="61"/>
      </w:rPr>
    </w:pPr>
    <w:r>
      <w:fldChar w:fldCharType="begin"/>
    </w:r>
    <w:r>
      <w:rPr>
        <w:rStyle w:val="61"/>
      </w:rPr>
      <w:instrText xml:space="preserve">PAGE  </w:instrText>
    </w:r>
    <w:r>
      <w:fldChar w:fldCharType="end"/>
    </w:r>
  </w:p>
  <w:p w14:paraId="62D80B01">
    <w:pPr>
      <w:pStyle w:val="3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EAA1F">
    <w:pPr>
      <w:pStyle w:val="3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20E56">
    <w:pPr>
      <w:pStyle w:val="38"/>
      <w:framePr w:wrap="around" w:vAnchor="text" w:hAnchor="margin" w:xAlign="right" w:y="1"/>
      <w:rPr>
        <w:rStyle w:val="61"/>
      </w:rPr>
    </w:pPr>
    <w:r>
      <w:fldChar w:fldCharType="begin"/>
    </w:r>
    <w:r>
      <w:rPr>
        <w:rStyle w:val="61"/>
      </w:rPr>
      <w:instrText xml:space="preserve">PAGE  </w:instrText>
    </w:r>
    <w:r>
      <w:fldChar w:fldCharType="end"/>
    </w:r>
  </w:p>
  <w:p w14:paraId="475CB303">
    <w:pPr>
      <w:pStyle w:val="38"/>
      <w:ind w:right="360"/>
    </w:pPr>
  </w:p>
  <w:p w14:paraId="4A4C55A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CEF7D">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56FEE">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B6F32">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59A87">
    <w:pPr>
      <w:pStyle w:val="39"/>
    </w:pPr>
  </w:p>
  <w:p w14:paraId="229602C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EAC3A">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lvlText w:val="第%1章"/>
      <w:lvlJc w:val="left"/>
      <w:pPr>
        <w:tabs>
          <w:tab w:val="left" w:pos="4826"/>
        </w:tabs>
        <w:ind w:left="4826"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2"/>
    <w:multiLevelType w:val="multilevel"/>
    <w:tmpl w:val="00000002"/>
    <w:lvl w:ilvl="0" w:tentative="0">
      <w:start w:val="1"/>
      <w:numFmt w:val="decimal"/>
      <w:pStyle w:val="34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lowerLetter"/>
      <w:pStyle w:val="43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04"/>
    <w:multiLevelType w:val="singleLevel"/>
    <w:tmpl w:val="00000004"/>
    <w:lvl w:ilvl="0" w:tentative="0">
      <w:start w:val="1"/>
      <w:numFmt w:val="decimal"/>
      <w:pStyle w:val="288"/>
      <w:lvlText w:val="%1."/>
      <w:lvlJc w:val="left"/>
      <w:pPr>
        <w:tabs>
          <w:tab w:val="left" w:pos="360"/>
        </w:tabs>
        <w:ind w:left="360" w:hanging="360"/>
      </w:pPr>
      <w:rPr>
        <w:rFonts w:hint="default"/>
      </w:rPr>
    </w:lvl>
  </w:abstractNum>
  <w:abstractNum w:abstractNumId="4">
    <w:nsid w:val="00000005"/>
    <w:multiLevelType w:val="multilevel"/>
    <w:tmpl w:val="00000005"/>
    <w:lvl w:ilvl="0" w:tentative="0">
      <w:start w:val="1"/>
      <w:numFmt w:val="decimal"/>
      <w:pStyle w:val="1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3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pStyle w:val="279"/>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30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30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41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9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35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5">
    <w:nsid w:val="00000006"/>
    <w:multiLevelType w:val="multilevel"/>
    <w:tmpl w:val="00000006"/>
    <w:lvl w:ilvl="0" w:tentative="0">
      <w:start w:val="1"/>
      <w:numFmt w:val="decimal"/>
      <w:lvlText w:val="%1．"/>
      <w:lvlJc w:val="left"/>
      <w:pPr>
        <w:tabs>
          <w:tab w:val="left" w:pos="768"/>
        </w:tabs>
        <w:ind w:left="768" w:hanging="360"/>
      </w:pPr>
      <w:rPr>
        <w:rFonts w:hint="eastAsia"/>
      </w:rPr>
    </w:lvl>
    <w:lvl w:ilvl="1" w:tentative="0">
      <w:start w:val="1"/>
      <w:numFmt w:val="decimal"/>
      <w:pStyle w:val="29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07"/>
    <w:multiLevelType w:val="multilevel"/>
    <w:tmpl w:val="0000000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304"/>
        </w:tabs>
        <w:ind w:left="1183"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08"/>
    <w:multiLevelType w:val="multilevel"/>
    <w:tmpl w:val="00000008"/>
    <w:lvl w:ilvl="0" w:tentative="0">
      <w:start w:val="1"/>
      <w:numFmt w:val="decimal"/>
      <w:pStyle w:val="34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A"/>
    <w:multiLevelType w:val="multilevel"/>
    <w:tmpl w:val="0000000A"/>
    <w:lvl w:ilvl="0" w:tentative="0">
      <w:start w:val="1"/>
      <w:numFmt w:val="decimal"/>
      <w:pStyle w:val="280"/>
      <w:lvlText w:val="%1"/>
      <w:lvlJc w:val="left"/>
      <w:pPr>
        <w:ind w:left="680" w:hanging="680"/>
      </w:pPr>
      <w:rPr>
        <w:rFonts w:hint="eastAsia" w:ascii="宋体" w:hAnsi="宋体" w:eastAsia="宋体"/>
      </w:rPr>
    </w:lvl>
    <w:lvl w:ilvl="1" w:tentative="0">
      <w:start w:val="1"/>
      <w:numFmt w:val="decimal"/>
      <w:pStyle w:val="355"/>
      <w:lvlText w:val="%1.%2"/>
      <w:lvlJc w:val="left"/>
      <w:pPr>
        <w:ind w:left="851" w:hanging="851"/>
      </w:pPr>
      <w:rPr>
        <w:rFonts w:hint="eastAsia" w:ascii="宋体" w:hAnsi="宋体" w:eastAsia="宋体"/>
        <w:color w:val="auto"/>
      </w:rPr>
    </w:lvl>
    <w:lvl w:ilvl="2" w:tentative="0">
      <w:start w:val="1"/>
      <w:numFmt w:val="decimal"/>
      <w:pStyle w:val="28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3420"/>
        </w:tabs>
        <w:ind w:left="342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F"/>
    <w:multiLevelType w:val="multilevel"/>
    <w:tmpl w:val="0000000F"/>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76933334"/>
    <w:multiLevelType w:val="multilevel"/>
    <w:tmpl w:val="76933334"/>
    <w:lvl w:ilvl="0" w:tentative="0">
      <w:start w:val="1"/>
      <w:numFmt w:val="none"/>
      <w:pStyle w:val="580"/>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8"/>
  </w:num>
  <w:num w:numId="3">
    <w:abstractNumId w:val="3"/>
  </w:num>
  <w:num w:numId="4">
    <w:abstractNumId w:val="5"/>
  </w:num>
  <w:num w:numId="5">
    <w:abstractNumId w:val="7"/>
  </w:num>
  <w:num w:numId="6">
    <w:abstractNumId w:val="1"/>
  </w:num>
  <w:num w:numId="7">
    <w:abstractNumId w:val="2"/>
  </w:num>
  <w:num w:numId="8">
    <w:abstractNumId w:val="12"/>
  </w:num>
  <w:num w:numId="9">
    <w:abstractNumId w:val="6"/>
  </w:num>
  <w:num w:numId="10">
    <w:abstractNumId w:val="10"/>
  </w:num>
  <w:num w:numId="11">
    <w:abstractNumId w:val="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172A27"/>
    <w:rsid w:val="00000277"/>
    <w:rsid w:val="000002C4"/>
    <w:rsid w:val="00000368"/>
    <w:rsid w:val="00000432"/>
    <w:rsid w:val="00000448"/>
    <w:rsid w:val="00000717"/>
    <w:rsid w:val="00000905"/>
    <w:rsid w:val="00000CCE"/>
    <w:rsid w:val="00000DF5"/>
    <w:rsid w:val="00000F3F"/>
    <w:rsid w:val="000010CF"/>
    <w:rsid w:val="00001515"/>
    <w:rsid w:val="00001711"/>
    <w:rsid w:val="00001895"/>
    <w:rsid w:val="00001948"/>
    <w:rsid w:val="00001F9C"/>
    <w:rsid w:val="000020BD"/>
    <w:rsid w:val="0000218D"/>
    <w:rsid w:val="00002358"/>
    <w:rsid w:val="0000240B"/>
    <w:rsid w:val="000025D6"/>
    <w:rsid w:val="000026F7"/>
    <w:rsid w:val="0000279B"/>
    <w:rsid w:val="000027AC"/>
    <w:rsid w:val="000027EB"/>
    <w:rsid w:val="00002944"/>
    <w:rsid w:val="00002D16"/>
    <w:rsid w:val="00002F3D"/>
    <w:rsid w:val="00002FE1"/>
    <w:rsid w:val="000031CE"/>
    <w:rsid w:val="00003279"/>
    <w:rsid w:val="0000339F"/>
    <w:rsid w:val="00003711"/>
    <w:rsid w:val="00003804"/>
    <w:rsid w:val="000039FD"/>
    <w:rsid w:val="00003A41"/>
    <w:rsid w:val="00003D6A"/>
    <w:rsid w:val="00003DD2"/>
    <w:rsid w:val="00003E5F"/>
    <w:rsid w:val="00003EA2"/>
    <w:rsid w:val="00004254"/>
    <w:rsid w:val="0000429B"/>
    <w:rsid w:val="000044A2"/>
    <w:rsid w:val="000046C6"/>
    <w:rsid w:val="0000474F"/>
    <w:rsid w:val="00004A22"/>
    <w:rsid w:val="00004C44"/>
    <w:rsid w:val="00004D13"/>
    <w:rsid w:val="00004E70"/>
    <w:rsid w:val="00004E7F"/>
    <w:rsid w:val="0000508D"/>
    <w:rsid w:val="000051DC"/>
    <w:rsid w:val="00005232"/>
    <w:rsid w:val="000053B4"/>
    <w:rsid w:val="00005407"/>
    <w:rsid w:val="0000572C"/>
    <w:rsid w:val="00005776"/>
    <w:rsid w:val="00005905"/>
    <w:rsid w:val="00005A31"/>
    <w:rsid w:val="00005AF1"/>
    <w:rsid w:val="00005DF0"/>
    <w:rsid w:val="00005EC8"/>
    <w:rsid w:val="00005FAF"/>
    <w:rsid w:val="000060A7"/>
    <w:rsid w:val="000064B2"/>
    <w:rsid w:val="00006923"/>
    <w:rsid w:val="00006BD5"/>
    <w:rsid w:val="00006CD1"/>
    <w:rsid w:val="00006CD3"/>
    <w:rsid w:val="000073B1"/>
    <w:rsid w:val="000073E8"/>
    <w:rsid w:val="0000774E"/>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4D"/>
    <w:rsid w:val="00013DAB"/>
    <w:rsid w:val="00013FB5"/>
    <w:rsid w:val="00014156"/>
    <w:rsid w:val="0001416B"/>
    <w:rsid w:val="000141D5"/>
    <w:rsid w:val="00014349"/>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1F"/>
    <w:rsid w:val="00016644"/>
    <w:rsid w:val="000168D9"/>
    <w:rsid w:val="00016923"/>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473"/>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970"/>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8D6"/>
    <w:rsid w:val="00031A81"/>
    <w:rsid w:val="00031B2F"/>
    <w:rsid w:val="00031B98"/>
    <w:rsid w:val="00031BCE"/>
    <w:rsid w:val="00031EC6"/>
    <w:rsid w:val="000322A3"/>
    <w:rsid w:val="000324CE"/>
    <w:rsid w:val="00032727"/>
    <w:rsid w:val="00032743"/>
    <w:rsid w:val="000328FF"/>
    <w:rsid w:val="00032AC3"/>
    <w:rsid w:val="00032AFA"/>
    <w:rsid w:val="00032B14"/>
    <w:rsid w:val="00032C55"/>
    <w:rsid w:val="00032E71"/>
    <w:rsid w:val="00033034"/>
    <w:rsid w:val="00033192"/>
    <w:rsid w:val="000331F6"/>
    <w:rsid w:val="00033263"/>
    <w:rsid w:val="00033483"/>
    <w:rsid w:val="00033665"/>
    <w:rsid w:val="000337D2"/>
    <w:rsid w:val="00033A69"/>
    <w:rsid w:val="00033A8A"/>
    <w:rsid w:val="00033E23"/>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EC1"/>
    <w:rsid w:val="00035FEF"/>
    <w:rsid w:val="00036158"/>
    <w:rsid w:val="00036235"/>
    <w:rsid w:val="0003628C"/>
    <w:rsid w:val="00036301"/>
    <w:rsid w:val="000363BC"/>
    <w:rsid w:val="00036500"/>
    <w:rsid w:val="000366A5"/>
    <w:rsid w:val="0003682F"/>
    <w:rsid w:val="0003683A"/>
    <w:rsid w:val="000369F4"/>
    <w:rsid w:val="00036A1C"/>
    <w:rsid w:val="00036B73"/>
    <w:rsid w:val="00036D6E"/>
    <w:rsid w:val="00036E36"/>
    <w:rsid w:val="00036EE2"/>
    <w:rsid w:val="00036F7A"/>
    <w:rsid w:val="000370CE"/>
    <w:rsid w:val="000371CF"/>
    <w:rsid w:val="000372FE"/>
    <w:rsid w:val="00037376"/>
    <w:rsid w:val="000375F9"/>
    <w:rsid w:val="00037AF2"/>
    <w:rsid w:val="00037E41"/>
    <w:rsid w:val="00040091"/>
    <w:rsid w:val="000403CA"/>
    <w:rsid w:val="0004042F"/>
    <w:rsid w:val="0004060C"/>
    <w:rsid w:val="0004090E"/>
    <w:rsid w:val="00040B56"/>
    <w:rsid w:val="00040D2C"/>
    <w:rsid w:val="00040D38"/>
    <w:rsid w:val="00040D45"/>
    <w:rsid w:val="00040D67"/>
    <w:rsid w:val="00041026"/>
    <w:rsid w:val="00041129"/>
    <w:rsid w:val="00041142"/>
    <w:rsid w:val="00041243"/>
    <w:rsid w:val="0004148E"/>
    <w:rsid w:val="000415CF"/>
    <w:rsid w:val="00041726"/>
    <w:rsid w:val="00041993"/>
    <w:rsid w:val="00041A0A"/>
    <w:rsid w:val="00041B45"/>
    <w:rsid w:val="00041BE0"/>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F3"/>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6A5"/>
    <w:rsid w:val="00046737"/>
    <w:rsid w:val="0004680B"/>
    <w:rsid w:val="00046872"/>
    <w:rsid w:val="00046939"/>
    <w:rsid w:val="00046963"/>
    <w:rsid w:val="00046C5C"/>
    <w:rsid w:val="00047042"/>
    <w:rsid w:val="000470D5"/>
    <w:rsid w:val="00047207"/>
    <w:rsid w:val="00047479"/>
    <w:rsid w:val="000476F9"/>
    <w:rsid w:val="00047889"/>
    <w:rsid w:val="00047AB3"/>
    <w:rsid w:val="00047ADA"/>
    <w:rsid w:val="00047BBA"/>
    <w:rsid w:val="00047D87"/>
    <w:rsid w:val="00047E61"/>
    <w:rsid w:val="000500A2"/>
    <w:rsid w:val="000502FD"/>
    <w:rsid w:val="00050351"/>
    <w:rsid w:val="00050606"/>
    <w:rsid w:val="00050747"/>
    <w:rsid w:val="00050899"/>
    <w:rsid w:val="000508C4"/>
    <w:rsid w:val="00050A3F"/>
    <w:rsid w:val="00050AEA"/>
    <w:rsid w:val="00050C23"/>
    <w:rsid w:val="00050C78"/>
    <w:rsid w:val="000514DF"/>
    <w:rsid w:val="0005161F"/>
    <w:rsid w:val="00051756"/>
    <w:rsid w:val="000517DD"/>
    <w:rsid w:val="0005182E"/>
    <w:rsid w:val="0005191F"/>
    <w:rsid w:val="0005192B"/>
    <w:rsid w:val="00051C52"/>
    <w:rsid w:val="00051DF1"/>
    <w:rsid w:val="00052028"/>
    <w:rsid w:val="00052648"/>
    <w:rsid w:val="00052749"/>
    <w:rsid w:val="00052978"/>
    <w:rsid w:val="00052D2A"/>
    <w:rsid w:val="00052EA6"/>
    <w:rsid w:val="00052FD2"/>
    <w:rsid w:val="00053251"/>
    <w:rsid w:val="000535E6"/>
    <w:rsid w:val="00053890"/>
    <w:rsid w:val="000539CC"/>
    <w:rsid w:val="00053AC5"/>
    <w:rsid w:val="00053B80"/>
    <w:rsid w:val="00054265"/>
    <w:rsid w:val="00054274"/>
    <w:rsid w:val="0005434F"/>
    <w:rsid w:val="000548B1"/>
    <w:rsid w:val="00054A1D"/>
    <w:rsid w:val="00054B62"/>
    <w:rsid w:val="00054CED"/>
    <w:rsid w:val="00054E53"/>
    <w:rsid w:val="00054E6E"/>
    <w:rsid w:val="00055046"/>
    <w:rsid w:val="00055165"/>
    <w:rsid w:val="00055298"/>
    <w:rsid w:val="000553C0"/>
    <w:rsid w:val="000554ED"/>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47"/>
    <w:rsid w:val="000568DE"/>
    <w:rsid w:val="00056919"/>
    <w:rsid w:val="00056B27"/>
    <w:rsid w:val="00056E70"/>
    <w:rsid w:val="0005707E"/>
    <w:rsid w:val="000570D7"/>
    <w:rsid w:val="0005717B"/>
    <w:rsid w:val="000571B5"/>
    <w:rsid w:val="00057274"/>
    <w:rsid w:val="00057365"/>
    <w:rsid w:val="0005763B"/>
    <w:rsid w:val="00057B08"/>
    <w:rsid w:val="000600AF"/>
    <w:rsid w:val="000600CF"/>
    <w:rsid w:val="000600DF"/>
    <w:rsid w:val="00060210"/>
    <w:rsid w:val="000602E6"/>
    <w:rsid w:val="00060333"/>
    <w:rsid w:val="00060350"/>
    <w:rsid w:val="000603CE"/>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292"/>
    <w:rsid w:val="0006234D"/>
    <w:rsid w:val="00062474"/>
    <w:rsid w:val="0006280B"/>
    <w:rsid w:val="00062854"/>
    <w:rsid w:val="000630BA"/>
    <w:rsid w:val="0006314D"/>
    <w:rsid w:val="0006336F"/>
    <w:rsid w:val="000633D6"/>
    <w:rsid w:val="000634A5"/>
    <w:rsid w:val="000634BA"/>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01D"/>
    <w:rsid w:val="00066242"/>
    <w:rsid w:val="000665A0"/>
    <w:rsid w:val="000666C4"/>
    <w:rsid w:val="00066748"/>
    <w:rsid w:val="000668C9"/>
    <w:rsid w:val="000668D7"/>
    <w:rsid w:val="00066C16"/>
    <w:rsid w:val="00066E01"/>
    <w:rsid w:val="0006751D"/>
    <w:rsid w:val="00067529"/>
    <w:rsid w:val="00067802"/>
    <w:rsid w:val="000679C4"/>
    <w:rsid w:val="00067D43"/>
    <w:rsid w:val="00067E9C"/>
    <w:rsid w:val="00070102"/>
    <w:rsid w:val="000701A2"/>
    <w:rsid w:val="00070252"/>
    <w:rsid w:val="0007050C"/>
    <w:rsid w:val="00070524"/>
    <w:rsid w:val="00070526"/>
    <w:rsid w:val="0007060C"/>
    <w:rsid w:val="0007090B"/>
    <w:rsid w:val="00070998"/>
    <w:rsid w:val="00070BB9"/>
    <w:rsid w:val="0007103D"/>
    <w:rsid w:val="00071048"/>
    <w:rsid w:val="00071223"/>
    <w:rsid w:val="00071356"/>
    <w:rsid w:val="00071967"/>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568"/>
    <w:rsid w:val="0007464A"/>
    <w:rsid w:val="00074670"/>
    <w:rsid w:val="00074780"/>
    <w:rsid w:val="00074786"/>
    <w:rsid w:val="00074C28"/>
    <w:rsid w:val="00074FC7"/>
    <w:rsid w:val="000752FF"/>
    <w:rsid w:val="00075628"/>
    <w:rsid w:val="000756AC"/>
    <w:rsid w:val="00075879"/>
    <w:rsid w:val="00075941"/>
    <w:rsid w:val="00075AFF"/>
    <w:rsid w:val="00075BC6"/>
    <w:rsid w:val="00075C77"/>
    <w:rsid w:val="00075FDB"/>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ECE"/>
    <w:rsid w:val="00077FE5"/>
    <w:rsid w:val="0008001B"/>
    <w:rsid w:val="000801CC"/>
    <w:rsid w:val="00080289"/>
    <w:rsid w:val="00080443"/>
    <w:rsid w:val="000805BC"/>
    <w:rsid w:val="00080608"/>
    <w:rsid w:val="0008073F"/>
    <w:rsid w:val="00080982"/>
    <w:rsid w:val="000809DF"/>
    <w:rsid w:val="00080C51"/>
    <w:rsid w:val="00080F75"/>
    <w:rsid w:val="00081030"/>
    <w:rsid w:val="00081713"/>
    <w:rsid w:val="000817A1"/>
    <w:rsid w:val="00081948"/>
    <w:rsid w:val="00081FF9"/>
    <w:rsid w:val="000820AC"/>
    <w:rsid w:val="00082322"/>
    <w:rsid w:val="0008234E"/>
    <w:rsid w:val="00082377"/>
    <w:rsid w:val="000823C1"/>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E4F"/>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9BA"/>
    <w:rsid w:val="00090AAA"/>
    <w:rsid w:val="00090BCD"/>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4DA2"/>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3E9"/>
    <w:rsid w:val="000A1480"/>
    <w:rsid w:val="000A173F"/>
    <w:rsid w:val="000A1897"/>
    <w:rsid w:val="000A1902"/>
    <w:rsid w:val="000A1A1F"/>
    <w:rsid w:val="000A1A94"/>
    <w:rsid w:val="000A1B30"/>
    <w:rsid w:val="000A1C46"/>
    <w:rsid w:val="000A1D2B"/>
    <w:rsid w:val="000A1EC2"/>
    <w:rsid w:val="000A1F58"/>
    <w:rsid w:val="000A2051"/>
    <w:rsid w:val="000A2497"/>
    <w:rsid w:val="000A2766"/>
    <w:rsid w:val="000A2D47"/>
    <w:rsid w:val="000A2DA2"/>
    <w:rsid w:val="000A2DAE"/>
    <w:rsid w:val="000A2E01"/>
    <w:rsid w:val="000A311C"/>
    <w:rsid w:val="000A32EB"/>
    <w:rsid w:val="000A34BA"/>
    <w:rsid w:val="000A34F3"/>
    <w:rsid w:val="000A36EC"/>
    <w:rsid w:val="000A38B4"/>
    <w:rsid w:val="000A3D00"/>
    <w:rsid w:val="000A3FED"/>
    <w:rsid w:val="000A3FFB"/>
    <w:rsid w:val="000A414A"/>
    <w:rsid w:val="000A41F4"/>
    <w:rsid w:val="000A4578"/>
    <w:rsid w:val="000A4A3B"/>
    <w:rsid w:val="000A4DA3"/>
    <w:rsid w:val="000A4F98"/>
    <w:rsid w:val="000A539A"/>
    <w:rsid w:val="000A54ED"/>
    <w:rsid w:val="000A5506"/>
    <w:rsid w:val="000A5577"/>
    <w:rsid w:val="000A5754"/>
    <w:rsid w:val="000A5860"/>
    <w:rsid w:val="000A5891"/>
    <w:rsid w:val="000A5902"/>
    <w:rsid w:val="000A5D65"/>
    <w:rsid w:val="000A5E91"/>
    <w:rsid w:val="000A5EAC"/>
    <w:rsid w:val="000A60F3"/>
    <w:rsid w:val="000A6A43"/>
    <w:rsid w:val="000A6D3D"/>
    <w:rsid w:val="000A6D69"/>
    <w:rsid w:val="000A6F27"/>
    <w:rsid w:val="000A6F72"/>
    <w:rsid w:val="000A6F99"/>
    <w:rsid w:val="000A6FE6"/>
    <w:rsid w:val="000A721F"/>
    <w:rsid w:val="000A72B1"/>
    <w:rsid w:val="000A77E9"/>
    <w:rsid w:val="000A79A7"/>
    <w:rsid w:val="000A7A6D"/>
    <w:rsid w:val="000A7ACC"/>
    <w:rsid w:val="000A7D7F"/>
    <w:rsid w:val="000B0123"/>
    <w:rsid w:val="000B0141"/>
    <w:rsid w:val="000B02FC"/>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B5D"/>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13"/>
    <w:rsid w:val="000C1F62"/>
    <w:rsid w:val="000C206A"/>
    <w:rsid w:val="000C2090"/>
    <w:rsid w:val="000C2095"/>
    <w:rsid w:val="000C210C"/>
    <w:rsid w:val="000C219A"/>
    <w:rsid w:val="000C23F9"/>
    <w:rsid w:val="000C24A8"/>
    <w:rsid w:val="000C2612"/>
    <w:rsid w:val="000C2692"/>
    <w:rsid w:val="000C2706"/>
    <w:rsid w:val="000C2707"/>
    <w:rsid w:val="000C2E10"/>
    <w:rsid w:val="000C3279"/>
    <w:rsid w:val="000C334F"/>
    <w:rsid w:val="000C3406"/>
    <w:rsid w:val="000C3497"/>
    <w:rsid w:val="000C36BD"/>
    <w:rsid w:val="000C36F6"/>
    <w:rsid w:val="000C394A"/>
    <w:rsid w:val="000C39E5"/>
    <w:rsid w:val="000C3A98"/>
    <w:rsid w:val="000C3C31"/>
    <w:rsid w:val="000C3DE6"/>
    <w:rsid w:val="000C41AB"/>
    <w:rsid w:val="000C4314"/>
    <w:rsid w:val="000C440E"/>
    <w:rsid w:val="000C463D"/>
    <w:rsid w:val="000C4681"/>
    <w:rsid w:val="000C48A6"/>
    <w:rsid w:val="000C4985"/>
    <w:rsid w:val="000C4C8A"/>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31A"/>
    <w:rsid w:val="000C655D"/>
    <w:rsid w:val="000C692E"/>
    <w:rsid w:val="000C69D5"/>
    <w:rsid w:val="000C6D78"/>
    <w:rsid w:val="000C6EBF"/>
    <w:rsid w:val="000C6F06"/>
    <w:rsid w:val="000C70D1"/>
    <w:rsid w:val="000C70D6"/>
    <w:rsid w:val="000C73E4"/>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5B0"/>
    <w:rsid w:val="000D16DF"/>
    <w:rsid w:val="000D1830"/>
    <w:rsid w:val="000D1A8A"/>
    <w:rsid w:val="000D1AC6"/>
    <w:rsid w:val="000D1B3E"/>
    <w:rsid w:val="000D1D24"/>
    <w:rsid w:val="000D21FE"/>
    <w:rsid w:val="000D248C"/>
    <w:rsid w:val="000D25AD"/>
    <w:rsid w:val="000D25C5"/>
    <w:rsid w:val="000D25DD"/>
    <w:rsid w:val="000D25E7"/>
    <w:rsid w:val="000D26A3"/>
    <w:rsid w:val="000D26C9"/>
    <w:rsid w:val="000D279E"/>
    <w:rsid w:val="000D281B"/>
    <w:rsid w:val="000D2828"/>
    <w:rsid w:val="000D294C"/>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65D"/>
    <w:rsid w:val="000D5B64"/>
    <w:rsid w:val="000D5C3A"/>
    <w:rsid w:val="000D6209"/>
    <w:rsid w:val="000D62B6"/>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498"/>
    <w:rsid w:val="000E2595"/>
    <w:rsid w:val="000E2961"/>
    <w:rsid w:val="000E2A71"/>
    <w:rsid w:val="000E2C27"/>
    <w:rsid w:val="000E2D24"/>
    <w:rsid w:val="000E2F58"/>
    <w:rsid w:val="000E2F7A"/>
    <w:rsid w:val="000E31A1"/>
    <w:rsid w:val="000E321B"/>
    <w:rsid w:val="000E3359"/>
    <w:rsid w:val="000E371C"/>
    <w:rsid w:val="000E37B4"/>
    <w:rsid w:val="000E3A1B"/>
    <w:rsid w:val="000E3C86"/>
    <w:rsid w:val="000E3D59"/>
    <w:rsid w:val="000E3DAC"/>
    <w:rsid w:val="000E3F19"/>
    <w:rsid w:val="000E401D"/>
    <w:rsid w:val="000E40CA"/>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CD6"/>
    <w:rsid w:val="000E5E47"/>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E7F94"/>
    <w:rsid w:val="000F0028"/>
    <w:rsid w:val="000F01E6"/>
    <w:rsid w:val="000F0397"/>
    <w:rsid w:val="000F05C5"/>
    <w:rsid w:val="000F0873"/>
    <w:rsid w:val="000F0948"/>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01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2F4"/>
    <w:rsid w:val="000F636C"/>
    <w:rsid w:val="000F64E1"/>
    <w:rsid w:val="000F66A1"/>
    <w:rsid w:val="000F67F0"/>
    <w:rsid w:val="000F6CE4"/>
    <w:rsid w:val="000F6DDD"/>
    <w:rsid w:val="000F722A"/>
    <w:rsid w:val="000F72E1"/>
    <w:rsid w:val="000F72FF"/>
    <w:rsid w:val="000F736E"/>
    <w:rsid w:val="000F738E"/>
    <w:rsid w:val="000F74AB"/>
    <w:rsid w:val="000F74D5"/>
    <w:rsid w:val="000F7671"/>
    <w:rsid w:val="000F7738"/>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3FCE"/>
    <w:rsid w:val="00104169"/>
    <w:rsid w:val="0010421A"/>
    <w:rsid w:val="00104312"/>
    <w:rsid w:val="00104581"/>
    <w:rsid w:val="001045A2"/>
    <w:rsid w:val="00104786"/>
    <w:rsid w:val="00104823"/>
    <w:rsid w:val="001048BF"/>
    <w:rsid w:val="001049C9"/>
    <w:rsid w:val="00104AC6"/>
    <w:rsid w:val="00104C7F"/>
    <w:rsid w:val="00104E4C"/>
    <w:rsid w:val="00104EA1"/>
    <w:rsid w:val="001051DA"/>
    <w:rsid w:val="00105386"/>
    <w:rsid w:val="00105422"/>
    <w:rsid w:val="00105502"/>
    <w:rsid w:val="00106143"/>
    <w:rsid w:val="00106284"/>
    <w:rsid w:val="0010635B"/>
    <w:rsid w:val="001064D6"/>
    <w:rsid w:val="00106636"/>
    <w:rsid w:val="00106A25"/>
    <w:rsid w:val="00106A5A"/>
    <w:rsid w:val="00106D64"/>
    <w:rsid w:val="00106E02"/>
    <w:rsid w:val="00107187"/>
    <w:rsid w:val="001073A4"/>
    <w:rsid w:val="0010780D"/>
    <w:rsid w:val="0010782F"/>
    <w:rsid w:val="00107862"/>
    <w:rsid w:val="001078AC"/>
    <w:rsid w:val="001078D3"/>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BAC"/>
    <w:rsid w:val="00110C17"/>
    <w:rsid w:val="00110C8D"/>
    <w:rsid w:val="00110D04"/>
    <w:rsid w:val="00110F91"/>
    <w:rsid w:val="0011139D"/>
    <w:rsid w:val="0011172E"/>
    <w:rsid w:val="0011174B"/>
    <w:rsid w:val="001117AA"/>
    <w:rsid w:val="0011199A"/>
    <w:rsid w:val="00111AB0"/>
    <w:rsid w:val="00111B72"/>
    <w:rsid w:val="00111BB5"/>
    <w:rsid w:val="00111C2B"/>
    <w:rsid w:val="00111D5C"/>
    <w:rsid w:val="00111DD5"/>
    <w:rsid w:val="0011204B"/>
    <w:rsid w:val="00112212"/>
    <w:rsid w:val="001125D6"/>
    <w:rsid w:val="0011260A"/>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61B"/>
    <w:rsid w:val="0011375C"/>
    <w:rsid w:val="001137C8"/>
    <w:rsid w:val="001137CA"/>
    <w:rsid w:val="00113925"/>
    <w:rsid w:val="00113961"/>
    <w:rsid w:val="00113A8F"/>
    <w:rsid w:val="00113AEF"/>
    <w:rsid w:val="00113C06"/>
    <w:rsid w:val="001140D4"/>
    <w:rsid w:val="001141CF"/>
    <w:rsid w:val="00114447"/>
    <w:rsid w:val="001146A0"/>
    <w:rsid w:val="0011490F"/>
    <w:rsid w:val="00114978"/>
    <w:rsid w:val="00114A55"/>
    <w:rsid w:val="00114A83"/>
    <w:rsid w:val="00114D97"/>
    <w:rsid w:val="00114F5F"/>
    <w:rsid w:val="00114FDE"/>
    <w:rsid w:val="001151F2"/>
    <w:rsid w:val="00115203"/>
    <w:rsid w:val="001155DB"/>
    <w:rsid w:val="00115763"/>
    <w:rsid w:val="00115915"/>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D93"/>
    <w:rsid w:val="00117E59"/>
    <w:rsid w:val="00117E5C"/>
    <w:rsid w:val="00120019"/>
    <w:rsid w:val="001206A9"/>
    <w:rsid w:val="0012074E"/>
    <w:rsid w:val="001207FD"/>
    <w:rsid w:val="00120AFC"/>
    <w:rsid w:val="00120C39"/>
    <w:rsid w:val="00120C60"/>
    <w:rsid w:val="00120CD9"/>
    <w:rsid w:val="0012135A"/>
    <w:rsid w:val="00121418"/>
    <w:rsid w:val="0012165E"/>
    <w:rsid w:val="00121691"/>
    <w:rsid w:val="001216C8"/>
    <w:rsid w:val="0012175A"/>
    <w:rsid w:val="001218AD"/>
    <w:rsid w:val="00121CCD"/>
    <w:rsid w:val="00121D83"/>
    <w:rsid w:val="0012213F"/>
    <w:rsid w:val="00122567"/>
    <w:rsid w:val="001226E3"/>
    <w:rsid w:val="0012282D"/>
    <w:rsid w:val="001229F8"/>
    <w:rsid w:val="00122A53"/>
    <w:rsid w:val="00122A5B"/>
    <w:rsid w:val="00122DB8"/>
    <w:rsid w:val="00122E2E"/>
    <w:rsid w:val="00122EC6"/>
    <w:rsid w:val="00122EF1"/>
    <w:rsid w:val="00122F50"/>
    <w:rsid w:val="0012309F"/>
    <w:rsid w:val="00123295"/>
    <w:rsid w:val="001233F3"/>
    <w:rsid w:val="0012341B"/>
    <w:rsid w:val="00123442"/>
    <w:rsid w:val="00123451"/>
    <w:rsid w:val="0012354D"/>
    <w:rsid w:val="0012358D"/>
    <w:rsid w:val="0012376E"/>
    <w:rsid w:val="001237BB"/>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289"/>
    <w:rsid w:val="001252EC"/>
    <w:rsid w:val="00125301"/>
    <w:rsid w:val="0012535E"/>
    <w:rsid w:val="00125402"/>
    <w:rsid w:val="0012550F"/>
    <w:rsid w:val="00125659"/>
    <w:rsid w:val="00125686"/>
    <w:rsid w:val="001257EB"/>
    <w:rsid w:val="0012582F"/>
    <w:rsid w:val="00125B2E"/>
    <w:rsid w:val="00125F70"/>
    <w:rsid w:val="00126237"/>
    <w:rsid w:val="00126824"/>
    <w:rsid w:val="001268BB"/>
    <w:rsid w:val="00126915"/>
    <w:rsid w:val="00126958"/>
    <w:rsid w:val="001269B8"/>
    <w:rsid w:val="00126B14"/>
    <w:rsid w:val="00126BFE"/>
    <w:rsid w:val="00126D60"/>
    <w:rsid w:val="00126E98"/>
    <w:rsid w:val="0012700E"/>
    <w:rsid w:val="001271FC"/>
    <w:rsid w:val="00127309"/>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1F"/>
    <w:rsid w:val="00131197"/>
    <w:rsid w:val="00131410"/>
    <w:rsid w:val="001314B9"/>
    <w:rsid w:val="001316FA"/>
    <w:rsid w:val="0013186F"/>
    <w:rsid w:val="001318BC"/>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3F45"/>
    <w:rsid w:val="0013403D"/>
    <w:rsid w:val="001342F7"/>
    <w:rsid w:val="00134320"/>
    <w:rsid w:val="00134437"/>
    <w:rsid w:val="001344F5"/>
    <w:rsid w:val="0013450B"/>
    <w:rsid w:val="001346A0"/>
    <w:rsid w:val="001346D6"/>
    <w:rsid w:val="001348C4"/>
    <w:rsid w:val="00134B36"/>
    <w:rsid w:val="00134DBA"/>
    <w:rsid w:val="00134EFC"/>
    <w:rsid w:val="00134F72"/>
    <w:rsid w:val="0013525E"/>
    <w:rsid w:val="001352D6"/>
    <w:rsid w:val="0013565E"/>
    <w:rsid w:val="00135760"/>
    <w:rsid w:val="001359D7"/>
    <w:rsid w:val="00135DD4"/>
    <w:rsid w:val="00135E44"/>
    <w:rsid w:val="00136009"/>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880"/>
    <w:rsid w:val="00142EA5"/>
    <w:rsid w:val="00142F2B"/>
    <w:rsid w:val="00143045"/>
    <w:rsid w:val="001436C2"/>
    <w:rsid w:val="001436DC"/>
    <w:rsid w:val="00143844"/>
    <w:rsid w:val="00143A06"/>
    <w:rsid w:val="00143A90"/>
    <w:rsid w:val="00143D10"/>
    <w:rsid w:val="00143E6D"/>
    <w:rsid w:val="00144073"/>
    <w:rsid w:val="00144744"/>
    <w:rsid w:val="00144904"/>
    <w:rsid w:val="00144DFB"/>
    <w:rsid w:val="00145102"/>
    <w:rsid w:val="00145206"/>
    <w:rsid w:val="001452BA"/>
    <w:rsid w:val="0014531D"/>
    <w:rsid w:val="001453CC"/>
    <w:rsid w:val="00145496"/>
    <w:rsid w:val="001454C9"/>
    <w:rsid w:val="001455D0"/>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0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806"/>
    <w:rsid w:val="0015387B"/>
    <w:rsid w:val="00153B7D"/>
    <w:rsid w:val="00153BC8"/>
    <w:rsid w:val="00153F15"/>
    <w:rsid w:val="00154401"/>
    <w:rsid w:val="001545AD"/>
    <w:rsid w:val="00154682"/>
    <w:rsid w:val="001547EA"/>
    <w:rsid w:val="001547F6"/>
    <w:rsid w:val="00154E2A"/>
    <w:rsid w:val="00154E60"/>
    <w:rsid w:val="00155202"/>
    <w:rsid w:val="0015538F"/>
    <w:rsid w:val="00155434"/>
    <w:rsid w:val="00155818"/>
    <w:rsid w:val="00155982"/>
    <w:rsid w:val="00155D02"/>
    <w:rsid w:val="001564FC"/>
    <w:rsid w:val="00156D23"/>
    <w:rsid w:val="00156D28"/>
    <w:rsid w:val="00156D64"/>
    <w:rsid w:val="00156EF9"/>
    <w:rsid w:val="001570D9"/>
    <w:rsid w:val="0015716F"/>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718"/>
    <w:rsid w:val="001618DB"/>
    <w:rsid w:val="00161A84"/>
    <w:rsid w:val="00161AF3"/>
    <w:rsid w:val="00161F54"/>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9D"/>
    <w:rsid w:val="00164AB5"/>
    <w:rsid w:val="00164B73"/>
    <w:rsid w:val="00164F9C"/>
    <w:rsid w:val="001650B0"/>
    <w:rsid w:val="001655BB"/>
    <w:rsid w:val="001657CC"/>
    <w:rsid w:val="001657D1"/>
    <w:rsid w:val="00165B61"/>
    <w:rsid w:val="00165F07"/>
    <w:rsid w:val="001664DB"/>
    <w:rsid w:val="0016655E"/>
    <w:rsid w:val="00166A93"/>
    <w:rsid w:val="00166C6C"/>
    <w:rsid w:val="00166C93"/>
    <w:rsid w:val="00166E60"/>
    <w:rsid w:val="00166EBE"/>
    <w:rsid w:val="00166F3F"/>
    <w:rsid w:val="001670EA"/>
    <w:rsid w:val="0016724D"/>
    <w:rsid w:val="001674A5"/>
    <w:rsid w:val="0016784B"/>
    <w:rsid w:val="001679B2"/>
    <w:rsid w:val="00167A55"/>
    <w:rsid w:val="00167AB6"/>
    <w:rsid w:val="00167D74"/>
    <w:rsid w:val="00167EBA"/>
    <w:rsid w:val="00167FB2"/>
    <w:rsid w:val="00167FD9"/>
    <w:rsid w:val="001700A5"/>
    <w:rsid w:val="001703B4"/>
    <w:rsid w:val="001705E4"/>
    <w:rsid w:val="00170981"/>
    <w:rsid w:val="00170C15"/>
    <w:rsid w:val="00170D89"/>
    <w:rsid w:val="00170FF3"/>
    <w:rsid w:val="0017116A"/>
    <w:rsid w:val="001711DB"/>
    <w:rsid w:val="001712A1"/>
    <w:rsid w:val="001712C4"/>
    <w:rsid w:val="00171325"/>
    <w:rsid w:val="00171451"/>
    <w:rsid w:val="00171482"/>
    <w:rsid w:val="001714AA"/>
    <w:rsid w:val="001719E1"/>
    <w:rsid w:val="00171BD4"/>
    <w:rsid w:val="00171E69"/>
    <w:rsid w:val="0017203E"/>
    <w:rsid w:val="001720D3"/>
    <w:rsid w:val="001721B3"/>
    <w:rsid w:val="001722BA"/>
    <w:rsid w:val="0017234F"/>
    <w:rsid w:val="0017273A"/>
    <w:rsid w:val="00172877"/>
    <w:rsid w:val="00172A27"/>
    <w:rsid w:val="00172EB0"/>
    <w:rsid w:val="00173062"/>
    <w:rsid w:val="00173087"/>
    <w:rsid w:val="001730AA"/>
    <w:rsid w:val="00173151"/>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5BE"/>
    <w:rsid w:val="00175843"/>
    <w:rsid w:val="001759C5"/>
    <w:rsid w:val="00175AA4"/>
    <w:rsid w:val="00175AFE"/>
    <w:rsid w:val="00175BBF"/>
    <w:rsid w:val="00175F5C"/>
    <w:rsid w:val="00176149"/>
    <w:rsid w:val="0017622F"/>
    <w:rsid w:val="0017623A"/>
    <w:rsid w:val="00176250"/>
    <w:rsid w:val="00176399"/>
    <w:rsid w:val="00176768"/>
    <w:rsid w:val="00176794"/>
    <w:rsid w:val="001767E0"/>
    <w:rsid w:val="0017690B"/>
    <w:rsid w:val="001769DC"/>
    <w:rsid w:val="00176DE2"/>
    <w:rsid w:val="00176E48"/>
    <w:rsid w:val="00176F7C"/>
    <w:rsid w:val="001770BF"/>
    <w:rsid w:val="001770D4"/>
    <w:rsid w:val="0017712C"/>
    <w:rsid w:val="00177148"/>
    <w:rsid w:val="00177268"/>
    <w:rsid w:val="0017727A"/>
    <w:rsid w:val="001772BB"/>
    <w:rsid w:val="00177385"/>
    <w:rsid w:val="001776C7"/>
    <w:rsid w:val="00177707"/>
    <w:rsid w:val="00177873"/>
    <w:rsid w:val="00177B45"/>
    <w:rsid w:val="00177E00"/>
    <w:rsid w:val="00177F9F"/>
    <w:rsid w:val="00180172"/>
    <w:rsid w:val="001801F4"/>
    <w:rsid w:val="001802CA"/>
    <w:rsid w:val="00180322"/>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CA8"/>
    <w:rsid w:val="00183DFC"/>
    <w:rsid w:val="00184004"/>
    <w:rsid w:val="00184171"/>
    <w:rsid w:val="00184298"/>
    <w:rsid w:val="001846ED"/>
    <w:rsid w:val="0018471D"/>
    <w:rsid w:val="001849ED"/>
    <w:rsid w:val="00184B0F"/>
    <w:rsid w:val="00184BC3"/>
    <w:rsid w:val="00184BDA"/>
    <w:rsid w:val="00184DC3"/>
    <w:rsid w:val="00184F04"/>
    <w:rsid w:val="00184FA0"/>
    <w:rsid w:val="00185078"/>
    <w:rsid w:val="00185367"/>
    <w:rsid w:val="0018542F"/>
    <w:rsid w:val="0018557B"/>
    <w:rsid w:val="0018565B"/>
    <w:rsid w:val="00185A00"/>
    <w:rsid w:val="00185B88"/>
    <w:rsid w:val="00185BBA"/>
    <w:rsid w:val="0018614B"/>
    <w:rsid w:val="001862B1"/>
    <w:rsid w:val="001862ED"/>
    <w:rsid w:val="00186763"/>
    <w:rsid w:val="0018676E"/>
    <w:rsid w:val="00186774"/>
    <w:rsid w:val="0018693D"/>
    <w:rsid w:val="00186AEB"/>
    <w:rsid w:val="00186BD5"/>
    <w:rsid w:val="00186C6E"/>
    <w:rsid w:val="00186CE3"/>
    <w:rsid w:val="00187162"/>
    <w:rsid w:val="0018723C"/>
    <w:rsid w:val="001872B3"/>
    <w:rsid w:val="00187350"/>
    <w:rsid w:val="001874D5"/>
    <w:rsid w:val="00187A01"/>
    <w:rsid w:val="00187BD3"/>
    <w:rsid w:val="00187D09"/>
    <w:rsid w:val="00187D47"/>
    <w:rsid w:val="00190143"/>
    <w:rsid w:val="0019015C"/>
    <w:rsid w:val="00190335"/>
    <w:rsid w:val="00190396"/>
    <w:rsid w:val="001907E2"/>
    <w:rsid w:val="00190943"/>
    <w:rsid w:val="00190CEE"/>
    <w:rsid w:val="001914A6"/>
    <w:rsid w:val="00191517"/>
    <w:rsid w:val="00191935"/>
    <w:rsid w:val="00191ABB"/>
    <w:rsid w:val="00191D08"/>
    <w:rsid w:val="00191F11"/>
    <w:rsid w:val="00191FD1"/>
    <w:rsid w:val="00192450"/>
    <w:rsid w:val="001924F5"/>
    <w:rsid w:val="0019263E"/>
    <w:rsid w:val="0019272E"/>
    <w:rsid w:val="001927A7"/>
    <w:rsid w:val="001928B8"/>
    <w:rsid w:val="00192A48"/>
    <w:rsid w:val="00192ADE"/>
    <w:rsid w:val="00192D14"/>
    <w:rsid w:val="00192E9C"/>
    <w:rsid w:val="001930E3"/>
    <w:rsid w:val="00193106"/>
    <w:rsid w:val="00193A98"/>
    <w:rsid w:val="00193BCA"/>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CAC"/>
    <w:rsid w:val="00196D7F"/>
    <w:rsid w:val="001971A4"/>
    <w:rsid w:val="0019751C"/>
    <w:rsid w:val="001977C7"/>
    <w:rsid w:val="00197AD9"/>
    <w:rsid w:val="00197D86"/>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570"/>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4B3"/>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B7E"/>
    <w:rsid w:val="001A4EBF"/>
    <w:rsid w:val="001A52A6"/>
    <w:rsid w:val="001A5496"/>
    <w:rsid w:val="001A5595"/>
    <w:rsid w:val="001A55F7"/>
    <w:rsid w:val="001A570C"/>
    <w:rsid w:val="001A57B9"/>
    <w:rsid w:val="001A5FC1"/>
    <w:rsid w:val="001A5FF0"/>
    <w:rsid w:val="001A62AF"/>
    <w:rsid w:val="001A63B1"/>
    <w:rsid w:val="001A6699"/>
    <w:rsid w:val="001A6701"/>
    <w:rsid w:val="001A6762"/>
    <w:rsid w:val="001A6862"/>
    <w:rsid w:val="001A68CC"/>
    <w:rsid w:val="001A6996"/>
    <w:rsid w:val="001A6BD3"/>
    <w:rsid w:val="001A6D00"/>
    <w:rsid w:val="001A6D7F"/>
    <w:rsid w:val="001A6F08"/>
    <w:rsid w:val="001A7040"/>
    <w:rsid w:val="001A70FF"/>
    <w:rsid w:val="001A718D"/>
    <w:rsid w:val="001A7361"/>
    <w:rsid w:val="001A76B1"/>
    <w:rsid w:val="001A774D"/>
    <w:rsid w:val="001A79C1"/>
    <w:rsid w:val="001A7ACB"/>
    <w:rsid w:val="001A7AE0"/>
    <w:rsid w:val="001A7CDD"/>
    <w:rsid w:val="001A7F41"/>
    <w:rsid w:val="001A7F77"/>
    <w:rsid w:val="001B0144"/>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2AA"/>
    <w:rsid w:val="001B12FC"/>
    <w:rsid w:val="001B1C0B"/>
    <w:rsid w:val="001B1D06"/>
    <w:rsid w:val="001B1E67"/>
    <w:rsid w:val="001B1F85"/>
    <w:rsid w:val="001B2015"/>
    <w:rsid w:val="001B2049"/>
    <w:rsid w:val="001B2067"/>
    <w:rsid w:val="001B2322"/>
    <w:rsid w:val="001B28F9"/>
    <w:rsid w:val="001B2A06"/>
    <w:rsid w:val="001B2C3C"/>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4AA5"/>
    <w:rsid w:val="001B4CA4"/>
    <w:rsid w:val="001B504D"/>
    <w:rsid w:val="001B5307"/>
    <w:rsid w:val="001B53EE"/>
    <w:rsid w:val="001B551A"/>
    <w:rsid w:val="001B56F4"/>
    <w:rsid w:val="001B5918"/>
    <w:rsid w:val="001B5BA3"/>
    <w:rsid w:val="001B5C9D"/>
    <w:rsid w:val="001B5CD4"/>
    <w:rsid w:val="001B5CDE"/>
    <w:rsid w:val="001B6322"/>
    <w:rsid w:val="001B64C1"/>
    <w:rsid w:val="001B6895"/>
    <w:rsid w:val="001B6C13"/>
    <w:rsid w:val="001B6F07"/>
    <w:rsid w:val="001B7015"/>
    <w:rsid w:val="001B702C"/>
    <w:rsid w:val="001B732E"/>
    <w:rsid w:val="001B73F3"/>
    <w:rsid w:val="001B741C"/>
    <w:rsid w:val="001B76E6"/>
    <w:rsid w:val="001B7753"/>
    <w:rsid w:val="001B7D86"/>
    <w:rsid w:val="001B7DF0"/>
    <w:rsid w:val="001B7E75"/>
    <w:rsid w:val="001B7E7E"/>
    <w:rsid w:val="001C00DF"/>
    <w:rsid w:val="001C010E"/>
    <w:rsid w:val="001C0191"/>
    <w:rsid w:val="001C029F"/>
    <w:rsid w:val="001C050A"/>
    <w:rsid w:val="001C0850"/>
    <w:rsid w:val="001C0AB3"/>
    <w:rsid w:val="001C1461"/>
    <w:rsid w:val="001C167B"/>
    <w:rsid w:val="001C172A"/>
    <w:rsid w:val="001C1A12"/>
    <w:rsid w:val="001C1AE9"/>
    <w:rsid w:val="001C1B8B"/>
    <w:rsid w:val="001C1D0C"/>
    <w:rsid w:val="001C1E53"/>
    <w:rsid w:val="001C2123"/>
    <w:rsid w:val="001C2145"/>
    <w:rsid w:val="001C255E"/>
    <w:rsid w:val="001C2695"/>
    <w:rsid w:val="001C289E"/>
    <w:rsid w:val="001C29BE"/>
    <w:rsid w:val="001C29CD"/>
    <w:rsid w:val="001C2DCD"/>
    <w:rsid w:val="001C2E41"/>
    <w:rsid w:val="001C2ED2"/>
    <w:rsid w:val="001C2F65"/>
    <w:rsid w:val="001C326E"/>
    <w:rsid w:val="001C33D5"/>
    <w:rsid w:val="001C34AE"/>
    <w:rsid w:val="001C34EC"/>
    <w:rsid w:val="001C3701"/>
    <w:rsid w:val="001C38DF"/>
    <w:rsid w:val="001C3982"/>
    <w:rsid w:val="001C3A4B"/>
    <w:rsid w:val="001C3B0F"/>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5EC9"/>
    <w:rsid w:val="001C6251"/>
    <w:rsid w:val="001C6412"/>
    <w:rsid w:val="001C660A"/>
    <w:rsid w:val="001C6732"/>
    <w:rsid w:val="001C6AAB"/>
    <w:rsid w:val="001C6AE0"/>
    <w:rsid w:val="001C6B50"/>
    <w:rsid w:val="001C6C55"/>
    <w:rsid w:val="001C70EB"/>
    <w:rsid w:val="001C7330"/>
    <w:rsid w:val="001C7368"/>
    <w:rsid w:val="001C74BA"/>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8C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73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6CC7"/>
    <w:rsid w:val="001D7003"/>
    <w:rsid w:val="001D709A"/>
    <w:rsid w:val="001D70C0"/>
    <w:rsid w:val="001D712A"/>
    <w:rsid w:val="001D73D2"/>
    <w:rsid w:val="001D7969"/>
    <w:rsid w:val="001D7B11"/>
    <w:rsid w:val="001D7B71"/>
    <w:rsid w:val="001D7C04"/>
    <w:rsid w:val="001D7D1B"/>
    <w:rsid w:val="001D7EBE"/>
    <w:rsid w:val="001E0067"/>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90"/>
    <w:rsid w:val="001E19E2"/>
    <w:rsid w:val="001E1C60"/>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793"/>
    <w:rsid w:val="001E381D"/>
    <w:rsid w:val="001E3875"/>
    <w:rsid w:val="001E3AE0"/>
    <w:rsid w:val="001E3B66"/>
    <w:rsid w:val="001E3C02"/>
    <w:rsid w:val="001E3D80"/>
    <w:rsid w:val="001E3DFC"/>
    <w:rsid w:val="001E4118"/>
    <w:rsid w:val="001E437E"/>
    <w:rsid w:val="001E447D"/>
    <w:rsid w:val="001E4982"/>
    <w:rsid w:val="001E4BC8"/>
    <w:rsid w:val="001E4ED1"/>
    <w:rsid w:val="001E5295"/>
    <w:rsid w:val="001E5326"/>
    <w:rsid w:val="001E54DC"/>
    <w:rsid w:val="001E5F6D"/>
    <w:rsid w:val="001E5F8C"/>
    <w:rsid w:val="001E60C7"/>
    <w:rsid w:val="001E62EA"/>
    <w:rsid w:val="001E63BE"/>
    <w:rsid w:val="001E65C3"/>
    <w:rsid w:val="001E6704"/>
    <w:rsid w:val="001E6709"/>
    <w:rsid w:val="001E6978"/>
    <w:rsid w:val="001E698B"/>
    <w:rsid w:val="001E6A37"/>
    <w:rsid w:val="001E6A83"/>
    <w:rsid w:val="001E6B6F"/>
    <w:rsid w:val="001E6C2C"/>
    <w:rsid w:val="001E6D16"/>
    <w:rsid w:val="001E6E79"/>
    <w:rsid w:val="001E6F5F"/>
    <w:rsid w:val="001E7414"/>
    <w:rsid w:val="001E7530"/>
    <w:rsid w:val="001E75DD"/>
    <w:rsid w:val="001E7640"/>
    <w:rsid w:val="001E7815"/>
    <w:rsid w:val="001E78E7"/>
    <w:rsid w:val="001E7962"/>
    <w:rsid w:val="001E7ABB"/>
    <w:rsid w:val="001E7AC0"/>
    <w:rsid w:val="001E7ACA"/>
    <w:rsid w:val="001E7B86"/>
    <w:rsid w:val="001E7CB2"/>
    <w:rsid w:val="001E7CBF"/>
    <w:rsid w:val="001E7CFD"/>
    <w:rsid w:val="001E7F52"/>
    <w:rsid w:val="001F00CF"/>
    <w:rsid w:val="001F0106"/>
    <w:rsid w:val="001F02AC"/>
    <w:rsid w:val="001F0426"/>
    <w:rsid w:val="001F0615"/>
    <w:rsid w:val="001F07D6"/>
    <w:rsid w:val="001F07F7"/>
    <w:rsid w:val="001F08A9"/>
    <w:rsid w:val="001F08D7"/>
    <w:rsid w:val="001F0958"/>
    <w:rsid w:val="001F0C50"/>
    <w:rsid w:val="001F126A"/>
    <w:rsid w:val="001F137C"/>
    <w:rsid w:val="001F17AB"/>
    <w:rsid w:val="001F1B18"/>
    <w:rsid w:val="001F1D26"/>
    <w:rsid w:val="001F1E70"/>
    <w:rsid w:val="001F2402"/>
    <w:rsid w:val="001F28AA"/>
    <w:rsid w:val="001F2AB7"/>
    <w:rsid w:val="001F2CEA"/>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13"/>
    <w:rsid w:val="001F584C"/>
    <w:rsid w:val="001F5D74"/>
    <w:rsid w:val="001F6084"/>
    <w:rsid w:val="001F61FB"/>
    <w:rsid w:val="001F6421"/>
    <w:rsid w:val="001F6533"/>
    <w:rsid w:val="001F68EE"/>
    <w:rsid w:val="001F68FD"/>
    <w:rsid w:val="001F6946"/>
    <w:rsid w:val="001F6B63"/>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4"/>
    <w:rsid w:val="0020059F"/>
    <w:rsid w:val="002005BB"/>
    <w:rsid w:val="00200896"/>
    <w:rsid w:val="002008C8"/>
    <w:rsid w:val="00200FFD"/>
    <w:rsid w:val="00201195"/>
    <w:rsid w:val="002012DF"/>
    <w:rsid w:val="002013FB"/>
    <w:rsid w:val="002014B4"/>
    <w:rsid w:val="0020150D"/>
    <w:rsid w:val="00201870"/>
    <w:rsid w:val="002019EA"/>
    <w:rsid w:val="002021B4"/>
    <w:rsid w:val="00202316"/>
    <w:rsid w:val="002023D4"/>
    <w:rsid w:val="002025B4"/>
    <w:rsid w:val="00202B06"/>
    <w:rsid w:val="00202B44"/>
    <w:rsid w:val="00202BE2"/>
    <w:rsid w:val="00203118"/>
    <w:rsid w:val="00203153"/>
    <w:rsid w:val="002033CB"/>
    <w:rsid w:val="002034C2"/>
    <w:rsid w:val="00203726"/>
    <w:rsid w:val="00203A33"/>
    <w:rsid w:val="00203A4A"/>
    <w:rsid w:val="00203BF8"/>
    <w:rsid w:val="00203DAD"/>
    <w:rsid w:val="00203E7F"/>
    <w:rsid w:val="00203FD5"/>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52"/>
    <w:rsid w:val="002125D6"/>
    <w:rsid w:val="0021267E"/>
    <w:rsid w:val="00212B72"/>
    <w:rsid w:val="00212BA8"/>
    <w:rsid w:val="00212CA0"/>
    <w:rsid w:val="002130DE"/>
    <w:rsid w:val="002131C5"/>
    <w:rsid w:val="002132B9"/>
    <w:rsid w:val="002139C6"/>
    <w:rsid w:val="00213B0D"/>
    <w:rsid w:val="00213B31"/>
    <w:rsid w:val="00213EC0"/>
    <w:rsid w:val="00213EE5"/>
    <w:rsid w:val="00213F17"/>
    <w:rsid w:val="00214137"/>
    <w:rsid w:val="002141E2"/>
    <w:rsid w:val="00214368"/>
    <w:rsid w:val="00214AB9"/>
    <w:rsid w:val="00214B2B"/>
    <w:rsid w:val="00214D0B"/>
    <w:rsid w:val="00214F86"/>
    <w:rsid w:val="00214FA6"/>
    <w:rsid w:val="0021509C"/>
    <w:rsid w:val="002152AD"/>
    <w:rsid w:val="00215365"/>
    <w:rsid w:val="00215476"/>
    <w:rsid w:val="0021554A"/>
    <w:rsid w:val="002157A3"/>
    <w:rsid w:val="00215FFE"/>
    <w:rsid w:val="0021618E"/>
    <w:rsid w:val="002161B4"/>
    <w:rsid w:val="00216642"/>
    <w:rsid w:val="002166AF"/>
    <w:rsid w:val="002167D9"/>
    <w:rsid w:val="00216A22"/>
    <w:rsid w:val="00216EE0"/>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1F25"/>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402"/>
    <w:rsid w:val="0022472F"/>
    <w:rsid w:val="002247A9"/>
    <w:rsid w:val="002248DA"/>
    <w:rsid w:val="0022490C"/>
    <w:rsid w:val="00224943"/>
    <w:rsid w:val="002249AB"/>
    <w:rsid w:val="002249DA"/>
    <w:rsid w:val="00224B15"/>
    <w:rsid w:val="00224B2D"/>
    <w:rsid w:val="00224D6D"/>
    <w:rsid w:val="00224F15"/>
    <w:rsid w:val="00225109"/>
    <w:rsid w:val="0022510C"/>
    <w:rsid w:val="0022517F"/>
    <w:rsid w:val="002252B0"/>
    <w:rsid w:val="002252B3"/>
    <w:rsid w:val="00225326"/>
    <w:rsid w:val="00225384"/>
    <w:rsid w:val="002253C2"/>
    <w:rsid w:val="0022558D"/>
    <w:rsid w:val="0022562C"/>
    <w:rsid w:val="002256A6"/>
    <w:rsid w:val="0022599B"/>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0AF"/>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3DC0"/>
    <w:rsid w:val="00233F65"/>
    <w:rsid w:val="00234295"/>
    <w:rsid w:val="002348AE"/>
    <w:rsid w:val="00234AA6"/>
    <w:rsid w:val="00234AED"/>
    <w:rsid w:val="00234B77"/>
    <w:rsid w:val="00234BF1"/>
    <w:rsid w:val="002351F1"/>
    <w:rsid w:val="002353FB"/>
    <w:rsid w:val="00235450"/>
    <w:rsid w:val="002355E5"/>
    <w:rsid w:val="00235640"/>
    <w:rsid w:val="00235BDF"/>
    <w:rsid w:val="00235BEE"/>
    <w:rsid w:val="00235C99"/>
    <w:rsid w:val="00235DA2"/>
    <w:rsid w:val="00235FCF"/>
    <w:rsid w:val="00236642"/>
    <w:rsid w:val="00236765"/>
    <w:rsid w:val="0023677E"/>
    <w:rsid w:val="00236AC5"/>
    <w:rsid w:val="00236BA3"/>
    <w:rsid w:val="00236C96"/>
    <w:rsid w:val="00237125"/>
    <w:rsid w:val="002371F0"/>
    <w:rsid w:val="002373F2"/>
    <w:rsid w:val="002376A2"/>
    <w:rsid w:val="00237712"/>
    <w:rsid w:val="00237A98"/>
    <w:rsid w:val="00237B33"/>
    <w:rsid w:val="00237C8B"/>
    <w:rsid w:val="00237DF5"/>
    <w:rsid w:val="00237E9C"/>
    <w:rsid w:val="00240071"/>
    <w:rsid w:val="0024038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21C"/>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0D0"/>
    <w:rsid w:val="0024445A"/>
    <w:rsid w:val="0024469F"/>
    <w:rsid w:val="00244762"/>
    <w:rsid w:val="00244779"/>
    <w:rsid w:val="00244840"/>
    <w:rsid w:val="00244A6C"/>
    <w:rsid w:val="00244CC6"/>
    <w:rsid w:val="00244D86"/>
    <w:rsid w:val="00244E3D"/>
    <w:rsid w:val="00245223"/>
    <w:rsid w:val="0024539F"/>
    <w:rsid w:val="002454AE"/>
    <w:rsid w:val="00245564"/>
    <w:rsid w:val="002455C7"/>
    <w:rsid w:val="002455CB"/>
    <w:rsid w:val="002457B8"/>
    <w:rsid w:val="00245972"/>
    <w:rsid w:val="00245AD5"/>
    <w:rsid w:val="002460FE"/>
    <w:rsid w:val="00246133"/>
    <w:rsid w:val="0024623F"/>
    <w:rsid w:val="00246812"/>
    <w:rsid w:val="002469F5"/>
    <w:rsid w:val="00246BC6"/>
    <w:rsid w:val="00246C2C"/>
    <w:rsid w:val="00246C6D"/>
    <w:rsid w:val="00246D51"/>
    <w:rsid w:val="00246E3E"/>
    <w:rsid w:val="00246FBC"/>
    <w:rsid w:val="0024701C"/>
    <w:rsid w:val="0024706D"/>
    <w:rsid w:val="00247A52"/>
    <w:rsid w:val="00247C47"/>
    <w:rsid w:val="00247CC6"/>
    <w:rsid w:val="00247ED7"/>
    <w:rsid w:val="00250042"/>
    <w:rsid w:val="00250065"/>
    <w:rsid w:val="00250104"/>
    <w:rsid w:val="00250150"/>
    <w:rsid w:val="00250499"/>
    <w:rsid w:val="002504BF"/>
    <w:rsid w:val="00250604"/>
    <w:rsid w:val="0025066C"/>
    <w:rsid w:val="00250861"/>
    <w:rsid w:val="002509A9"/>
    <w:rsid w:val="00250EE0"/>
    <w:rsid w:val="0025129E"/>
    <w:rsid w:val="002512BA"/>
    <w:rsid w:val="00251429"/>
    <w:rsid w:val="002515FE"/>
    <w:rsid w:val="0025169F"/>
    <w:rsid w:val="00251844"/>
    <w:rsid w:val="002518B2"/>
    <w:rsid w:val="00251A07"/>
    <w:rsid w:val="00251B30"/>
    <w:rsid w:val="00251D5A"/>
    <w:rsid w:val="00251F54"/>
    <w:rsid w:val="00251FDC"/>
    <w:rsid w:val="002522D3"/>
    <w:rsid w:val="0025234D"/>
    <w:rsid w:val="00252427"/>
    <w:rsid w:val="002525FE"/>
    <w:rsid w:val="002526D5"/>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03E"/>
    <w:rsid w:val="0025510B"/>
    <w:rsid w:val="002553A1"/>
    <w:rsid w:val="00255507"/>
    <w:rsid w:val="002557F8"/>
    <w:rsid w:val="002558CE"/>
    <w:rsid w:val="00255909"/>
    <w:rsid w:val="00255AFF"/>
    <w:rsid w:val="00255C30"/>
    <w:rsid w:val="00255DB7"/>
    <w:rsid w:val="00255EED"/>
    <w:rsid w:val="00256234"/>
    <w:rsid w:val="00256587"/>
    <w:rsid w:val="002565FB"/>
    <w:rsid w:val="0025662A"/>
    <w:rsid w:val="00256B21"/>
    <w:rsid w:val="00256DC3"/>
    <w:rsid w:val="00256FCA"/>
    <w:rsid w:val="002570CA"/>
    <w:rsid w:val="0025731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0DDA"/>
    <w:rsid w:val="0026110D"/>
    <w:rsid w:val="002615F1"/>
    <w:rsid w:val="00261A56"/>
    <w:rsid w:val="00261B80"/>
    <w:rsid w:val="00261DE7"/>
    <w:rsid w:val="002622C9"/>
    <w:rsid w:val="002622D3"/>
    <w:rsid w:val="002622ED"/>
    <w:rsid w:val="00262352"/>
    <w:rsid w:val="002623EE"/>
    <w:rsid w:val="00262400"/>
    <w:rsid w:val="002628C6"/>
    <w:rsid w:val="0026296A"/>
    <w:rsid w:val="002629C1"/>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510"/>
    <w:rsid w:val="00265791"/>
    <w:rsid w:val="00265EFB"/>
    <w:rsid w:val="00266784"/>
    <w:rsid w:val="002667BA"/>
    <w:rsid w:val="00266A1C"/>
    <w:rsid w:val="00266BF6"/>
    <w:rsid w:val="0026712C"/>
    <w:rsid w:val="00267217"/>
    <w:rsid w:val="00267471"/>
    <w:rsid w:val="002674BB"/>
    <w:rsid w:val="002675BA"/>
    <w:rsid w:val="00267698"/>
    <w:rsid w:val="002677DE"/>
    <w:rsid w:val="0026796B"/>
    <w:rsid w:val="00267E37"/>
    <w:rsid w:val="00267E98"/>
    <w:rsid w:val="00270039"/>
    <w:rsid w:val="002701E5"/>
    <w:rsid w:val="00270331"/>
    <w:rsid w:val="0027033A"/>
    <w:rsid w:val="0027037A"/>
    <w:rsid w:val="0027041F"/>
    <w:rsid w:val="00270464"/>
    <w:rsid w:val="002704EB"/>
    <w:rsid w:val="002708B8"/>
    <w:rsid w:val="00270954"/>
    <w:rsid w:val="00270AA7"/>
    <w:rsid w:val="00270B6C"/>
    <w:rsid w:val="00270EDE"/>
    <w:rsid w:val="00270F10"/>
    <w:rsid w:val="0027143A"/>
    <w:rsid w:val="00271927"/>
    <w:rsid w:val="00271B76"/>
    <w:rsid w:val="00271DC6"/>
    <w:rsid w:val="00271E9A"/>
    <w:rsid w:val="002720D3"/>
    <w:rsid w:val="0027225F"/>
    <w:rsid w:val="0027251A"/>
    <w:rsid w:val="00272537"/>
    <w:rsid w:val="0027263A"/>
    <w:rsid w:val="00272769"/>
    <w:rsid w:val="00272E7F"/>
    <w:rsid w:val="00273108"/>
    <w:rsid w:val="002731C8"/>
    <w:rsid w:val="0027386E"/>
    <w:rsid w:val="002739CA"/>
    <w:rsid w:val="002739ED"/>
    <w:rsid w:val="00273A94"/>
    <w:rsid w:val="00273E7D"/>
    <w:rsid w:val="00273F11"/>
    <w:rsid w:val="002740F6"/>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459"/>
    <w:rsid w:val="00281614"/>
    <w:rsid w:val="002816F6"/>
    <w:rsid w:val="0028171C"/>
    <w:rsid w:val="00281732"/>
    <w:rsid w:val="00281744"/>
    <w:rsid w:val="00281760"/>
    <w:rsid w:val="002817EF"/>
    <w:rsid w:val="002817F1"/>
    <w:rsid w:val="00281898"/>
    <w:rsid w:val="00281CA3"/>
    <w:rsid w:val="00281D5B"/>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1D"/>
    <w:rsid w:val="00284F69"/>
    <w:rsid w:val="002852CA"/>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6F7D"/>
    <w:rsid w:val="00287093"/>
    <w:rsid w:val="002870D0"/>
    <w:rsid w:val="002870F7"/>
    <w:rsid w:val="00287166"/>
    <w:rsid w:val="002871FD"/>
    <w:rsid w:val="00287279"/>
    <w:rsid w:val="0028741D"/>
    <w:rsid w:val="0028742E"/>
    <w:rsid w:val="002874E4"/>
    <w:rsid w:val="002875F8"/>
    <w:rsid w:val="002876CA"/>
    <w:rsid w:val="00287906"/>
    <w:rsid w:val="00287930"/>
    <w:rsid w:val="00287A7F"/>
    <w:rsid w:val="00287A91"/>
    <w:rsid w:val="00290084"/>
    <w:rsid w:val="00290153"/>
    <w:rsid w:val="00290160"/>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60F"/>
    <w:rsid w:val="00293919"/>
    <w:rsid w:val="002939AF"/>
    <w:rsid w:val="00293BA4"/>
    <w:rsid w:val="00293BCF"/>
    <w:rsid w:val="00293D57"/>
    <w:rsid w:val="00293F96"/>
    <w:rsid w:val="0029443B"/>
    <w:rsid w:val="0029467E"/>
    <w:rsid w:val="00294AA8"/>
    <w:rsid w:val="00294B02"/>
    <w:rsid w:val="00294EEB"/>
    <w:rsid w:val="0029533F"/>
    <w:rsid w:val="0029552E"/>
    <w:rsid w:val="00295708"/>
    <w:rsid w:val="002957E5"/>
    <w:rsid w:val="00295929"/>
    <w:rsid w:val="00295B27"/>
    <w:rsid w:val="00295B6A"/>
    <w:rsid w:val="00295FC1"/>
    <w:rsid w:val="00296334"/>
    <w:rsid w:val="0029639D"/>
    <w:rsid w:val="00296560"/>
    <w:rsid w:val="00296808"/>
    <w:rsid w:val="0029682A"/>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ED6"/>
    <w:rsid w:val="002A20F8"/>
    <w:rsid w:val="002A22A7"/>
    <w:rsid w:val="002A22EC"/>
    <w:rsid w:val="002A2380"/>
    <w:rsid w:val="002A2416"/>
    <w:rsid w:val="002A24E2"/>
    <w:rsid w:val="002A24F2"/>
    <w:rsid w:val="002A285F"/>
    <w:rsid w:val="002A2FCD"/>
    <w:rsid w:val="002A30A1"/>
    <w:rsid w:val="002A3686"/>
    <w:rsid w:val="002A368A"/>
    <w:rsid w:val="002A3950"/>
    <w:rsid w:val="002A39F2"/>
    <w:rsid w:val="002A3D55"/>
    <w:rsid w:val="002A3E48"/>
    <w:rsid w:val="002A41F4"/>
    <w:rsid w:val="002A42CF"/>
    <w:rsid w:val="002A4349"/>
    <w:rsid w:val="002A43C2"/>
    <w:rsid w:val="002A43C6"/>
    <w:rsid w:val="002A475F"/>
    <w:rsid w:val="002A4788"/>
    <w:rsid w:val="002A4847"/>
    <w:rsid w:val="002A4DA4"/>
    <w:rsid w:val="002A524C"/>
    <w:rsid w:val="002A5749"/>
    <w:rsid w:val="002A5B18"/>
    <w:rsid w:val="002A5D23"/>
    <w:rsid w:val="002A5D36"/>
    <w:rsid w:val="002A5ECF"/>
    <w:rsid w:val="002A5F2F"/>
    <w:rsid w:val="002A6032"/>
    <w:rsid w:val="002A60AE"/>
    <w:rsid w:val="002A636F"/>
    <w:rsid w:val="002A6390"/>
    <w:rsid w:val="002A6667"/>
    <w:rsid w:val="002A6B4C"/>
    <w:rsid w:val="002A6C81"/>
    <w:rsid w:val="002A6CB1"/>
    <w:rsid w:val="002A6CBC"/>
    <w:rsid w:val="002A6CFE"/>
    <w:rsid w:val="002A71C9"/>
    <w:rsid w:val="002A7544"/>
    <w:rsid w:val="002A75B1"/>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B3B"/>
    <w:rsid w:val="002B0D06"/>
    <w:rsid w:val="002B0D3D"/>
    <w:rsid w:val="002B0DF2"/>
    <w:rsid w:val="002B0FF8"/>
    <w:rsid w:val="002B10A5"/>
    <w:rsid w:val="002B10CA"/>
    <w:rsid w:val="002B116F"/>
    <w:rsid w:val="002B1700"/>
    <w:rsid w:val="002B1BB2"/>
    <w:rsid w:val="002B1C7E"/>
    <w:rsid w:val="002B1EAA"/>
    <w:rsid w:val="002B1EF8"/>
    <w:rsid w:val="002B1F9B"/>
    <w:rsid w:val="002B20CC"/>
    <w:rsid w:val="002B2117"/>
    <w:rsid w:val="002B25DB"/>
    <w:rsid w:val="002B284E"/>
    <w:rsid w:val="002B285A"/>
    <w:rsid w:val="002B29B3"/>
    <w:rsid w:val="002B2E51"/>
    <w:rsid w:val="002B2E5D"/>
    <w:rsid w:val="002B2F36"/>
    <w:rsid w:val="002B3034"/>
    <w:rsid w:val="002B3141"/>
    <w:rsid w:val="002B3228"/>
    <w:rsid w:val="002B3318"/>
    <w:rsid w:val="002B3342"/>
    <w:rsid w:val="002B3438"/>
    <w:rsid w:val="002B34AB"/>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278"/>
    <w:rsid w:val="002B531C"/>
    <w:rsid w:val="002B5632"/>
    <w:rsid w:val="002B56AA"/>
    <w:rsid w:val="002B597F"/>
    <w:rsid w:val="002B59FD"/>
    <w:rsid w:val="002B5B69"/>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38A"/>
    <w:rsid w:val="002B75F9"/>
    <w:rsid w:val="002B76C6"/>
    <w:rsid w:val="002B779B"/>
    <w:rsid w:val="002B779D"/>
    <w:rsid w:val="002B7903"/>
    <w:rsid w:val="002B79C4"/>
    <w:rsid w:val="002B7A47"/>
    <w:rsid w:val="002B7B00"/>
    <w:rsid w:val="002B7B0E"/>
    <w:rsid w:val="002B7BF3"/>
    <w:rsid w:val="002B7C9A"/>
    <w:rsid w:val="002B7CFD"/>
    <w:rsid w:val="002B7F68"/>
    <w:rsid w:val="002C0062"/>
    <w:rsid w:val="002C00EE"/>
    <w:rsid w:val="002C02E5"/>
    <w:rsid w:val="002C03D8"/>
    <w:rsid w:val="002C067A"/>
    <w:rsid w:val="002C0957"/>
    <w:rsid w:val="002C09AB"/>
    <w:rsid w:val="002C0BC7"/>
    <w:rsid w:val="002C0C93"/>
    <w:rsid w:val="002C0D61"/>
    <w:rsid w:val="002C0DAA"/>
    <w:rsid w:val="002C0EB8"/>
    <w:rsid w:val="002C0EF3"/>
    <w:rsid w:val="002C12E0"/>
    <w:rsid w:val="002C1363"/>
    <w:rsid w:val="002C1515"/>
    <w:rsid w:val="002C1691"/>
    <w:rsid w:val="002C191E"/>
    <w:rsid w:val="002C234D"/>
    <w:rsid w:val="002C26A1"/>
    <w:rsid w:val="002C28A2"/>
    <w:rsid w:val="002C29BA"/>
    <w:rsid w:val="002C2F33"/>
    <w:rsid w:val="002C30C3"/>
    <w:rsid w:val="002C3113"/>
    <w:rsid w:val="002C3127"/>
    <w:rsid w:val="002C335E"/>
    <w:rsid w:val="002C34A3"/>
    <w:rsid w:val="002C34FA"/>
    <w:rsid w:val="002C354D"/>
    <w:rsid w:val="002C3661"/>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846"/>
    <w:rsid w:val="002C7ADD"/>
    <w:rsid w:val="002C7CAD"/>
    <w:rsid w:val="002C7CFA"/>
    <w:rsid w:val="002C7E26"/>
    <w:rsid w:val="002C7EA1"/>
    <w:rsid w:val="002C7EF4"/>
    <w:rsid w:val="002C7F04"/>
    <w:rsid w:val="002C7F19"/>
    <w:rsid w:val="002C7FBA"/>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837"/>
    <w:rsid w:val="002D19F8"/>
    <w:rsid w:val="002D1A90"/>
    <w:rsid w:val="002D1C06"/>
    <w:rsid w:val="002D20B0"/>
    <w:rsid w:val="002D2146"/>
    <w:rsid w:val="002D21DF"/>
    <w:rsid w:val="002D23AE"/>
    <w:rsid w:val="002D2557"/>
    <w:rsid w:val="002D25C7"/>
    <w:rsid w:val="002D29D1"/>
    <w:rsid w:val="002D2ADC"/>
    <w:rsid w:val="002D2B96"/>
    <w:rsid w:val="002D2C1E"/>
    <w:rsid w:val="002D2D9F"/>
    <w:rsid w:val="002D2ECA"/>
    <w:rsid w:val="002D2EDC"/>
    <w:rsid w:val="002D32D9"/>
    <w:rsid w:val="002D340E"/>
    <w:rsid w:val="002D3492"/>
    <w:rsid w:val="002D34C5"/>
    <w:rsid w:val="002D35AE"/>
    <w:rsid w:val="002D35E1"/>
    <w:rsid w:val="002D3617"/>
    <w:rsid w:val="002D36E6"/>
    <w:rsid w:val="002D38EE"/>
    <w:rsid w:val="002D3A4F"/>
    <w:rsid w:val="002D3A71"/>
    <w:rsid w:val="002D3C77"/>
    <w:rsid w:val="002D3D98"/>
    <w:rsid w:val="002D3EC4"/>
    <w:rsid w:val="002D4101"/>
    <w:rsid w:val="002D42B7"/>
    <w:rsid w:val="002D4461"/>
    <w:rsid w:val="002D451D"/>
    <w:rsid w:val="002D4688"/>
    <w:rsid w:val="002D480F"/>
    <w:rsid w:val="002D4A67"/>
    <w:rsid w:val="002D4A89"/>
    <w:rsid w:val="002D556A"/>
    <w:rsid w:val="002D5656"/>
    <w:rsid w:val="002D5B33"/>
    <w:rsid w:val="002D5B5C"/>
    <w:rsid w:val="002D5E24"/>
    <w:rsid w:val="002D6234"/>
    <w:rsid w:val="002D6392"/>
    <w:rsid w:val="002D6402"/>
    <w:rsid w:val="002D6554"/>
    <w:rsid w:val="002D6591"/>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54"/>
    <w:rsid w:val="002E13CE"/>
    <w:rsid w:val="002E1429"/>
    <w:rsid w:val="002E1645"/>
    <w:rsid w:val="002E1797"/>
    <w:rsid w:val="002E1A4D"/>
    <w:rsid w:val="002E1A8C"/>
    <w:rsid w:val="002E1AC7"/>
    <w:rsid w:val="002E1AE9"/>
    <w:rsid w:val="002E1BAB"/>
    <w:rsid w:val="002E1BEB"/>
    <w:rsid w:val="002E1CE2"/>
    <w:rsid w:val="002E1ED2"/>
    <w:rsid w:val="002E1F4A"/>
    <w:rsid w:val="002E229A"/>
    <w:rsid w:val="002E2303"/>
    <w:rsid w:val="002E2659"/>
    <w:rsid w:val="002E2666"/>
    <w:rsid w:val="002E297F"/>
    <w:rsid w:val="002E2B06"/>
    <w:rsid w:val="002E2CE9"/>
    <w:rsid w:val="002E397A"/>
    <w:rsid w:val="002E39C8"/>
    <w:rsid w:val="002E3C7B"/>
    <w:rsid w:val="002E3DDA"/>
    <w:rsid w:val="002E421F"/>
    <w:rsid w:val="002E4257"/>
    <w:rsid w:val="002E4721"/>
    <w:rsid w:val="002E4723"/>
    <w:rsid w:val="002E4E06"/>
    <w:rsid w:val="002E4F75"/>
    <w:rsid w:val="002E51A3"/>
    <w:rsid w:val="002E54A1"/>
    <w:rsid w:val="002E5586"/>
    <w:rsid w:val="002E56E2"/>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0CC"/>
    <w:rsid w:val="002E73BC"/>
    <w:rsid w:val="002E7454"/>
    <w:rsid w:val="002E7602"/>
    <w:rsid w:val="002E7684"/>
    <w:rsid w:val="002E773C"/>
    <w:rsid w:val="002E7779"/>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428"/>
    <w:rsid w:val="002F1560"/>
    <w:rsid w:val="002F16A9"/>
    <w:rsid w:val="002F16B5"/>
    <w:rsid w:val="002F1805"/>
    <w:rsid w:val="002F199B"/>
    <w:rsid w:val="002F1AA8"/>
    <w:rsid w:val="002F1D75"/>
    <w:rsid w:val="002F1F42"/>
    <w:rsid w:val="002F25E7"/>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244"/>
    <w:rsid w:val="002F33A6"/>
    <w:rsid w:val="002F33EA"/>
    <w:rsid w:val="002F348E"/>
    <w:rsid w:val="002F350C"/>
    <w:rsid w:val="002F35BB"/>
    <w:rsid w:val="002F35E7"/>
    <w:rsid w:val="002F3602"/>
    <w:rsid w:val="002F3ADE"/>
    <w:rsid w:val="002F3B55"/>
    <w:rsid w:val="002F3E3C"/>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642"/>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8D"/>
    <w:rsid w:val="00307A94"/>
    <w:rsid w:val="00307C74"/>
    <w:rsid w:val="00307F89"/>
    <w:rsid w:val="00307FF5"/>
    <w:rsid w:val="0031003F"/>
    <w:rsid w:val="00310638"/>
    <w:rsid w:val="00310741"/>
    <w:rsid w:val="00310766"/>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9FD"/>
    <w:rsid w:val="00313A32"/>
    <w:rsid w:val="00313D9D"/>
    <w:rsid w:val="003140A8"/>
    <w:rsid w:val="003141FD"/>
    <w:rsid w:val="00314235"/>
    <w:rsid w:val="00314291"/>
    <w:rsid w:val="00314326"/>
    <w:rsid w:val="003147EF"/>
    <w:rsid w:val="0031494D"/>
    <w:rsid w:val="0031495F"/>
    <w:rsid w:val="00314AAF"/>
    <w:rsid w:val="00314D15"/>
    <w:rsid w:val="00314D31"/>
    <w:rsid w:val="00315055"/>
    <w:rsid w:val="00315166"/>
    <w:rsid w:val="0031524C"/>
    <w:rsid w:val="003152F2"/>
    <w:rsid w:val="0031572F"/>
    <w:rsid w:val="0031592E"/>
    <w:rsid w:val="00315B0E"/>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935"/>
    <w:rsid w:val="00320028"/>
    <w:rsid w:val="00320187"/>
    <w:rsid w:val="00320305"/>
    <w:rsid w:val="003203EF"/>
    <w:rsid w:val="00320658"/>
    <w:rsid w:val="003207F3"/>
    <w:rsid w:val="0032088E"/>
    <w:rsid w:val="00320E72"/>
    <w:rsid w:val="003213AC"/>
    <w:rsid w:val="0032187C"/>
    <w:rsid w:val="00321898"/>
    <w:rsid w:val="003219FA"/>
    <w:rsid w:val="00321F0D"/>
    <w:rsid w:val="00321F22"/>
    <w:rsid w:val="0032215D"/>
    <w:rsid w:val="00322197"/>
    <w:rsid w:val="00322400"/>
    <w:rsid w:val="00322572"/>
    <w:rsid w:val="0032269F"/>
    <w:rsid w:val="003227CF"/>
    <w:rsid w:val="003227D9"/>
    <w:rsid w:val="003229A5"/>
    <w:rsid w:val="00322AC9"/>
    <w:rsid w:val="00322CEC"/>
    <w:rsid w:val="00322D51"/>
    <w:rsid w:val="00322F07"/>
    <w:rsid w:val="003230FA"/>
    <w:rsid w:val="003231F2"/>
    <w:rsid w:val="003231FE"/>
    <w:rsid w:val="003233B7"/>
    <w:rsid w:val="0032351D"/>
    <w:rsid w:val="003235F4"/>
    <w:rsid w:val="003235FD"/>
    <w:rsid w:val="00323658"/>
    <w:rsid w:val="00323AA8"/>
    <w:rsid w:val="003240F3"/>
    <w:rsid w:val="003242C9"/>
    <w:rsid w:val="003242D0"/>
    <w:rsid w:val="003242EB"/>
    <w:rsid w:val="0032463B"/>
    <w:rsid w:val="00324682"/>
    <w:rsid w:val="003249B8"/>
    <w:rsid w:val="00324AD3"/>
    <w:rsid w:val="00324CE3"/>
    <w:rsid w:val="00325398"/>
    <w:rsid w:val="00325455"/>
    <w:rsid w:val="00325751"/>
    <w:rsid w:val="00325A09"/>
    <w:rsid w:val="00325E88"/>
    <w:rsid w:val="00325FA6"/>
    <w:rsid w:val="0032601E"/>
    <w:rsid w:val="00326139"/>
    <w:rsid w:val="003261DF"/>
    <w:rsid w:val="003264D5"/>
    <w:rsid w:val="003265E7"/>
    <w:rsid w:val="003265F3"/>
    <w:rsid w:val="0032669D"/>
    <w:rsid w:val="00326A80"/>
    <w:rsid w:val="00326B2E"/>
    <w:rsid w:val="00326FF0"/>
    <w:rsid w:val="00327291"/>
    <w:rsid w:val="003275CB"/>
    <w:rsid w:val="003278B6"/>
    <w:rsid w:val="00327C96"/>
    <w:rsid w:val="00327F45"/>
    <w:rsid w:val="00327FC5"/>
    <w:rsid w:val="00327FE1"/>
    <w:rsid w:val="0033004E"/>
    <w:rsid w:val="0033016A"/>
    <w:rsid w:val="003301B9"/>
    <w:rsid w:val="003301C3"/>
    <w:rsid w:val="00330B18"/>
    <w:rsid w:val="00330D71"/>
    <w:rsid w:val="003315DC"/>
    <w:rsid w:val="00331758"/>
    <w:rsid w:val="003319AA"/>
    <w:rsid w:val="00331C19"/>
    <w:rsid w:val="00331F7B"/>
    <w:rsid w:val="00332228"/>
    <w:rsid w:val="003322B4"/>
    <w:rsid w:val="003322E8"/>
    <w:rsid w:val="003324B7"/>
    <w:rsid w:val="003325BF"/>
    <w:rsid w:val="003325EB"/>
    <w:rsid w:val="003325F4"/>
    <w:rsid w:val="003327DF"/>
    <w:rsid w:val="00332908"/>
    <w:rsid w:val="003329BD"/>
    <w:rsid w:val="00332A0B"/>
    <w:rsid w:val="00332A47"/>
    <w:rsid w:val="00332B3E"/>
    <w:rsid w:val="00332B90"/>
    <w:rsid w:val="00333157"/>
    <w:rsid w:val="00333502"/>
    <w:rsid w:val="00333541"/>
    <w:rsid w:val="00333553"/>
    <w:rsid w:val="0033364B"/>
    <w:rsid w:val="00333681"/>
    <w:rsid w:val="003336C3"/>
    <w:rsid w:val="003338FF"/>
    <w:rsid w:val="00333914"/>
    <w:rsid w:val="003339D6"/>
    <w:rsid w:val="00333F89"/>
    <w:rsid w:val="00333FB1"/>
    <w:rsid w:val="00334249"/>
    <w:rsid w:val="003345BF"/>
    <w:rsid w:val="003347C5"/>
    <w:rsid w:val="003347F0"/>
    <w:rsid w:val="00334A3D"/>
    <w:rsid w:val="00334A6A"/>
    <w:rsid w:val="00334DD2"/>
    <w:rsid w:val="00334E69"/>
    <w:rsid w:val="00334E9D"/>
    <w:rsid w:val="00334F4E"/>
    <w:rsid w:val="00334FC3"/>
    <w:rsid w:val="0033524C"/>
    <w:rsid w:val="003354C8"/>
    <w:rsid w:val="003355A0"/>
    <w:rsid w:val="00335800"/>
    <w:rsid w:val="00335849"/>
    <w:rsid w:val="003358B3"/>
    <w:rsid w:val="003359B9"/>
    <w:rsid w:val="00335A5A"/>
    <w:rsid w:val="00335C2F"/>
    <w:rsid w:val="00335C5A"/>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879"/>
    <w:rsid w:val="00337934"/>
    <w:rsid w:val="00337B5A"/>
    <w:rsid w:val="00337C7B"/>
    <w:rsid w:val="00337D1D"/>
    <w:rsid w:val="00337FC4"/>
    <w:rsid w:val="00340014"/>
    <w:rsid w:val="00340245"/>
    <w:rsid w:val="0034060B"/>
    <w:rsid w:val="0034065D"/>
    <w:rsid w:val="00340718"/>
    <w:rsid w:val="00340888"/>
    <w:rsid w:val="0034096D"/>
    <w:rsid w:val="00340AF1"/>
    <w:rsid w:val="00340B47"/>
    <w:rsid w:val="00340BDC"/>
    <w:rsid w:val="00340F1F"/>
    <w:rsid w:val="00341185"/>
    <w:rsid w:val="0034179B"/>
    <w:rsid w:val="00341A17"/>
    <w:rsid w:val="00341A8B"/>
    <w:rsid w:val="00341CFB"/>
    <w:rsid w:val="00341E81"/>
    <w:rsid w:val="00342094"/>
    <w:rsid w:val="003421D1"/>
    <w:rsid w:val="0034225D"/>
    <w:rsid w:val="003426DD"/>
    <w:rsid w:val="00342743"/>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1D5"/>
    <w:rsid w:val="00345469"/>
    <w:rsid w:val="003457B8"/>
    <w:rsid w:val="0034581F"/>
    <w:rsid w:val="00345A10"/>
    <w:rsid w:val="00345EAC"/>
    <w:rsid w:val="00345F57"/>
    <w:rsid w:val="003460FF"/>
    <w:rsid w:val="00346218"/>
    <w:rsid w:val="00346850"/>
    <w:rsid w:val="003468AE"/>
    <w:rsid w:val="003469F1"/>
    <w:rsid w:val="00346A6F"/>
    <w:rsid w:val="00346B32"/>
    <w:rsid w:val="00346C45"/>
    <w:rsid w:val="00346CDC"/>
    <w:rsid w:val="00346D1A"/>
    <w:rsid w:val="00346FDB"/>
    <w:rsid w:val="00347095"/>
    <w:rsid w:val="003473B4"/>
    <w:rsid w:val="00347577"/>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2F13"/>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468"/>
    <w:rsid w:val="00354532"/>
    <w:rsid w:val="00354759"/>
    <w:rsid w:val="003550CA"/>
    <w:rsid w:val="00355184"/>
    <w:rsid w:val="00355254"/>
    <w:rsid w:val="003552A4"/>
    <w:rsid w:val="003552D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75F"/>
    <w:rsid w:val="00360902"/>
    <w:rsid w:val="00360B99"/>
    <w:rsid w:val="00360CAA"/>
    <w:rsid w:val="0036103B"/>
    <w:rsid w:val="003610BA"/>
    <w:rsid w:val="003611CD"/>
    <w:rsid w:val="003611D0"/>
    <w:rsid w:val="003611EB"/>
    <w:rsid w:val="00361229"/>
    <w:rsid w:val="003613AE"/>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1E9"/>
    <w:rsid w:val="003648EB"/>
    <w:rsid w:val="00364CF8"/>
    <w:rsid w:val="00364CFE"/>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908"/>
    <w:rsid w:val="00367A78"/>
    <w:rsid w:val="00367B16"/>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4D4D"/>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6BC"/>
    <w:rsid w:val="00380837"/>
    <w:rsid w:val="00380873"/>
    <w:rsid w:val="003808E4"/>
    <w:rsid w:val="00380CB6"/>
    <w:rsid w:val="00380D14"/>
    <w:rsid w:val="00380D52"/>
    <w:rsid w:val="00380DC8"/>
    <w:rsid w:val="003810C1"/>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D3C"/>
    <w:rsid w:val="00382DB9"/>
    <w:rsid w:val="00382E18"/>
    <w:rsid w:val="00382F72"/>
    <w:rsid w:val="003831D3"/>
    <w:rsid w:val="003834F9"/>
    <w:rsid w:val="0038369C"/>
    <w:rsid w:val="00383D1B"/>
    <w:rsid w:val="00383D65"/>
    <w:rsid w:val="00383D69"/>
    <w:rsid w:val="00383E08"/>
    <w:rsid w:val="003841F8"/>
    <w:rsid w:val="00384368"/>
    <w:rsid w:val="003844D1"/>
    <w:rsid w:val="00384595"/>
    <w:rsid w:val="00384959"/>
    <w:rsid w:val="00384B20"/>
    <w:rsid w:val="00384BD4"/>
    <w:rsid w:val="00384F33"/>
    <w:rsid w:val="003850C5"/>
    <w:rsid w:val="0038520A"/>
    <w:rsid w:val="00385227"/>
    <w:rsid w:val="00385392"/>
    <w:rsid w:val="0038560D"/>
    <w:rsid w:val="00385718"/>
    <w:rsid w:val="00385720"/>
    <w:rsid w:val="00385BE1"/>
    <w:rsid w:val="00385C05"/>
    <w:rsid w:val="00385E0E"/>
    <w:rsid w:val="00385E37"/>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B3C"/>
    <w:rsid w:val="00387CD7"/>
    <w:rsid w:val="00390019"/>
    <w:rsid w:val="0039043F"/>
    <w:rsid w:val="00390A07"/>
    <w:rsid w:val="00390AB5"/>
    <w:rsid w:val="00390B13"/>
    <w:rsid w:val="00390C2B"/>
    <w:rsid w:val="00390E48"/>
    <w:rsid w:val="00390FD1"/>
    <w:rsid w:val="00391086"/>
    <w:rsid w:val="0039118A"/>
    <w:rsid w:val="0039132D"/>
    <w:rsid w:val="003914F8"/>
    <w:rsid w:val="00391638"/>
    <w:rsid w:val="00391699"/>
    <w:rsid w:val="003917E3"/>
    <w:rsid w:val="00391CA6"/>
    <w:rsid w:val="00391DE0"/>
    <w:rsid w:val="0039213A"/>
    <w:rsid w:val="003921D2"/>
    <w:rsid w:val="0039230A"/>
    <w:rsid w:val="00392327"/>
    <w:rsid w:val="00392353"/>
    <w:rsid w:val="0039239D"/>
    <w:rsid w:val="003923BD"/>
    <w:rsid w:val="003924B2"/>
    <w:rsid w:val="003926DC"/>
    <w:rsid w:val="00392ABD"/>
    <w:rsid w:val="00392FB8"/>
    <w:rsid w:val="0039307C"/>
    <w:rsid w:val="003930E6"/>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E63"/>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65"/>
    <w:rsid w:val="003A03C1"/>
    <w:rsid w:val="003A0486"/>
    <w:rsid w:val="003A057E"/>
    <w:rsid w:val="003A067E"/>
    <w:rsid w:val="003A0AB9"/>
    <w:rsid w:val="003A0AD7"/>
    <w:rsid w:val="003A0CB0"/>
    <w:rsid w:val="003A0D5B"/>
    <w:rsid w:val="003A0E39"/>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8D"/>
    <w:rsid w:val="003A23E4"/>
    <w:rsid w:val="003A2438"/>
    <w:rsid w:val="003A2691"/>
    <w:rsid w:val="003A271C"/>
    <w:rsid w:val="003A2786"/>
    <w:rsid w:val="003A2819"/>
    <w:rsid w:val="003A2A58"/>
    <w:rsid w:val="003A2B0C"/>
    <w:rsid w:val="003A2B85"/>
    <w:rsid w:val="003A2EA4"/>
    <w:rsid w:val="003A2ECA"/>
    <w:rsid w:val="003A306B"/>
    <w:rsid w:val="003A3088"/>
    <w:rsid w:val="003A3092"/>
    <w:rsid w:val="003A30C7"/>
    <w:rsid w:val="003A31C8"/>
    <w:rsid w:val="003A3234"/>
    <w:rsid w:val="003A3373"/>
    <w:rsid w:val="003A3562"/>
    <w:rsid w:val="003A359E"/>
    <w:rsid w:val="003A368D"/>
    <w:rsid w:val="003A3799"/>
    <w:rsid w:val="003A38FB"/>
    <w:rsid w:val="003A3CC8"/>
    <w:rsid w:val="003A3E85"/>
    <w:rsid w:val="003A40A0"/>
    <w:rsid w:val="003A40D2"/>
    <w:rsid w:val="003A431B"/>
    <w:rsid w:val="003A4534"/>
    <w:rsid w:val="003A455D"/>
    <w:rsid w:val="003A45EA"/>
    <w:rsid w:val="003A4C0C"/>
    <w:rsid w:val="003A4E85"/>
    <w:rsid w:val="003A5178"/>
    <w:rsid w:val="003A51BE"/>
    <w:rsid w:val="003A5330"/>
    <w:rsid w:val="003A55F8"/>
    <w:rsid w:val="003A562F"/>
    <w:rsid w:val="003A5788"/>
    <w:rsid w:val="003A5964"/>
    <w:rsid w:val="003A59FF"/>
    <w:rsid w:val="003A5E83"/>
    <w:rsid w:val="003A5FBB"/>
    <w:rsid w:val="003A6144"/>
    <w:rsid w:val="003A6294"/>
    <w:rsid w:val="003A63A6"/>
    <w:rsid w:val="003A6719"/>
    <w:rsid w:val="003A68AE"/>
    <w:rsid w:val="003A698E"/>
    <w:rsid w:val="003A6C3E"/>
    <w:rsid w:val="003A6FA2"/>
    <w:rsid w:val="003A703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06"/>
    <w:rsid w:val="003B2035"/>
    <w:rsid w:val="003B2168"/>
    <w:rsid w:val="003B21DA"/>
    <w:rsid w:val="003B223B"/>
    <w:rsid w:val="003B2321"/>
    <w:rsid w:val="003B2502"/>
    <w:rsid w:val="003B25A9"/>
    <w:rsid w:val="003B2664"/>
    <w:rsid w:val="003B27CC"/>
    <w:rsid w:val="003B2CF2"/>
    <w:rsid w:val="003B2F25"/>
    <w:rsid w:val="003B3002"/>
    <w:rsid w:val="003B30AB"/>
    <w:rsid w:val="003B3BB5"/>
    <w:rsid w:val="003B3E4A"/>
    <w:rsid w:val="003B480C"/>
    <w:rsid w:val="003B486E"/>
    <w:rsid w:val="003B48F2"/>
    <w:rsid w:val="003B4956"/>
    <w:rsid w:val="003B497D"/>
    <w:rsid w:val="003B4AA6"/>
    <w:rsid w:val="003B4E1F"/>
    <w:rsid w:val="003B4E60"/>
    <w:rsid w:val="003B5020"/>
    <w:rsid w:val="003B5128"/>
    <w:rsid w:val="003B5268"/>
    <w:rsid w:val="003B535B"/>
    <w:rsid w:val="003B5445"/>
    <w:rsid w:val="003B5675"/>
    <w:rsid w:val="003B58A1"/>
    <w:rsid w:val="003B5B4D"/>
    <w:rsid w:val="003B60FB"/>
    <w:rsid w:val="003B6591"/>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3AE"/>
    <w:rsid w:val="003C04AB"/>
    <w:rsid w:val="003C04B8"/>
    <w:rsid w:val="003C052A"/>
    <w:rsid w:val="003C0915"/>
    <w:rsid w:val="003C0C37"/>
    <w:rsid w:val="003C0D7F"/>
    <w:rsid w:val="003C0E4E"/>
    <w:rsid w:val="003C0F65"/>
    <w:rsid w:val="003C10B5"/>
    <w:rsid w:val="003C12A0"/>
    <w:rsid w:val="003C1550"/>
    <w:rsid w:val="003C159E"/>
    <w:rsid w:val="003C169B"/>
    <w:rsid w:val="003C19B8"/>
    <w:rsid w:val="003C19E0"/>
    <w:rsid w:val="003C1CAF"/>
    <w:rsid w:val="003C20D2"/>
    <w:rsid w:val="003C20D8"/>
    <w:rsid w:val="003C23D6"/>
    <w:rsid w:val="003C23E4"/>
    <w:rsid w:val="003C2415"/>
    <w:rsid w:val="003C248A"/>
    <w:rsid w:val="003C2642"/>
    <w:rsid w:val="003C264D"/>
    <w:rsid w:val="003C2822"/>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0A6"/>
    <w:rsid w:val="003C5201"/>
    <w:rsid w:val="003C5276"/>
    <w:rsid w:val="003C54E8"/>
    <w:rsid w:val="003C5687"/>
    <w:rsid w:val="003C578D"/>
    <w:rsid w:val="003C5793"/>
    <w:rsid w:val="003C5BE2"/>
    <w:rsid w:val="003C5C29"/>
    <w:rsid w:val="003C5E34"/>
    <w:rsid w:val="003C5FC9"/>
    <w:rsid w:val="003C6594"/>
    <w:rsid w:val="003C66FA"/>
    <w:rsid w:val="003C67CC"/>
    <w:rsid w:val="003C69A3"/>
    <w:rsid w:val="003C6A20"/>
    <w:rsid w:val="003C6C32"/>
    <w:rsid w:val="003C7242"/>
    <w:rsid w:val="003C7310"/>
    <w:rsid w:val="003C754C"/>
    <w:rsid w:val="003C7838"/>
    <w:rsid w:val="003C7872"/>
    <w:rsid w:val="003C7ABC"/>
    <w:rsid w:val="003C7B69"/>
    <w:rsid w:val="003C7BFA"/>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AE4"/>
    <w:rsid w:val="003D2BBC"/>
    <w:rsid w:val="003D2BD9"/>
    <w:rsid w:val="003D2D25"/>
    <w:rsid w:val="003D326F"/>
    <w:rsid w:val="003D338E"/>
    <w:rsid w:val="003D33AC"/>
    <w:rsid w:val="003D33FA"/>
    <w:rsid w:val="003D3408"/>
    <w:rsid w:val="003D3437"/>
    <w:rsid w:val="003D3707"/>
    <w:rsid w:val="003D3861"/>
    <w:rsid w:val="003D38C7"/>
    <w:rsid w:val="003D3981"/>
    <w:rsid w:val="003D3A68"/>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5E"/>
    <w:rsid w:val="003D7505"/>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739"/>
    <w:rsid w:val="003E281C"/>
    <w:rsid w:val="003E292E"/>
    <w:rsid w:val="003E2A2E"/>
    <w:rsid w:val="003E2B3B"/>
    <w:rsid w:val="003E2B91"/>
    <w:rsid w:val="003E2BA2"/>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077"/>
    <w:rsid w:val="003E63C1"/>
    <w:rsid w:val="003E6569"/>
    <w:rsid w:val="003E657D"/>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22"/>
    <w:rsid w:val="003F0781"/>
    <w:rsid w:val="003F07E2"/>
    <w:rsid w:val="003F0A92"/>
    <w:rsid w:val="003F0C88"/>
    <w:rsid w:val="003F0D04"/>
    <w:rsid w:val="003F0F52"/>
    <w:rsid w:val="003F10D9"/>
    <w:rsid w:val="003F122D"/>
    <w:rsid w:val="003F14D8"/>
    <w:rsid w:val="003F158D"/>
    <w:rsid w:val="003F168E"/>
    <w:rsid w:val="003F1718"/>
    <w:rsid w:val="003F2191"/>
    <w:rsid w:val="003F21E4"/>
    <w:rsid w:val="003F2D0B"/>
    <w:rsid w:val="003F2E4F"/>
    <w:rsid w:val="003F2FA0"/>
    <w:rsid w:val="003F306A"/>
    <w:rsid w:val="003F3126"/>
    <w:rsid w:val="003F31C1"/>
    <w:rsid w:val="003F3204"/>
    <w:rsid w:val="003F34D0"/>
    <w:rsid w:val="003F3583"/>
    <w:rsid w:val="003F35C9"/>
    <w:rsid w:val="003F36A6"/>
    <w:rsid w:val="003F380E"/>
    <w:rsid w:val="003F3847"/>
    <w:rsid w:val="003F3888"/>
    <w:rsid w:val="003F3B1C"/>
    <w:rsid w:val="003F3DC8"/>
    <w:rsid w:val="003F3DD4"/>
    <w:rsid w:val="003F3F77"/>
    <w:rsid w:val="003F418A"/>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23"/>
    <w:rsid w:val="003F7536"/>
    <w:rsid w:val="003F78D1"/>
    <w:rsid w:val="003F7AB6"/>
    <w:rsid w:val="003F7D22"/>
    <w:rsid w:val="003F7D52"/>
    <w:rsid w:val="003F7EAC"/>
    <w:rsid w:val="003F7F50"/>
    <w:rsid w:val="00400054"/>
    <w:rsid w:val="0040014D"/>
    <w:rsid w:val="0040015A"/>
    <w:rsid w:val="004001A6"/>
    <w:rsid w:val="0040035C"/>
    <w:rsid w:val="004003FA"/>
    <w:rsid w:val="004004FE"/>
    <w:rsid w:val="00400531"/>
    <w:rsid w:val="004005F9"/>
    <w:rsid w:val="00400856"/>
    <w:rsid w:val="00400E91"/>
    <w:rsid w:val="00400EFC"/>
    <w:rsid w:val="00401033"/>
    <w:rsid w:val="00401045"/>
    <w:rsid w:val="00401293"/>
    <w:rsid w:val="004012CB"/>
    <w:rsid w:val="00401340"/>
    <w:rsid w:val="0040136A"/>
    <w:rsid w:val="00401432"/>
    <w:rsid w:val="00401613"/>
    <w:rsid w:val="004017EC"/>
    <w:rsid w:val="00401AD5"/>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410"/>
    <w:rsid w:val="00403574"/>
    <w:rsid w:val="004037EE"/>
    <w:rsid w:val="00403820"/>
    <w:rsid w:val="00403C92"/>
    <w:rsid w:val="00403D62"/>
    <w:rsid w:val="00403EDA"/>
    <w:rsid w:val="0040405B"/>
    <w:rsid w:val="004040A9"/>
    <w:rsid w:val="00404198"/>
    <w:rsid w:val="00404311"/>
    <w:rsid w:val="004043B8"/>
    <w:rsid w:val="00404411"/>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271"/>
    <w:rsid w:val="0040667F"/>
    <w:rsid w:val="004066DC"/>
    <w:rsid w:val="004067F2"/>
    <w:rsid w:val="004068D6"/>
    <w:rsid w:val="00406AC6"/>
    <w:rsid w:val="00406C82"/>
    <w:rsid w:val="00406D6D"/>
    <w:rsid w:val="00406DB3"/>
    <w:rsid w:val="004072D4"/>
    <w:rsid w:val="0040762C"/>
    <w:rsid w:val="004076C9"/>
    <w:rsid w:val="00407728"/>
    <w:rsid w:val="00407796"/>
    <w:rsid w:val="004079E2"/>
    <w:rsid w:val="00407A48"/>
    <w:rsid w:val="00407B86"/>
    <w:rsid w:val="004100CC"/>
    <w:rsid w:val="004100F9"/>
    <w:rsid w:val="00410544"/>
    <w:rsid w:val="0041090A"/>
    <w:rsid w:val="00410B05"/>
    <w:rsid w:val="00410C20"/>
    <w:rsid w:val="00410C67"/>
    <w:rsid w:val="00410E28"/>
    <w:rsid w:val="004111AB"/>
    <w:rsid w:val="004112C2"/>
    <w:rsid w:val="00411300"/>
    <w:rsid w:val="0041152A"/>
    <w:rsid w:val="004115C6"/>
    <w:rsid w:val="004117C1"/>
    <w:rsid w:val="004117CB"/>
    <w:rsid w:val="00411897"/>
    <w:rsid w:val="004118CE"/>
    <w:rsid w:val="004118D9"/>
    <w:rsid w:val="00411933"/>
    <w:rsid w:val="004119DC"/>
    <w:rsid w:val="004119FE"/>
    <w:rsid w:val="00411C38"/>
    <w:rsid w:val="00411DF6"/>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218"/>
    <w:rsid w:val="004153BF"/>
    <w:rsid w:val="00415688"/>
    <w:rsid w:val="0041569A"/>
    <w:rsid w:val="004159FC"/>
    <w:rsid w:val="00415A6D"/>
    <w:rsid w:val="00415A87"/>
    <w:rsid w:val="0041661F"/>
    <w:rsid w:val="00416640"/>
    <w:rsid w:val="00416669"/>
    <w:rsid w:val="004167EC"/>
    <w:rsid w:val="004167F8"/>
    <w:rsid w:val="0041689B"/>
    <w:rsid w:val="00416D95"/>
    <w:rsid w:val="00416DCB"/>
    <w:rsid w:val="0041700F"/>
    <w:rsid w:val="0041719D"/>
    <w:rsid w:val="00417323"/>
    <w:rsid w:val="0041744C"/>
    <w:rsid w:val="0041748D"/>
    <w:rsid w:val="004178B4"/>
    <w:rsid w:val="004178C0"/>
    <w:rsid w:val="00417A97"/>
    <w:rsid w:val="00417AD2"/>
    <w:rsid w:val="00417CB1"/>
    <w:rsid w:val="00417E6C"/>
    <w:rsid w:val="00417F67"/>
    <w:rsid w:val="004201A9"/>
    <w:rsid w:val="00420263"/>
    <w:rsid w:val="00420342"/>
    <w:rsid w:val="0042035E"/>
    <w:rsid w:val="0042059F"/>
    <w:rsid w:val="0042075F"/>
    <w:rsid w:val="00420950"/>
    <w:rsid w:val="004209D3"/>
    <w:rsid w:val="00420A3C"/>
    <w:rsid w:val="00420A7F"/>
    <w:rsid w:val="00420B01"/>
    <w:rsid w:val="00420C49"/>
    <w:rsid w:val="00420DA9"/>
    <w:rsid w:val="00420F35"/>
    <w:rsid w:val="00420FE6"/>
    <w:rsid w:val="0042128D"/>
    <w:rsid w:val="00421484"/>
    <w:rsid w:val="004214DB"/>
    <w:rsid w:val="004215B8"/>
    <w:rsid w:val="00421BFB"/>
    <w:rsid w:val="00421D59"/>
    <w:rsid w:val="00421EB3"/>
    <w:rsid w:val="0042228C"/>
    <w:rsid w:val="00422424"/>
    <w:rsid w:val="004226C2"/>
    <w:rsid w:val="004226E7"/>
    <w:rsid w:val="00422831"/>
    <w:rsid w:val="0042301A"/>
    <w:rsid w:val="00423170"/>
    <w:rsid w:val="00423258"/>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6A3"/>
    <w:rsid w:val="004257F4"/>
    <w:rsid w:val="00425A07"/>
    <w:rsid w:val="00425A93"/>
    <w:rsid w:val="00425AF3"/>
    <w:rsid w:val="00425C32"/>
    <w:rsid w:val="00425D2D"/>
    <w:rsid w:val="00425E34"/>
    <w:rsid w:val="0042603B"/>
    <w:rsid w:val="0042619A"/>
    <w:rsid w:val="0042622B"/>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92E"/>
    <w:rsid w:val="00430A3E"/>
    <w:rsid w:val="00430BC1"/>
    <w:rsid w:val="00430BDB"/>
    <w:rsid w:val="00430D1C"/>
    <w:rsid w:val="00430DE2"/>
    <w:rsid w:val="004310ED"/>
    <w:rsid w:val="00431249"/>
    <w:rsid w:val="004313E7"/>
    <w:rsid w:val="0043176C"/>
    <w:rsid w:val="00431A06"/>
    <w:rsid w:val="00431EAE"/>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9EB"/>
    <w:rsid w:val="00434D74"/>
    <w:rsid w:val="00434F95"/>
    <w:rsid w:val="0043505E"/>
    <w:rsid w:val="00435337"/>
    <w:rsid w:val="004353C7"/>
    <w:rsid w:val="00435519"/>
    <w:rsid w:val="00435536"/>
    <w:rsid w:val="0043555B"/>
    <w:rsid w:val="00435BB9"/>
    <w:rsid w:val="00435ECD"/>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7D2"/>
    <w:rsid w:val="004419CB"/>
    <w:rsid w:val="00441AAC"/>
    <w:rsid w:val="00441B3D"/>
    <w:rsid w:val="00441BFB"/>
    <w:rsid w:val="00442243"/>
    <w:rsid w:val="004422A1"/>
    <w:rsid w:val="004423DE"/>
    <w:rsid w:val="004423F4"/>
    <w:rsid w:val="0044240E"/>
    <w:rsid w:val="00442431"/>
    <w:rsid w:val="00442543"/>
    <w:rsid w:val="004427A8"/>
    <w:rsid w:val="004428A3"/>
    <w:rsid w:val="00442A84"/>
    <w:rsid w:val="00442BC6"/>
    <w:rsid w:val="004430BB"/>
    <w:rsid w:val="004431A7"/>
    <w:rsid w:val="00443636"/>
    <w:rsid w:val="0044365F"/>
    <w:rsid w:val="0044383B"/>
    <w:rsid w:val="00443B3F"/>
    <w:rsid w:val="00443B9B"/>
    <w:rsid w:val="00443BD1"/>
    <w:rsid w:val="00443D4A"/>
    <w:rsid w:val="0044414C"/>
    <w:rsid w:val="0044440B"/>
    <w:rsid w:val="00444456"/>
    <w:rsid w:val="004445FC"/>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2C3"/>
    <w:rsid w:val="00446335"/>
    <w:rsid w:val="00446497"/>
    <w:rsid w:val="004464FA"/>
    <w:rsid w:val="004466E4"/>
    <w:rsid w:val="00446A37"/>
    <w:rsid w:val="00446AB1"/>
    <w:rsid w:val="00446B58"/>
    <w:rsid w:val="00446BF4"/>
    <w:rsid w:val="00446C4E"/>
    <w:rsid w:val="00446C69"/>
    <w:rsid w:val="00446E59"/>
    <w:rsid w:val="004473B1"/>
    <w:rsid w:val="00447CBF"/>
    <w:rsid w:val="00447D56"/>
    <w:rsid w:val="00447E53"/>
    <w:rsid w:val="00447EB6"/>
    <w:rsid w:val="00447F16"/>
    <w:rsid w:val="004504F0"/>
    <w:rsid w:val="004504FE"/>
    <w:rsid w:val="00450AF7"/>
    <w:rsid w:val="00450CFB"/>
    <w:rsid w:val="00450D50"/>
    <w:rsid w:val="00450F56"/>
    <w:rsid w:val="0045100C"/>
    <w:rsid w:val="00451076"/>
    <w:rsid w:val="004510BF"/>
    <w:rsid w:val="004511CD"/>
    <w:rsid w:val="0045139D"/>
    <w:rsid w:val="004513B1"/>
    <w:rsid w:val="004514CB"/>
    <w:rsid w:val="00451671"/>
    <w:rsid w:val="00451A83"/>
    <w:rsid w:val="00451DAF"/>
    <w:rsid w:val="004521F6"/>
    <w:rsid w:val="00452281"/>
    <w:rsid w:val="00452299"/>
    <w:rsid w:val="00452363"/>
    <w:rsid w:val="004524A6"/>
    <w:rsid w:val="00452708"/>
    <w:rsid w:val="0045298E"/>
    <w:rsid w:val="00452A61"/>
    <w:rsid w:val="00452A6C"/>
    <w:rsid w:val="00452BB8"/>
    <w:rsid w:val="00452CDE"/>
    <w:rsid w:val="00452D66"/>
    <w:rsid w:val="00452D68"/>
    <w:rsid w:val="00452F19"/>
    <w:rsid w:val="00453050"/>
    <w:rsid w:val="00453126"/>
    <w:rsid w:val="004531F7"/>
    <w:rsid w:val="00453259"/>
    <w:rsid w:val="0045328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C0B"/>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2A"/>
    <w:rsid w:val="00461BC6"/>
    <w:rsid w:val="00461C1B"/>
    <w:rsid w:val="00461E28"/>
    <w:rsid w:val="00461F9B"/>
    <w:rsid w:val="004623EC"/>
    <w:rsid w:val="00462C10"/>
    <w:rsid w:val="00462CDF"/>
    <w:rsid w:val="00462F1C"/>
    <w:rsid w:val="00462F92"/>
    <w:rsid w:val="004632F6"/>
    <w:rsid w:val="0046349B"/>
    <w:rsid w:val="00463507"/>
    <w:rsid w:val="004635E0"/>
    <w:rsid w:val="004637A0"/>
    <w:rsid w:val="004637D6"/>
    <w:rsid w:val="004638F4"/>
    <w:rsid w:val="00463A6B"/>
    <w:rsid w:val="00463B66"/>
    <w:rsid w:val="00463DF2"/>
    <w:rsid w:val="00463E7C"/>
    <w:rsid w:val="00463F8B"/>
    <w:rsid w:val="00463F8F"/>
    <w:rsid w:val="00463FF8"/>
    <w:rsid w:val="00463FFE"/>
    <w:rsid w:val="004640D7"/>
    <w:rsid w:val="0046415A"/>
    <w:rsid w:val="004641E8"/>
    <w:rsid w:val="0046420E"/>
    <w:rsid w:val="00464298"/>
    <w:rsid w:val="004646E9"/>
    <w:rsid w:val="0046488C"/>
    <w:rsid w:val="0046489E"/>
    <w:rsid w:val="00464A4E"/>
    <w:rsid w:val="00464AC3"/>
    <w:rsid w:val="00464C7D"/>
    <w:rsid w:val="00464CE2"/>
    <w:rsid w:val="00464D01"/>
    <w:rsid w:val="00464FA8"/>
    <w:rsid w:val="00464FC9"/>
    <w:rsid w:val="00464FED"/>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008"/>
    <w:rsid w:val="00470485"/>
    <w:rsid w:val="00470488"/>
    <w:rsid w:val="004708AC"/>
    <w:rsid w:val="004708AE"/>
    <w:rsid w:val="004708D7"/>
    <w:rsid w:val="004709C6"/>
    <w:rsid w:val="00470C3E"/>
    <w:rsid w:val="00470FBD"/>
    <w:rsid w:val="00471045"/>
    <w:rsid w:val="0047105A"/>
    <w:rsid w:val="0047120E"/>
    <w:rsid w:val="0047127F"/>
    <w:rsid w:val="00471331"/>
    <w:rsid w:val="00471345"/>
    <w:rsid w:val="004713D5"/>
    <w:rsid w:val="0047162A"/>
    <w:rsid w:val="00471738"/>
    <w:rsid w:val="0047187B"/>
    <w:rsid w:val="00471B15"/>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64A"/>
    <w:rsid w:val="004759D6"/>
    <w:rsid w:val="00475DDF"/>
    <w:rsid w:val="00475EB7"/>
    <w:rsid w:val="00475EF9"/>
    <w:rsid w:val="004760A4"/>
    <w:rsid w:val="00476129"/>
    <w:rsid w:val="0047647F"/>
    <w:rsid w:val="00476816"/>
    <w:rsid w:val="00476822"/>
    <w:rsid w:val="004768A1"/>
    <w:rsid w:val="004769D3"/>
    <w:rsid w:val="004769D5"/>
    <w:rsid w:val="0047773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56E"/>
    <w:rsid w:val="00482903"/>
    <w:rsid w:val="00482A90"/>
    <w:rsid w:val="00482B33"/>
    <w:rsid w:val="00482D90"/>
    <w:rsid w:val="00482E64"/>
    <w:rsid w:val="00482FEF"/>
    <w:rsid w:val="0048309D"/>
    <w:rsid w:val="00483435"/>
    <w:rsid w:val="004835BB"/>
    <w:rsid w:val="00483716"/>
    <w:rsid w:val="00483808"/>
    <w:rsid w:val="004838AA"/>
    <w:rsid w:val="004838E5"/>
    <w:rsid w:val="00483929"/>
    <w:rsid w:val="00483A12"/>
    <w:rsid w:val="00483A9C"/>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B1"/>
    <w:rsid w:val="004860C5"/>
    <w:rsid w:val="0048613E"/>
    <w:rsid w:val="00486215"/>
    <w:rsid w:val="00486672"/>
    <w:rsid w:val="00486A3E"/>
    <w:rsid w:val="00486AC4"/>
    <w:rsid w:val="00486BB9"/>
    <w:rsid w:val="00486EC6"/>
    <w:rsid w:val="00487056"/>
    <w:rsid w:val="0048714A"/>
    <w:rsid w:val="00487276"/>
    <w:rsid w:val="004877DB"/>
    <w:rsid w:val="00487893"/>
    <w:rsid w:val="004879A9"/>
    <w:rsid w:val="00487BE6"/>
    <w:rsid w:val="00487F78"/>
    <w:rsid w:val="004900F7"/>
    <w:rsid w:val="00490150"/>
    <w:rsid w:val="004901C5"/>
    <w:rsid w:val="004901EC"/>
    <w:rsid w:val="00490487"/>
    <w:rsid w:val="004905E8"/>
    <w:rsid w:val="0049075F"/>
    <w:rsid w:val="00490846"/>
    <w:rsid w:val="00490AEE"/>
    <w:rsid w:val="00490B65"/>
    <w:rsid w:val="00490CE2"/>
    <w:rsid w:val="00490F7C"/>
    <w:rsid w:val="00491062"/>
    <w:rsid w:val="004910E9"/>
    <w:rsid w:val="00491173"/>
    <w:rsid w:val="004911CA"/>
    <w:rsid w:val="00491443"/>
    <w:rsid w:val="004915BF"/>
    <w:rsid w:val="00491693"/>
    <w:rsid w:val="00491711"/>
    <w:rsid w:val="00491735"/>
    <w:rsid w:val="004919B7"/>
    <w:rsid w:val="00491A90"/>
    <w:rsid w:val="00491AB9"/>
    <w:rsid w:val="00491BAB"/>
    <w:rsid w:val="00491BD0"/>
    <w:rsid w:val="00491CCC"/>
    <w:rsid w:val="00491D30"/>
    <w:rsid w:val="00491F97"/>
    <w:rsid w:val="00491FAE"/>
    <w:rsid w:val="004920CE"/>
    <w:rsid w:val="004920F3"/>
    <w:rsid w:val="004922E7"/>
    <w:rsid w:val="00492674"/>
    <w:rsid w:val="004928AB"/>
    <w:rsid w:val="00492AD5"/>
    <w:rsid w:val="00492C7F"/>
    <w:rsid w:val="00492CBA"/>
    <w:rsid w:val="00492E55"/>
    <w:rsid w:val="004931DB"/>
    <w:rsid w:val="00493278"/>
    <w:rsid w:val="0049334B"/>
    <w:rsid w:val="004933AD"/>
    <w:rsid w:val="0049354E"/>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62D"/>
    <w:rsid w:val="004A3719"/>
    <w:rsid w:val="004A3941"/>
    <w:rsid w:val="004A3C5F"/>
    <w:rsid w:val="004A3C67"/>
    <w:rsid w:val="004A3CE4"/>
    <w:rsid w:val="004A3DB8"/>
    <w:rsid w:val="004A3E15"/>
    <w:rsid w:val="004A3FA4"/>
    <w:rsid w:val="004A406D"/>
    <w:rsid w:val="004A40A3"/>
    <w:rsid w:val="004A425A"/>
    <w:rsid w:val="004A427E"/>
    <w:rsid w:val="004A4329"/>
    <w:rsid w:val="004A43A8"/>
    <w:rsid w:val="004A44F5"/>
    <w:rsid w:val="004A458C"/>
    <w:rsid w:val="004A4670"/>
    <w:rsid w:val="004A476D"/>
    <w:rsid w:val="004A4848"/>
    <w:rsid w:val="004A48BB"/>
    <w:rsid w:val="004A4CB1"/>
    <w:rsid w:val="004A4F52"/>
    <w:rsid w:val="004A4F88"/>
    <w:rsid w:val="004A4FB8"/>
    <w:rsid w:val="004A5161"/>
    <w:rsid w:val="004A536E"/>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881"/>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24"/>
    <w:rsid w:val="004B4EC4"/>
    <w:rsid w:val="004B5240"/>
    <w:rsid w:val="004B5274"/>
    <w:rsid w:val="004B5524"/>
    <w:rsid w:val="004B5553"/>
    <w:rsid w:val="004B5658"/>
    <w:rsid w:val="004B5761"/>
    <w:rsid w:val="004B578D"/>
    <w:rsid w:val="004B57E3"/>
    <w:rsid w:val="004B590A"/>
    <w:rsid w:val="004B5AA5"/>
    <w:rsid w:val="004B5B6A"/>
    <w:rsid w:val="004B5C1D"/>
    <w:rsid w:val="004B5E15"/>
    <w:rsid w:val="004B5E50"/>
    <w:rsid w:val="004B6079"/>
    <w:rsid w:val="004B6107"/>
    <w:rsid w:val="004B6150"/>
    <w:rsid w:val="004B63F3"/>
    <w:rsid w:val="004B6486"/>
    <w:rsid w:val="004B65C1"/>
    <w:rsid w:val="004B662A"/>
    <w:rsid w:val="004B6FF5"/>
    <w:rsid w:val="004B70D2"/>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365"/>
    <w:rsid w:val="004C1409"/>
    <w:rsid w:val="004C147D"/>
    <w:rsid w:val="004C153A"/>
    <w:rsid w:val="004C16AA"/>
    <w:rsid w:val="004C16D6"/>
    <w:rsid w:val="004C19F0"/>
    <w:rsid w:val="004C1C8D"/>
    <w:rsid w:val="004C1D42"/>
    <w:rsid w:val="004C1D65"/>
    <w:rsid w:val="004C1F3B"/>
    <w:rsid w:val="004C2112"/>
    <w:rsid w:val="004C2120"/>
    <w:rsid w:val="004C228C"/>
    <w:rsid w:val="004C22D4"/>
    <w:rsid w:val="004C22FC"/>
    <w:rsid w:val="004C2840"/>
    <w:rsid w:val="004C288A"/>
    <w:rsid w:val="004C2EF5"/>
    <w:rsid w:val="004C2F53"/>
    <w:rsid w:val="004C2F6C"/>
    <w:rsid w:val="004C306D"/>
    <w:rsid w:val="004C3202"/>
    <w:rsid w:val="004C325D"/>
    <w:rsid w:val="004C3317"/>
    <w:rsid w:val="004C33AB"/>
    <w:rsid w:val="004C36AD"/>
    <w:rsid w:val="004C36B4"/>
    <w:rsid w:val="004C3963"/>
    <w:rsid w:val="004C3976"/>
    <w:rsid w:val="004C39EC"/>
    <w:rsid w:val="004C3AC3"/>
    <w:rsid w:val="004C3B6B"/>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C5B"/>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806"/>
    <w:rsid w:val="004C6B5D"/>
    <w:rsid w:val="004C6C22"/>
    <w:rsid w:val="004C704C"/>
    <w:rsid w:val="004C7211"/>
    <w:rsid w:val="004C72E1"/>
    <w:rsid w:val="004C7D3A"/>
    <w:rsid w:val="004C7E5B"/>
    <w:rsid w:val="004D03CC"/>
    <w:rsid w:val="004D053C"/>
    <w:rsid w:val="004D05FF"/>
    <w:rsid w:val="004D074C"/>
    <w:rsid w:val="004D0872"/>
    <w:rsid w:val="004D099F"/>
    <w:rsid w:val="004D0C2E"/>
    <w:rsid w:val="004D0CF5"/>
    <w:rsid w:val="004D0E23"/>
    <w:rsid w:val="004D0FEC"/>
    <w:rsid w:val="004D10AC"/>
    <w:rsid w:val="004D10FD"/>
    <w:rsid w:val="004D1154"/>
    <w:rsid w:val="004D1191"/>
    <w:rsid w:val="004D13D0"/>
    <w:rsid w:val="004D1757"/>
    <w:rsid w:val="004D1811"/>
    <w:rsid w:val="004D1A05"/>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C9B"/>
    <w:rsid w:val="004D5E46"/>
    <w:rsid w:val="004D623E"/>
    <w:rsid w:val="004D64B2"/>
    <w:rsid w:val="004D66C9"/>
    <w:rsid w:val="004D66D9"/>
    <w:rsid w:val="004D6765"/>
    <w:rsid w:val="004D6B60"/>
    <w:rsid w:val="004D6FC1"/>
    <w:rsid w:val="004D7442"/>
    <w:rsid w:val="004D7568"/>
    <w:rsid w:val="004D75A7"/>
    <w:rsid w:val="004D78AA"/>
    <w:rsid w:val="004D79C6"/>
    <w:rsid w:val="004D7C58"/>
    <w:rsid w:val="004D7DEA"/>
    <w:rsid w:val="004D7EDE"/>
    <w:rsid w:val="004D7FA6"/>
    <w:rsid w:val="004E00B0"/>
    <w:rsid w:val="004E0375"/>
    <w:rsid w:val="004E04DF"/>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6EF"/>
    <w:rsid w:val="004E37D4"/>
    <w:rsid w:val="004E382C"/>
    <w:rsid w:val="004E39D3"/>
    <w:rsid w:val="004E3CDE"/>
    <w:rsid w:val="004E3FC3"/>
    <w:rsid w:val="004E3FF2"/>
    <w:rsid w:val="004E42A6"/>
    <w:rsid w:val="004E44D0"/>
    <w:rsid w:val="004E4952"/>
    <w:rsid w:val="004E4AAB"/>
    <w:rsid w:val="004E4B0E"/>
    <w:rsid w:val="004E4D48"/>
    <w:rsid w:val="004E4F1C"/>
    <w:rsid w:val="004E4FA8"/>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AE"/>
    <w:rsid w:val="004F0ACD"/>
    <w:rsid w:val="004F0DC1"/>
    <w:rsid w:val="004F0E5A"/>
    <w:rsid w:val="004F0F71"/>
    <w:rsid w:val="004F0FD2"/>
    <w:rsid w:val="004F104B"/>
    <w:rsid w:val="004F1073"/>
    <w:rsid w:val="004F128F"/>
    <w:rsid w:val="004F1420"/>
    <w:rsid w:val="004F15DE"/>
    <w:rsid w:val="004F16BB"/>
    <w:rsid w:val="004F1A6A"/>
    <w:rsid w:val="004F1DDB"/>
    <w:rsid w:val="004F1F4D"/>
    <w:rsid w:val="004F2217"/>
    <w:rsid w:val="004F22E1"/>
    <w:rsid w:val="004F23BC"/>
    <w:rsid w:val="004F24B7"/>
    <w:rsid w:val="004F2607"/>
    <w:rsid w:val="004F292C"/>
    <w:rsid w:val="004F2960"/>
    <w:rsid w:val="004F2A6D"/>
    <w:rsid w:val="004F2BAB"/>
    <w:rsid w:val="004F2BDE"/>
    <w:rsid w:val="004F2C23"/>
    <w:rsid w:val="004F2CD6"/>
    <w:rsid w:val="004F2D9A"/>
    <w:rsid w:val="004F2F35"/>
    <w:rsid w:val="004F2FE5"/>
    <w:rsid w:val="004F31F3"/>
    <w:rsid w:val="004F3230"/>
    <w:rsid w:val="004F3261"/>
    <w:rsid w:val="004F3352"/>
    <w:rsid w:val="004F3644"/>
    <w:rsid w:val="004F3747"/>
    <w:rsid w:val="004F374E"/>
    <w:rsid w:val="004F37F5"/>
    <w:rsid w:val="004F3B34"/>
    <w:rsid w:val="004F3B6F"/>
    <w:rsid w:val="004F3D77"/>
    <w:rsid w:val="004F3F39"/>
    <w:rsid w:val="004F3F7B"/>
    <w:rsid w:val="004F3FC4"/>
    <w:rsid w:val="004F41DC"/>
    <w:rsid w:val="004F4217"/>
    <w:rsid w:val="004F42C0"/>
    <w:rsid w:val="004F4377"/>
    <w:rsid w:val="004F4752"/>
    <w:rsid w:val="004F4870"/>
    <w:rsid w:val="004F4990"/>
    <w:rsid w:val="004F4D17"/>
    <w:rsid w:val="004F4FDD"/>
    <w:rsid w:val="004F50AD"/>
    <w:rsid w:val="004F535D"/>
    <w:rsid w:val="004F54BD"/>
    <w:rsid w:val="004F55EA"/>
    <w:rsid w:val="004F599C"/>
    <w:rsid w:val="004F5F68"/>
    <w:rsid w:val="004F6066"/>
    <w:rsid w:val="004F61E3"/>
    <w:rsid w:val="004F6349"/>
    <w:rsid w:val="004F639C"/>
    <w:rsid w:val="004F6435"/>
    <w:rsid w:val="004F66C8"/>
    <w:rsid w:val="004F670B"/>
    <w:rsid w:val="004F68E3"/>
    <w:rsid w:val="004F6B36"/>
    <w:rsid w:val="004F6DC6"/>
    <w:rsid w:val="004F6E67"/>
    <w:rsid w:val="004F7099"/>
    <w:rsid w:val="004F70B5"/>
    <w:rsid w:val="004F75F7"/>
    <w:rsid w:val="004F7691"/>
    <w:rsid w:val="004F78A0"/>
    <w:rsid w:val="004F78C8"/>
    <w:rsid w:val="004F7A57"/>
    <w:rsid w:val="004F7A5D"/>
    <w:rsid w:val="004F7B83"/>
    <w:rsid w:val="004F7D30"/>
    <w:rsid w:val="004F7DAE"/>
    <w:rsid w:val="004F7FC7"/>
    <w:rsid w:val="00500087"/>
    <w:rsid w:val="0050023C"/>
    <w:rsid w:val="005004E1"/>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45"/>
    <w:rsid w:val="00502DA6"/>
    <w:rsid w:val="0050319D"/>
    <w:rsid w:val="005031B4"/>
    <w:rsid w:val="00503228"/>
    <w:rsid w:val="00503327"/>
    <w:rsid w:val="005034A0"/>
    <w:rsid w:val="005035D6"/>
    <w:rsid w:val="00503948"/>
    <w:rsid w:val="00503B29"/>
    <w:rsid w:val="00503C1F"/>
    <w:rsid w:val="00503EEF"/>
    <w:rsid w:val="00504367"/>
    <w:rsid w:val="005044BD"/>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7EA"/>
    <w:rsid w:val="005068FA"/>
    <w:rsid w:val="0050693D"/>
    <w:rsid w:val="00506B42"/>
    <w:rsid w:val="00506BFF"/>
    <w:rsid w:val="00506C52"/>
    <w:rsid w:val="00506E0A"/>
    <w:rsid w:val="00506E1C"/>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DED"/>
    <w:rsid w:val="00512E71"/>
    <w:rsid w:val="00512F31"/>
    <w:rsid w:val="00512FD4"/>
    <w:rsid w:val="005130A0"/>
    <w:rsid w:val="005130CC"/>
    <w:rsid w:val="0051312A"/>
    <w:rsid w:val="005135BD"/>
    <w:rsid w:val="005135E5"/>
    <w:rsid w:val="005139BE"/>
    <w:rsid w:val="00513B7A"/>
    <w:rsid w:val="00513CC8"/>
    <w:rsid w:val="0051403E"/>
    <w:rsid w:val="00514436"/>
    <w:rsid w:val="005145E2"/>
    <w:rsid w:val="0051468A"/>
    <w:rsid w:val="00514A01"/>
    <w:rsid w:val="00514B4F"/>
    <w:rsid w:val="005151AE"/>
    <w:rsid w:val="00515238"/>
    <w:rsid w:val="0051557F"/>
    <w:rsid w:val="005156C8"/>
    <w:rsid w:val="00515A8D"/>
    <w:rsid w:val="00515DEB"/>
    <w:rsid w:val="00515E1A"/>
    <w:rsid w:val="005161C1"/>
    <w:rsid w:val="00516283"/>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1B71"/>
    <w:rsid w:val="005224FF"/>
    <w:rsid w:val="00522583"/>
    <w:rsid w:val="005226C2"/>
    <w:rsid w:val="0052276E"/>
    <w:rsid w:val="005227C6"/>
    <w:rsid w:val="00522C96"/>
    <w:rsid w:val="00522D7A"/>
    <w:rsid w:val="00522E36"/>
    <w:rsid w:val="00523026"/>
    <w:rsid w:val="0052311F"/>
    <w:rsid w:val="00523423"/>
    <w:rsid w:val="00523489"/>
    <w:rsid w:val="0052358B"/>
    <w:rsid w:val="0052369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5FE5"/>
    <w:rsid w:val="0052628E"/>
    <w:rsid w:val="005262A1"/>
    <w:rsid w:val="005264CD"/>
    <w:rsid w:val="005266BF"/>
    <w:rsid w:val="005266ED"/>
    <w:rsid w:val="0052698C"/>
    <w:rsid w:val="00526B6B"/>
    <w:rsid w:val="00526C8F"/>
    <w:rsid w:val="005270DF"/>
    <w:rsid w:val="005275CB"/>
    <w:rsid w:val="005276BF"/>
    <w:rsid w:val="00527717"/>
    <w:rsid w:val="00527726"/>
    <w:rsid w:val="00527825"/>
    <w:rsid w:val="00527B13"/>
    <w:rsid w:val="00527DF6"/>
    <w:rsid w:val="00530095"/>
    <w:rsid w:val="00530183"/>
    <w:rsid w:val="00530578"/>
    <w:rsid w:val="00530842"/>
    <w:rsid w:val="005309FA"/>
    <w:rsid w:val="00530C52"/>
    <w:rsid w:val="00531011"/>
    <w:rsid w:val="00531258"/>
    <w:rsid w:val="005315AC"/>
    <w:rsid w:val="005315F7"/>
    <w:rsid w:val="00531660"/>
    <w:rsid w:val="00531696"/>
    <w:rsid w:val="00531746"/>
    <w:rsid w:val="00531919"/>
    <w:rsid w:val="00531A60"/>
    <w:rsid w:val="00531AA2"/>
    <w:rsid w:val="00531CAC"/>
    <w:rsid w:val="00531CC1"/>
    <w:rsid w:val="00531D5E"/>
    <w:rsid w:val="00532033"/>
    <w:rsid w:val="005320B8"/>
    <w:rsid w:val="0053212C"/>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AA"/>
    <w:rsid w:val="005354FC"/>
    <w:rsid w:val="005355D8"/>
    <w:rsid w:val="00535804"/>
    <w:rsid w:val="0053592A"/>
    <w:rsid w:val="00535C12"/>
    <w:rsid w:val="00535D55"/>
    <w:rsid w:val="00535DC6"/>
    <w:rsid w:val="00535DC8"/>
    <w:rsid w:val="00535E80"/>
    <w:rsid w:val="00535F8D"/>
    <w:rsid w:val="005361BB"/>
    <w:rsid w:val="005362B0"/>
    <w:rsid w:val="00536577"/>
    <w:rsid w:val="0053657F"/>
    <w:rsid w:val="0053666E"/>
    <w:rsid w:val="005366D3"/>
    <w:rsid w:val="00536793"/>
    <w:rsid w:val="00536836"/>
    <w:rsid w:val="005369DF"/>
    <w:rsid w:val="00536DA3"/>
    <w:rsid w:val="00536E6C"/>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45"/>
    <w:rsid w:val="00540D81"/>
    <w:rsid w:val="00540D97"/>
    <w:rsid w:val="00540EBE"/>
    <w:rsid w:val="00540F79"/>
    <w:rsid w:val="00541207"/>
    <w:rsid w:val="0054132D"/>
    <w:rsid w:val="00541433"/>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871"/>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1EA"/>
    <w:rsid w:val="0054720F"/>
    <w:rsid w:val="005473C1"/>
    <w:rsid w:val="005473EF"/>
    <w:rsid w:val="00547524"/>
    <w:rsid w:val="005476CA"/>
    <w:rsid w:val="005478D7"/>
    <w:rsid w:val="00547F9C"/>
    <w:rsid w:val="005501FB"/>
    <w:rsid w:val="005503D2"/>
    <w:rsid w:val="005505D4"/>
    <w:rsid w:val="005506ED"/>
    <w:rsid w:val="00550771"/>
    <w:rsid w:val="005507E7"/>
    <w:rsid w:val="0055095F"/>
    <w:rsid w:val="005509B9"/>
    <w:rsid w:val="00550CB8"/>
    <w:rsid w:val="00550CCA"/>
    <w:rsid w:val="00550D2B"/>
    <w:rsid w:val="00550D55"/>
    <w:rsid w:val="00550DE2"/>
    <w:rsid w:val="00550E8A"/>
    <w:rsid w:val="00550EEE"/>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BB8"/>
    <w:rsid w:val="00552CB0"/>
    <w:rsid w:val="00553047"/>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D9"/>
    <w:rsid w:val="005546F8"/>
    <w:rsid w:val="00554735"/>
    <w:rsid w:val="005548AC"/>
    <w:rsid w:val="00554BB0"/>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60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0B37"/>
    <w:rsid w:val="00561001"/>
    <w:rsid w:val="00561038"/>
    <w:rsid w:val="00561075"/>
    <w:rsid w:val="005611A8"/>
    <w:rsid w:val="00561329"/>
    <w:rsid w:val="00561446"/>
    <w:rsid w:val="0056153B"/>
    <w:rsid w:val="005617D0"/>
    <w:rsid w:val="005618F1"/>
    <w:rsid w:val="00561AC8"/>
    <w:rsid w:val="00561AD8"/>
    <w:rsid w:val="00561C44"/>
    <w:rsid w:val="00561E31"/>
    <w:rsid w:val="00561F7B"/>
    <w:rsid w:val="00561FAD"/>
    <w:rsid w:val="00561FF7"/>
    <w:rsid w:val="0056215F"/>
    <w:rsid w:val="005621E4"/>
    <w:rsid w:val="005622DF"/>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500"/>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2B6"/>
    <w:rsid w:val="00571452"/>
    <w:rsid w:val="005715E8"/>
    <w:rsid w:val="005717D2"/>
    <w:rsid w:val="00571987"/>
    <w:rsid w:val="00571AF7"/>
    <w:rsid w:val="00571C53"/>
    <w:rsid w:val="00571C5B"/>
    <w:rsid w:val="00571FD3"/>
    <w:rsid w:val="00572088"/>
    <w:rsid w:val="0057212C"/>
    <w:rsid w:val="005724E6"/>
    <w:rsid w:val="00572859"/>
    <w:rsid w:val="00572941"/>
    <w:rsid w:val="00572B74"/>
    <w:rsid w:val="00572CB1"/>
    <w:rsid w:val="00572DEE"/>
    <w:rsid w:val="00573052"/>
    <w:rsid w:val="00573179"/>
    <w:rsid w:val="0057335A"/>
    <w:rsid w:val="005735DF"/>
    <w:rsid w:val="00573608"/>
    <w:rsid w:val="00573815"/>
    <w:rsid w:val="0057393D"/>
    <w:rsid w:val="00573978"/>
    <w:rsid w:val="00573AC3"/>
    <w:rsid w:val="00573BFD"/>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6ED"/>
    <w:rsid w:val="00575AEB"/>
    <w:rsid w:val="00575E57"/>
    <w:rsid w:val="0057601E"/>
    <w:rsid w:val="00576180"/>
    <w:rsid w:val="0057618A"/>
    <w:rsid w:val="00576235"/>
    <w:rsid w:val="0057636D"/>
    <w:rsid w:val="005763AD"/>
    <w:rsid w:val="005763B8"/>
    <w:rsid w:val="00576504"/>
    <w:rsid w:val="005765DC"/>
    <w:rsid w:val="00576667"/>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24"/>
    <w:rsid w:val="00580073"/>
    <w:rsid w:val="00580602"/>
    <w:rsid w:val="00580669"/>
    <w:rsid w:val="00580977"/>
    <w:rsid w:val="00580B68"/>
    <w:rsid w:val="00580D5A"/>
    <w:rsid w:val="00580F2F"/>
    <w:rsid w:val="00581066"/>
    <w:rsid w:val="005810F6"/>
    <w:rsid w:val="005811FF"/>
    <w:rsid w:val="00581413"/>
    <w:rsid w:val="00581442"/>
    <w:rsid w:val="00581498"/>
    <w:rsid w:val="0058159F"/>
    <w:rsid w:val="005815A1"/>
    <w:rsid w:val="00581656"/>
    <w:rsid w:val="005816CC"/>
    <w:rsid w:val="005818E6"/>
    <w:rsid w:val="00581B38"/>
    <w:rsid w:val="00581D8F"/>
    <w:rsid w:val="00581E63"/>
    <w:rsid w:val="00581F59"/>
    <w:rsid w:val="0058203C"/>
    <w:rsid w:val="00582196"/>
    <w:rsid w:val="005825F2"/>
    <w:rsid w:val="005826D5"/>
    <w:rsid w:val="005828E1"/>
    <w:rsid w:val="00582989"/>
    <w:rsid w:val="00582A72"/>
    <w:rsid w:val="00582BB1"/>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0CE"/>
    <w:rsid w:val="005863A7"/>
    <w:rsid w:val="005864DF"/>
    <w:rsid w:val="00586571"/>
    <w:rsid w:val="005865DE"/>
    <w:rsid w:val="005865EA"/>
    <w:rsid w:val="00586630"/>
    <w:rsid w:val="005866D5"/>
    <w:rsid w:val="00586D23"/>
    <w:rsid w:val="00586D58"/>
    <w:rsid w:val="00586D72"/>
    <w:rsid w:val="00586F1B"/>
    <w:rsid w:val="0058716D"/>
    <w:rsid w:val="0058773E"/>
    <w:rsid w:val="00587A6C"/>
    <w:rsid w:val="005900BF"/>
    <w:rsid w:val="005902D0"/>
    <w:rsid w:val="00590302"/>
    <w:rsid w:val="005907FE"/>
    <w:rsid w:val="00590CA6"/>
    <w:rsid w:val="00590CB2"/>
    <w:rsid w:val="00590CF5"/>
    <w:rsid w:val="00590CFA"/>
    <w:rsid w:val="00590F63"/>
    <w:rsid w:val="005915BE"/>
    <w:rsid w:val="005915E6"/>
    <w:rsid w:val="00591693"/>
    <w:rsid w:val="005917C0"/>
    <w:rsid w:val="0059195C"/>
    <w:rsid w:val="00591A04"/>
    <w:rsid w:val="00591AE2"/>
    <w:rsid w:val="00591B61"/>
    <w:rsid w:val="00591E64"/>
    <w:rsid w:val="0059203C"/>
    <w:rsid w:val="0059216A"/>
    <w:rsid w:val="005923D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B38"/>
    <w:rsid w:val="00593C7C"/>
    <w:rsid w:val="00593D33"/>
    <w:rsid w:val="0059405A"/>
    <w:rsid w:val="00594208"/>
    <w:rsid w:val="00594506"/>
    <w:rsid w:val="00594523"/>
    <w:rsid w:val="005945A8"/>
    <w:rsid w:val="005947B9"/>
    <w:rsid w:val="0059496D"/>
    <w:rsid w:val="00594B0A"/>
    <w:rsid w:val="00594DAE"/>
    <w:rsid w:val="00594E5C"/>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79"/>
    <w:rsid w:val="005973F7"/>
    <w:rsid w:val="005974B4"/>
    <w:rsid w:val="0059756C"/>
    <w:rsid w:val="005977E7"/>
    <w:rsid w:val="00597817"/>
    <w:rsid w:val="00597B38"/>
    <w:rsid w:val="00597F93"/>
    <w:rsid w:val="00597FFD"/>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776"/>
    <w:rsid w:val="005A28BE"/>
    <w:rsid w:val="005A29F7"/>
    <w:rsid w:val="005A2CB3"/>
    <w:rsid w:val="005A2CE0"/>
    <w:rsid w:val="005A2F44"/>
    <w:rsid w:val="005A2F45"/>
    <w:rsid w:val="005A2F85"/>
    <w:rsid w:val="005A307E"/>
    <w:rsid w:val="005A30B5"/>
    <w:rsid w:val="005A3271"/>
    <w:rsid w:val="005A35DF"/>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6E8"/>
    <w:rsid w:val="005A5855"/>
    <w:rsid w:val="005A58FA"/>
    <w:rsid w:val="005A594D"/>
    <w:rsid w:val="005A5953"/>
    <w:rsid w:val="005A5B16"/>
    <w:rsid w:val="005A6109"/>
    <w:rsid w:val="005A624A"/>
    <w:rsid w:val="005A6302"/>
    <w:rsid w:val="005A6374"/>
    <w:rsid w:val="005A639A"/>
    <w:rsid w:val="005A63DA"/>
    <w:rsid w:val="005A6824"/>
    <w:rsid w:val="005A6AD0"/>
    <w:rsid w:val="005A6D33"/>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435"/>
    <w:rsid w:val="005B4888"/>
    <w:rsid w:val="005B49B4"/>
    <w:rsid w:val="005B4B6C"/>
    <w:rsid w:val="005B4D05"/>
    <w:rsid w:val="005B5189"/>
    <w:rsid w:val="005B57CD"/>
    <w:rsid w:val="005B58F8"/>
    <w:rsid w:val="005B59AE"/>
    <w:rsid w:val="005B59DA"/>
    <w:rsid w:val="005B5AEA"/>
    <w:rsid w:val="005B5BFF"/>
    <w:rsid w:val="005B5F99"/>
    <w:rsid w:val="005B5FF2"/>
    <w:rsid w:val="005B603E"/>
    <w:rsid w:val="005B60C4"/>
    <w:rsid w:val="005B60D3"/>
    <w:rsid w:val="005B6157"/>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25"/>
    <w:rsid w:val="005B7BBC"/>
    <w:rsid w:val="005C0398"/>
    <w:rsid w:val="005C04CD"/>
    <w:rsid w:val="005C0C8D"/>
    <w:rsid w:val="005C0CDD"/>
    <w:rsid w:val="005C0D6F"/>
    <w:rsid w:val="005C0E2C"/>
    <w:rsid w:val="005C0F0C"/>
    <w:rsid w:val="005C11B0"/>
    <w:rsid w:val="005C129A"/>
    <w:rsid w:val="005C17B9"/>
    <w:rsid w:val="005C1913"/>
    <w:rsid w:val="005C1A98"/>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3F3F"/>
    <w:rsid w:val="005C4021"/>
    <w:rsid w:val="005C404B"/>
    <w:rsid w:val="005C43BD"/>
    <w:rsid w:val="005C4719"/>
    <w:rsid w:val="005C4A16"/>
    <w:rsid w:val="005C4A32"/>
    <w:rsid w:val="005C4BC1"/>
    <w:rsid w:val="005C4D3D"/>
    <w:rsid w:val="005C4F4B"/>
    <w:rsid w:val="005C54D3"/>
    <w:rsid w:val="005C5540"/>
    <w:rsid w:val="005C5719"/>
    <w:rsid w:val="005C57C5"/>
    <w:rsid w:val="005C58BB"/>
    <w:rsid w:val="005C5911"/>
    <w:rsid w:val="005C5944"/>
    <w:rsid w:val="005C5A89"/>
    <w:rsid w:val="005C5B2A"/>
    <w:rsid w:val="005C5E5C"/>
    <w:rsid w:val="005C60E7"/>
    <w:rsid w:val="005C63CC"/>
    <w:rsid w:val="005C65F6"/>
    <w:rsid w:val="005C668A"/>
    <w:rsid w:val="005C68F2"/>
    <w:rsid w:val="005C6B27"/>
    <w:rsid w:val="005C6B7E"/>
    <w:rsid w:val="005C6BF1"/>
    <w:rsid w:val="005C70E8"/>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0A"/>
    <w:rsid w:val="005D2AB7"/>
    <w:rsid w:val="005D2CCA"/>
    <w:rsid w:val="005D2DE0"/>
    <w:rsid w:val="005D2FFC"/>
    <w:rsid w:val="005D3143"/>
    <w:rsid w:val="005D336D"/>
    <w:rsid w:val="005D33A1"/>
    <w:rsid w:val="005D35FD"/>
    <w:rsid w:val="005D362F"/>
    <w:rsid w:val="005D36A2"/>
    <w:rsid w:val="005D3772"/>
    <w:rsid w:val="005D3842"/>
    <w:rsid w:val="005D3957"/>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7DC"/>
    <w:rsid w:val="005D585B"/>
    <w:rsid w:val="005D5925"/>
    <w:rsid w:val="005D5A5F"/>
    <w:rsid w:val="005D5C6B"/>
    <w:rsid w:val="005D5D03"/>
    <w:rsid w:val="005D5E06"/>
    <w:rsid w:val="005D5E6C"/>
    <w:rsid w:val="005D6028"/>
    <w:rsid w:val="005D621E"/>
    <w:rsid w:val="005D6354"/>
    <w:rsid w:val="005D6848"/>
    <w:rsid w:val="005D68CE"/>
    <w:rsid w:val="005D6B1F"/>
    <w:rsid w:val="005D6B9A"/>
    <w:rsid w:val="005D6BF0"/>
    <w:rsid w:val="005D6D4C"/>
    <w:rsid w:val="005D6D9E"/>
    <w:rsid w:val="005D6E76"/>
    <w:rsid w:val="005D6EF2"/>
    <w:rsid w:val="005D70EF"/>
    <w:rsid w:val="005D7117"/>
    <w:rsid w:val="005D7261"/>
    <w:rsid w:val="005D72BA"/>
    <w:rsid w:val="005D72C9"/>
    <w:rsid w:val="005D770B"/>
    <w:rsid w:val="005D7A07"/>
    <w:rsid w:val="005D7C2A"/>
    <w:rsid w:val="005D7CC7"/>
    <w:rsid w:val="005D7DA9"/>
    <w:rsid w:val="005D7DAC"/>
    <w:rsid w:val="005D7FE2"/>
    <w:rsid w:val="005E00A6"/>
    <w:rsid w:val="005E019B"/>
    <w:rsid w:val="005E066F"/>
    <w:rsid w:val="005E0B26"/>
    <w:rsid w:val="005E1590"/>
    <w:rsid w:val="005E1749"/>
    <w:rsid w:val="005E1848"/>
    <w:rsid w:val="005E1921"/>
    <w:rsid w:val="005E19CA"/>
    <w:rsid w:val="005E1C8A"/>
    <w:rsid w:val="005E1DA5"/>
    <w:rsid w:val="005E202B"/>
    <w:rsid w:val="005E2133"/>
    <w:rsid w:val="005E222A"/>
    <w:rsid w:val="005E23B5"/>
    <w:rsid w:val="005E23E1"/>
    <w:rsid w:val="005E291A"/>
    <w:rsid w:val="005E2B37"/>
    <w:rsid w:val="005E306A"/>
    <w:rsid w:val="005E33C3"/>
    <w:rsid w:val="005E3679"/>
    <w:rsid w:val="005E37F5"/>
    <w:rsid w:val="005E38EB"/>
    <w:rsid w:val="005E3A8C"/>
    <w:rsid w:val="005E3B40"/>
    <w:rsid w:val="005E3DB2"/>
    <w:rsid w:val="005E3E7D"/>
    <w:rsid w:val="005E4759"/>
    <w:rsid w:val="005E47C2"/>
    <w:rsid w:val="005E4A56"/>
    <w:rsid w:val="005E4BD8"/>
    <w:rsid w:val="005E4F07"/>
    <w:rsid w:val="005E4F0F"/>
    <w:rsid w:val="005E4F2D"/>
    <w:rsid w:val="005E4FE1"/>
    <w:rsid w:val="005E5327"/>
    <w:rsid w:val="005E5605"/>
    <w:rsid w:val="005E5AC7"/>
    <w:rsid w:val="005E5B6D"/>
    <w:rsid w:val="005E5D33"/>
    <w:rsid w:val="005E6164"/>
    <w:rsid w:val="005E6402"/>
    <w:rsid w:val="005E6430"/>
    <w:rsid w:val="005E6457"/>
    <w:rsid w:val="005E64C2"/>
    <w:rsid w:val="005E6B85"/>
    <w:rsid w:val="005E6C71"/>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367"/>
    <w:rsid w:val="005F36BE"/>
    <w:rsid w:val="005F384F"/>
    <w:rsid w:val="005F38C5"/>
    <w:rsid w:val="005F3934"/>
    <w:rsid w:val="005F3ED4"/>
    <w:rsid w:val="005F41ED"/>
    <w:rsid w:val="005F4256"/>
    <w:rsid w:val="005F4407"/>
    <w:rsid w:val="005F449D"/>
    <w:rsid w:val="005F451E"/>
    <w:rsid w:val="005F451F"/>
    <w:rsid w:val="005F463C"/>
    <w:rsid w:val="005F48CC"/>
    <w:rsid w:val="005F4AD8"/>
    <w:rsid w:val="005F4EB4"/>
    <w:rsid w:val="005F4EF9"/>
    <w:rsid w:val="005F4F45"/>
    <w:rsid w:val="005F4F5C"/>
    <w:rsid w:val="005F4FE9"/>
    <w:rsid w:val="005F51F0"/>
    <w:rsid w:val="005F57E0"/>
    <w:rsid w:val="005F58FD"/>
    <w:rsid w:val="005F599E"/>
    <w:rsid w:val="005F59C1"/>
    <w:rsid w:val="005F5B2D"/>
    <w:rsid w:val="005F5C13"/>
    <w:rsid w:val="005F5C83"/>
    <w:rsid w:val="005F5ED6"/>
    <w:rsid w:val="005F5FE6"/>
    <w:rsid w:val="005F645C"/>
    <w:rsid w:val="005F64D4"/>
    <w:rsid w:val="005F699D"/>
    <w:rsid w:val="005F6C2C"/>
    <w:rsid w:val="005F6E40"/>
    <w:rsid w:val="005F6EFA"/>
    <w:rsid w:val="005F7011"/>
    <w:rsid w:val="005F70F0"/>
    <w:rsid w:val="005F7103"/>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0D6"/>
    <w:rsid w:val="006011AF"/>
    <w:rsid w:val="00601496"/>
    <w:rsid w:val="006016F4"/>
    <w:rsid w:val="006018A3"/>
    <w:rsid w:val="00601B94"/>
    <w:rsid w:val="00601C8E"/>
    <w:rsid w:val="00601C94"/>
    <w:rsid w:val="00601D67"/>
    <w:rsid w:val="00602023"/>
    <w:rsid w:val="00602032"/>
    <w:rsid w:val="00602117"/>
    <w:rsid w:val="006022CD"/>
    <w:rsid w:val="00602768"/>
    <w:rsid w:val="006028B9"/>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83D"/>
    <w:rsid w:val="006048E0"/>
    <w:rsid w:val="00604AD6"/>
    <w:rsid w:val="00604D09"/>
    <w:rsid w:val="00604EDD"/>
    <w:rsid w:val="00604FBF"/>
    <w:rsid w:val="0060537C"/>
    <w:rsid w:val="0060559C"/>
    <w:rsid w:val="006055A9"/>
    <w:rsid w:val="00605641"/>
    <w:rsid w:val="00605732"/>
    <w:rsid w:val="006057E4"/>
    <w:rsid w:val="00605A3A"/>
    <w:rsid w:val="00605DB1"/>
    <w:rsid w:val="00605ECA"/>
    <w:rsid w:val="00606291"/>
    <w:rsid w:val="006062CD"/>
    <w:rsid w:val="006064E1"/>
    <w:rsid w:val="006068A4"/>
    <w:rsid w:val="006069C7"/>
    <w:rsid w:val="00606A66"/>
    <w:rsid w:val="00606B46"/>
    <w:rsid w:val="00606E3F"/>
    <w:rsid w:val="0060721E"/>
    <w:rsid w:val="006072FB"/>
    <w:rsid w:val="006073F9"/>
    <w:rsid w:val="00607457"/>
    <w:rsid w:val="0060748A"/>
    <w:rsid w:val="00607676"/>
    <w:rsid w:val="006076E4"/>
    <w:rsid w:val="00607948"/>
    <w:rsid w:val="006079E8"/>
    <w:rsid w:val="00607B0C"/>
    <w:rsid w:val="00607ECB"/>
    <w:rsid w:val="0061021C"/>
    <w:rsid w:val="006108A8"/>
    <w:rsid w:val="00610920"/>
    <w:rsid w:val="00610B0D"/>
    <w:rsid w:val="00610B2D"/>
    <w:rsid w:val="00610CCC"/>
    <w:rsid w:val="006114E4"/>
    <w:rsid w:val="00611605"/>
    <w:rsid w:val="00611A40"/>
    <w:rsid w:val="00611EA5"/>
    <w:rsid w:val="00611FCD"/>
    <w:rsid w:val="0061202C"/>
    <w:rsid w:val="006121A1"/>
    <w:rsid w:val="006122B0"/>
    <w:rsid w:val="00612417"/>
    <w:rsid w:val="006124AA"/>
    <w:rsid w:val="0061269E"/>
    <w:rsid w:val="006127AE"/>
    <w:rsid w:val="006129A2"/>
    <w:rsid w:val="00612A29"/>
    <w:rsid w:val="00612BE9"/>
    <w:rsid w:val="00612D5C"/>
    <w:rsid w:val="00612F5F"/>
    <w:rsid w:val="006130A8"/>
    <w:rsid w:val="006131F6"/>
    <w:rsid w:val="00613258"/>
    <w:rsid w:val="00613310"/>
    <w:rsid w:val="006133E4"/>
    <w:rsid w:val="006134B7"/>
    <w:rsid w:val="0061362E"/>
    <w:rsid w:val="00613A1D"/>
    <w:rsid w:val="00613E5C"/>
    <w:rsid w:val="00613EB1"/>
    <w:rsid w:val="00613ED8"/>
    <w:rsid w:val="00613F3A"/>
    <w:rsid w:val="006140D2"/>
    <w:rsid w:val="0061413F"/>
    <w:rsid w:val="00614324"/>
    <w:rsid w:val="00614486"/>
    <w:rsid w:val="00614664"/>
    <w:rsid w:val="0061466C"/>
    <w:rsid w:val="0061495C"/>
    <w:rsid w:val="00614B14"/>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918"/>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395"/>
    <w:rsid w:val="00621521"/>
    <w:rsid w:val="00621625"/>
    <w:rsid w:val="0062174B"/>
    <w:rsid w:val="006217B5"/>
    <w:rsid w:val="00621899"/>
    <w:rsid w:val="00621B0B"/>
    <w:rsid w:val="00621E23"/>
    <w:rsid w:val="00621E48"/>
    <w:rsid w:val="00621F7F"/>
    <w:rsid w:val="0062200A"/>
    <w:rsid w:val="00622120"/>
    <w:rsid w:val="00622343"/>
    <w:rsid w:val="0062248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4F00"/>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EC0"/>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42B"/>
    <w:rsid w:val="00634723"/>
    <w:rsid w:val="00634764"/>
    <w:rsid w:val="006347EB"/>
    <w:rsid w:val="00634AFC"/>
    <w:rsid w:val="00634B07"/>
    <w:rsid w:val="00635428"/>
    <w:rsid w:val="00635674"/>
    <w:rsid w:val="00635835"/>
    <w:rsid w:val="00635D9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70A"/>
    <w:rsid w:val="00641A10"/>
    <w:rsid w:val="00641C0E"/>
    <w:rsid w:val="00641C6D"/>
    <w:rsid w:val="00641D8F"/>
    <w:rsid w:val="00641DD1"/>
    <w:rsid w:val="00641FBB"/>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3F91"/>
    <w:rsid w:val="006441F5"/>
    <w:rsid w:val="00644393"/>
    <w:rsid w:val="0064443C"/>
    <w:rsid w:val="006444C4"/>
    <w:rsid w:val="0064478B"/>
    <w:rsid w:val="00644791"/>
    <w:rsid w:val="006448CC"/>
    <w:rsid w:val="00644CBB"/>
    <w:rsid w:val="00644D6E"/>
    <w:rsid w:val="00644EBD"/>
    <w:rsid w:val="00645218"/>
    <w:rsid w:val="0064573F"/>
    <w:rsid w:val="00645A16"/>
    <w:rsid w:val="00645AE4"/>
    <w:rsid w:val="00645DDE"/>
    <w:rsid w:val="006463DB"/>
    <w:rsid w:val="006464DA"/>
    <w:rsid w:val="006465F8"/>
    <w:rsid w:val="006467FC"/>
    <w:rsid w:val="0064695D"/>
    <w:rsid w:val="00646A70"/>
    <w:rsid w:val="00646C43"/>
    <w:rsid w:val="00646C62"/>
    <w:rsid w:val="00646DDB"/>
    <w:rsid w:val="00646DFA"/>
    <w:rsid w:val="00646E0D"/>
    <w:rsid w:val="00646F0D"/>
    <w:rsid w:val="00646F40"/>
    <w:rsid w:val="00647178"/>
    <w:rsid w:val="0064725E"/>
    <w:rsid w:val="0064736E"/>
    <w:rsid w:val="006473D3"/>
    <w:rsid w:val="00647402"/>
    <w:rsid w:val="00647B99"/>
    <w:rsid w:val="00647D06"/>
    <w:rsid w:val="00647E7B"/>
    <w:rsid w:val="00647ED1"/>
    <w:rsid w:val="00647F46"/>
    <w:rsid w:val="00650002"/>
    <w:rsid w:val="006500B8"/>
    <w:rsid w:val="006502FC"/>
    <w:rsid w:val="00650441"/>
    <w:rsid w:val="00650683"/>
    <w:rsid w:val="00650A9A"/>
    <w:rsid w:val="00650C08"/>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1F87"/>
    <w:rsid w:val="00652258"/>
    <w:rsid w:val="006523E8"/>
    <w:rsid w:val="006525C5"/>
    <w:rsid w:val="006527C8"/>
    <w:rsid w:val="00652840"/>
    <w:rsid w:val="006528E9"/>
    <w:rsid w:val="00652BB4"/>
    <w:rsid w:val="00652FC4"/>
    <w:rsid w:val="00653144"/>
    <w:rsid w:val="0065319F"/>
    <w:rsid w:val="00653293"/>
    <w:rsid w:val="00653437"/>
    <w:rsid w:val="006534F4"/>
    <w:rsid w:val="006536C4"/>
    <w:rsid w:val="00653901"/>
    <w:rsid w:val="00653C98"/>
    <w:rsid w:val="00653D89"/>
    <w:rsid w:val="00654077"/>
    <w:rsid w:val="006540F9"/>
    <w:rsid w:val="0065420C"/>
    <w:rsid w:val="006545F9"/>
    <w:rsid w:val="006548E9"/>
    <w:rsid w:val="00654908"/>
    <w:rsid w:val="00654916"/>
    <w:rsid w:val="00654BFE"/>
    <w:rsid w:val="00654F2A"/>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8C0"/>
    <w:rsid w:val="0066093C"/>
    <w:rsid w:val="00660947"/>
    <w:rsid w:val="00660A11"/>
    <w:rsid w:val="00660A2B"/>
    <w:rsid w:val="00660B0B"/>
    <w:rsid w:val="00660C01"/>
    <w:rsid w:val="00660C30"/>
    <w:rsid w:val="00660C46"/>
    <w:rsid w:val="00660E35"/>
    <w:rsid w:val="00660EF8"/>
    <w:rsid w:val="0066101C"/>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5F1"/>
    <w:rsid w:val="00663955"/>
    <w:rsid w:val="00663B3C"/>
    <w:rsid w:val="00663BD1"/>
    <w:rsid w:val="00663FA2"/>
    <w:rsid w:val="00663FAD"/>
    <w:rsid w:val="0066401C"/>
    <w:rsid w:val="00664192"/>
    <w:rsid w:val="006642CA"/>
    <w:rsid w:val="00664312"/>
    <w:rsid w:val="006644F2"/>
    <w:rsid w:val="006645FE"/>
    <w:rsid w:val="0066462C"/>
    <w:rsid w:val="00664B97"/>
    <w:rsid w:val="00664CA5"/>
    <w:rsid w:val="00665151"/>
    <w:rsid w:val="00665170"/>
    <w:rsid w:val="006654E8"/>
    <w:rsid w:val="0066562B"/>
    <w:rsid w:val="00665803"/>
    <w:rsid w:val="00665815"/>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64"/>
    <w:rsid w:val="0067003B"/>
    <w:rsid w:val="00670088"/>
    <w:rsid w:val="00670209"/>
    <w:rsid w:val="006702F1"/>
    <w:rsid w:val="00670413"/>
    <w:rsid w:val="00670456"/>
    <w:rsid w:val="006704E8"/>
    <w:rsid w:val="00670815"/>
    <w:rsid w:val="0067085A"/>
    <w:rsid w:val="006708B6"/>
    <w:rsid w:val="00670B0F"/>
    <w:rsid w:val="00670C2C"/>
    <w:rsid w:val="00670DCD"/>
    <w:rsid w:val="00670DD9"/>
    <w:rsid w:val="00670E7B"/>
    <w:rsid w:val="00671152"/>
    <w:rsid w:val="00671194"/>
    <w:rsid w:val="006713DA"/>
    <w:rsid w:val="00671824"/>
    <w:rsid w:val="00671A0D"/>
    <w:rsid w:val="00671AEA"/>
    <w:rsid w:val="00671C19"/>
    <w:rsid w:val="00671D4C"/>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9B0"/>
    <w:rsid w:val="00674BD5"/>
    <w:rsid w:val="00674DAE"/>
    <w:rsid w:val="00674E6B"/>
    <w:rsid w:val="00674F95"/>
    <w:rsid w:val="00675379"/>
    <w:rsid w:val="0067561D"/>
    <w:rsid w:val="00675628"/>
    <w:rsid w:val="00675B79"/>
    <w:rsid w:val="00675C31"/>
    <w:rsid w:val="00676065"/>
    <w:rsid w:val="006761C4"/>
    <w:rsid w:val="006762A2"/>
    <w:rsid w:val="006762B9"/>
    <w:rsid w:val="006762FC"/>
    <w:rsid w:val="006763C0"/>
    <w:rsid w:val="00676595"/>
    <w:rsid w:val="006768CA"/>
    <w:rsid w:val="006768CC"/>
    <w:rsid w:val="0067693D"/>
    <w:rsid w:val="006769FE"/>
    <w:rsid w:val="00676C29"/>
    <w:rsid w:val="00676E97"/>
    <w:rsid w:val="00676FD4"/>
    <w:rsid w:val="00677018"/>
    <w:rsid w:val="00677178"/>
    <w:rsid w:val="0067737E"/>
    <w:rsid w:val="0067759C"/>
    <w:rsid w:val="00677761"/>
    <w:rsid w:val="00677785"/>
    <w:rsid w:val="00677927"/>
    <w:rsid w:val="00677CCA"/>
    <w:rsid w:val="00677DE9"/>
    <w:rsid w:val="00677F5C"/>
    <w:rsid w:val="006801B4"/>
    <w:rsid w:val="006801DA"/>
    <w:rsid w:val="0068042E"/>
    <w:rsid w:val="006804A9"/>
    <w:rsid w:val="006804D9"/>
    <w:rsid w:val="00680703"/>
    <w:rsid w:val="00680808"/>
    <w:rsid w:val="00680829"/>
    <w:rsid w:val="00680ABD"/>
    <w:rsid w:val="00680C81"/>
    <w:rsid w:val="00680D9F"/>
    <w:rsid w:val="00680DA2"/>
    <w:rsid w:val="00680DE6"/>
    <w:rsid w:val="0068106E"/>
    <w:rsid w:val="0068117C"/>
    <w:rsid w:val="00681216"/>
    <w:rsid w:val="006812F1"/>
    <w:rsid w:val="00681476"/>
    <w:rsid w:val="006814A7"/>
    <w:rsid w:val="006814B2"/>
    <w:rsid w:val="00681523"/>
    <w:rsid w:val="0068161A"/>
    <w:rsid w:val="00681630"/>
    <w:rsid w:val="006819FC"/>
    <w:rsid w:val="00681C86"/>
    <w:rsid w:val="00681E57"/>
    <w:rsid w:val="0068228A"/>
    <w:rsid w:val="0068237F"/>
    <w:rsid w:val="0068240B"/>
    <w:rsid w:val="00682BA7"/>
    <w:rsid w:val="00682C75"/>
    <w:rsid w:val="00683044"/>
    <w:rsid w:val="00683238"/>
    <w:rsid w:val="0068325D"/>
    <w:rsid w:val="00683471"/>
    <w:rsid w:val="006834FA"/>
    <w:rsid w:val="006835A5"/>
    <w:rsid w:val="0068374C"/>
    <w:rsid w:val="006839F5"/>
    <w:rsid w:val="00683C9D"/>
    <w:rsid w:val="0068454A"/>
    <w:rsid w:val="00684ACD"/>
    <w:rsid w:val="00684B8F"/>
    <w:rsid w:val="00684FE3"/>
    <w:rsid w:val="006853DA"/>
    <w:rsid w:val="00685632"/>
    <w:rsid w:val="00685A09"/>
    <w:rsid w:val="00685D99"/>
    <w:rsid w:val="00685DB2"/>
    <w:rsid w:val="00685E50"/>
    <w:rsid w:val="00685EE4"/>
    <w:rsid w:val="00685F1A"/>
    <w:rsid w:val="00685F3C"/>
    <w:rsid w:val="00685F5D"/>
    <w:rsid w:val="00686003"/>
    <w:rsid w:val="006862E8"/>
    <w:rsid w:val="00686668"/>
    <w:rsid w:val="0068688C"/>
    <w:rsid w:val="00686A1D"/>
    <w:rsid w:val="00686B66"/>
    <w:rsid w:val="00686DAF"/>
    <w:rsid w:val="00686E91"/>
    <w:rsid w:val="00687145"/>
    <w:rsid w:val="00687334"/>
    <w:rsid w:val="006873E0"/>
    <w:rsid w:val="0068752A"/>
    <w:rsid w:val="006875FB"/>
    <w:rsid w:val="0068764A"/>
    <w:rsid w:val="0068768A"/>
    <w:rsid w:val="00687AFD"/>
    <w:rsid w:val="00687C7A"/>
    <w:rsid w:val="00687D9F"/>
    <w:rsid w:val="006901A5"/>
    <w:rsid w:val="006902AC"/>
    <w:rsid w:val="0069030C"/>
    <w:rsid w:val="0069032C"/>
    <w:rsid w:val="00690509"/>
    <w:rsid w:val="00690590"/>
    <w:rsid w:val="006906AD"/>
    <w:rsid w:val="00690722"/>
    <w:rsid w:val="0069072C"/>
    <w:rsid w:val="00690740"/>
    <w:rsid w:val="00690C47"/>
    <w:rsid w:val="00690D91"/>
    <w:rsid w:val="00691377"/>
    <w:rsid w:val="00691490"/>
    <w:rsid w:val="006914ED"/>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516"/>
    <w:rsid w:val="0069386D"/>
    <w:rsid w:val="006939B2"/>
    <w:rsid w:val="00693C4A"/>
    <w:rsid w:val="00693D32"/>
    <w:rsid w:val="00693D53"/>
    <w:rsid w:val="00694047"/>
    <w:rsid w:val="00694568"/>
    <w:rsid w:val="00694572"/>
    <w:rsid w:val="00694B17"/>
    <w:rsid w:val="00694D58"/>
    <w:rsid w:val="00694D81"/>
    <w:rsid w:val="00694E13"/>
    <w:rsid w:val="00694F94"/>
    <w:rsid w:val="0069513D"/>
    <w:rsid w:val="006953D2"/>
    <w:rsid w:val="00695624"/>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A88"/>
    <w:rsid w:val="00697E29"/>
    <w:rsid w:val="00697F7C"/>
    <w:rsid w:val="006A007C"/>
    <w:rsid w:val="006A01B6"/>
    <w:rsid w:val="006A0343"/>
    <w:rsid w:val="006A0563"/>
    <w:rsid w:val="006A05C5"/>
    <w:rsid w:val="006A05E1"/>
    <w:rsid w:val="006A06F9"/>
    <w:rsid w:val="006A0713"/>
    <w:rsid w:val="006A0896"/>
    <w:rsid w:val="006A0D1A"/>
    <w:rsid w:val="006A121A"/>
    <w:rsid w:val="006A13BE"/>
    <w:rsid w:val="006A15AB"/>
    <w:rsid w:val="006A1AA5"/>
    <w:rsid w:val="006A1BDA"/>
    <w:rsid w:val="006A1C9E"/>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35"/>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7AB"/>
    <w:rsid w:val="006B29B7"/>
    <w:rsid w:val="006B29C5"/>
    <w:rsid w:val="006B2DC8"/>
    <w:rsid w:val="006B303F"/>
    <w:rsid w:val="006B3054"/>
    <w:rsid w:val="006B36B9"/>
    <w:rsid w:val="006B37B0"/>
    <w:rsid w:val="006B3809"/>
    <w:rsid w:val="006B398D"/>
    <w:rsid w:val="006B3B6C"/>
    <w:rsid w:val="006B3D55"/>
    <w:rsid w:val="006B3F75"/>
    <w:rsid w:val="006B4499"/>
    <w:rsid w:val="006B48A6"/>
    <w:rsid w:val="006B49A8"/>
    <w:rsid w:val="006B4CAE"/>
    <w:rsid w:val="006B4DC3"/>
    <w:rsid w:val="006B4E36"/>
    <w:rsid w:val="006B4FD1"/>
    <w:rsid w:val="006B53C2"/>
    <w:rsid w:val="006B5575"/>
    <w:rsid w:val="006B5619"/>
    <w:rsid w:val="006B5624"/>
    <w:rsid w:val="006B56A7"/>
    <w:rsid w:val="006B58D8"/>
    <w:rsid w:val="006B5A24"/>
    <w:rsid w:val="006B5ED2"/>
    <w:rsid w:val="006B6020"/>
    <w:rsid w:val="006B6074"/>
    <w:rsid w:val="006B61BE"/>
    <w:rsid w:val="006B624F"/>
    <w:rsid w:val="006B627F"/>
    <w:rsid w:val="006B63E5"/>
    <w:rsid w:val="006B666A"/>
    <w:rsid w:val="006B699F"/>
    <w:rsid w:val="006B69B8"/>
    <w:rsid w:val="006B6A84"/>
    <w:rsid w:val="006B6AEC"/>
    <w:rsid w:val="006B6BDF"/>
    <w:rsid w:val="006B6CF2"/>
    <w:rsid w:val="006B6D19"/>
    <w:rsid w:val="006B6D74"/>
    <w:rsid w:val="006B6E0A"/>
    <w:rsid w:val="006B728E"/>
    <w:rsid w:val="006B7548"/>
    <w:rsid w:val="006B7AB6"/>
    <w:rsid w:val="006B7B20"/>
    <w:rsid w:val="006B7CB2"/>
    <w:rsid w:val="006B7DFB"/>
    <w:rsid w:val="006B7FA1"/>
    <w:rsid w:val="006C0012"/>
    <w:rsid w:val="006C008C"/>
    <w:rsid w:val="006C0294"/>
    <w:rsid w:val="006C0346"/>
    <w:rsid w:val="006C0487"/>
    <w:rsid w:val="006C05BC"/>
    <w:rsid w:val="006C05DD"/>
    <w:rsid w:val="006C06CE"/>
    <w:rsid w:val="006C075E"/>
    <w:rsid w:val="006C0A79"/>
    <w:rsid w:val="006C0B14"/>
    <w:rsid w:val="006C0B2D"/>
    <w:rsid w:val="006C0C5B"/>
    <w:rsid w:val="006C0CC4"/>
    <w:rsid w:val="006C0EB1"/>
    <w:rsid w:val="006C1241"/>
    <w:rsid w:val="006C128B"/>
    <w:rsid w:val="006C1325"/>
    <w:rsid w:val="006C15D6"/>
    <w:rsid w:val="006C1619"/>
    <w:rsid w:val="006C1723"/>
    <w:rsid w:val="006C177C"/>
    <w:rsid w:val="006C17C0"/>
    <w:rsid w:val="006C181C"/>
    <w:rsid w:val="006C1989"/>
    <w:rsid w:val="006C1B23"/>
    <w:rsid w:val="006C1BE9"/>
    <w:rsid w:val="006C1FDC"/>
    <w:rsid w:val="006C2063"/>
    <w:rsid w:val="006C23A8"/>
    <w:rsid w:val="006C24B5"/>
    <w:rsid w:val="006C267A"/>
    <w:rsid w:val="006C280A"/>
    <w:rsid w:val="006C2986"/>
    <w:rsid w:val="006C2A0D"/>
    <w:rsid w:val="006C2AF2"/>
    <w:rsid w:val="006C2D2F"/>
    <w:rsid w:val="006C32F8"/>
    <w:rsid w:val="006C335A"/>
    <w:rsid w:val="006C363F"/>
    <w:rsid w:val="006C36EC"/>
    <w:rsid w:val="006C38C0"/>
    <w:rsid w:val="006C3ACC"/>
    <w:rsid w:val="006C3C75"/>
    <w:rsid w:val="006C3D37"/>
    <w:rsid w:val="006C3ED5"/>
    <w:rsid w:val="006C42C2"/>
    <w:rsid w:val="006C44AB"/>
    <w:rsid w:val="006C44F0"/>
    <w:rsid w:val="006C453E"/>
    <w:rsid w:val="006C4821"/>
    <w:rsid w:val="006C4872"/>
    <w:rsid w:val="006C48D8"/>
    <w:rsid w:val="006C4980"/>
    <w:rsid w:val="006C4C23"/>
    <w:rsid w:val="006C4E50"/>
    <w:rsid w:val="006C4E9A"/>
    <w:rsid w:val="006C512C"/>
    <w:rsid w:val="006C513B"/>
    <w:rsid w:val="006C52A4"/>
    <w:rsid w:val="006C55E2"/>
    <w:rsid w:val="006C5614"/>
    <w:rsid w:val="006C5716"/>
    <w:rsid w:val="006C57DE"/>
    <w:rsid w:val="006C58ED"/>
    <w:rsid w:val="006C5E1A"/>
    <w:rsid w:val="006C5F37"/>
    <w:rsid w:val="006C632A"/>
    <w:rsid w:val="006C6376"/>
    <w:rsid w:val="006C63FC"/>
    <w:rsid w:val="006C670C"/>
    <w:rsid w:val="006C67F9"/>
    <w:rsid w:val="006C6A18"/>
    <w:rsid w:val="006C6B97"/>
    <w:rsid w:val="006C6C08"/>
    <w:rsid w:val="006C6C46"/>
    <w:rsid w:val="006C6CFA"/>
    <w:rsid w:val="006C6DB8"/>
    <w:rsid w:val="006C71A5"/>
    <w:rsid w:val="006C724E"/>
    <w:rsid w:val="006C7340"/>
    <w:rsid w:val="006C74E6"/>
    <w:rsid w:val="006C79CE"/>
    <w:rsid w:val="006C7DF9"/>
    <w:rsid w:val="006D0352"/>
    <w:rsid w:val="006D0A56"/>
    <w:rsid w:val="006D0C43"/>
    <w:rsid w:val="006D0CC9"/>
    <w:rsid w:val="006D0E75"/>
    <w:rsid w:val="006D0F2A"/>
    <w:rsid w:val="006D0FE9"/>
    <w:rsid w:val="006D1130"/>
    <w:rsid w:val="006D15BE"/>
    <w:rsid w:val="006D161A"/>
    <w:rsid w:val="006D1725"/>
    <w:rsid w:val="006D191A"/>
    <w:rsid w:val="006D1935"/>
    <w:rsid w:val="006D19C7"/>
    <w:rsid w:val="006D19FF"/>
    <w:rsid w:val="006D1D65"/>
    <w:rsid w:val="006D1E43"/>
    <w:rsid w:val="006D20DB"/>
    <w:rsid w:val="006D21DA"/>
    <w:rsid w:val="006D2615"/>
    <w:rsid w:val="006D2631"/>
    <w:rsid w:val="006D28A1"/>
    <w:rsid w:val="006D29B4"/>
    <w:rsid w:val="006D2A8E"/>
    <w:rsid w:val="006D2B4E"/>
    <w:rsid w:val="006D2D1A"/>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C59"/>
    <w:rsid w:val="006D4DD2"/>
    <w:rsid w:val="006D4E72"/>
    <w:rsid w:val="006D4E86"/>
    <w:rsid w:val="006D5150"/>
    <w:rsid w:val="006D5362"/>
    <w:rsid w:val="006D5889"/>
    <w:rsid w:val="006D5DE2"/>
    <w:rsid w:val="006D5EB1"/>
    <w:rsid w:val="006D6063"/>
    <w:rsid w:val="006D60F1"/>
    <w:rsid w:val="006D6246"/>
    <w:rsid w:val="006D6267"/>
    <w:rsid w:val="006D62A6"/>
    <w:rsid w:val="006D62C8"/>
    <w:rsid w:val="006D631A"/>
    <w:rsid w:val="006D659B"/>
    <w:rsid w:val="006D688A"/>
    <w:rsid w:val="006D68CD"/>
    <w:rsid w:val="006D697D"/>
    <w:rsid w:val="006D6AC5"/>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66A"/>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ABC"/>
    <w:rsid w:val="006E1B9A"/>
    <w:rsid w:val="006E1F38"/>
    <w:rsid w:val="006E202F"/>
    <w:rsid w:val="006E209F"/>
    <w:rsid w:val="006E233C"/>
    <w:rsid w:val="006E24AB"/>
    <w:rsid w:val="006E2649"/>
    <w:rsid w:val="006E27AC"/>
    <w:rsid w:val="006E28B5"/>
    <w:rsid w:val="006E2B6F"/>
    <w:rsid w:val="006E3029"/>
    <w:rsid w:val="006E316F"/>
    <w:rsid w:val="006E32BB"/>
    <w:rsid w:val="006E3340"/>
    <w:rsid w:val="006E33DD"/>
    <w:rsid w:val="006E361A"/>
    <w:rsid w:val="006E39A4"/>
    <w:rsid w:val="006E3A24"/>
    <w:rsid w:val="006E3B91"/>
    <w:rsid w:val="006E3D1B"/>
    <w:rsid w:val="006E3D46"/>
    <w:rsid w:val="006E42A7"/>
    <w:rsid w:val="006E456D"/>
    <w:rsid w:val="006E45E5"/>
    <w:rsid w:val="006E474D"/>
    <w:rsid w:val="006E48C0"/>
    <w:rsid w:val="006E4C0A"/>
    <w:rsid w:val="006E4C39"/>
    <w:rsid w:val="006E4D1E"/>
    <w:rsid w:val="006E4D65"/>
    <w:rsid w:val="006E4F8F"/>
    <w:rsid w:val="006E5092"/>
    <w:rsid w:val="006E55C2"/>
    <w:rsid w:val="006E55F8"/>
    <w:rsid w:val="006E592C"/>
    <w:rsid w:val="006E5B5E"/>
    <w:rsid w:val="006E5CB6"/>
    <w:rsid w:val="006E5DE3"/>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D5"/>
    <w:rsid w:val="006F0CF8"/>
    <w:rsid w:val="006F0D0B"/>
    <w:rsid w:val="006F0E75"/>
    <w:rsid w:val="006F0EF7"/>
    <w:rsid w:val="006F1055"/>
    <w:rsid w:val="006F1345"/>
    <w:rsid w:val="006F1830"/>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C27"/>
    <w:rsid w:val="006F2DB7"/>
    <w:rsid w:val="006F2EB4"/>
    <w:rsid w:val="006F3826"/>
    <w:rsid w:val="006F38DB"/>
    <w:rsid w:val="006F3A0E"/>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2A"/>
    <w:rsid w:val="006F5BFA"/>
    <w:rsid w:val="006F5EAC"/>
    <w:rsid w:val="006F5ED8"/>
    <w:rsid w:val="006F5F73"/>
    <w:rsid w:val="006F6549"/>
    <w:rsid w:val="006F68B9"/>
    <w:rsid w:val="006F69AA"/>
    <w:rsid w:val="006F6A8C"/>
    <w:rsid w:val="006F6BA8"/>
    <w:rsid w:val="006F6BDA"/>
    <w:rsid w:val="006F6CD0"/>
    <w:rsid w:val="006F6D34"/>
    <w:rsid w:val="006F6EFC"/>
    <w:rsid w:val="006F725F"/>
    <w:rsid w:val="006F7365"/>
    <w:rsid w:val="006F7423"/>
    <w:rsid w:val="006F7586"/>
    <w:rsid w:val="006F772D"/>
    <w:rsid w:val="006F78B8"/>
    <w:rsid w:val="006F7B25"/>
    <w:rsid w:val="006F7F88"/>
    <w:rsid w:val="007001F0"/>
    <w:rsid w:val="00700261"/>
    <w:rsid w:val="007003A2"/>
    <w:rsid w:val="007003B6"/>
    <w:rsid w:val="00700474"/>
    <w:rsid w:val="00700477"/>
    <w:rsid w:val="007004F7"/>
    <w:rsid w:val="00700514"/>
    <w:rsid w:val="00700567"/>
    <w:rsid w:val="00700788"/>
    <w:rsid w:val="007007DB"/>
    <w:rsid w:val="007008DC"/>
    <w:rsid w:val="0070094E"/>
    <w:rsid w:val="00700B3A"/>
    <w:rsid w:val="00700E2A"/>
    <w:rsid w:val="00700F49"/>
    <w:rsid w:val="00700F53"/>
    <w:rsid w:val="00701108"/>
    <w:rsid w:val="007012B7"/>
    <w:rsid w:val="007012FE"/>
    <w:rsid w:val="007013AD"/>
    <w:rsid w:val="00701675"/>
    <w:rsid w:val="0070179D"/>
    <w:rsid w:val="00701852"/>
    <w:rsid w:val="00702107"/>
    <w:rsid w:val="007025C2"/>
    <w:rsid w:val="007025F4"/>
    <w:rsid w:val="007026F3"/>
    <w:rsid w:val="007028AC"/>
    <w:rsid w:val="00702926"/>
    <w:rsid w:val="00702B46"/>
    <w:rsid w:val="0070331E"/>
    <w:rsid w:val="007034D1"/>
    <w:rsid w:val="007037AA"/>
    <w:rsid w:val="00703821"/>
    <w:rsid w:val="00703A67"/>
    <w:rsid w:val="00703B32"/>
    <w:rsid w:val="00703C88"/>
    <w:rsid w:val="00703D1C"/>
    <w:rsid w:val="00703E57"/>
    <w:rsid w:val="00703FA5"/>
    <w:rsid w:val="00704004"/>
    <w:rsid w:val="007040DA"/>
    <w:rsid w:val="00704330"/>
    <w:rsid w:val="0070435F"/>
    <w:rsid w:val="00704407"/>
    <w:rsid w:val="00704414"/>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316"/>
    <w:rsid w:val="00706423"/>
    <w:rsid w:val="00706577"/>
    <w:rsid w:val="007067B8"/>
    <w:rsid w:val="007067DF"/>
    <w:rsid w:val="00706A2A"/>
    <w:rsid w:val="00706CBE"/>
    <w:rsid w:val="00706D56"/>
    <w:rsid w:val="00706DDB"/>
    <w:rsid w:val="007073C7"/>
    <w:rsid w:val="007074C8"/>
    <w:rsid w:val="00707507"/>
    <w:rsid w:val="00707731"/>
    <w:rsid w:val="007077E2"/>
    <w:rsid w:val="00707A6D"/>
    <w:rsid w:val="00707AA6"/>
    <w:rsid w:val="00707B47"/>
    <w:rsid w:val="00707B6A"/>
    <w:rsid w:val="00707CFC"/>
    <w:rsid w:val="00707D64"/>
    <w:rsid w:val="0071004F"/>
    <w:rsid w:val="0071039F"/>
    <w:rsid w:val="00710515"/>
    <w:rsid w:val="0071053D"/>
    <w:rsid w:val="00710731"/>
    <w:rsid w:val="00710D7A"/>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2E9"/>
    <w:rsid w:val="007163C0"/>
    <w:rsid w:val="007165AC"/>
    <w:rsid w:val="00716709"/>
    <w:rsid w:val="00716724"/>
    <w:rsid w:val="00716A0C"/>
    <w:rsid w:val="00716A79"/>
    <w:rsid w:val="00716F81"/>
    <w:rsid w:val="0071731F"/>
    <w:rsid w:val="007173E4"/>
    <w:rsid w:val="00717492"/>
    <w:rsid w:val="00717662"/>
    <w:rsid w:val="00717AA8"/>
    <w:rsid w:val="00717B54"/>
    <w:rsid w:val="00717C56"/>
    <w:rsid w:val="00717FD4"/>
    <w:rsid w:val="00720033"/>
    <w:rsid w:val="0072003A"/>
    <w:rsid w:val="0072008E"/>
    <w:rsid w:val="007200B6"/>
    <w:rsid w:val="00720138"/>
    <w:rsid w:val="007203CC"/>
    <w:rsid w:val="0072048E"/>
    <w:rsid w:val="0072076D"/>
    <w:rsid w:val="007207C8"/>
    <w:rsid w:val="007207E9"/>
    <w:rsid w:val="00720C4C"/>
    <w:rsid w:val="00720E64"/>
    <w:rsid w:val="00720ED6"/>
    <w:rsid w:val="00720EED"/>
    <w:rsid w:val="00720F2B"/>
    <w:rsid w:val="0072110E"/>
    <w:rsid w:val="0072118B"/>
    <w:rsid w:val="007212AB"/>
    <w:rsid w:val="007212F3"/>
    <w:rsid w:val="00721725"/>
    <w:rsid w:val="00721779"/>
    <w:rsid w:val="00721C43"/>
    <w:rsid w:val="00721C65"/>
    <w:rsid w:val="0072231C"/>
    <w:rsid w:val="0072236A"/>
    <w:rsid w:val="007227D7"/>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5FF"/>
    <w:rsid w:val="00725A67"/>
    <w:rsid w:val="00725AC0"/>
    <w:rsid w:val="00725B27"/>
    <w:rsid w:val="00725B37"/>
    <w:rsid w:val="00725B57"/>
    <w:rsid w:val="00725D05"/>
    <w:rsid w:val="00725FA5"/>
    <w:rsid w:val="00725FA6"/>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27E4D"/>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12"/>
    <w:rsid w:val="007325A8"/>
    <w:rsid w:val="007327A2"/>
    <w:rsid w:val="00732B70"/>
    <w:rsid w:val="00732C13"/>
    <w:rsid w:val="00732C39"/>
    <w:rsid w:val="00732DFF"/>
    <w:rsid w:val="00732E65"/>
    <w:rsid w:val="00732FE9"/>
    <w:rsid w:val="00733006"/>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942"/>
    <w:rsid w:val="00734B38"/>
    <w:rsid w:val="00734B51"/>
    <w:rsid w:val="00734CDA"/>
    <w:rsid w:val="00734EE0"/>
    <w:rsid w:val="00735030"/>
    <w:rsid w:val="00735455"/>
    <w:rsid w:val="00735530"/>
    <w:rsid w:val="0073572B"/>
    <w:rsid w:val="007358AC"/>
    <w:rsid w:val="00735A94"/>
    <w:rsid w:val="00735E0B"/>
    <w:rsid w:val="00735EA0"/>
    <w:rsid w:val="00735F71"/>
    <w:rsid w:val="0073627D"/>
    <w:rsid w:val="00736376"/>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6B"/>
    <w:rsid w:val="00737C15"/>
    <w:rsid w:val="00737C2E"/>
    <w:rsid w:val="00737E56"/>
    <w:rsid w:val="00737F72"/>
    <w:rsid w:val="00737FFA"/>
    <w:rsid w:val="00740101"/>
    <w:rsid w:val="007401AA"/>
    <w:rsid w:val="007401F8"/>
    <w:rsid w:val="00740308"/>
    <w:rsid w:val="007404AF"/>
    <w:rsid w:val="007405E1"/>
    <w:rsid w:val="007406E9"/>
    <w:rsid w:val="0074076C"/>
    <w:rsid w:val="0074088B"/>
    <w:rsid w:val="00740A2B"/>
    <w:rsid w:val="00740A8B"/>
    <w:rsid w:val="00740F1F"/>
    <w:rsid w:val="00740F28"/>
    <w:rsid w:val="00741013"/>
    <w:rsid w:val="007414B4"/>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45"/>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D39"/>
    <w:rsid w:val="00743F37"/>
    <w:rsid w:val="00744040"/>
    <w:rsid w:val="00744091"/>
    <w:rsid w:val="00744295"/>
    <w:rsid w:val="007442B6"/>
    <w:rsid w:val="007443F7"/>
    <w:rsid w:val="00744430"/>
    <w:rsid w:val="007446A3"/>
    <w:rsid w:val="00744917"/>
    <w:rsid w:val="0074495E"/>
    <w:rsid w:val="00744B85"/>
    <w:rsid w:val="00744E0F"/>
    <w:rsid w:val="00745083"/>
    <w:rsid w:val="007451F9"/>
    <w:rsid w:val="00745919"/>
    <w:rsid w:val="00745AA2"/>
    <w:rsid w:val="00745BE5"/>
    <w:rsid w:val="00745D3B"/>
    <w:rsid w:val="00745DE8"/>
    <w:rsid w:val="00745F0A"/>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05B"/>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52B"/>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FAE"/>
    <w:rsid w:val="00756493"/>
    <w:rsid w:val="007566F3"/>
    <w:rsid w:val="00756774"/>
    <w:rsid w:val="00756828"/>
    <w:rsid w:val="00756A60"/>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21"/>
    <w:rsid w:val="00761A4D"/>
    <w:rsid w:val="00761ADD"/>
    <w:rsid w:val="00761DFA"/>
    <w:rsid w:val="00761E2D"/>
    <w:rsid w:val="00761EA7"/>
    <w:rsid w:val="00762346"/>
    <w:rsid w:val="007623CF"/>
    <w:rsid w:val="0076249C"/>
    <w:rsid w:val="00762547"/>
    <w:rsid w:val="007626ED"/>
    <w:rsid w:val="007628B8"/>
    <w:rsid w:val="00762B1E"/>
    <w:rsid w:val="00762B2A"/>
    <w:rsid w:val="00762D3A"/>
    <w:rsid w:val="00762D8E"/>
    <w:rsid w:val="00762DDF"/>
    <w:rsid w:val="00762F77"/>
    <w:rsid w:val="007632B8"/>
    <w:rsid w:val="007632F9"/>
    <w:rsid w:val="007634BF"/>
    <w:rsid w:val="00763623"/>
    <w:rsid w:val="007636DA"/>
    <w:rsid w:val="0076395A"/>
    <w:rsid w:val="00763999"/>
    <w:rsid w:val="00763A7E"/>
    <w:rsid w:val="00763F37"/>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7B"/>
    <w:rsid w:val="00766480"/>
    <w:rsid w:val="007664C0"/>
    <w:rsid w:val="00766703"/>
    <w:rsid w:val="00766763"/>
    <w:rsid w:val="0076680D"/>
    <w:rsid w:val="00766AD4"/>
    <w:rsid w:val="00766F8B"/>
    <w:rsid w:val="00767563"/>
    <w:rsid w:val="007677FF"/>
    <w:rsid w:val="00767818"/>
    <w:rsid w:val="00767B17"/>
    <w:rsid w:val="00767C00"/>
    <w:rsid w:val="00767C44"/>
    <w:rsid w:val="00767C58"/>
    <w:rsid w:val="00767CCF"/>
    <w:rsid w:val="00767F7B"/>
    <w:rsid w:val="00767FD7"/>
    <w:rsid w:val="0077016F"/>
    <w:rsid w:val="00770319"/>
    <w:rsid w:val="007705C5"/>
    <w:rsid w:val="00770725"/>
    <w:rsid w:val="0077084B"/>
    <w:rsid w:val="007708BE"/>
    <w:rsid w:val="00770927"/>
    <w:rsid w:val="00770AC4"/>
    <w:rsid w:val="00770BC7"/>
    <w:rsid w:val="00770CBA"/>
    <w:rsid w:val="00770F07"/>
    <w:rsid w:val="00770F9A"/>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E94"/>
    <w:rsid w:val="00773F38"/>
    <w:rsid w:val="007742C6"/>
    <w:rsid w:val="0077433D"/>
    <w:rsid w:val="0077449C"/>
    <w:rsid w:val="007744B2"/>
    <w:rsid w:val="0077455A"/>
    <w:rsid w:val="0077459A"/>
    <w:rsid w:val="007745FD"/>
    <w:rsid w:val="007748DD"/>
    <w:rsid w:val="007749EF"/>
    <w:rsid w:val="00774E65"/>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376"/>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28"/>
    <w:rsid w:val="00783D62"/>
    <w:rsid w:val="00783E57"/>
    <w:rsid w:val="00783F10"/>
    <w:rsid w:val="00784065"/>
    <w:rsid w:val="00784123"/>
    <w:rsid w:val="00784241"/>
    <w:rsid w:val="00784282"/>
    <w:rsid w:val="00784308"/>
    <w:rsid w:val="00784408"/>
    <w:rsid w:val="00784541"/>
    <w:rsid w:val="00784723"/>
    <w:rsid w:val="00784788"/>
    <w:rsid w:val="00784C5A"/>
    <w:rsid w:val="00784CBE"/>
    <w:rsid w:val="00784CD4"/>
    <w:rsid w:val="00784E3B"/>
    <w:rsid w:val="00784F26"/>
    <w:rsid w:val="00784F60"/>
    <w:rsid w:val="0078509D"/>
    <w:rsid w:val="0078571D"/>
    <w:rsid w:val="00785759"/>
    <w:rsid w:val="007858CF"/>
    <w:rsid w:val="007859A0"/>
    <w:rsid w:val="007859AD"/>
    <w:rsid w:val="00785B54"/>
    <w:rsid w:val="00785E95"/>
    <w:rsid w:val="007860AA"/>
    <w:rsid w:val="007861E9"/>
    <w:rsid w:val="007864FE"/>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C29"/>
    <w:rsid w:val="00787E5B"/>
    <w:rsid w:val="00790089"/>
    <w:rsid w:val="00790124"/>
    <w:rsid w:val="007901A4"/>
    <w:rsid w:val="007901B0"/>
    <w:rsid w:val="0079038E"/>
    <w:rsid w:val="00790664"/>
    <w:rsid w:val="007907FB"/>
    <w:rsid w:val="0079084B"/>
    <w:rsid w:val="0079092E"/>
    <w:rsid w:val="0079098E"/>
    <w:rsid w:val="00790A77"/>
    <w:rsid w:val="00790AE0"/>
    <w:rsid w:val="00790CC5"/>
    <w:rsid w:val="00790CEA"/>
    <w:rsid w:val="00790E54"/>
    <w:rsid w:val="00790EDE"/>
    <w:rsid w:val="00790FCA"/>
    <w:rsid w:val="007913AA"/>
    <w:rsid w:val="00791637"/>
    <w:rsid w:val="007917BA"/>
    <w:rsid w:val="00791B18"/>
    <w:rsid w:val="00791BFF"/>
    <w:rsid w:val="00791C41"/>
    <w:rsid w:val="00791CCB"/>
    <w:rsid w:val="00791D9E"/>
    <w:rsid w:val="00791E00"/>
    <w:rsid w:val="00791E67"/>
    <w:rsid w:val="0079278D"/>
    <w:rsid w:val="00792898"/>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2E3"/>
    <w:rsid w:val="00796337"/>
    <w:rsid w:val="00796383"/>
    <w:rsid w:val="007964B2"/>
    <w:rsid w:val="007964DB"/>
    <w:rsid w:val="007967B9"/>
    <w:rsid w:val="007967D0"/>
    <w:rsid w:val="00796858"/>
    <w:rsid w:val="00796AA7"/>
    <w:rsid w:val="00796AB3"/>
    <w:rsid w:val="00796B09"/>
    <w:rsid w:val="00796BEB"/>
    <w:rsid w:val="00796E3D"/>
    <w:rsid w:val="00797079"/>
    <w:rsid w:val="0079766C"/>
    <w:rsid w:val="007976C5"/>
    <w:rsid w:val="00797773"/>
    <w:rsid w:val="00797A33"/>
    <w:rsid w:val="00797AF6"/>
    <w:rsid w:val="00797C4B"/>
    <w:rsid w:val="00797DF7"/>
    <w:rsid w:val="007A019B"/>
    <w:rsid w:val="007A0367"/>
    <w:rsid w:val="007A04BC"/>
    <w:rsid w:val="007A0599"/>
    <w:rsid w:val="007A082D"/>
    <w:rsid w:val="007A08DE"/>
    <w:rsid w:val="007A0D87"/>
    <w:rsid w:val="007A0DC0"/>
    <w:rsid w:val="007A0FD5"/>
    <w:rsid w:val="007A143C"/>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A9C"/>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9D0"/>
    <w:rsid w:val="007A6B54"/>
    <w:rsid w:val="007A6C2B"/>
    <w:rsid w:val="007A706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0D0E"/>
    <w:rsid w:val="007B1053"/>
    <w:rsid w:val="007B1284"/>
    <w:rsid w:val="007B14CF"/>
    <w:rsid w:val="007B1B00"/>
    <w:rsid w:val="007B1F40"/>
    <w:rsid w:val="007B20E8"/>
    <w:rsid w:val="007B2795"/>
    <w:rsid w:val="007B28C6"/>
    <w:rsid w:val="007B29A5"/>
    <w:rsid w:val="007B2A79"/>
    <w:rsid w:val="007B2C41"/>
    <w:rsid w:val="007B2CD9"/>
    <w:rsid w:val="007B2D32"/>
    <w:rsid w:val="007B2E4F"/>
    <w:rsid w:val="007B2E5A"/>
    <w:rsid w:val="007B2FE5"/>
    <w:rsid w:val="007B326C"/>
    <w:rsid w:val="007B3324"/>
    <w:rsid w:val="007B3391"/>
    <w:rsid w:val="007B344E"/>
    <w:rsid w:val="007B3654"/>
    <w:rsid w:val="007B38A0"/>
    <w:rsid w:val="007B39B8"/>
    <w:rsid w:val="007B3A95"/>
    <w:rsid w:val="007B3E21"/>
    <w:rsid w:val="007B3E31"/>
    <w:rsid w:val="007B40B6"/>
    <w:rsid w:val="007B4879"/>
    <w:rsid w:val="007B4898"/>
    <w:rsid w:val="007B4C20"/>
    <w:rsid w:val="007B4D58"/>
    <w:rsid w:val="007B500A"/>
    <w:rsid w:val="007B5149"/>
    <w:rsid w:val="007B523E"/>
    <w:rsid w:val="007B53B6"/>
    <w:rsid w:val="007B55D3"/>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0FA5"/>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AC"/>
    <w:rsid w:val="007C51FA"/>
    <w:rsid w:val="007C5514"/>
    <w:rsid w:val="007C551F"/>
    <w:rsid w:val="007C55C2"/>
    <w:rsid w:val="007C59E7"/>
    <w:rsid w:val="007C5B04"/>
    <w:rsid w:val="007C5BBE"/>
    <w:rsid w:val="007C5D1D"/>
    <w:rsid w:val="007C5DE1"/>
    <w:rsid w:val="007C5F5F"/>
    <w:rsid w:val="007C5FA8"/>
    <w:rsid w:val="007C6258"/>
    <w:rsid w:val="007C6407"/>
    <w:rsid w:val="007C6835"/>
    <w:rsid w:val="007C688F"/>
    <w:rsid w:val="007C68D6"/>
    <w:rsid w:val="007C7402"/>
    <w:rsid w:val="007C7907"/>
    <w:rsid w:val="007C796E"/>
    <w:rsid w:val="007C7B60"/>
    <w:rsid w:val="007C7BC2"/>
    <w:rsid w:val="007C7CD2"/>
    <w:rsid w:val="007C7CE3"/>
    <w:rsid w:val="007C7D88"/>
    <w:rsid w:val="007C7E38"/>
    <w:rsid w:val="007C7E6D"/>
    <w:rsid w:val="007C7E94"/>
    <w:rsid w:val="007D0193"/>
    <w:rsid w:val="007D02F6"/>
    <w:rsid w:val="007D06D8"/>
    <w:rsid w:val="007D08BF"/>
    <w:rsid w:val="007D0955"/>
    <w:rsid w:val="007D0EAF"/>
    <w:rsid w:val="007D0F65"/>
    <w:rsid w:val="007D0F9D"/>
    <w:rsid w:val="007D1185"/>
    <w:rsid w:val="007D1532"/>
    <w:rsid w:val="007D18E0"/>
    <w:rsid w:val="007D1947"/>
    <w:rsid w:val="007D1A2C"/>
    <w:rsid w:val="007D1E0D"/>
    <w:rsid w:val="007D2029"/>
    <w:rsid w:val="007D2043"/>
    <w:rsid w:val="007D209A"/>
    <w:rsid w:val="007D240B"/>
    <w:rsid w:val="007D2442"/>
    <w:rsid w:val="007D29C6"/>
    <w:rsid w:val="007D2B49"/>
    <w:rsid w:val="007D2BE7"/>
    <w:rsid w:val="007D2BEE"/>
    <w:rsid w:val="007D2E2E"/>
    <w:rsid w:val="007D2F09"/>
    <w:rsid w:val="007D2F96"/>
    <w:rsid w:val="007D3065"/>
    <w:rsid w:val="007D32FD"/>
    <w:rsid w:val="007D33A0"/>
    <w:rsid w:val="007D33B5"/>
    <w:rsid w:val="007D362D"/>
    <w:rsid w:val="007D38E5"/>
    <w:rsid w:val="007D3997"/>
    <w:rsid w:val="007D39AA"/>
    <w:rsid w:val="007D3B4D"/>
    <w:rsid w:val="007D3C15"/>
    <w:rsid w:val="007D3D3F"/>
    <w:rsid w:val="007D3D62"/>
    <w:rsid w:val="007D3E87"/>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22D"/>
    <w:rsid w:val="007D76B6"/>
    <w:rsid w:val="007D7717"/>
    <w:rsid w:val="007D7A89"/>
    <w:rsid w:val="007D7B16"/>
    <w:rsid w:val="007D7C51"/>
    <w:rsid w:val="007D7D39"/>
    <w:rsid w:val="007E0381"/>
    <w:rsid w:val="007E048F"/>
    <w:rsid w:val="007E0603"/>
    <w:rsid w:val="007E0645"/>
    <w:rsid w:val="007E0729"/>
    <w:rsid w:val="007E08A1"/>
    <w:rsid w:val="007E0939"/>
    <w:rsid w:val="007E0E0B"/>
    <w:rsid w:val="007E0E50"/>
    <w:rsid w:val="007E1191"/>
    <w:rsid w:val="007E12A3"/>
    <w:rsid w:val="007E13A3"/>
    <w:rsid w:val="007E1435"/>
    <w:rsid w:val="007E14CF"/>
    <w:rsid w:val="007E1531"/>
    <w:rsid w:val="007E15CA"/>
    <w:rsid w:val="007E167C"/>
    <w:rsid w:val="007E16CF"/>
    <w:rsid w:val="007E17D7"/>
    <w:rsid w:val="007E1BEF"/>
    <w:rsid w:val="007E1C1C"/>
    <w:rsid w:val="007E1F90"/>
    <w:rsid w:val="007E2114"/>
    <w:rsid w:val="007E2293"/>
    <w:rsid w:val="007E22C9"/>
    <w:rsid w:val="007E23F1"/>
    <w:rsid w:val="007E247A"/>
    <w:rsid w:val="007E26C8"/>
    <w:rsid w:val="007E29B6"/>
    <w:rsid w:val="007E2B75"/>
    <w:rsid w:val="007E2B9B"/>
    <w:rsid w:val="007E2E03"/>
    <w:rsid w:val="007E2F04"/>
    <w:rsid w:val="007E2F42"/>
    <w:rsid w:val="007E332A"/>
    <w:rsid w:val="007E35AB"/>
    <w:rsid w:val="007E3767"/>
    <w:rsid w:val="007E3A03"/>
    <w:rsid w:val="007E3D0C"/>
    <w:rsid w:val="007E3FFF"/>
    <w:rsid w:val="007E41D4"/>
    <w:rsid w:val="007E4740"/>
    <w:rsid w:val="007E4760"/>
    <w:rsid w:val="007E4853"/>
    <w:rsid w:val="007E4AAA"/>
    <w:rsid w:val="007E4F14"/>
    <w:rsid w:val="007E5284"/>
    <w:rsid w:val="007E53A0"/>
    <w:rsid w:val="007E5DB4"/>
    <w:rsid w:val="007E5E24"/>
    <w:rsid w:val="007E5F1A"/>
    <w:rsid w:val="007E60DE"/>
    <w:rsid w:val="007E6261"/>
    <w:rsid w:val="007E63F7"/>
    <w:rsid w:val="007E67F2"/>
    <w:rsid w:val="007E691F"/>
    <w:rsid w:val="007E69B0"/>
    <w:rsid w:val="007E6A2A"/>
    <w:rsid w:val="007E6C1E"/>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231"/>
    <w:rsid w:val="007F1320"/>
    <w:rsid w:val="007F16CB"/>
    <w:rsid w:val="007F1709"/>
    <w:rsid w:val="007F1864"/>
    <w:rsid w:val="007F199C"/>
    <w:rsid w:val="007F1AF1"/>
    <w:rsid w:val="007F1B3D"/>
    <w:rsid w:val="007F1B44"/>
    <w:rsid w:val="007F1BB4"/>
    <w:rsid w:val="007F1E19"/>
    <w:rsid w:val="007F22F9"/>
    <w:rsid w:val="007F2509"/>
    <w:rsid w:val="007F255E"/>
    <w:rsid w:val="007F2637"/>
    <w:rsid w:val="007F26A3"/>
    <w:rsid w:val="007F2B0C"/>
    <w:rsid w:val="007F2EDF"/>
    <w:rsid w:val="007F31AB"/>
    <w:rsid w:val="007F32AE"/>
    <w:rsid w:val="007F32CC"/>
    <w:rsid w:val="007F33C2"/>
    <w:rsid w:val="007F34BD"/>
    <w:rsid w:val="007F3786"/>
    <w:rsid w:val="007F3802"/>
    <w:rsid w:val="007F3AD1"/>
    <w:rsid w:val="007F3C5D"/>
    <w:rsid w:val="007F3D8E"/>
    <w:rsid w:val="007F3EB7"/>
    <w:rsid w:val="007F3F48"/>
    <w:rsid w:val="007F4162"/>
    <w:rsid w:val="007F4441"/>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3C3"/>
    <w:rsid w:val="0080068F"/>
    <w:rsid w:val="0080084F"/>
    <w:rsid w:val="008008B2"/>
    <w:rsid w:val="00800904"/>
    <w:rsid w:val="00800919"/>
    <w:rsid w:val="00800A8E"/>
    <w:rsid w:val="00800C4E"/>
    <w:rsid w:val="00800D8E"/>
    <w:rsid w:val="00800DEE"/>
    <w:rsid w:val="00800E4F"/>
    <w:rsid w:val="0080104C"/>
    <w:rsid w:val="00801128"/>
    <w:rsid w:val="008014CF"/>
    <w:rsid w:val="00801630"/>
    <w:rsid w:val="00801A51"/>
    <w:rsid w:val="00802339"/>
    <w:rsid w:val="008026A4"/>
    <w:rsid w:val="00802830"/>
    <w:rsid w:val="008029A1"/>
    <w:rsid w:val="00802B8B"/>
    <w:rsid w:val="00802FBF"/>
    <w:rsid w:val="0080325D"/>
    <w:rsid w:val="0080334E"/>
    <w:rsid w:val="008038CC"/>
    <w:rsid w:val="008039CC"/>
    <w:rsid w:val="00803B2B"/>
    <w:rsid w:val="00803CC7"/>
    <w:rsid w:val="00803D9B"/>
    <w:rsid w:val="00803DAC"/>
    <w:rsid w:val="00803E48"/>
    <w:rsid w:val="00804306"/>
    <w:rsid w:val="0080435F"/>
    <w:rsid w:val="008044AF"/>
    <w:rsid w:val="008044C1"/>
    <w:rsid w:val="008044FA"/>
    <w:rsid w:val="008047E4"/>
    <w:rsid w:val="00804B9A"/>
    <w:rsid w:val="00804BBD"/>
    <w:rsid w:val="00804C23"/>
    <w:rsid w:val="00804D33"/>
    <w:rsid w:val="00804F05"/>
    <w:rsid w:val="0080520B"/>
    <w:rsid w:val="008052FD"/>
    <w:rsid w:val="00805538"/>
    <w:rsid w:val="00805763"/>
    <w:rsid w:val="00805C03"/>
    <w:rsid w:val="00805D99"/>
    <w:rsid w:val="0080611C"/>
    <w:rsid w:val="008061FF"/>
    <w:rsid w:val="0080631D"/>
    <w:rsid w:val="0080668A"/>
    <w:rsid w:val="00806957"/>
    <w:rsid w:val="008069EC"/>
    <w:rsid w:val="00806C4A"/>
    <w:rsid w:val="00806DDE"/>
    <w:rsid w:val="00806F06"/>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28"/>
    <w:rsid w:val="008105FC"/>
    <w:rsid w:val="0081080D"/>
    <w:rsid w:val="00810866"/>
    <w:rsid w:val="00810868"/>
    <w:rsid w:val="008108B4"/>
    <w:rsid w:val="00810B04"/>
    <w:rsid w:val="00810DA6"/>
    <w:rsid w:val="00810E17"/>
    <w:rsid w:val="00810E1B"/>
    <w:rsid w:val="00810E6D"/>
    <w:rsid w:val="00810EC1"/>
    <w:rsid w:val="00810F98"/>
    <w:rsid w:val="00810FDC"/>
    <w:rsid w:val="00811002"/>
    <w:rsid w:val="00811055"/>
    <w:rsid w:val="008110A2"/>
    <w:rsid w:val="008114DE"/>
    <w:rsid w:val="00811535"/>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184"/>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1C6"/>
    <w:rsid w:val="00820288"/>
    <w:rsid w:val="008206CD"/>
    <w:rsid w:val="00820AB3"/>
    <w:rsid w:val="00820DC7"/>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1E3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E6"/>
    <w:rsid w:val="00824C43"/>
    <w:rsid w:val="00824CC9"/>
    <w:rsid w:val="00824D58"/>
    <w:rsid w:val="00824F1D"/>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DB"/>
    <w:rsid w:val="008324E0"/>
    <w:rsid w:val="008326FC"/>
    <w:rsid w:val="00832890"/>
    <w:rsid w:val="0083290A"/>
    <w:rsid w:val="00832F7A"/>
    <w:rsid w:val="00833677"/>
    <w:rsid w:val="008337A3"/>
    <w:rsid w:val="0083395D"/>
    <w:rsid w:val="00834727"/>
    <w:rsid w:val="0083486F"/>
    <w:rsid w:val="00834EE2"/>
    <w:rsid w:val="00834F3A"/>
    <w:rsid w:val="00834F51"/>
    <w:rsid w:val="0083530C"/>
    <w:rsid w:val="00835420"/>
    <w:rsid w:val="00835645"/>
    <w:rsid w:val="0083566F"/>
    <w:rsid w:val="00835753"/>
    <w:rsid w:val="00835A5F"/>
    <w:rsid w:val="00835B7E"/>
    <w:rsid w:val="00835BE3"/>
    <w:rsid w:val="00835ECD"/>
    <w:rsid w:val="00835F10"/>
    <w:rsid w:val="00835F94"/>
    <w:rsid w:val="00836851"/>
    <w:rsid w:val="00836A60"/>
    <w:rsid w:val="00836CC0"/>
    <w:rsid w:val="00836CCD"/>
    <w:rsid w:val="008371DF"/>
    <w:rsid w:val="00837357"/>
    <w:rsid w:val="00837811"/>
    <w:rsid w:val="00837AA8"/>
    <w:rsid w:val="00837AC1"/>
    <w:rsid w:val="00837AD4"/>
    <w:rsid w:val="00837BF3"/>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B47"/>
    <w:rsid w:val="00842EB4"/>
    <w:rsid w:val="00843072"/>
    <w:rsid w:val="00843248"/>
    <w:rsid w:val="008433FD"/>
    <w:rsid w:val="008434E0"/>
    <w:rsid w:val="00843564"/>
    <w:rsid w:val="008436DB"/>
    <w:rsid w:val="00843C1B"/>
    <w:rsid w:val="00843FB9"/>
    <w:rsid w:val="0084415C"/>
    <w:rsid w:val="00844378"/>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34"/>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8C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537"/>
    <w:rsid w:val="00856753"/>
    <w:rsid w:val="008568E5"/>
    <w:rsid w:val="00856A89"/>
    <w:rsid w:val="00856F1F"/>
    <w:rsid w:val="0085742E"/>
    <w:rsid w:val="00857749"/>
    <w:rsid w:val="00857882"/>
    <w:rsid w:val="00857889"/>
    <w:rsid w:val="0085793E"/>
    <w:rsid w:val="00857AF5"/>
    <w:rsid w:val="008600D4"/>
    <w:rsid w:val="00860211"/>
    <w:rsid w:val="0086040E"/>
    <w:rsid w:val="00860418"/>
    <w:rsid w:val="008604D4"/>
    <w:rsid w:val="00860614"/>
    <w:rsid w:val="0086081D"/>
    <w:rsid w:val="00860AE2"/>
    <w:rsid w:val="00860AE9"/>
    <w:rsid w:val="00860BD7"/>
    <w:rsid w:val="00860E03"/>
    <w:rsid w:val="008611C9"/>
    <w:rsid w:val="008613B8"/>
    <w:rsid w:val="008618B4"/>
    <w:rsid w:val="008618FA"/>
    <w:rsid w:val="00861AB6"/>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430"/>
    <w:rsid w:val="008645B9"/>
    <w:rsid w:val="00864762"/>
    <w:rsid w:val="008647B1"/>
    <w:rsid w:val="00864B2F"/>
    <w:rsid w:val="00864C3E"/>
    <w:rsid w:val="00864D1E"/>
    <w:rsid w:val="00864E70"/>
    <w:rsid w:val="00865414"/>
    <w:rsid w:val="0086553A"/>
    <w:rsid w:val="00865A79"/>
    <w:rsid w:val="00865B0D"/>
    <w:rsid w:val="00865D0A"/>
    <w:rsid w:val="00865DF5"/>
    <w:rsid w:val="00865F05"/>
    <w:rsid w:val="00865F0C"/>
    <w:rsid w:val="00865FE0"/>
    <w:rsid w:val="00866185"/>
    <w:rsid w:val="008661B5"/>
    <w:rsid w:val="0086642E"/>
    <w:rsid w:val="00866591"/>
    <w:rsid w:val="008665B6"/>
    <w:rsid w:val="0086664D"/>
    <w:rsid w:val="00866736"/>
    <w:rsid w:val="008668DC"/>
    <w:rsid w:val="008669AD"/>
    <w:rsid w:val="00866B7A"/>
    <w:rsid w:val="00866BFD"/>
    <w:rsid w:val="00866D1C"/>
    <w:rsid w:val="00866DC7"/>
    <w:rsid w:val="00866F2F"/>
    <w:rsid w:val="00866F8D"/>
    <w:rsid w:val="008674D3"/>
    <w:rsid w:val="008675DE"/>
    <w:rsid w:val="00867712"/>
    <w:rsid w:val="00867B19"/>
    <w:rsid w:val="00867D83"/>
    <w:rsid w:val="00867E81"/>
    <w:rsid w:val="00870274"/>
    <w:rsid w:val="0087029B"/>
    <w:rsid w:val="008702C3"/>
    <w:rsid w:val="008703F6"/>
    <w:rsid w:val="00870639"/>
    <w:rsid w:val="008707D3"/>
    <w:rsid w:val="00870A44"/>
    <w:rsid w:val="00870A5B"/>
    <w:rsid w:val="00870AAE"/>
    <w:rsid w:val="00870C9E"/>
    <w:rsid w:val="00870DD2"/>
    <w:rsid w:val="0087125E"/>
    <w:rsid w:val="00871364"/>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C8"/>
    <w:rsid w:val="00872FD8"/>
    <w:rsid w:val="0087306A"/>
    <w:rsid w:val="0087348E"/>
    <w:rsid w:val="008735D9"/>
    <w:rsid w:val="0087363C"/>
    <w:rsid w:val="0087393E"/>
    <w:rsid w:val="00873A22"/>
    <w:rsid w:val="00873AF2"/>
    <w:rsid w:val="00873B8E"/>
    <w:rsid w:val="00873E87"/>
    <w:rsid w:val="00874044"/>
    <w:rsid w:val="0087444B"/>
    <w:rsid w:val="008745D8"/>
    <w:rsid w:val="008748DC"/>
    <w:rsid w:val="00874CC2"/>
    <w:rsid w:val="00874E0E"/>
    <w:rsid w:val="00874F7B"/>
    <w:rsid w:val="00875025"/>
    <w:rsid w:val="008753BC"/>
    <w:rsid w:val="00875BA4"/>
    <w:rsid w:val="00875BA5"/>
    <w:rsid w:val="00875CFC"/>
    <w:rsid w:val="00875D85"/>
    <w:rsid w:val="00875ED9"/>
    <w:rsid w:val="00875EEA"/>
    <w:rsid w:val="00875FAB"/>
    <w:rsid w:val="0087642E"/>
    <w:rsid w:val="00876560"/>
    <w:rsid w:val="0087662B"/>
    <w:rsid w:val="00876676"/>
    <w:rsid w:val="0087694D"/>
    <w:rsid w:val="00876A5F"/>
    <w:rsid w:val="00876C5A"/>
    <w:rsid w:val="00876C85"/>
    <w:rsid w:val="00876C89"/>
    <w:rsid w:val="00876D44"/>
    <w:rsid w:val="00876F45"/>
    <w:rsid w:val="00876F7C"/>
    <w:rsid w:val="00877072"/>
    <w:rsid w:val="00877145"/>
    <w:rsid w:val="00877240"/>
    <w:rsid w:val="00877441"/>
    <w:rsid w:val="00877604"/>
    <w:rsid w:val="00877672"/>
    <w:rsid w:val="00877BA3"/>
    <w:rsid w:val="00877D29"/>
    <w:rsid w:val="00877E6F"/>
    <w:rsid w:val="00877FAC"/>
    <w:rsid w:val="00880053"/>
    <w:rsid w:val="00880195"/>
    <w:rsid w:val="008802CD"/>
    <w:rsid w:val="008804DA"/>
    <w:rsid w:val="00880527"/>
    <w:rsid w:val="008806CA"/>
    <w:rsid w:val="008807C5"/>
    <w:rsid w:val="00880D8B"/>
    <w:rsid w:val="0088111C"/>
    <w:rsid w:val="00881261"/>
    <w:rsid w:val="00881275"/>
    <w:rsid w:val="00881359"/>
    <w:rsid w:val="008814B9"/>
    <w:rsid w:val="00881536"/>
    <w:rsid w:val="00881C0F"/>
    <w:rsid w:val="00881F98"/>
    <w:rsid w:val="008823A4"/>
    <w:rsid w:val="00882694"/>
    <w:rsid w:val="00882BF9"/>
    <w:rsid w:val="00882CDE"/>
    <w:rsid w:val="00882D57"/>
    <w:rsid w:val="00883153"/>
    <w:rsid w:val="00883189"/>
    <w:rsid w:val="008831BF"/>
    <w:rsid w:val="00883329"/>
    <w:rsid w:val="00883766"/>
    <w:rsid w:val="0088381F"/>
    <w:rsid w:val="008838B6"/>
    <w:rsid w:val="0088398D"/>
    <w:rsid w:val="00883AAF"/>
    <w:rsid w:val="00883AC7"/>
    <w:rsid w:val="00883B36"/>
    <w:rsid w:val="00883B60"/>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3C"/>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08"/>
    <w:rsid w:val="00893391"/>
    <w:rsid w:val="008933EB"/>
    <w:rsid w:val="00893435"/>
    <w:rsid w:val="00893470"/>
    <w:rsid w:val="0089394D"/>
    <w:rsid w:val="00893996"/>
    <w:rsid w:val="008939F8"/>
    <w:rsid w:val="00893B56"/>
    <w:rsid w:val="00893BD4"/>
    <w:rsid w:val="00893C94"/>
    <w:rsid w:val="00893D30"/>
    <w:rsid w:val="00893E6C"/>
    <w:rsid w:val="00893E73"/>
    <w:rsid w:val="00893F26"/>
    <w:rsid w:val="00894050"/>
    <w:rsid w:val="008945E2"/>
    <w:rsid w:val="0089478D"/>
    <w:rsid w:val="008947F8"/>
    <w:rsid w:val="0089491C"/>
    <w:rsid w:val="00894BC7"/>
    <w:rsid w:val="00894DF2"/>
    <w:rsid w:val="00895094"/>
    <w:rsid w:val="00895161"/>
    <w:rsid w:val="008952ED"/>
    <w:rsid w:val="008955B1"/>
    <w:rsid w:val="00895B87"/>
    <w:rsid w:val="00895BD8"/>
    <w:rsid w:val="00895F90"/>
    <w:rsid w:val="00896127"/>
    <w:rsid w:val="00896206"/>
    <w:rsid w:val="008968C2"/>
    <w:rsid w:val="00896964"/>
    <w:rsid w:val="00896BFE"/>
    <w:rsid w:val="00896C9E"/>
    <w:rsid w:val="00896D12"/>
    <w:rsid w:val="008972B0"/>
    <w:rsid w:val="0089762D"/>
    <w:rsid w:val="008978F0"/>
    <w:rsid w:val="008979A2"/>
    <w:rsid w:val="00897A84"/>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0A9"/>
    <w:rsid w:val="008A41CE"/>
    <w:rsid w:val="008A41DF"/>
    <w:rsid w:val="008A4796"/>
    <w:rsid w:val="008A4A77"/>
    <w:rsid w:val="008A4B7E"/>
    <w:rsid w:val="008A4D9A"/>
    <w:rsid w:val="008A51C0"/>
    <w:rsid w:val="008A520A"/>
    <w:rsid w:val="008A52CC"/>
    <w:rsid w:val="008A5398"/>
    <w:rsid w:val="008A5433"/>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26"/>
    <w:rsid w:val="008A7036"/>
    <w:rsid w:val="008A70D3"/>
    <w:rsid w:val="008A7407"/>
    <w:rsid w:val="008A7410"/>
    <w:rsid w:val="008A7567"/>
    <w:rsid w:val="008A75EE"/>
    <w:rsid w:val="008A7819"/>
    <w:rsid w:val="008A7B89"/>
    <w:rsid w:val="008A7BBE"/>
    <w:rsid w:val="008A7C7B"/>
    <w:rsid w:val="008A7CD2"/>
    <w:rsid w:val="008A7FFD"/>
    <w:rsid w:val="008B004D"/>
    <w:rsid w:val="008B01DA"/>
    <w:rsid w:val="008B022A"/>
    <w:rsid w:val="008B023D"/>
    <w:rsid w:val="008B028C"/>
    <w:rsid w:val="008B03AC"/>
    <w:rsid w:val="008B0513"/>
    <w:rsid w:val="008B0577"/>
    <w:rsid w:val="008B05CE"/>
    <w:rsid w:val="008B0635"/>
    <w:rsid w:val="008B07CC"/>
    <w:rsid w:val="008B0A4C"/>
    <w:rsid w:val="008B0CCF"/>
    <w:rsid w:val="008B0F4C"/>
    <w:rsid w:val="008B10BE"/>
    <w:rsid w:val="008B137D"/>
    <w:rsid w:val="008B13EF"/>
    <w:rsid w:val="008B13FC"/>
    <w:rsid w:val="008B14D1"/>
    <w:rsid w:val="008B1A78"/>
    <w:rsid w:val="008B1A8E"/>
    <w:rsid w:val="008B1C6F"/>
    <w:rsid w:val="008B1EDA"/>
    <w:rsid w:val="008B1EE7"/>
    <w:rsid w:val="008B2119"/>
    <w:rsid w:val="008B21FD"/>
    <w:rsid w:val="008B221B"/>
    <w:rsid w:val="008B239A"/>
    <w:rsid w:val="008B23D6"/>
    <w:rsid w:val="008B2473"/>
    <w:rsid w:val="008B2563"/>
    <w:rsid w:val="008B2566"/>
    <w:rsid w:val="008B25D3"/>
    <w:rsid w:val="008B268E"/>
    <w:rsid w:val="008B26F2"/>
    <w:rsid w:val="008B2708"/>
    <w:rsid w:val="008B27F9"/>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828"/>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84E"/>
    <w:rsid w:val="008C5959"/>
    <w:rsid w:val="008C5960"/>
    <w:rsid w:val="008C5A5A"/>
    <w:rsid w:val="008C5B95"/>
    <w:rsid w:val="008C5E91"/>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BA0"/>
    <w:rsid w:val="008C7C1A"/>
    <w:rsid w:val="008C7D23"/>
    <w:rsid w:val="008C7D8F"/>
    <w:rsid w:val="008C7E5E"/>
    <w:rsid w:val="008D00D3"/>
    <w:rsid w:val="008D026A"/>
    <w:rsid w:val="008D07E6"/>
    <w:rsid w:val="008D0C7A"/>
    <w:rsid w:val="008D0D53"/>
    <w:rsid w:val="008D0DEB"/>
    <w:rsid w:val="008D0F99"/>
    <w:rsid w:val="008D1172"/>
    <w:rsid w:val="008D11C8"/>
    <w:rsid w:val="008D11DF"/>
    <w:rsid w:val="008D1358"/>
    <w:rsid w:val="008D174B"/>
    <w:rsid w:val="008D1AA5"/>
    <w:rsid w:val="008D1B24"/>
    <w:rsid w:val="008D1B57"/>
    <w:rsid w:val="008D1B8D"/>
    <w:rsid w:val="008D1BF7"/>
    <w:rsid w:val="008D1C7B"/>
    <w:rsid w:val="008D1DAE"/>
    <w:rsid w:val="008D1DE2"/>
    <w:rsid w:val="008D1F24"/>
    <w:rsid w:val="008D208D"/>
    <w:rsid w:val="008D216F"/>
    <w:rsid w:val="008D242A"/>
    <w:rsid w:val="008D2845"/>
    <w:rsid w:val="008D2A8B"/>
    <w:rsid w:val="008D2CC8"/>
    <w:rsid w:val="008D2E4C"/>
    <w:rsid w:val="008D2F10"/>
    <w:rsid w:val="008D3222"/>
    <w:rsid w:val="008D33F2"/>
    <w:rsid w:val="008D3418"/>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8BA"/>
    <w:rsid w:val="008D4972"/>
    <w:rsid w:val="008D4C14"/>
    <w:rsid w:val="008D4C2C"/>
    <w:rsid w:val="008D4D0E"/>
    <w:rsid w:val="008D5435"/>
    <w:rsid w:val="008D55FE"/>
    <w:rsid w:val="008D57EE"/>
    <w:rsid w:val="008D590C"/>
    <w:rsid w:val="008D5A3E"/>
    <w:rsid w:val="008D5B1F"/>
    <w:rsid w:val="008D5D7C"/>
    <w:rsid w:val="008D5D9C"/>
    <w:rsid w:val="008D5E11"/>
    <w:rsid w:val="008D5F81"/>
    <w:rsid w:val="008D60F2"/>
    <w:rsid w:val="008D6146"/>
    <w:rsid w:val="008D621A"/>
    <w:rsid w:val="008D6760"/>
    <w:rsid w:val="008D68F4"/>
    <w:rsid w:val="008D694B"/>
    <w:rsid w:val="008D6A14"/>
    <w:rsid w:val="008D6AB0"/>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42A"/>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5B6"/>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0AE"/>
    <w:rsid w:val="008F61C7"/>
    <w:rsid w:val="008F64C6"/>
    <w:rsid w:val="008F65FA"/>
    <w:rsid w:val="008F697A"/>
    <w:rsid w:val="008F699D"/>
    <w:rsid w:val="008F6B55"/>
    <w:rsid w:val="008F6CDD"/>
    <w:rsid w:val="008F6E56"/>
    <w:rsid w:val="008F7059"/>
    <w:rsid w:val="008F71ED"/>
    <w:rsid w:val="008F750F"/>
    <w:rsid w:val="008F7770"/>
    <w:rsid w:val="008F7837"/>
    <w:rsid w:val="008F7A2F"/>
    <w:rsid w:val="008F7DFD"/>
    <w:rsid w:val="008F7E2C"/>
    <w:rsid w:val="008F7E8E"/>
    <w:rsid w:val="008F7F68"/>
    <w:rsid w:val="0090019F"/>
    <w:rsid w:val="009004F3"/>
    <w:rsid w:val="009005AD"/>
    <w:rsid w:val="00900AF3"/>
    <w:rsid w:val="00900EE6"/>
    <w:rsid w:val="00900F03"/>
    <w:rsid w:val="00900F5F"/>
    <w:rsid w:val="009010CB"/>
    <w:rsid w:val="00901228"/>
    <w:rsid w:val="00901374"/>
    <w:rsid w:val="009015BB"/>
    <w:rsid w:val="00901672"/>
    <w:rsid w:val="009016B6"/>
    <w:rsid w:val="0090176E"/>
    <w:rsid w:val="009017F2"/>
    <w:rsid w:val="0090185D"/>
    <w:rsid w:val="00901889"/>
    <w:rsid w:val="0090195E"/>
    <w:rsid w:val="00901A53"/>
    <w:rsid w:val="00901D37"/>
    <w:rsid w:val="009020E0"/>
    <w:rsid w:val="0090232B"/>
    <w:rsid w:val="0090278F"/>
    <w:rsid w:val="00902A3A"/>
    <w:rsid w:val="00902C42"/>
    <w:rsid w:val="00902CDE"/>
    <w:rsid w:val="00902DF7"/>
    <w:rsid w:val="00902E0D"/>
    <w:rsid w:val="00902F48"/>
    <w:rsid w:val="00902FD3"/>
    <w:rsid w:val="00903008"/>
    <w:rsid w:val="0090319F"/>
    <w:rsid w:val="009031A3"/>
    <w:rsid w:val="009034BD"/>
    <w:rsid w:val="009035C5"/>
    <w:rsid w:val="009036E9"/>
    <w:rsid w:val="009038FE"/>
    <w:rsid w:val="00903911"/>
    <w:rsid w:val="00903A2F"/>
    <w:rsid w:val="00903A8B"/>
    <w:rsid w:val="00903B3E"/>
    <w:rsid w:val="00903D9D"/>
    <w:rsid w:val="00903EFE"/>
    <w:rsid w:val="0090404C"/>
    <w:rsid w:val="009043BA"/>
    <w:rsid w:val="009044EA"/>
    <w:rsid w:val="0090463B"/>
    <w:rsid w:val="009046D4"/>
    <w:rsid w:val="00904925"/>
    <w:rsid w:val="00904AF3"/>
    <w:rsid w:val="00904DCE"/>
    <w:rsid w:val="0090517C"/>
    <w:rsid w:val="00905352"/>
    <w:rsid w:val="0090539C"/>
    <w:rsid w:val="009053FA"/>
    <w:rsid w:val="009057AC"/>
    <w:rsid w:val="00905823"/>
    <w:rsid w:val="00905A08"/>
    <w:rsid w:val="00905BC2"/>
    <w:rsid w:val="00905C79"/>
    <w:rsid w:val="00905C7C"/>
    <w:rsid w:val="00905E5C"/>
    <w:rsid w:val="00905EAF"/>
    <w:rsid w:val="00905FC6"/>
    <w:rsid w:val="00906996"/>
    <w:rsid w:val="009069A3"/>
    <w:rsid w:val="00906D3B"/>
    <w:rsid w:val="00906D97"/>
    <w:rsid w:val="00906E61"/>
    <w:rsid w:val="00907066"/>
    <w:rsid w:val="0090717F"/>
    <w:rsid w:val="00907195"/>
    <w:rsid w:val="009073E8"/>
    <w:rsid w:val="009075C0"/>
    <w:rsid w:val="00907B53"/>
    <w:rsid w:val="00907DC8"/>
    <w:rsid w:val="00907E66"/>
    <w:rsid w:val="00910070"/>
    <w:rsid w:val="00910091"/>
    <w:rsid w:val="0091013C"/>
    <w:rsid w:val="00910647"/>
    <w:rsid w:val="009106FA"/>
    <w:rsid w:val="0091081D"/>
    <w:rsid w:val="00910933"/>
    <w:rsid w:val="00910B75"/>
    <w:rsid w:val="00910CD7"/>
    <w:rsid w:val="00910D1F"/>
    <w:rsid w:val="00910D9D"/>
    <w:rsid w:val="00910E48"/>
    <w:rsid w:val="00910EB3"/>
    <w:rsid w:val="00910ECD"/>
    <w:rsid w:val="00910F42"/>
    <w:rsid w:val="009111EF"/>
    <w:rsid w:val="009114CB"/>
    <w:rsid w:val="009115D8"/>
    <w:rsid w:val="0091173A"/>
    <w:rsid w:val="009118CD"/>
    <w:rsid w:val="00911944"/>
    <w:rsid w:val="009119E4"/>
    <w:rsid w:val="00911B5B"/>
    <w:rsid w:val="00911C07"/>
    <w:rsid w:val="00911C67"/>
    <w:rsid w:val="00911DB0"/>
    <w:rsid w:val="00911E9A"/>
    <w:rsid w:val="00911F43"/>
    <w:rsid w:val="00911FB2"/>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0B8"/>
    <w:rsid w:val="0091597E"/>
    <w:rsid w:val="00915A84"/>
    <w:rsid w:val="00915CA8"/>
    <w:rsid w:val="0091609D"/>
    <w:rsid w:val="009160C5"/>
    <w:rsid w:val="0091610E"/>
    <w:rsid w:val="0091667B"/>
    <w:rsid w:val="00916843"/>
    <w:rsid w:val="0091684C"/>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30"/>
    <w:rsid w:val="00921973"/>
    <w:rsid w:val="009219DC"/>
    <w:rsid w:val="00921C31"/>
    <w:rsid w:val="00921EE4"/>
    <w:rsid w:val="00921F38"/>
    <w:rsid w:val="00921F7A"/>
    <w:rsid w:val="00922054"/>
    <w:rsid w:val="0092220F"/>
    <w:rsid w:val="009225AB"/>
    <w:rsid w:val="0092263B"/>
    <w:rsid w:val="009226DE"/>
    <w:rsid w:val="009227DC"/>
    <w:rsid w:val="00922889"/>
    <w:rsid w:val="009228FA"/>
    <w:rsid w:val="00922A06"/>
    <w:rsid w:val="00922A94"/>
    <w:rsid w:val="00922AA6"/>
    <w:rsid w:val="00922BE5"/>
    <w:rsid w:val="00922C9F"/>
    <w:rsid w:val="00923034"/>
    <w:rsid w:val="00923168"/>
    <w:rsid w:val="009231DA"/>
    <w:rsid w:val="00923234"/>
    <w:rsid w:val="00923516"/>
    <w:rsid w:val="00923842"/>
    <w:rsid w:val="009238E8"/>
    <w:rsid w:val="009239EC"/>
    <w:rsid w:val="00923C11"/>
    <w:rsid w:val="00923CEE"/>
    <w:rsid w:val="00923D81"/>
    <w:rsid w:val="00923DA7"/>
    <w:rsid w:val="0092448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5FC9"/>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AD3"/>
    <w:rsid w:val="00927C90"/>
    <w:rsid w:val="00927D1E"/>
    <w:rsid w:val="009306F9"/>
    <w:rsid w:val="009309B4"/>
    <w:rsid w:val="00930A9B"/>
    <w:rsid w:val="00930B8B"/>
    <w:rsid w:val="00930C4E"/>
    <w:rsid w:val="00930D43"/>
    <w:rsid w:val="00930FF5"/>
    <w:rsid w:val="009311A6"/>
    <w:rsid w:val="009311EF"/>
    <w:rsid w:val="0093136E"/>
    <w:rsid w:val="00931419"/>
    <w:rsid w:val="0093179A"/>
    <w:rsid w:val="0093198C"/>
    <w:rsid w:val="0093253B"/>
    <w:rsid w:val="00932556"/>
    <w:rsid w:val="009326DC"/>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3F2"/>
    <w:rsid w:val="00934905"/>
    <w:rsid w:val="00934C78"/>
    <w:rsid w:val="00934DA5"/>
    <w:rsid w:val="009351A3"/>
    <w:rsid w:val="009351ED"/>
    <w:rsid w:val="00935345"/>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3C"/>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2A30"/>
    <w:rsid w:val="00942D5A"/>
    <w:rsid w:val="00943170"/>
    <w:rsid w:val="009431E8"/>
    <w:rsid w:val="00943325"/>
    <w:rsid w:val="009436D4"/>
    <w:rsid w:val="0094371D"/>
    <w:rsid w:val="009438E4"/>
    <w:rsid w:val="00943A66"/>
    <w:rsid w:val="00944482"/>
    <w:rsid w:val="0094449E"/>
    <w:rsid w:val="00944710"/>
    <w:rsid w:val="009447AE"/>
    <w:rsid w:val="00944A5E"/>
    <w:rsid w:val="00944AC7"/>
    <w:rsid w:val="00944B82"/>
    <w:rsid w:val="00944CDC"/>
    <w:rsid w:val="00944FBB"/>
    <w:rsid w:val="00945102"/>
    <w:rsid w:val="0094528E"/>
    <w:rsid w:val="00945400"/>
    <w:rsid w:val="0094548A"/>
    <w:rsid w:val="009454E9"/>
    <w:rsid w:val="009456A6"/>
    <w:rsid w:val="009456C5"/>
    <w:rsid w:val="00945790"/>
    <w:rsid w:val="00945824"/>
    <w:rsid w:val="00945E6A"/>
    <w:rsid w:val="00945F83"/>
    <w:rsid w:val="00946254"/>
    <w:rsid w:val="009463F8"/>
    <w:rsid w:val="0094644F"/>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1C0"/>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DB6"/>
    <w:rsid w:val="00955EE1"/>
    <w:rsid w:val="00956060"/>
    <w:rsid w:val="009561D9"/>
    <w:rsid w:val="0095632F"/>
    <w:rsid w:val="0095634D"/>
    <w:rsid w:val="00956636"/>
    <w:rsid w:val="00956C12"/>
    <w:rsid w:val="00956DAB"/>
    <w:rsid w:val="00957118"/>
    <w:rsid w:val="009574B9"/>
    <w:rsid w:val="009576B3"/>
    <w:rsid w:val="00957747"/>
    <w:rsid w:val="009578F0"/>
    <w:rsid w:val="00957AE1"/>
    <w:rsid w:val="00957C00"/>
    <w:rsid w:val="00957C4E"/>
    <w:rsid w:val="00957CB5"/>
    <w:rsid w:val="00957FBA"/>
    <w:rsid w:val="009601BF"/>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747"/>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47C"/>
    <w:rsid w:val="00965541"/>
    <w:rsid w:val="0096555E"/>
    <w:rsid w:val="0096572F"/>
    <w:rsid w:val="00965818"/>
    <w:rsid w:val="00965B06"/>
    <w:rsid w:val="00965E07"/>
    <w:rsid w:val="00965F96"/>
    <w:rsid w:val="0096609A"/>
    <w:rsid w:val="00966189"/>
    <w:rsid w:val="00966A2D"/>
    <w:rsid w:val="00966BE5"/>
    <w:rsid w:val="00966D41"/>
    <w:rsid w:val="0096713B"/>
    <w:rsid w:val="009671A3"/>
    <w:rsid w:val="0096720F"/>
    <w:rsid w:val="00967210"/>
    <w:rsid w:val="009672D3"/>
    <w:rsid w:val="00967513"/>
    <w:rsid w:val="0096780F"/>
    <w:rsid w:val="00967A4F"/>
    <w:rsid w:val="00967A58"/>
    <w:rsid w:val="00967D01"/>
    <w:rsid w:val="00967D0F"/>
    <w:rsid w:val="00967D90"/>
    <w:rsid w:val="00967E67"/>
    <w:rsid w:val="00967ECC"/>
    <w:rsid w:val="0097011B"/>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76C"/>
    <w:rsid w:val="0097397D"/>
    <w:rsid w:val="00973C21"/>
    <w:rsid w:val="00973C4C"/>
    <w:rsid w:val="00973C88"/>
    <w:rsid w:val="009745EE"/>
    <w:rsid w:val="0097476F"/>
    <w:rsid w:val="0097481B"/>
    <w:rsid w:val="00974CA4"/>
    <w:rsid w:val="00974D42"/>
    <w:rsid w:val="00975051"/>
    <w:rsid w:val="009750D5"/>
    <w:rsid w:val="00975348"/>
    <w:rsid w:val="00975395"/>
    <w:rsid w:val="00975409"/>
    <w:rsid w:val="0097555A"/>
    <w:rsid w:val="00975603"/>
    <w:rsid w:val="00975717"/>
    <w:rsid w:val="00975720"/>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0C"/>
    <w:rsid w:val="00980EC9"/>
    <w:rsid w:val="00981009"/>
    <w:rsid w:val="00981129"/>
    <w:rsid w:val="009812A7"/>
    <w:rsid w:val="0098138D"/>
    <w:rsid w:val="0098165B"/>
    <w:rsid w:val="009819E1"/>
    <w:rsid w:val="00981D34"/>
    <w:rsid w:val="00981DCC"/>
    <w:rsid w:val="009820D0"/>
    <w:rsid w:val="0098229E"/>
    <w:rsid w:val="00982649"/>
    <w:rsid w:val="0098268F"/>
    <w:rsid w:val="009827D6"/>
    <w:rsid w:val="009827EE"/>
    <w:rsid w:val="009828C1"/>
    <w:rsid w:val="00982AB7"/>
    <w:rsid w:val="00982C2F"/>
    <w:rsid w:val="00982E88"/>
    <w:rsid w:val="00982EDC"/>
    <w:rsid w:val="009836AB"/>
    <w:rsid w:val="009836F3"/>
    <w:rsid w:val="009839ED"/>
    <w:rsid w:val="00983BC9"/>
    <w:rsid w:val="00983DF4"/>
    <w:rsid w:val="009840B2"/>
    <w:rsid w:val="0098411F"/>
    <w:rsid w:val="009841EB"/>
    <w:rsid w:val="0098446D"/>
    <w:rsid w:val="009846CB"/>
    <w:rsid w:val="00984798"/>
    <w:rsid w:val="009848AE"/>
    <w:rsid w:val="00984B72"/>
    <w:rsid w:val="00984D78"/>
    <w:rsid w:val="00984DB4"/>
    <w:rsid w:val="0098566D"/>
    <w:rsid w:val="00985747"/>
    <w:rsid w:val="00985935"/>
    <w:rsid w:val="009859F8"/>
    <w:rsid w:val="00985CDA"/>
    <w:rsid w:val="00985E4A"/>
    <w:rsid w:val="00986336"/>
    <w:rsid w:val="009864E8"/>
    <w:rsid w:val="00986759"/>
    <w:rsid w:val="0098690D"/>
    <w:rsid w:val="009869B0"/>
    <w:rsid w:val="00986A20"/>
    <w:rsid w:val="00986AF5"/>
    <w:rsid w:val="00986B15"/>
    <w:rsid w:val="00986B23"/>
    <w:rsid w:val="00986C9E"/>
    <w:rsid w:val="00986CFA"/>
    <w:rsid w:val="00986EA5"/>
    <w:rsid w:val="00986F75"/>
    <w:rsid w:val="00987256"/>
    <w:rsid w:val="00987603"/>
    <w:rsid w:val="009878FE"/>
    <w:rsid w:val="009879E7"/>
    <w:rsid w:val="00987A5E"/>
    <w:rsid w:val="00987A7F"/>
    <w:rsid w:val="00987A95"/>
    <w:rsid w:val="00987B70"/>
    <w:rsid w:val="00987CBD"/>
    <w:rsid w:val="00987D10"/>
    <w:rsid w:val="00987F74"/>
    <w:rsid w:val="0099036B"/>
    <w:rsid w:val="009906E2"/>
    <w:rsid w:val="009907F8"/>
    <w:rsid w:val="00990878"/>
    <w:rsid w:val="00990C0D"/>
    <w:rsid w:val="00990C70"/>
    <w:rsid w:val="00990D73"/>
    <w:rsid w:val="00990E5D"/>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107"/>
    <w:rsid w:val="0099337F"/>
    <w:rsid w:val="0099356F"/>
    <w:rsid w:val="00993706"/>
    <w:rsid w:val="00993723"/>
    <w:rsid w:val="0099377A"/>
    <w:rsid w:val="009937E3"/>
    <w:rsid w:val="009938EE"/>
    <w:rsid w:val="00993A1C"/>
    <w:rsid w:val="00993A55"/>
    <w:rsid w:val="00993A92"/>
    <w:rsid w:val="00993BEA"/>
    <w:rsid w:val="00993EA0"/>
    <w:rsid w:val="00993F05"/>
    <w:rsid w:val="009940E7"/>
    <w:rsid w:val="00994202"/>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729"/>
    <w:rsid w:val="009969CA"/>
    <w:rsid w:val="0099708C"/>
    <w:rsid w:val="0099709E"/>
    <w:rsid w:val="00997308"/>
    <w:rsid w:val="0099735C"/>
    <w:rsid w:val="00997395"/>
    <w:rsid w:val="00997495"/>
    <w:rsid w:val="0099762E"/>
    <w:rsid w:val="0099780B"/>
    <w:rsid w:val="0099785E"/>
    <w:rsid w:val="00997B87"/>
    <w:rsid w:val="00997E5D"/>
    <w:rsid w:val="009A021D"/>
    <w:rsid w:val="009A0512"/>
    <w:rsid w:val="009A0D3B"/>
    <w:rsid w:val="009A0F97"/>
    <w:rsid w:val="009A120B"/>
    <w:rsid w:val="009A133D"/>
    <w:rsid w:val="009A139E"/>
    <w:rsid w:val="009A151C"/>
    <w:rsid w:val="009A1919"/>
    <w:rsid w:val="009A1ADC"/>
    <w:rsid w:val="009A1BF5"/>
    <w:rsid w:val="009A1E5C"/>
    <w:rsid w:val="009A1EC5"/>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107"/>
    <w:rsid w:val="009A3288"/>
    <w:rsid w:val="009A3307"/>
    <w:rsid w:val="009A348B"/>
    <w:rsid w:val="009A373A"/>
    <w:rsid w:val="009A38F1"/>
    <w:rsid w:val="009A3F6E"/>
    <w:rsid w:val="009A4086"/>
    <w:rsid w:val="009A4180"/>
    <w:rsid w:val="009A445C"/>
    <w:rsid w:val="009A496E"/>
    <w:rsid w:val="009A4BFB"/>
    <w:rsid w:val="009A4C5A"/>
    <w:rsid w:val="009A4C6B"/>
    <w:rsid w:val="009A4D1D"/>
    <w:rsid w:val="009A5244"/>
    <w:rsid w:val="009A534F"/>
    <w:rsid w:val="009A5429"/>
    <w:rsid w:val="009A542A"/>
    <w:rsid w:val="009A5677"/>
    <w:rsid w:val="009A580F"/>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9B7"/>
    <w:rsid w:val="009A7D7B"/>
    <w:rsid w:val="009A7E5E"/>
    <w:rsid w:val="009B0014"/>
    <w:rsid w:val="009B0059"/>
    <w:rsid w:val="009B017F"/>
    <w:rsid w:val="009B01B5"/>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54C"/>
    <w:rsid w:val="009B36DD"/>
    <w:rsid w:val="009B394B"/>
    <w:rsid w:val="009B3983"/>
    <w:rsid w:val="009B39A1"/>
    <w:rsid w:val="009B3A11"/>
    <w:rsid w:val="009B3E56"/>
    <w:rsid w:val="009B3F50"/>
    <w:rsid w:val="009B3F9B"/>
    <w:rsid w:val="009B4164"/>
    <w:rsid w:val="009B4231"/>
    <w:rsid w:val="009B4234"/>
    <w:rsid w:val="009B42A4"/>
    <w:rsid w:val="009B4319"/>
    <w:rsid w:val="009B43D2"/>
    <w:rsid w:val="009B4676"/>
    <w:rsid w:val="009B46A5"/>
    <w:rsid w:val="009B4757"/>
    <w:rsid w:val="009B477C"/>
    <w:rsid w:val="009B485A"/>
    <w:rsid w:val="009B4917"/>
    <w:rsid w:val="009B4D64"/>
    <w:rsid w:val="009B4DD2"/>
    <w:rsid w:val="009B4E95"/>
    <w:rsid w:val="009B4F67"/>
    <w:rsid w:val="009B50D4"/>
    <w:rsid w:val="009B511C"/>
    <w:rsid w:val="009B5143"/>
    <w:rsid w:val="009B51FB"/>
    <w:rsid w:val="009B5219"/>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273"/>
    <w:rsid w:val="009C15EC"/>
    <w:rsid w:val="009C15F0"/>
    <w:rsid w:val="009C16A5"/>
    <w:rsid w:val="009C1993"/>
    <w:rsid w:val="009C199B"/>
    <w:rsid w:val="009C1D81"/>
    <w:rsid w:val="009C1D8C"/>
    <w:rsid w:val="009C1FBB"/>
    <w:rsid w:val="009C1FCE"/>
    <w:rsid w:val="009C2579"/>
    <w:rsid w:val="009C25D7"/>
    <w:rsid w:val="009C277A"/>
    <w:rsid w:val="009C2819"/>
    <w:rsid w:val="009C2AD3"/>
    <w:rsid w:val="009C2E42"/>
    <w:rsid w:val="009C3097"/>
    <w:rsid w:val="009C32A3"/>
    <w:rsid w:val="009C3486"/>
    <w:rsid w:val="009C3875"/>
    <w:rsid w:val="009C39C2"/>
    <w:rsid w:val="009C3CF4"/>
    <w:rsid w:val="009C3CFE"/>
    <w:rsid w:val="009C3EA4"/>
    <w:rsid w:val="009C406A"/>
    <w:rsid w:val="009C42EE"/>
    <w:rsid w:val="009C44CD"/>
    <w:rsid w:val="009C45C5"/>
    <w:rsid w:val="009C45EF"/>
    <w:rsid w:val="009C47AA"/>
    <w:rsid w:val="009C4870"/>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9B8"/>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CF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5D0"/>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76"/>
    <w:rsid w:val="009D5CDC"/>
    <w:rsid w:val="009D5D06"/>
    <w:rsid w:val="009D5D22"/>
    <w:rsid w:val="009D5F7E"/>
    <w:rsid w:val="009D600D"/>
    <w:rsid w:val="009D6740"/>
    <w:rsid w:val="009D69B3"/>
    <w:rsid w:val="009D6CAE"/>
    <w:rsid w:val="009D6CF1"/>
    <w:rsid w:val="009D6CFB"/>
    <w:rsid w:val="009D6D58"/>
    <w:rsid w:val="009D6F9D"/>
    <w:rsid w:val="009D7188"/>
    <w:rsid w:val="009D73A2"/>
    <w:rsid w:val="009D74E9"/>
    <w:rsid w:val="009D75B6"/>
    <w:rsid w:val="009D75D6"/>
    <w:rsid w:val="009D76DC"/>
    <w:rsid w:val="009D7708"/>
    <w:rsid w:val="009D7DD8"/>
    <w:rsid w:val="009D7EB1"/>
    <w:rsid w:val="009D7EF0"/>
    <w:rsid w:val="009E0166"/>
    <w:rsid w:val="009E027C"/>
    <w:rsid w:val="009E05A1"/>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79F"/>
    <w:rsid w:val="009E19D7"/>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2EF"/>
    <w:rsid w:val="009E4A6A"/>
    <w:rsid w:val="009E4DEA"/>
    <w:rsid w:val="009E505E"/>
    <w:rsid w:val="009E50D6"/>
    <w:rsid w:val="009E51F0"/>
    <w:rsid w:val="009E53B0"/>
    <w:rsid w:val="009E5427"/>
    <w:rsid w:val="009E55B5"/>
    <w:rsid w:val="009E5615"/>
    <w:rsid w:val="009E568E"/>
    <w:rsid w:val="009E56FE"/>
    <w:rsid w:val="009E5961"/>
    <w:rsid w:val="009E5C9C"/>
    <w:rsid w:val="009E5DAC"/>
    <w:rsid w:val="009E5E80"/>
    <w:rsid w:val="009E5E96"/>
    <w:rsid w:val="009E5EDD"/>
    <w:rsid w:val="009E5FEB"/>
    <w:rsid w:val="009E6150"/>
    <w:rsid w:val="009E6181"/>
    <w:rsid w:val="009E61CB"/>
    <w:rsid w:val="009E6204"/>
    <w:rsid w:val="009E634C"/>
    <w:rsid w:val="009E63CD"/>
    <w:rsid w:val="009E6783"/>
    <w:rsid w:val="009E688E"/>
    <w:rsid w:val="009E69D7"/>
    <w:rsid w:val="009E6A7A"/>
    <w:rsid w:val="009E6A9C"/>
    <w:rsid w:val="009E6B2A"/>
    <w:rsid w:val="009E6C6E"/>
    <w:rsid w:val="009E6F1A"/>
    <w:rsid w:val="009E7A72"/>
    <w:rsid w:val="009E7CF5"/>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04"/>
    <w:rsid w:val="009F2076"/>
    <w:rsid w:val="009F2295"/>
    <w:rsid w:val="009F2467"/>
    <w:rsid w:val="009F297A"/>
    <w:rsid w:val="009F2B85"/>
    <w:rsid w:val="009F2EF4"/>
    <w:rsid w:val="009F302A"/>
    <w:rsid w:val="009F3032"/>
    <w:rsid w:val="009F31A7"/>
    <w:rsid w:val="009F33DC"/>
    <w:rsid w:val="009F37F3"/>
    <w:rsid w:val="009F3920"/>
    <w:rsid w:val="009F3948"/>
    <w:rsid w:val="009F3A1F"/>
    <w:rsid w:val="009F3F7A"/>
    <w:rsid w:val="009F3FE7"/>
    <w:rsid w:val="009F4049"/>
    <w:rsid w:val="009F423F"/>
    <w:rsid w:val="009F4244"/>
    <w:rsid w:val="009F4260"/>
    <w:rsid w:val="009F4304"/>
    <w:rsid w:val="009F44B2"/>
    <w:rsid w:val="009F4797"/>
    <w:rsid w:val="009F494F"/>
    <w:rsid w:val="009F4A1C"/>
    <w:rsid w:val="009F4C53"/>
    <w:rsid w:val="009F4ED4"/>
    <w:rsid w:val="009F4F57"/>
    <w:rsid w:val="009F4F96"/>
    <w:rsid w:val="009F503C"/>
    <w:rsid w:val="009F5082"/>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888"/>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CCB"/>
    <w:rsid w:val="00A01DC9"/>
    <w:rsid w:val="00A01E33"/>
    <w:rsid w:val="00A0238F"/>
    <w:rsid w:val="00A02405"/>
    <w:rsid w:val="00A024C9"/>
    <w:rsid w:val="00A02805"/>
    <w:rsid w:val="00A02874"/>
    <w:rsid w:val="00A02A04"/>
    <w:rsid w:val="00A02B56"/>
    <w:rsid w:val="00A02C0C"/>
    <w:rsid w:val="00A02EE1"/>
    <w:rsid w:val="00A02F96"/>
    <w:rsid w:val="00A035AA"/>
    <w:rsid w:val="00A038DF"/>
    <w:rsid w:val="00A03D06"/>
    <w:rsid w:val="00A042A2"/>
    <w:rsid w:val="00A0438C"/>
    <w:rsid w:val="00A04A3E"/>
    <w:rsid w:val="00A04C50"/>
    <w:rsid w:val="00A05026"/>
    <w:rsid w:val="00A0511E"/>
    <w:rsid w:val="00A052ED"/>
    <w:rsid w:val="00A05371"/>
    <w:rsid w:val="00A054C9"/>
    <w:rsid w:val="00A059BE"/>
    <w:rsid w:val="00A05AC5"/>
    <w:rsid w:val="00A05AC6"/>
    <w:rsid w:val="00A060B4"/>
    <w:rsid w:val="00A060EB"/>
    <w:rsid w:val="00A0636B"/>
    <w:rsid w:val="00A06AF7"/>
    <w:rsid w:val="00A06CF7"/>
    <w:rsid w:val="00A06D47"/>
    <w:rsid w:val="00A06D88"/>
    <w:rsid w:val="00A06E6F"/>
    <w:rsid w:val="00A070DD"/>
    <w:rsid w:val="00A07365"/>
    <w:rsid w:val="00A07514"/>
    <w:rsid w:val="00A07558"/>
    <w:rsid w:val="00A078AB"/>
    <w:rsid w:val="00A102D1"/>
    <w:rsid w:val="00A1031F"/>
    <w:rsid w:val="00A10624"/>
    <w:rsid w:val="00A108F7"/>
    <w:rsid w:val="00A10914"/>
    <w:rsid w:val="00A10A9E"/>
    <w:rsid w:val="00A10CD3"/>
    <w:rsid w:val="00A10D24"/>
    <w:rsid w:val="00A10F73"/>
    <w:rsid w:val="00A113F3"/>
    <w:rsid w:val="00A115BF"/>
    <w:rsid w:val="00A117D5"/>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E4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9EC"/>
    <w:rsid w:val="00A14AB7"/>
    <w:rsid w:val="00A14CFA"/>
    <w:rsid w:val="00A14D1C"/>
    <w:rsid w:val="00A14DF4"/>
    <w:rsid w:val="00A14EE3"/>
    <w:rsid w:val="00A14FC0"/>
    <w:rsid w:val="00A14FF6"/>
    <w:rsid w:val="00A15211"/>
    <w:rsid w:val="00A15341"/>
    <w:rsid w:val="00A155F1"/>
    <w:rsid w:val="00A1560E"/>
    <w:rsid w:val="00A15748"/>
    <w:rsid w:val="00A1577A"/>
    <w:rsid w:val="00A15789"/>
    <w:rsid w:val="00A158D0"/>
    <w:rsid w:val="00A15A0C"/>
    <w:rsid w:val="00A15BD6"/>
    <w:rsid w:val="00A15D2E"/>
    <w:rsid w:val="00A15D94"/>
    <w:rsid w:val="00A15E30"/>
    <w:rsid w:val="00A15F56"/>
    <w:rsid w:val="00A15FD3"/>
    <w:rsid w:val="00A16AFB"/>
    <w:rsid w:val="00A16B6B"/>
    <w:rsid w:val="00A16BD2"/>
    <w:rsid w:val="00A16D86"/>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719"/>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16"/>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7D"/>
    <w:rsid w:val="00A31BBD"/>
    <w:rsid w:val="00A31C94"/>
    <w:rsid w:val="00A31CB4"/>
    <w:rsid w:val="00A31D0A"/>
    <w:rsid w:val="00A31D41"/>
    <w:rsid w:val="00A3208A"/>
    <w:rsid w:val="00A3231E"/>
    <w:rsid w:val="00A325BC"/>
    <w:rsid w:val="00A3267E"/>
    <w:rsid w:val="00A3268D"/>
    <w:rsid w:val="00A3288C"/>
    <w:rsid w:val="00A3291E"/>
    <w:rsid w:val="00A32A41"/>
    <w:rsid w:val="00A32E3A"/>
    <w:rsid w:val="00A32EEF"/>
    <w:rsid w:val="00A33297"/>
    <w:rsid w:val="00A334A2"/>
    <w:rsid w:val="00A3368C"/>
    <w:rsid w:val="00A33866"/>
    <w:rsid w:val="00A339E7"/>
    <w:rsid w:val="00A340AA"/>
    <w:rsid w:val="00A341B5"/>
    <w:rsid w:val="00A3433F"/>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5FEE"/>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37FEF"/>
    <w:rsid w:val="00A40110"/>
    <w:rsid w:val="00A40405"/>
    <w:rsid w:val="00A40430"/>
    <w:rsid w:val="00A404E3"/>
    <w:rsid w:val="00A404F4"/>
    <w:rsid w:val="00A40558"/>
    <w:rsid w:val="00A40AB2"/>
    <w:rsid w:val="00A40AED"/>
    <w:rsid w:val="00A40B5C"/>
    <w:rsid w:val="00A40BE8"/>
    <w:rsid w:val="00A40C65"/>
    <w:rsid w:val="00A40DFC"/>
    <w:rsid w:val="00A40F2F"/>
    <w:rsid w:val="00A41273"/>
    <w:rsid w:val="00A415E6"/>
    <w:rsid w:val="00A41676"/>
    <w:rsid w:val="00A4189F"/>
    <w:rsid w:val="00A41AB4"/>
    <w:rsid w:val="00A41D6D"/>
    <w:rsid w:val="00A41EFA"/>
    <w:rsid w:val="00A4243C"/>
    <w:rsid w:val="00A42485"/>
    <w:rsid w:val="00A42623"/>
    <w:rsid w:val="00A429E7"/>
    <w:rsid w:val="00A42A55"/>
    <w:rsid w:val="00A42E43"/>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6B7"/>
    <w:rsid w:val="00A44732"/>
    <w:rsid w:val="00A44789"/>
    <w:rsid w:val="00A447B0"/>
    <w:rsid w:val="00A44897"/>
    <w:rsid w:val="00A449CD"/>
    <w:rsid w:val="00A44B68"/>
    <w:rsid w:val="00A452EA"/>
    <w:rsid w:val="00A453E8"/>
    <w:rsid w:val="00A45516"/>
    <w:rsid w:val="00A45549"/>
    <w:rsid w:val="00A45848"/>
    <w:rsid w:val="00A45857"/>
    <w:rsid w:val="00A45B3C"/>
    <w:rsid w:val="00A45C14"/>
    <w:rsid w:val="00A45CA8"/>
    <w:rsid w:val="00A45CE0"/>
    <w:rsid w:val="00A46144"/>
    <w:rsid w:val="00A4616A"/>
    <w:rsid w:val="00A46623"/>
    <w:rsid w:val="00A46754"/>
    <w:rsid w:val="00A46E9B"/>
    <w:rsid w:val="00A46EDD"/>
    <w:rsid w:val="00A46FE5"/>
    <w:rsid w:val="00A47495"/>
    <w:rsid w:val="00A474D3"/>
    <w:rsid w:val="00A47686"/>
    <w:rsid w:val="00A476AE"/>
    <w:rsid w:val="00A477B3"/>
    <w:rsid w:val="00A47A11"/>
    <w:rsid w:val="00A47B20"/>
    <w:rsid w:val="00A47B50"/>
    <w:rsid w:val="00A5018B"/>
    <w:rsid w:val="00A50442"/>
    <w:rsid w:val="00A5083B"/>
    <w:rsid w:val="00A50851"/>
    <w:rsid w:val="00A50B6E"/>
    <w:rsid w:val="00A50BEE"/>
    <w:rsid w:val="00A50C46"/>
    <w:rsid w:val="00A50F5C"/>
    <w:rsid w:val="00A50FC2"/>
    <w:rsid w:val="00A512F7"/>
    <w:rsid w:val="00A514E9"/>
    <w:rsid w:val="00A5162C"/>
    <w:rsid w:val="00A51DA9"/>
    <w:rsid w:val="00A521D5"/>
    <w:rsid w:val="00A5231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83B"/>
    <w:rsid w:val="00A55B14"/>
    <w:rsid w:val="00A55DBF"/>
    <w:rsid w:val="00A55DD1"/>
    <w:rsid w:val="00A55F56"/>
    <w:rsid w:val="00A55FEF"/>
    <w:rsid w:val="00A56141"/>
    <w:rsid w:val="00A56309"/>
    <w:rsid w:val="00A5662D"/>
    <w:rsid w:val="00A566A4"/>
    <w:rsid w:val="00A56A6B"/>
    <w:rsid w:val="00A56AD6"/>
    <w:rsid w:val="00A56CDE"/>
    <w:rsid w:val="00A56DB5"/>
    <w:rsid w:val="00A57032"/>
    <w:rsid w:val="00A57352"/>
    <w:rsid w:val="00A57481"/>
    <w:rsid w:val="00A574EC"/>
    <w:rsid w:val="00A5770D"/>
    <w:rsid w:val="00A577F4"/>
    <w:rsid w:val="00A57873"/>
    <w:rsid w:val="00A579B9"/>
    <w:rsid w:val="00A57B5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CAD"/>
    <w:rsid w:val="00A60D21"/>
    <w:rsid w:val="00A60F10"/>
    <w:rsid w:val="00A60FAF"/>
    <w:rsid w:val="00A610FF"/>
    <w:rsid w:val="00A6134C"/>
    <w:rsid w:val="00A61ACE"/>
    <w:rsid w:val="00A61D2A"/>
    <w:rsid w:val="00A61E85"/>
    <w:rsid w:val="00A6211A"/>
    <w:rsid w:val="00A621A1"/>
    <w:rsid w:val="00A6223A"/>
    <w:rsid w:val="00A62342"/>
    <w:rsid w:val="00A623EF"/>
    <w:rsid w:val="00A62684"/>
    <w:rsid w:val="00A62695"/>
    <w:rsid w:val="00A627CD"/>
    <w:rsid w:val="00A6281D"/>
    <w:rsid w:val="00A628D9"/>
    <w:rsid w:val="00A62ACB"/>
    <w:rsid w:val="00A633A4"/>
    <w:rsid w:val="00A6374D"/>
    <w:rsid w:val="00A637DE"/>
    <w:rsid w:val="00A638C5"/>
    <w:rsid w:val="00A638FA"/>
    <w:rsid w:val="00A63900"/>
    <w:rsid w:val="00A639B8"/>
    <w:rsid w:val="00A63A44"/>
    <w:rsid w:val="00A63CEF"/>
    <w:rsid w:val="00A63DA7"/>
    <w:rsid w:val="00A63F08"/>
    <w:rsid w:val="00A64055"/>
    <w:rsid w:val="00A64171"/>
    <w:rsid w:val="00A6455B"/>
    <w:rsid w:val="00A64582"/>
    <w:rsid w:val="00A64646"/>
    <w:rsid w:val="00A64805"/>
    <w:rsid w:val="00A648EF"/>
    <w:rsid w:val="00A64924"/>
    <w:rsid w:val="00A6493F"/>
    <w:rsid w:val="00A6499E"/>
    <w:rsid w:val="00A64A40"/>
    <w:rsid w:val="00A64C64"/>
    <w:rsid w:val="00A64CA7"/>
    <w:rsid w:val="00A64DC9"/>
    <w:rsid w:val="00A65026"/>
    <w:rsid w:val="00A65065"/>
    <w:rsid w:val="00A6508E"/>
    <w:rsid w:val="00A651C2"/>
    <w:rsid w:val="00A65237"/>
    <w:rsid w:val="00A65329"/>
    <w:rsid w:val="00A6550C"/>
    <w:rsid w:val="00A6590E"/>
    <w:rsid w:val="00A65A72"/>
    <w:rsid w:val="00A65CCC"/>
    <w:rsid w:val="00A660E4"/>
    <w:rsid w:val="00A66596"/>
    <w:rsid w:val="00A666C2"/>
    <w:rsid w:val="00A666FC"/>
    <w:rsid w:val="00A66795"/>
    <w:rsid w:val="00A66B88"/>
    <w:rsid w:val="00A66CB2"/>
    <w:rsid w:val="00A66DDD"/>
    <w:rsid w:val="00A67120"/>
    <w:rsid w:val="00A6739E"/>
    <w:rsid w:val="00A676A8"/>
    <w:rsid w:val="00A67883"/>
    <w:rsid w:val="00A67886"/>
    <w:rsid w:val="00A678A4"/>
    <w:rsid w:val="00A6790D"/>
    <w:rsid w:val="00A67C35"/>
    <w:rsid w:val="00A70065"/>
    <w:rsid w:val="00A70367"/>
    <w:rsid w:val="00A7040A"/>
    <w:rsid w:val="00A704FC"/>
    <w:rsid w:val="00A70505"/>
    <w:rsid w:val="00A70812"/>
    <w:rsid w:val="00A70966"/>
    <w:rsid w:val="00A7096A"/>
    <w:rsid w:val="00A709A7"/>
    <w:rsid w:val="00A709FA"/>
    <w:rsid w:val="00A70CD7"/>
    <w:rsid w:val="00A71159"/>
    <w:rsid w:val="00A71190"/>
    <w:rsid w:val="00A711B4"/>
    <w:rsid w:val="00A712E1"/>
    <w:rsid w:val="00A7132A"/>
    <w:rsid w:val="00A7168B"/>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BEF"/>
    <w:rsid w:val="00A73CF3"/>
    <w:rsid w:val="00A73D67"/>
    <w:rsid w:val="00A73D86"/>
    <w:rsid w:val="00A73E81"/>
    <w:rsid w:val="00A73F47"/>
    <w:rsid w:val="00A7409A"/>
    <w:rsid w:val="00A740D0"/>
    <w:rsid w:val="00A7414A"/>
    <w:rsid w:val="00A7414D"/>
    <w:rsid w:val="00A74165"/>
    <w:rsid w:val="00A744AA"/>
    <w:rsid w:val="00A7452B"/>
    <w:rsid w:val="00A74567"/>
    <w:rsid w:val="00A746CD"/>
    <w:rsid w:val="00A746E1"/>
    <w:rsid w:val="00A74F2D"/>
    <w:rsid w:val="00A74FB7"/>
    <w:rsid w:val="00A755A4"/>
    <w:rsid w:val="00A7563F"/>
    <w:rsid w:val="00A757BF"/>
    <w:rsid w:val="00A75809"/>
    <w:rsid w:val="00A7581D"/>
    <w:rsid w:val="00A75A91"/>
    <w:rsid w:val="00A75AC9"/>
    <w:rsid w:val="00A75B1C"/>
    <w:rsid w:val="00A75C5A"/>
    <w:rsid w:val="00A75DE6"/>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45A"/>
    <w:rsid w:val="00A775FD"/>
    <w:rsid w:val="00A77784"/>
    <w:rsid w:val="00A77807"/>
    <w:rsid w:val="00A77993"/>
    <w:rsid w:val="00A77C7F"/>
    <w:rsid w:val="00A77FDE"/>
    <w:rsid w:val="00A80272"/>
    <w:rsid w:val="00A804D4"/>
    <w:rsid w:val="00A805DE"/>
    <w:rsid w:val="00A80976"/>
    <w:rsid w:val="00A809FD"/>
    <w:rsid w:val="00A80C69"/>
    <w:rsid w:val="00A80D5E"/>
    <w:rsid w:val="00A80D6F"/>
    <w:rsid w:val="00A81286"/>
    <w:rsid w:val="00A81355"/>
    <w:rsid w:val="00A8147F"/>
    <w:rsid w:val="00A81590"/>
    <w:rsid w:val="00A81693"/>
    <w:rsid w:val="00A81825"/>
    <w:rsid w:val="00A819B1"/>
    <w:rsid w:val="00A81C5F"/>
    <w:rsid w:val="00A81CA7"/>
    <w:rsid w:val="00A81D0F"/>
    <w:rsid w:val="00A821D9"/>
    <w:rsid w:val="00A8227D"/>
    <w:rsid w:val="00A822DB"/>
    <w:rsid w:val="00A8269C"/>
    <w:rsid w:val="00A8270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077"/>
    <w:rsid w:val="00A87211"/>
    <w:rsid w:val="00A873B0"/>
    <w:rsid w:val="00A87469"/>
    <w:rsid w:val="00A874BD"/>
    <w:rsid w:val="00A874FE"/>
    <w:rsid w:val="00A8778B"/>
    <w:rsid w:val="00A8779A"/>
    <w:rsid w:val="00A878E5"/>
    <w:rsid w:val="00A87AF8"/>
    <w:rsid w:val="00A87B7D"/>
    <w:rsid w:val="00A87D56"/>
    <w:rsid w:val="00A9014B"/>
    <w:rsid w:val="00A902C4"/>
    <w:rsid w:val="00A90794"/>
    <w:rsid w:val="00A90795"/>
    <w:rsid w:val="00A90DEA"/>
    <w:rsid w:val="00A90E6B"/>
    <w:rsid w:val="00A90E85"/>
    <w:rsid w:val="00A90FA1"/>
    <w:rsid w:val="00A90FA4"/>
    <w:rsid w:val="00A91174"/>
    <w:rsid w:val="00A9174A"/>
    <w:rsid w:val="00A91A1C"/>
    <w:rsid w:val="00A91ACD"/>
    <w:rsid w:val="00A91EDF"/>
    <w:rsid w:val="00A91FF9"/>
    <w:rsid w:val="00A921F7"/>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3F67"/>
    <w:rsid w:val="00A940DF"/>
    <w:rsid w:val="00A9421F"/>
    <w:rsid w:val="00A94354"/>
    <w:rsid w:val="00A9459B"/>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5EA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A72"/>
    <w:rsid w:val="00A97E78"/>
    <w:rsid w:val="00A97FF2"/>
    <w:rsid w:val="00AA003E"/>
    <w:rsid w:val="00AA007C"/>
    <w:rsid w:val="00AA00EC"/>
    <w:rsid w:val="00AA03E9"/>
    <w:rsid w:val="00AA0746"/>
    <w:rsid w:val="00AA089A"/>
    <w:rsid w:val="00AA09A4"/>
    <w:rsid w:val="00AA0A27"/>
    <w:rsid w:val="00AA0AA9"/>
    <w:rsid w:val="00AA0BE6"/>
    <w:rsid w:val="00AA125A"/>
    <w:rsid w:val="00AA1285"/>
    <w:rsid w:val="00AA1692"/>
    <w:rsid w:val="00AA1718"/>
    <w:rsid w:val="00AA17CC"/>
    <w:rsid w:val="00AA18B2"/>
    <w:rsid w:val="00AA1937"/>
    <w:rsid w:val="00AA1A34"/>
    <w:rsid w:val="00AA1AE8"/>
    <w:rsid w:val="00AA1C95"/>
    <w:rsid w:val="00AA2140"/>
    <w:rsid w:val="00AA228D"/>
    <w:rsid w:val="00AA24A0"/>
    <w:rsid w:val="00AA2561"/>
    <w:rsid w:val="00AA2597"/>
    <w:rsid w:val="00AA25A4"/>
    <w:rsid w:val="00AA2836"/>
    <w:rsid w:val="00AA2A28"/>
    <w:rsid w:val="00AA2BE3"/>
    <w:rsid w:val="00AA30CD"/>
    <w:rsid w:val="00AA312C"/>
    <w:rsid w:val="00AA31DF"/>
    <w:rsid w:val="00AA3263"/>
    <w:rsid w:val="00AA3336"/>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4FC9"/>
    <w:rsid w:val="00AA54CD"/>
    <w:rsid w:val="00AA5555"/>
    <w:rsid w:val="00AA5760"/>
    <w:rsid w:val="00AA5B08"/>
    <w:rsid w:val="00AA5C8A"/>
    <w:rsid w:val="00AA5CD0"/>
    <w:rsid w:val="00AA5EDA"/>
    <w:rsid w:val="00AA5F7F"/>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0F24"/>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41"/>
    <w:rsid w:val="00AB38F7"/>
    <w:rsid w:val="00AB3957"/>
    <w:rsid w:val="00AB3A06"/>
    <w:rsid w:val="00AB3AAE"/>
    <w:rsid w:val="00AB3B39"/>
    <w:rsid w:val="00AB3B93"/>
    <w:rsid w:val="00AB3D53"/>
    <w:rsid w:val="00AB3E6E"/>
    <w:rsid w:val="00AB40F3"/>
    <w:rsid w:val="00AB4283"/>
    <w:rsid w:val="00AB437A"/>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D5C"/>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3DC"/>
    <w:rsid w:val="00AC1419"/>
    <w:rsid w:val="00AC144B"/>
    <w:rsid w:val="00AC1463"/>
    <w:rsid w:val="00AC14ED"/>
    <w:rsid w:val="00AC15F8"/>
    <w:rsid w:val="00AC162C"/>
    <w:rsid w:val="00AC1634"/>
    <w:rsid w:val="00AC165B"/>
    <w:rsid w:val="00AC182D"/>
    <w:rsid w:val="00AC1871"/>
    <w:rsid w:val="00AC18CE"/>
    <w:rsid w:val="00AC1AB7"/>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E9C"/>
    <w:rsid w:val="00AC3FBF"/>
    <w:rsid w:val="00AC424F"/>
    <w:rsid w:val="00AC4523"/>
    <w:rsid w:val="00AC45E1"/>
    <w:rsid w:val="00AC4C08"/>
    <w:rsid w:val="00AC511C"/>
    <w:rsid w:val="00AC5357"/>
    <w:rsid w:val="00AC5509"/>
    <w:rsid w:val="00AC566A"/>
    <w:rsid w:val="00AC5906"/>
    <w:rsid w:val="00AC5DDE"/>
    <w:rsid w:val="00AC5DF1"/>
    <w:rsid w:val="00AC5F08"/>
    <w:rsid w:val="00AC614A"/>
    <w:rsid w:val="00AC62F8"/>
    <w:rsid w:val="00AC64A3"/>
    <w:rsid w:val="00AC652D"/>
    <w:rsid w:val="00AC6709"/>
    <w:rsid w:val="00AC6845"/>
    <w:rsid w:val="00AC6A5A"/>
    <w:rsid w:val="00AC6A9B"/>
    <w:rsid w:val="00AC6AF7"/>
    <w:rsid w:val="00AC6CA4"/>
    <w:rsid w:val="00AC6CC7"/>
    <w:rsid w:val="00AC6F2E"/>
    <w:rsid w:val="00AC70B3"/>
    <w:rsid w:val="00AC7115"/>
    <w:rsid w:val="00AC736F"/>
    <w:rsid w:val="00AC756F"/>
    <w:rsid w:val="00AC7694"/>
    <w:rsid w:val="00AC7D08"/>
    <w:rsid w:val="00AC7DAA"/>
    <w:rsid w:val="00AC7EEB"/>
    <w:rsid w:val="00AD0099"/>
    <w:rsid w:val="00AD0135"/>
    <w:rsid w:val="00AD06E3"/>
    <w:rsid w:val="00AD0AF2"/>
    <w:rsid w:val="00AD0D6E"/>
    <w:rsid w:val="00AD0F8B"/>
    <w:rsid w:val="00AD1124"/>
    <w:rsid w:val="00AD1174"/>
    <w:rsid w:val="00AD140F"/>
    <w:rsid w:val="00AD176A"/>
    <w:rsid w:val="00AD1808"/>
    <w:rsid w:val="00AD19BD"/>
    <w:rsid w:val="00AD1AFF"/>
    <w:rsid w:val="00AD209C"/>
    <w:rsid w:val="00AD2311"/>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554"/>
    <w:rsid w:val="00AD46F4"/>
    <w:rsid w:val="00AD47EF"/>
    <w:rsid w:val="00AD486A"/>
    <w:rsid w:val="00AD4CA9"/>
    <w:rsid w:val="00AD4DDC"/>
    <w:rsid w:val="00AD4E56"/>
    <w:rsid w:val="00AD50EA"/>
    <w:rsid w:val="00AD50FB"/>
    <w:rsid w:val="00AD57C2"/>
    <w:rsid w:val="00AD5813"/>
    <w:rsid w:val="00AD59EB"/>
    <w:rsid w:val="00AD5A0B"/>
    <w:rsid w:val="00AD5A3D"/>
    <w:rsid w:val="00AD5AE7"/>
    <w:rsid w:val="00AD5BCC"/>
    <w:rsid w:val="00AD5BFF"/>
    <w:rsid w:val="00AD5C59"/>
    <w:rsid w:val="00AD5DD1"/>
    <w:rsid w:val="00AD600F"/>
    <w:rsid w:val="00AD62DD"/>
    <w:rsid w:val="00AD63B1"/>
    <w:rsid w:val="00AD65A4"/>
    <w:rsid w:val="00AD678D"/>
    <w:rsid w:val="00AD67CF"/>
    <w:rsid w:val="00AD6BDF"/>
    <w:rsid w:val="00AD70DA"/>
    <w:rsid w:val="00AD73C9"/>
    <w:rsid w:val="00AD75BF"/>
    <w:rsid w:val="00AD764F"/>
    <w:rsid w:val="00AD76E3"/>
    <w:rsid w:val="00AD77CA"/>
    <w:rsid w:val="00AD78E8"/>
    <w:rsid w:val="00AD7A27"/>
    <w:rsid w:val="00AD7A28"/>
    <w:rsid w:val="00AD7AB2"/>
    <w:rsid w:val="00AD7CE7"/>
    <w:rsid w:val="00AD7F1E"/>
    <w:rsid w:val="00AD7F21"/>
    <w:rsid w:val="00AD7F73"/>
    <w:rsid w:val="00AE0298"/>
    <w:rsid w:val="00AE038C"/>
    <w:rsid w:val="00AE047F"/>
    <w:rsid w:val="00AE0518"/>
    <w:rsid w:val="00AE075D"/>
    <w:rsid w:val="00AE08B3"/>
    <w:rsid w:val="00AE0918"/>
    <w:rsid w:val="00AE0B6E"/>
    <w:rsid w:val="00AE0C70"/>
    <w:rsid w:val="00AE0D0A"/>
    <w:rsid w:val="00AE0F81"/>
    <w:rsid w:val="00AE1330"/>
    <w:rsid w:val="00AE138C"/>
    <w:rsid w:val="00AE1634"/>
    <w:rsid w:val="00AE1672"/>
    <w:rsid w:val="00AE16FE"/>
    <w:rsid w:val="00AE1733"/>
    <w:rsid w:val="00AE17BC"/>
    <w:rsid w:val="00AE17FC"/>
    <w:rsid w:val="00AE1A0B"/>
    <w:rsid w:val="00AE1F94"/>
    <w:rsid w:val="00AE1FE4"/>
    <w:rsid w:val="00AE247F"/>
    <w:rsid w:val="00AE262B"/>
    <w:rsid w:val="00AE27F4"/>
    <w:rsid w:val="00AE27F9"/>
    <w:rsid w:val="00AE2C2B"/>
    <w:rsid w:val="00AE3058"/>
    <w:rsid w:val="00AE3310"/>
    <w:rsid w:val="00AE354F"/>
    <w:rsid w:val="00AE37A1"/>
    <w:rsid w:val="00AE3956"/>
    <w:rsid w:val="00AE3A4F"/>
    <w:rsid w:val="00AE3D5E"/>
    <w:rsid w:val="00AE3D85"/>
    <w:rsid w:val="00AE409A"/>
    <w:rsid w:val="00AE41EF"/>
    <w:rsid w:val="00AE436B"/>
    <w:rsid w:val="00AE4703"/>
    <w:rsid w:val="00AE4B05"/>
    <w:rsid w:val="00AE4BEF"/>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571"/>
    <w:rsid w:val="00AE6957"/>
    <w:rsid w:val="00AE6AF4"/>
    <w:rsid w:val="00AE6B4D"/>
    <w:rsid w:val="00AE6BCD"/>
    <w:rsid w:val="00AE6D3E"/>
    <w:rsid w:val="00AE6DAC"/>
    <w:rsid w:val="00AE6E3C"/>
    <w:rsid w:val="00AE6E84"/>
    <w:rsid w:val="00AE6EFE"/>
    <w:rsid w:val="00AE6F29"/>
    <w:rsid w:val="00AE704C"/>
    <w:rsid w:val="00AE728F"/>
    <w:rsid w:val="00AE7343"/>
    <w:rsid w:val="00AE741F"/>
    <w:rsid w:val="00AE7533"/>
    <w:rsid w:val="00AE7709"/>
    <w:rsid w:val="00AE77E1"/>
    <w:rsid w:val="00AE7814"/>
    <w:rsid w:val="00AE78B0"/>
    <w:rsid w:val="00AE79B5"/>
    <w:rsid w:val="00AE79C3"/>
    <w:rsid w:val="00AE7A57"/>
    <w:rsid w:val="00AE7BC9"/>
    <w:rsid w:val="00AE7D10"/>
    <w:rsid w:val="00AE7EB8"/>
    <w:rsid w:val="00AF00DC"/>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8A"/>
    <w:rsid w:val="00AF1EB2"/>
    <w:rsid w:val="00AF202D"/>
    <w:rsid w:val="00AF2164"/>
    <w:rsid w:val="00AF2325"/>
    <w:rsid w:val="00AF23C9"/>
    <w:rsid w:val="00AF2572"/>
    <w:rsid w:val="00AF276D"/>
    <w:rsid w:val="00AF284F"/>
    <w:rsid w:val="00AF2F95"/>
    <w:rsid w:val="00AF2FD5"/>
    <w:rsid w:val="00AF303A"/>
    <w:rsid w:val="00AF32EB"/>
    <w:rsid w:val="00AF333E"/>
    <w:rsid w:val="00AF37FA"/>
    <w:rsid w:val="00AF38BE"/>
    <w:rsid w:val="00AF3928"/>
    <w:rsid w:val="00AF3B06"/>
    <w:rsid w:val="00AF3C4D"/>
    <w:rsid w:val="00AF3D18"/>
    <w:rsid w:val="00AF40A0"/>
    <w:rsid w:val="00AF42B8"/>
    <w:rsid w:val="00AF44F8"/>
    <w:rsid w:val="00AF4514"/>
    <w:rsid w:val="00AF46C4"/>
    <w:rsid w:val="00AF46C7"/>
    <w:rsid w:val="00AF4717"/>
    <w:rsid w:val="00AF494C"/>
    <w:rsid w:val="00AF4956"/>
    <w:rsid w:val="00AF4F0B"/>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75C"/>
    <w:rsid w:val="00AF799C"/>
    <w:rsid w:val="00AF7A8F"/>
    <w:rsid w:val="00B00000"/>
    <w:rsid w:val="00B00959"/>
    <w:rsid w:val="00B00B19"/>
    <w:rsid w:val="00B00D80"/>
    <w:rsid w:val="00B00F03"/>
    <w:rsid w:val="00B012CC"/>
    <w:rsid w:val="00B012FC"/>
    <w:rsid w:val="00B01732"/>
    <w:rsid w:val="00B0177D"/>
    <w:rsid w:val="00B017EF"/>
    <w:rsid w:val="00B01887"/>
    <w:rsid w:val="00B01E07"/>
    <w:rsid w:val="00B0236A"/>
    <w:rsid w:val="00B0237B"/>
    <w:rsid w:val="00B02557"/>
    <w:rsid w:val="00B02BFB"/>
    <w:rsid w:val="00B030F8"/>
    <w:rsid w:val="00B03106"/>
    <w:rsid w:val="00B03253"/>
    <w:rsid w:val="00B0332F"/>
    <w:rsid w:val="00B03568"/>
    <w:rsid w:val="00B03895"/>
    <w:rsid w:val="00B03904"/>
    <w:rsid w:val="00B03A5D"/>
    <w:rsid w:val="00B03AC9"/>
    <w:rsid w:val="00B03B4C"/>
    <w:rsid w:val="00B03B56"/>
    <w:rsid w:val="00B03B9A"/>
    <w:rsid w:val="00B03F5E"/>
    <w:rsid w:val="00B03FF9"/>
    <w:rsid w:val="00B04158"/>
    <w:rsid w:val="00B04301"/>
    <w:rsid w:val="00B0432B"/>
    <w:rsid w:val="00B0432D"/>
    <w:rsid w:val="00B0458D"/>
    <w:rsid w:val="00B04625"/>
    <w:rsid w:val="00B047EA"/>
    <w:rsid w:val="00B04AE0"/>
    <w:rsid w:val="00B04B49"/>
    <w:rsid w:val="00B04BDD"/>
    <w:rsid w:val="00B04C69"/>
    <w:rsid w:val="00B04D01"/>
    <w:rsid w:val="00B04EC8"/>
    <w:rsid w:val="00B05414"/>
    <w:rsid w:val="00B054CD"/>
    <w:rsid w:val="00B0562B"/>
    <w:rsid w:val="00B05783"/>
    <w:rsid w:val="00B0580C"/>
    <w:rsid w:val="00B058D1"/>
    <w:rsid w:val="00B059E5"/>
    <w:rsid w:val="00B05BFA"/>
    <w:rsid w:val="00B05CA0"/>
    <w:rsid w:val="00B05CE8"/>
    <w:rsid w:val="00B0601D"/>
    <w:rsid w:val="00B061B2"/>
    <w:rsid w:val="00B063D3"/>
    <w:rsid w:val="00B06A78"/>
    <w:rsid w:val="00B06D28"/>
    <w:rsid w:val="00B06D9A"/>
    <w:rsid w:val="00B06DB4"/>
    <w:rsid w:val="00B06EB7"/>
    <w:rsid w:val="00B070B0"/>
    <w:rsid w:val="00B070CE"/>
    <w:rsid w:val="00B073E7"/>
    <w:rsid w:val="00B073F0"/>
    <w:rsid w:val="00B07756"/>
    <w:rsid w:val="00B07799"/>
    <w:rsid w:val="00B07D77"/>
    <w:rsid w:val="00B07F3D"/>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688"/>
    <w:rsid w:val="00B12729"/>
    <w:rsid w:val="00B1295F"/>
    <w:rsid w:val="00B12B30"/>
    <w:rsid w:val="00B12DED"/>
    <w:rsid w:val="00B131F1"/>
    <w:rsid w:val="00B13222"/>
    <w:rsid w:val="00B1388B"/>
    <w:rsid w:val="00B138BE"/>
    <w:rsid w:val="00B13A8F"/>
    <w:rsid w:val="00B13AB7"/>
    <w:rsid w:val="00B13BCC"/>
    <w:rsid w:val="00B13D36"/>
    <w:rsid w:val="00B13DDF"/>
    <w:rsid w:val="00B14018"/>
    <w:rsid w:val="00B1410B"/>
    <w:rsid w:val="00B143D6"/>
    <w:rsid w:val="00B14457"/>
    <w:rsid w:val="00B14596"/>
    <w:rsid w:val="00B147F7"/>
    <w:rsid w:val="00B14881"/>
    <w:rsid w:val="00B14EA4"/>
    <w:rsid w:val="00B1504B"/>
    <w:rsid w:val="00B150C9"/>
    <w:rsid w:val="00B1547A"/>
    <w:rsid w:val="00B154E4"/>
    <w:rsid w:val="00B1571F"/>
    <w:rsid w:val="00B15897"/>
    <w:rsid w:val="00B159C1"/>
    <w:rsid w:val="00B15A26"/>
    <w:rsid w:val="00B15B78"/>
    <w:rsid w:val="00B15D1D"/>
    <w:rsid w:val="00B15FD2"/>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17D"/>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CD"/>
    <w:rsid w:val="00B230D5"/>
    <w:rsid w:val="00B2311A"/>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33"/>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0E5"/>
    <w:rsid w:val="00B27180"/>
    <w:rsid w:val="00B27219"/>
    <w:rsid w:val="00B27349"/>
    <w:rsid w:val="00B27586"/>
    <w:rsid w:val="00B2775D"/>
    <w:rsid w:val="00B279A8"/>
    <w:rsid w:val="00B27C91"/>
    <w:rsid w:val="00B27D09"/>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84F"/>
    <w:rsid w:val="00B3186F"/>
    <w:rsid w:val="00B31982"/>
    <w:rsid w:val="00B319BB"/>
    <w:rsid w:val="00B31A2B"/>
    <w:rsid w:val="00B31A5C"/>
    <w:rsid w:val="00B31A98"/>
    <w:rsid w:val="00B31FDF"/>
    <w:rsid w:val="00B3227B"/>
    <w:rsid w:val="00B322F9"/>
    <w:rsid w:val="00B32319"/>
    <w:rsid w:val="00B3235B"/>
    <w:rsid w:val="00B3261B"/>
    <w:rsid w:val="00B3269A"/>
    <w:rsid w:val="00B32BB0"/>
    <w:rsid w:val="00B33185"/>
    <w:rsid w:val="00B33196"/>
    <w:rsid w:val="00B331B4"/>
    <w:rsid w:val="00B3334F"/>
    <w:rsid w:val="00B3337D"/>
    <w:rsid w:val="00B333C6"/>
    <w:rsid w:val="00B34035"/>
    <w:rsid w:val="00B341E3"/>
    <w:rsid w:val="00B3449D"/>
    <w:rsid w:val="00B34511"/>
    <w:rsid w:val="00B345D2"/>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1F0"/>
    <w:rsid w:val="00B3722B"/>
    <w:rsid w:val="00B372EB"/>
    <w:rsid w:val="00B3733A"/>
    <w:rsid w:val="00B373A4"/>
    <w:rsid w:val="00B373B1"/>
    <w:rsid w:val="00B3763C"/>
    <w:rsid w:val="00B37640"/>
    <w:rsid w:val="00B37769"/>
    <w:rsid w:val="00B378BB"/>
    <w:rsid w:val="00B379ED"/>
    <w:rsid w:val="00B37A70"/>
    <w:rsid w:val="00B37C5E"/>
    <w:rsid w:val="00B4009E"/>
    <w:rsid w:val="00B4013A"/>
    <w:rsid w:val="00B401B7"/>
    <w:rsid w:val="00B4031E"/>
    <w:rsid w:val="00B403E5"/>
    <w:rsid w:val="00B407C0"/>
    <w:rsid w:val="00B4090C"/>
    <w:rsid w:val="00B4099A"/>
    <w:rsid w:val="00B409D6"/>
    <w:rsid w:val="00B40A31"/>
    <w:rsid w:val="00B40A47"/>
    <w:rsid w:val="00B40A7F"/>
    <w:rsid w:val="00B40BAA"/>
    <w:rsid w:val="00B40D13"/>
    <w:rsid w:val="00B40F4F"/>
    <w:rsid w:val="00B4123C"/>
    <w:rsid w:val="00B412AB"/>
    <w:rsid w:val="00B416B0"/>
    <w:rsid w:val="00B418B3"/>
    <w:rsid w:val="00B41960"/>
    <w:rsid w:val="00B4198D"/>
    <w:rsid w:val="00B41992"/>
    <w:rsid w:val="00B41A10"/>
    <w:rsid w:val="00B41B25"/>
    <w:rsid w:val="00B41B42"/>
    <w:rsid w:val="00B41D4E"/>
    <w:rsid w:val="00B42000"/>
    <w:rsid w:val="00B420CA"/>
    <w:rsid w:val="00B42163"/>
    <w:rsid w:val="00B42231"/>
    <w:rsid w:val="00B422DD"/>
    <w:rsid w:val="00B42562"/>
    <w:rsid w:val="00B4264F"/>
    <w:rsid w:val="00B42975"/>
    <w:rsid w:val="00B42ADD"/>
    <w:rsid w:val="00B4319D"/>
    <w:rsid w:val="00B44310"/>
    <w:rsid w:val="00B443C7"/>
    <w:rsid w:val="00B44697"/>
    <w:rsid w:val="00B446B0"/>
    <w:rsid w:val="00B446CA"/>
    <w:rsid w:val="00B447CE"/>
    <w:rsid w:val="00B447D1"/>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502"/>
    <w:rsid w:val="00B465E0"/>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328"/>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0A1"/>
    <w:rsid w:val="00B53165"/>
    <w:rsid w:val="00B53566"/>
    <w:rsid w:val="00B5362D"/>
    <w:rsid w:val="00B536F5"/>
    <w:rsid w:val="00B53ACD"/>
    <w:rsid w:val="00B53E40"/>
    <w:rsid w:val="00B53E97"/>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961"/>
    <w:rsid w:val="00B55B8F"/>
    <w:rsid w:val="00B55D61"/>
    <w:rsid w:val="00B55F8D"/>
    <w:rsid w:val="00B55F9B"/>
    <w:rsid w:val="00B5600E"/>
    <w:rsid w:val="00B56297"/>
    <w:rsid w:val="00B5651D"/>
    <w:rsid w:val="00B56796"/>
    <w:rsid w:val="00B56AF7"/>
    <w:rsid w:val="00B56B9B"/>
    <w:rsid w:val="00B56B9D"/>
    <w:rsid w:val="00B56F47"/>
    <w:rsid w:val="00B57039"/>
    <w:rsid w:val="00B574D6"/>
    <w:rsid w:val="00B574DA"/>
    <w:rsid w:val="00B57A07"/>
    <w:rsid w:val="00B57A5C"/>
    <w:rsid w:val="00B57DA4"/>
    <w:rsid w:val="00B57DFA"/>
    <w:rsid w:val="00B60168"/>
    <w:rsid w:val="00B60531"/>
    <w:rsid w:val="00B605F5"/>
    <w:rsid w:val="00B606D8"/>
    <w:rsid w:val="00B60720"/>
    <w:rsid w:val="00B6089C"/>
    <w:rsid w:val="00B609CF"/>
    <w:rsid w:val="00B60B94"/>
    <w:rsid w:val="00B60D77"/>
    <w:rsid w:val="00B6133F"/>
    <w:rsid w:val="00B6140D"/>
    <w:rsid w:val="00B614FB"/>
    <w:rsid w:val="00B615B0"/>
    <w:rsid w:val="00B6161C"/>
    <w:rsid w:val="00B61741"/>
    <w:rsid w:val="00B61C14"/>
    <w:rsid w:val="00B61CAA"/>
    <w:rsid w:val="00B61E60"/>
    <w:rsid w:val="00B61EEC"/>
    <w:rsid w:val="00B62057"/>
    <w:rsid w:val="00B620EB"/>
    <w:rsid w:val="00B62742"/>
    <w:rsid w:val="00B6277A"/>
    <w:rsid w:val="00B627DF"/>
    <w:rsid w:val="00B62A1E"/>
    <w:rsid w:val="00B62A55"/>
    <w:rsid w:val="00B62B23"/>
    <w:rsid w:val="00B62C60"/>
    <w:rsid w:val="00B62DF4"/>
    <w:rsid w:val="00B62DFA"/>
    <w:rsid w:val="00B62F15"/>
    <w:rsid w:val="00B632AA"/>
    <w:rsid w:val="00B63385"/>
    <w:rsid w:val="00B6338D"/>
    <w:rsid w:val="00B635F8"/>
    <w:rsid w:val="00B6387E"/>
    <w:rsid w:val="00B6391C"/>
    <w:rsid w:val="00B639A5"/>
    <w:rsid w:val="00B63AB7"/>
    <w:rsid w:val="00B63AE5"/>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50D"/>
    <w:rsid w:val="00B6766B"/>
    <w:rsid w:val="00B67681"/>
    <w:rsid w:val="00B67741"/>
    <w:rsid w:val="00B6789A"/>
    <w:rsid w:val="00B678E5"/>
    <w:rsid w:val="00B67996"/>
    <w:rsid w:val="00B67A47"/>
    <w:rsid w:val="00B67B72"/>
    <w:rsid w:val="00B67D63"/>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ACA"/>
    <w:rsid w:val="00B71BFD"/>
    <w:rsid w:val="00B7217B"/>
    <w:rsid w:val="00B721D9"/>
    <w:rsid w:val="00B7222A"/>
    <w:rsid w:val="00B7226F"/>
    <w:rsid w:val="00B725B9"/>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2F"/>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3D92"/>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6E7"/>
    <w:rsid w:val="00B879A4"/>
    <w:rsid w:val="00B879AB"/>
    <w:rsid w:val="00B87DBE"/>
    <w:rsid w:val="00B87EEE"/>
    <w:rsid w:val="00B87EF2"/>
    <w:rsid w:val="00B9000F"/>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0A"/>
    <w:rsid w:val="00B92E14"/>
    <w:rsid w:val="00B92F25"/>
    <w:rsid w:val="00B92F4B"/>
    <w:rsid w:val="00B92FDC"/>
    <w:rsid w:val="00B9300C"/>
    <w:rsid w:val="00B9305E"/>
    <w:rsid w:val="00B9313C"/>
    <w:rsid w:val="00B93340"/>
    <w:rsid w:val="00B93405"/>
    <w:rsid w:val="00B93600"/>
    <w:rsid w:val="00B93637"/>
    <w:rsid w:val="00B93767"/>
    <w:rsid w:val="00B9388F"/>
    <w:rsid w:val="00B93B72"/>
    <w:rsid w:val="00B93F6C"/>
    <w:rsid w:val="00B94007"/>
    <w:rsid w:val="00B94315"/>
    <w:rsid w:val="00B945FA"/>
    <w:rsid w:val="00B9467E"/>
    <w:rsid w:val="00B948DA"/>
    <w:rsid w:val="00B94A2B"/>
    <w:rsid w:val="00B94A60"/>
    <w:rsid w:val="00B94CD2"/>
    <w:rsid w:val="00B94D68"/>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79"/>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D0"/>
    <w:rsid w:val="00BA23F6"/>
    <w:rsid w:val="00BA242D"/>
    <w:rsid w:val="00BA246A"/>
    <w:rsid w:val="00BA27FC"/>
    <w:rsid w:val="00BA2AD6"/>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5FC8"/>
    <w:rsid w:val="00BA614B"/>
    <w:rsid w:val="00BA615C"/>
    <w:rsid w:val="00BA6277"/>
    <w:rsid w:val="00BA62AC"/>
    <w:rsid w:val="00BA639F"/>
    <w:rsid w:val="00BA650B"/>
    <w:rsid w:val="00BA6B0A"/>
    <w:rsid w:val="00BA6C68"/>
    <w:rsid w:val="00BA7008"/>
    <w:rsid w:val="00BA7068"/>
    <w:rsid w:val="00BA71B4"/>
    <w:rsid w:val="00BA7218"/>
    <w:rsid w:val="00BA72BD"/>
    <w:rsid w:val="00BA735F"/>
    <w:rsid w:val="00BA73E5"/>
    <w:rsid w:val="00BA73F4"/>
    <w:rsid w:val="00BA78BA"/>
    <w:rsid w:val="00BA7AB7"/>
    <w:rsid w:val="00BA7DA2"/>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749"/>
    <w:rsid w:val="00BB1907"/>
    <w:rsid w:val="00BB19A9"/>
    <w:rsid w:val="00BB1B4D"/>
    <w:rsid w:val="00BB2156"/>
    <w:rsid w:val="00BB2193"/>
    <w:rsid w:val="00BB2283"/>
    <w:rsid w:val="00BB22CB"/>
    <w:rsid w:val="00BB239D"/>
    <w:rsid w:val="00BB24FC"/>
    <w:rsid w:val="00BB2559"/>
    <w:rsid w:val="00BB2799"/>
    <w:rsid w:val="00BB27C6"/>
    <w:rsid w:val="00BB2812"/>
    <w:rsid w:val="00BB2883"/>
    <w:rsid w:val="00BB29BF"/>
    <w:rsid w:val="00BB29EF"/>
    <w:rsid w:val="00BB2B37"/>
    <w:rsid w:val="00BB2CC6"/>
    <w:rsid w:val="00BB30FF"/>
    <w:rsid w:val="00BB3306"/>
    <w:rsid w:val="00BB33C2"/>
    <w:rsid w:val="00BB3442"/>
    <w:rsid w:val="00BB3785"/>
    <w:rsid w:val="00BB38EA"/>
    <w:rsid w:val="00BB39E4"/>
    <w:rsid w:val="00BB3C76"/>
    <w:rsid w:val="00BB3EB4"/>
    <w:rsid w:val="00BB4212"/>
    <w:rsid w:val="00BB4403"/>
    <w:rsid w:val="00BB46BF"/>
    <w:rsid w:val="00BB4858"/>
    <w:rsid w:val="00BB4A8C"/>
    <w:rsid w:val="00BB4CCF"/>
    <w:rsid w:val="00BB4D55"/>
    <w:rsid w:val="00BB4E88"/>
    <w:rsid w:val="00BB4E8F"/>
    <w:rsid w:val="00BB4ECF"/>
    <w:rsid w:val="00BB4F1C"/>
    <w:rsid w:val="00BB4F35"/>
    <w:rsid w:val="00BB553A"/>
    <w:rsid w:val="00BB5576"/>
    <w:rsid w:val="00BB55B4"/>
    <w:rsid w:val="00BB581B"/>
    <w:rsid w:val="00BB5830"/>
    <w:rsid w:val="00BB58F8"/>
    <w:rsid w:val="00BB5B64"/>
    <w:rsid w:val="00BB5C79"/>
    <w:rsid w:val="00BB5EB3"/>
    <w:rsid w:val="00BB5F9B"/>
    <w:rsid w:val="00BB5FB1"/>
    <w:rsid w:val="00BB5FEF"/>
    <w:rsid w:val="00BB6302"/>
    <w:rsid w:val="00BB633D"/>
    <w:rsid w:val="00BB65E7"/>
    <w:rsid w:val="00BB663F"/>
    <w:rsid w:val="00BB6664"/>
    <w:rsid w:val="00BB66CA"/>
    <w:rsid w:val="00BB6794"/>
    <w:rsid w:val="00BB69E6"/>
    <w:rsid w:val="00BB6A9F"/>
    <w:rsid w:val="00BB6BCA"/>
    <w:rsid w:val="00BB6D89"/>
    <w:rsid w:val="00BB6EA6"/>
    <w:rsid w:val="00BB6F54"/>
    <w:rsid w:val="00BB7034"/>
    <w:rsid w:val="00BB7114"/>
    <w:rsid w:val="00BB748D"/>
    <w:rsid w:val="00BB7652"/>
    <w:rsid w:val="00BB7DAA"/>
    <w:rsid w:val="00BB7EDC"/>
    <w:rsid w:val="00BB7EEF"/>
    <w:rsid w:val="00BB7F93"/>
    <w:rsid w:val="00BC0005"/>
    <w:rsid w:val="00BC001B"/>
    <w:rsid w:val="00BC003D"/>
    <w:rsid w:val="00BC00F0"/>
    <w:rsid w:val="00BC02EA"/>
    <w:rsid w:val="00BC0561"/>
    <w:rsid w:val="00BC0766"/>
    <w:rsid w:val="00BC082A"/>
    <w:rsid w:val="00BC0A84"/>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2D5"/>
    <w:rsid w:val="00BC2384"/>
    <w:rsid w:val="00BC279B"/>
    <w:rsid w:val="00BC2977"/>
    <w:rsid w:val="00BC2A15"/>
    <w:rsid w:val="00BC2A64"/>
    <w:rsid w:val="00BC2BD8"/>
    <w:rsid w:val="00BC2BF1"/>
    <w:rsid w:val="00BC2C0F"/>
    <w:rsid w:val="00BC3245"/>
    <w:rsid w:val="00BC35F0"/>
    <w:rsid w:val="00BC367B"/>
    <w:rsid w:val="00BC37A6"/>
    <w:rsid w:val="00BC3A29"/>
    <w:rsid w:val="00BC3A4D"/>
    <w:rsid w:val="00BC3A90"/>
    <w:rsid w:val="00BC3AF0"/>
    <w:rsid w:val="00BC3B85"/>
    <w:rsid w:val="00BC3B88"/>
    <w:rsid w:val="00BC3C25"/>
    <w:rsid w:val="00BC3E8D"/>
    <w:rsid w:val="00BC41B4"/>
    <w:rsid w:val="00BC44C8"/>
    <w:rsid w:val="00BC452B"/>
    <w:rsid w:val="00BC463E"/>
    <w:rsid w:val="00BC47FA"/>
    <w:rsid w:val="00BC48C2"/>
    <w:rsid w:val="00BC4A26"/>
    <w:rsid w:val="00BC504D"/>
    <w:rsid w:val="00BC5061"/>
    <w:rsid w:val="00BC50AA"/>
    <w:rsid w:val="00BC516B"/>
    <w:rsid w:val="00BC5372"/>
    <w:rsid w:val="00BC5373"/>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C7F08"/>
    <w:rsid w:val="00BD0237"/>
    <w:rsid w:val="00BD031C"/>
    <w:rsid w:val="00BD03EE"/>
    <w:rsid w:val="00BD08EC"/>
    <w:rsid w:val="00BD0992"/>
    <w:rsid w:val="00BD09B8"/>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1AA"/>
    <w:rsid w:val="00BD2742"/>
    <w:rsid w:val="00BD2766"/>
    <w:rsid w:val="00BD2926"/>
    <w:rsid w:val="00BD299E"/>
    <w:rsid w:val="00BD2A5C"/>
    <w:rsid w:val="00BD2A66"/>
    <w:rsid w:val="00BD2AE5"/>
    <w:rsid w:val="00BD2C5F"/>
    <w:rsid w:val="00BD2D35"/>
    <w:rsid w:val="00BD2E77"/>
    <w:rsid w:val="00BD30CC"/>
    <w:rsid w:val="00BD32B6"/>
    <w:rsid w:val="00BD347D"/>
    <w:rsid w:val="00BD34DB"/>
    <w:rsid w:val="00BD3819"/>
    <w:rsid w:val="00BD3855"/>
    <w:rsid w:val="00BD3919"/>
    <w:rsid w:val="00BD3B4D"/>
    <w:rsid w:val="00BD3D8F"/>
    <w:rsid w:val="00BD3EAD"/>
    <w:rsid w:val="00BD3EC2"/>
    <w:rsid w:val="00BD412C"/>
    <w:rsid w:val="00BD4175"/>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5CB"/>
    <w:rsid w:val="00BD55E2"/>
    <w:rsid w:val="00BD5C3F"/>
    <w:rsid w:val="00BD5CEA"/>
    <w:rsid w:val="00BD5E45"/>
    <w:rsid w:val="00BD5FDF"/>
    <w:rsid w:val="00BD64AF"/>
    <w:rsid w:val="00BD6552"/>
    <w:rsid w:val="00BD65DA"/>
    <w:rsid w:val="00BD66D6"/>
    <w:rsid w:val="00BD68E7"/>
    <w:rsid w:val="00BD68EA"/>
    <w:rsid w:val="00BD6CD9"/>
    <w:rsid w:val="00BD6D6D"/>
    <w:rsid w:val="00BD7023"/>
    <w:rsid w:val="00BD720C"/>
    <w:rsid w:val="00BD7317"/>
    <w:rsid w:val="00BD732A"/>
    <w:rsid w:val="00BD7520"/>
    <w:rsid w:val="00BD7C76"/>
    <w:rsid w:val="00BD7F8E"/>
    <w:rsid w:val="00BE02B3"/>
    <w:rsid w:val="00BE050B"/>
    <w:rsid w:val="00BE0590"/>
    <w:rsid w:val="00BE080D"/>
    <w:rsid w:val="00BE0AB8"/>
    <w:rsid w:val="00BE0E8B"/>
    <w:rsid w:val="00BE0FB8"/>
    <w:rsid w:val="00BE13D8"/>
    <w:rsid w:val="00BE14A0"/>
    <w:rsid w:val="00BE1866"/>
    <w:rsid w:val="00BE19F0"/>
    <w:rsid w:val="00BE1BAC"/>
    <w:rsid w:val="00BE1D5A"/>
    <w:rsid w:val="00BE1DB3"/>
    <w:rsid w:val="00BE1E31"/>
    <w:rsid w:val="00BE1F26"/>
    <w:rsid w:val="00BE21BC"/>
    <w:rsid w:val="00BE2249"/>
    <w:rsid w:val="00BE248C"/>
    <w:rsid w:val="00BE2593"/>
    <w:rsid w:val="00BE26BD"/>
    <w:rsid w:val="00BE26D7"/>
    <w:rsid w:val="00BE27F3"/>
    <w:rsid w:val="00BE2CD1"/>
    <w:rsid w:val="00BE3027"/>
    <w:rsid w:val="00BE3451"/>
    <w:rsid w:val="00BE3506"/>
    <w:rsid w:val="00BE3990"/>
    <w:rsid w:val="00BE3AE6"/>
    <w:rsid w:val="00BE3CA2"/>
    <w:rsid w:val="00BE3D6C"/>
    <w:rsid w:val="00BE3E18"/>
    <w:rsid w:val="00BE3FAB"/>
    <w:rsid w:val="00BE466D"/>
    <w:rsid w:val="00BE4A40"/>
    <w:rsid w:val="00BE4B1D"/>
    <w:rsid w:val="00BE4C61"/>
    <w:rsid w:val="00BE52C8"/>
    <w:rsid w:val="00BE53DF"/>
    <w:rsid w:val="00BE54CF"/>
    <w:rsid w:val="00BE5604"/>
    <w:rsid w:val="00BE5642"/>
    <w:rsid w:val="00BE5713"/>
    <w:rsid w:val="00BE5749"/>
    <w:rsid w:val="00BE58BD"/>
    <w:rsid w:val="00BE5911"/>
    <w:rsid w:val="00BE5B3A"/>
    <w:rsid w:val="00BE5BC0"/>
    <w:rsid w:val="00BE5C43"/>
    <w:rsid w:val="00BE5D30"/>
    <w:rsid w:val="00BE5FB5"/>
    <w:rsid w:val="00BE601E"/>
    <w:rsid w:val="00BE6056"/>
    <w:rsid w:val="00BE6132"/>
    <w:rsid w:val="00BE61E0"/>
    <w:rsid w:val="00BE62D4"/>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02"/>
    <w:rsid w:val="00BE7683"/>
    <w:rsid w:val="00BE76AE"/>
    <w:rsid w:val="00BE7A58"/>
    <w:rsid w:val="00BE7A98"/>
    <w:rsid w:val="00BE7AED"/>
    <w:rsid w:val="00BE7B51"/>
    <w:rsid w:val="00BE7B9F"/>
    <w:rsid w:val="00BE7D35"/>
    <w:rsid w:val="00BE7E45"/>
    <w:rsid w:val="00BE7F2B"/>
    <w:rsid w:val="00BF02C3"/>
    <w:rsid w:val="00BF0585"/>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1FB"/>
    <w:rsid w:val="00BF33AD"/>
    <w:rsid w:val="00BF344D"/>
    <w:rsid w:val="00BF34E7"/>
    <w:rsid w:val="00BF3777"/>
    <w:rsid w:val="00BF3914"/>
    <w:rsid w:val="00BF3A01"/>
    <w:rsid w:val="00BF3BF6"/>
    <w:rsid w:val="00BF3D90"/>
    <w:rsid w:val="00BF3EC6"/>
    <w:rsid w:val="00BF434B"/>
    <w:rsid w:val="00BF48F4"/>
    <w:rsid w:val="00BF497A"/>
    <w:rsid w:val="00BF4B98"/>
    <w:rsid w:val="00BF4D7F"/>
    <w:rsid w:val="00BF4DE8"/>
    <w:rsid w:val="00BF4FE8"/>
    <w:rsid w:val="00BF5088"/>
    <w:rsid w:val="00BF521E"/>
    <w:rsid w:val="00BF5268"/>
    <w:rsid w:val="00BF5342"/>
    <w:rsid w:val="00BF538E"/>
    <w:rsid w:val="00BF54EE"/>
    <w:rsid w:val="00BF5702"/>
    <w:rsid w:val="00BF579F"/>
    <w:rsid w:val="00BF581D"/>
    <w:rsid w:val="00BF592D"/>
    <w:rsid w:val="00BF5A3F"/>
    <w:rsid w:val="00BF5B17"/>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4BC"/>
    <w:rsid w:val="00BF7780"/>
    <w:rsid w:val="00BF7813"/>
    <w:rsid w:val="00BF7845"/>
    <w:rsid w:val="00BF7865"/>
    <w:rsid w:val="00BF7BF2"/>
    <w:rsid w:val="00BF7C8B"/>
    <w:rsid w:val="00C0000C"/>
    <w:rsid w:val="00C0058B"/>
    <w:rsid w:val="00C0079C"/>
    <w:rsid w:val="00C0083C"/>
    <w:rsid w:val="00C0084B"/>
    <w:rsid w:val="00C009F0"/>
    <w:rsid w:val="00C010A8"/>
    <w:rsid w:val="00C0141D"/>
    <w:rsid w:val="00C014DE"/>
    <w:rsid w:val="00C0152B"/>
    <w:rsid w:val="00C0164A"/>
    <w:rsid w:val="00C01798"/>
    <w:rsid w:val="00C017BF"/>
    <w:rsid w:val="00C019FC"/>
    <w:rsid w:val="00C01B0B"/>
    <w:rsid w:val="00C01B88"/>
    <w:rsid w:val="00C01E7D"/>
    <w:rsid w:val="00C01EBD"/>
    <w:rsid w:val="00C01F1E"/>
    <w:rsid w:val="00C02001"/>
    <w:rsid w:val="00C0202B"/>
    <w:rsid w:val="00C02049"/>
    <w:rsid w:val="00C021BB"/>
    <w:rsid w:val="00C021D0"/>
    <w:rsid w:val="00C021EB"/>
    <w:rsid w:val="00C02299"/>
    <w:rsid w:val="00C0240F"/>
    <w:rsid w:val="00C0277E"/>
    <w:rsid w:val="00C029EA"/>
    <w:rsid w:val="00C02A20"/>
    <w:rsid w:val="00C02A84"/>
    <w:rsid w:val="00C02B39"/>
    <w:rsid w:val="00C02B4F"/>
    <w:rsid w:val="00C02DE3"/>
    <w:rsid w:val="00C02ECB"/>
    <w:rsid w:val="00C02FE1"/>
    <w:rsid w:val="00C03012"/>
    <w:rsid w:val="00C03526"/>
    <w:rsid w:val="00C036E8"/>
    <w:rsid w:val="00C0371A"/>
    <w:rsid w:val="00C0373D"/>
    <w:rsid w:val="00C03DA6"/>
    <w:rsid w:val="00C03EA6"/>
    <w:rsid w:val="00C0428B"/>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1F"/>
    <w:rsid w:val="00C074E0"/>
    <w:rsid w:val="00C075C8"/>
    <w:rsid w:val="00C076D3"/>
    <w:rsid w:val="00C0792A"/>
    <w:rsid w:val="00C07B21"/>
    <w:rsid w:val="00C07BF6"/>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775"/>
    <w:rsid w:val="00C1195F"/>
    <w:rsid w:val="00C119A8"/>
    <w:rsid w:val="00C119EF"/>
    <w:rsid w:val="00C11AAC"/>
    <w:rsid w:val="00C11D8F"/>
    <w:rsid w:val="00C11E99"/>
    <w:rsid w:val="00C11EE1"/>
    <w:rsid w:val="00C123BE"/>
    <w:rsid w:val="00C123F5"/>
    <w:rsid w:val="00C12574"/>
    <w:rsid w:val="00C125F2"/>
    <w:rsid w:val="00C12A56"/>
    <w:rsid w:val="00C12BF3"/>
    <w:rsid w:val="00C12C47"/>
    <w:rsid w:val="00C12C7C"/>
    <w:rsid w:val="00C12D4F"/>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198"/>
    <w:rsid w:val="00C16276"/>
    <w:rsid w:val="00C1649C"/>
    <w:rsid w:val="00C16745"/>
    <w:rsid w:val="00C16A2E"/>
    <w:rsid w:val="00C16AAA"/>
    <w:rsid w:val="00C16CBF"/>
    <w:rsid w:val="00C1728D"/>
    <w:rsid w:val="00C174DF"/>
    <w:rsid w:val="00C176E9"/>
    <w:rsid w:val="00C178E6"/>
    <w:rsid w:val="00C179EB"/>
    <w:rsid w:val="00C17BEB"/>
    <w:rsid w:val="00C17EA5"/>
    <w:rsid w:val="00C17FC3"/>
    <w:rsid w:val="00C2012B"/>
    <w:rsid w:val="00C203E8"/>
    <w:rsid w:val="00C206A9"/>
    <w:rsid w:val="00C20794"/>
    <w:rsid w:val="00C2081E"/>
    <w:rsid w:val="00C20C68"/>
    <w:rsid w:val="00C20D4D"/>
    <w:rsid w:val="00C2107D"/>
    <w:rsid w:val="00C211CF"/>
    <w:rsid w:val="00C2123D"/>
    <w:rsid w:val="00C2156B"/>
    <w:rsid w:val="00C21875"/>
    <w:rsid w:val="00C21BBD"/>
    <w:rsid w:val="00C21EB2"/>
    <w:rsid w:val="00C22008"/>
    <w:rsid w:val="00C220E4"/>
    <w:rsid w:val="00C224D9"/>
    <w:rsid w:val="00C22617"/>
    <w:rsid w:val="00C22636"/>
    <w:rsid w:val="00C2264A"/>
    <w:rsid w:val="00C22689"/>
    <w:rsid w:val="00C2269F"/>
    <w:rsid w:val="00C2272E"/>
    <w:rsid w:val="00C22858"/>
    <w:rsid w:val="00C229A4"/>
    <w:rsid w:val="00C229AA"/>
    <w:rsid w:val="00C22D3C"/>
    <w:rsid w:val="00C22E1B"/>
    <w:rsid w:val="00C22E2A"/>
    <w:rsid w:val="00C23572"/>
    <w:rsid w:val="00C236CF"/>
    <w:rsid w:val="00C23A73"/>
    <w:rsid w:val="00C23C0D"/>
    <w:rsid w:val="00C23CB8"/>
    <w:rsid w:val="00C23CE3"/>
    <w:rsid w:val="00C23DDF"/>
    <w:rsid w:val="00C23EE3"/>
    <w:rsid w:val="00C240AF"/>
    <w:rsid w:val="00C24417"/>
    <w:rsid w:val="00C245B1"/>
    <w:rsid w:val="00C24672"/>
    <w:rsid w:val="00C246EA"/>
    <w:rsid w:val="00C247C0"/>
    <w:rsid w:val="00C248A8"/>
    <w:rsid w:val="00C24BB7"/>
    <w:rsid w:val="00C24FF6"/>
    <w:rsid w:val="00C250CC"/>
    <w:rsid w:val="00C253D2"/>
    <w:rsid w:val="00C25428"/>
    <w:rsid w:val="00C25A2D"/>
    <w:rsid w:val="00C25E71"/>
    <w:rsid w:val="00C25EFB"/>
    <w:rsid w:val="00C26018"/>
    <w:rsid w:val="00C267F3"/>
    <w:rsid w:val="00C2684E"/>
    <w:rsid w:val="00C26B1C"/>
    <w:rsid w:val="00C26BBA"/>
    <w:rsid w:val="00C26BE9"/>
    <w:rsid w:val="00C26D6D"/>
    <w:rsid w:val="00C26E34"/>
    <w:rsid w:val="00C270CA"/>
    <w:rsid w:val="00C27301"/>
    <w:rsid w:val="00C27591"/>
    <w:rsid w:val="00C27629"/>
    <w:rsid w:val="00C27709"/>
    <w:rsid w:val="00C2770E"/>
    <w:rsid w:val="00C27940"/>
    <w:rsid w:val="00C27991"/>
    <w:rsid w:val="00C27B1A"/>
    <w:rsid w:val="00C27C65"/>
    <w:rsid w:val="00C27E1F"/>
    <w:rsid w:val="00C27E94"/>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4E9"/>
    <w:rsid w:val="00C31501"/>
    <w:rsid w:val="00C315AB"/>
    <w:rsid w:val="00C316DD"/>
    <w:rsid w:val="00C31CD6"/>
    <w:rsid w:val="00C31DE7"/>
    <w:rsid w:val="00C31E10"/>
    <w:rsid w:val="00C320B7"/>
    <w:rsid w:val="00C32243"/>
    <w:rsid w:val="00C322D1"/>
    <w:rsid w:val="00C3252A"/>
    <w:rsid w:val="00C325BB"/>
    <w:rsid w:val="00C3278C"/>
    <w:rsid w:val="00C32AAD"/>
    <w:rsid w:val="00C32B4B"/>
    <w:rsid w:val="00C32D32"/>
    <w:rsid w:val="00C32D73"/>
    <w:rsid w:val="00C32E4D"/>
    <w:rsid w:val="00C32EBE"/>
    <w:rsid w:val="00C330BF"/>
    <w:rsid w:val="00C330E2"/>
    <w:rsid w:val="00C331EE"/>
    <w:rsid w:val="00C332D1"/>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685"/>
    <w:rsid w:val="00C3571B"/>
    <w:rsid w:val="00C35744"/>
    <w:rsid w:val="00C35A5F"/>
    <w:rsid w:val="00C35AA4"/>
    <w:rsid w:val="00C35B2C"/>
    <w:rsid w:val="00C35D8E"/>
    <w:rsid w:val="00C35E70"/>
    <w:rsid w:val="00C360CA"/>
    <w:rsid w:val="00C36143"/>
    <w:rsid w:val="00C361B3"/>
    <w:rsid w:val="00C361FF"/>
    <w:rsid w:val="00C36550"/>
    <w:rsid w:val="00C366E4"/>
    <w:rsid w:val="00C367C7"/>
    <w:rsid w:val="00C367EC"/>
    <w:rsid w:val="00C3691E"/>
    <w:rsid w:val="00C36963"/>
    <w:rsid w:val="00C369A6"/>
    <w:rsid w:val="00C369AA"/>
    <w:rsid w:val="00C369E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01"/>
    <w:rsid w:val="00C42B80"/>
    <w:rsid w:val="00C430C6"/>
    <w:rsid w:val="00C43ADE"/>
    <w:rsid w:val="00C43D3B"/>
    <w:rsid w:val="00C445BE"/>
    <w:rsid w:val="00C44609"/>
    <w:rsid w:val="00C4498F"/>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3"/>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152"/>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AC"/>
    <w:rsid w:val="00C55EC4"/>
    <w:rsid w:val="00C561BB"/>
    <w:rsid w:val="00C566D8"/>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265"/>
    <w:rsid w:val="00C62710"/>
    <w:rsid w:val="00C6283E"/>
    <w:rsid w:val="00C62C6C"/>
    <w:rsid w:val="00C63336"/>
    <w:rsid w:val="00C63370"/>
    <w:rsid w:val="00C634A5"/>
    <w:rsid w:val="00C636BA"/>
    <w:rsid w:val="00C638E0"/>
    <w:rsid w:val="00C63A0C"/>
    <w:rsid w:val="00C63D71"/>
    <w:rsid w:val="00C63DEE"/>
    <w:rsid w:val="00C63EE7"/>
    <w:rsid w:val="00C63F9C"/>
    <w:rsid w:val="00C64232"/>
    <w:rsid w:val="00C644BD"/>
    <w:rsid w:val="00C6452E"/>
    <w:rsid w:val="00C645FE"/>
    <w:rsid w:val="00C64994"/>
    <w:rsid w:val="00C64E9E"/>
    <w:rsid w:val="00C65012"/>
    <w:rsid w:val="00C6508E"/>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1E"/>
    <w:rsid w:val="00C72A16"/>
    <w:rsid w:val="00C72B96"/>
    <w:rsid w:val="00C72D09"/>
    <w:rsid w:val="00C72D36"/>
    <w:rsid w:val="00C72D74"/>
    <w:rsid w:val="00C72EA2"/>
    <w:rsid w:val="00C72EBD"/>
    <w:rsid w:val="00C72F03"/>
    <w:rsid w:val="00C7322E"/>
    <w:rsid w:val="00C732E9"/>
    <w:rsid w:val="00C73443"/>
    <w:rsid w:val="00C7349A"/>
    <w:rsid w:val="00C73553"/>
    <w:rsid w:val="00C73633"/>
    <w:rsid w:val="00C736EA"/>
    <w:rsid w:val="00C73803"/>
    <w:rsid w:val="00C73918"/>
    <w:rsid w:val="00C73965"/>
    <w:rsid w:val="00C739FE"/>
    <w:rsid w:val="00C73CEC"/>
    <w:rsid w:val="00C73DCD"/>
    <w:rsid w:val="00C73EA6"/>
    <w:rsid w:val="00C73FE4"/>
    <w:rsid w:val="00C745C6"/>
    <w:rsid w:val="00C746F9"/>
    <w:rsid w:val="00C74CEC"/>
    <w:rsid w:val="00C74EBE"/>
    <w:rsid w:val="00C74F6E"/>
    <w:rsid w:val="00C751DF"/>
    <w:rsid w:val="00C753CF"/>
    <w:rsid w:val="00C7561C"/>
    <w:rsid w:val="00C75657"/>
    <w:rsid w:val="00C75782"/>
    <w:rsid w:val="00C759F3"/>
    <w:rsid w:val="00C75A9D"/>
    <w:rsid w:val="00C75AA9"/>
    <w:rsid w:val="00C75AE7"/>
    <w:rsid w:val="00C75CE8"/>
    <w:rsid w:val="00C75D55"/>
    <w:rsid w:val="00C7614A"/>
    <w:rsid w:val="00C761D5"/>
    <w:rsid w:val="00C764D9"/>
    <w:rsid w:val="00C76646"/>
    <w:rsid w:val="00C766E7"/>
    <w:rsid w:val="00C7671C"/>
    <w:rsid w:val="00C76B80"/>
    <w:rsid w:val="00C76F18"/>
    <w:rsid w:val="00C77034"/>
    <w:rsid w:val="00C7735D"/>
    <w:rsid w:val="00C775E0"/>
    <w:rsid w:val="00C7764B"/>
    <w:rsid w:val="00C7765D"/>
    <w:rsid w:val="00C77763"/>
    <w:rsid w:val="00C77AA1"/>
    <w:rsid w:val="00C77CA0"/>
    <w:rsid w:val="00C77EAA"/>
    <w:rsid w:val="00C80352"/>
    <w:rsid w:val="00C80530"/>
    <w:rsid w:val="00C8053D"/>
    <w:rsid w:val="00C805B9"/>
    <w:rsid w:val="00C80612"/>
    <w:rsid w:val="00C80766"/>
    <w:rsid w:val="00C80A18"/>
    <w:rsid w:val="00C80A98"/>
    <w:rsid w:val="00C80C3D"/>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28"/>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9E1"/>
    <w:rsid w:val="00C85A0A"/>
    <w:rsid w:val="00C85D43"/>
    <w:rsid w:val="00C85F9E"/>
    <w:rsid w:val="00C85FD2"/>
    <w:rsid w:val="00C85FD9"/>
    <w:rsid w:val="00C8602D"/>
    <w:rsid w:val="00C8609E"/>
    <w:rsid w:val="00C860A9"/>
    <w:rsid w:val="00C86277"/>
    <w:rsid w:val="00C862C8"/>
    <w:rsid w:val="00C8632A"/>
    <w:rsid w:val="00C863DC"/>
    <w:rsid w:val="00C86571"/>
    <w:rsid w:val="00C8665D"/>
    <w:rsid w:val="00C8675E"/>
    <w:rsid w:val="00C86844"/>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CB"/>
    <w:rsid w:val="00C90FEE"/>
    <w:rsid w:val="00C91004"/>
    <w:rsid w:val="00C91068"/>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327"/>
    <w:rsid w:val="00C9563E"/>
    <w:rsid w:val="00C95736"/>
    <w:rsid w:val="00C95A4F"/>
    <w:rsid w:val="00C95CAF"/>
    <w:rsid w:val="00C95DEE"/>
    <w:rsid w:val="00C95FD6"/>
    <w:rsid w:val="00C9605C"/>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580"/>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025"/>
    <w:rsid w:val="00CA4312"/>
    <w:rsid w:val="00CA4338"/>
    <w:rsid w:val="00CA4534"/>
    <w:rsid w:val="00CA49D0"/>
    <w:rsid w:val="00CA4B1F"/>
    <w:rsid w:val="00CA4BCB"/>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1FA"/>
    <w:rsid w:val="00CA7288"/>
    <w:rsid w:val="00CA72B1"/>
    <w:rsid w:val="00CA7420"/>
    <w:rsid w:val="00CA7484"/>
    <w:rsid w:val="00CA749E"/>
    <w:rsid w:val="00CA788C"/>
    <w:rsid w:val="00CA78FA"/>
    <w:rsid w:val="00CA7B4B"/>
    <w:rsid w:val="00CA7CDC"/>
    <w:rsid w:val="00CA7D9B"/>
    <w:rsid w:val="00CA7F93"/>
    <w:rsid w:val="00CB0135"/>
    <w:rsid w:val="00CB0198"/>
    <w:rsid w:val="00CB02C7"/>
    <w:rsid w:val="00CB04A5"/>
    <w:rsid w:val="00CB07F8"/>
    <w:rsid w:val="00CB089C"/>
    <w:rsid w:val="00CB097B"/>
    <w:rsid w:val="00CB09E4"/>
    <w:rsid w:val="00CB0A99"/>
    <w:rsid w:val="00CB0ADD"/>
    <w:rsid w:val="00CB0C7B"/>
    <w:rsid w:val="00CB0C84"/>
    <w:rsid w:val="00CB1291"/>
    <w:rsid w:val="00CB12E3"/>
    <w:rsid w:val="00CB15FD"/>
    <w:rsid w:val="00CB174A"/>
    <w:rsid w:val="00CB18DC"/>
    <w:rsid w:val="00CB1948"/>
    <w:rsid w:val="00CB20F0"/>
    <w:rsid w:val="00CB261E"/>
    <w:rsid w:val="00CB26B4"/>
    <w:rsid w:val="00CB2896"/>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C76"/>
    <w:rsid w:val="00CB5364"/>
    <w:rsid w:val="00CB53E2"/>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DF"/>
    <w:rsid w:val="00CB7E6B"/>
    <w:rsid w:val="00CC002D"/>
    <w:rsid w:val="00CC03A6"/>
    <w:rsid w:val="00CC0565"/>
    <w:rsid w:val="00CC07C1"/>
    <w:rsid w:val="00CC07C7"/>
    <w:rsid w:val="00CC07CB"/>
    <w:rsid w:val="00CC08D3"/>
    <w:rsid w:val="00CC0908"/>
    <w:rsid w:val="00CC0DD2"/>
    <w:rsid w:val="00CC0EB8"/>
    <w:rsid w:val="00CC102B"/>
    <w:rsid w:val="00CC11C7"/>
    <w:rsid w:val="00CC11D8"/>
    <w:rsid w:val="00CC1212"/>
    <w:rsid w:val="00CC1293"/>
    <w:rsid w:val="00CC130F"/>
    <w:rsid w:val="00CC155B"/>
    <w:rsid w:val="00CC15FC"/>
    <w:rsid w:val="00CC176E"/>
    <w:rsid w:val="00CC18DD"/>
    <w:rsid w:val="00CC1DBF"/>
    <w:rsid w:val="00CC1DCC"/>
    <w:rsid w:val="00CC1E69"/>
    <w:rsid w:val="00CC1EC6"/>
    <w:rsid w:val="00CC1EF8"/>
    <w:rsid w:val="00CC203A"/>
    <w:rsid w:val="00CC212F"/>
    <w:rsid w:val="00CC2382"/>
    <w:rsid w:val="00CC250B"/>
    <w:rsid w:val="00CC259B"/>
    <w:rsid w:val="00CC2701"/>
    <w:rsid w:val="00CC293A"/>
    <w:rsid w:val="00CC2A27"/>
    <w:rsid w:val="00CC2DC0"/>
    <w:rsid w:val="00CC2DCE"/>
    <w:rsid w:val="00CC2E12"/>
    <w:rsid w:val="00CC2E8A"/>
    <w:rsid w:val="00CC3237"/>
    <w:rsid w:val="00CC323E"/>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51"/>
    <w:rsid w:val="00CC699C"/>
    <w:rsid w:val="00CC6CEB"/>
    <w:rsid w:val="00CC71B0"/>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56E"/>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B96"/>
    <w:rsid w:val="00CD2C2F"/>
    <w:rsid w:val="00CD2D28"/>
    <w:rsid w:val="00CD301F"/>
    <w:rsid w:val="00CD31DE"/>
    <w:rsid w:val="00CD32E2"/>
    <w:rsid w:val="00CD32F1"/>
    <w:rsid w:val="00CD3392"/>
    <w:rsid w:val="00CD33B6"/>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4C0"/>
    <w:rsid w:val="00CD5520"/>
    <w:rsid w:val="00CD5713"/>
    <w:rsid w:val="00CD5908"/>
    <w:rsid w:val="00CD5B99"/>
    <w:rsid w:val="00CD5C88"/>
    <w:rsid w:val="00CD6141"/>
    <w:rsid w:val="00CD620A"/>
    <w:rsid w:val="00CD67E6"/>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14E"/>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45"/>
    <w:rsid w:val="00CE3BA8"/>
    <w:rsid w:val="00CE40C0"/>
    <w:rsid w:val="00CE4281"/>
    <w:rsid w:val="00CE429E"/>
    <w:rsid w:val="00CE4747"/>
    <w:rsid w:val="00CE4793"/>
    <w:rsid w:val="00CE4A80"/>
    <w:rsid w:val="00CE4B35"/>
    <w:rsid w:val="00CE4FB1"/>
    <w:rsid w:val="00CE4FDC"/>
    <w:rsid w:val="00CE5425"/>
    <w:rsid w:val="00CE569B"/>
    <w:rsid w:val="00CE56E7"/>
    <w:rsid w:val="00CE5824"/>
    <w:rsid w:val="00CE58C3"/>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2D"/>
    <w:rsid w:val="00CE75A1"/>
    <w:rsid w:val="00CE75F1"/>
    <w:rsid w:val="00CE7770"/>
    <w:rsid w:val="00CE7776"/>
    <w:rsid w:val="00CE7853"/>
    <w:rsid w:val="00CE7A7D"/>
    <w:rsid w:val="00CE7B20"/>
    <w:rsid w:val="00CE7C11"/>
    <w:rsid w:val="00CE7E91"/>
    <w:rsid w:val="00CF020F"/>
    <w:rsid w:val="00CF0422"/>
    <w:rsid w:val="00CF088D"/>
    <w:rsid w:val="00CF0C9C"/>
    <w:rsid w:val="00CF130A"/>
    <w:rsid w:val="00CF13AF"/>
    <w:rsid w:val="00CF1441"/>
    <w:rsid w:val="00CF1B11"/>
    <w:rsid w:val="00CF1BDA"/>
    <w:rsid w:val="00CF1D86"/>
    <w:rsid w:val="00CF2238"/>
    <w:rsid w:val="00CF2564"/>
    <w:rsid w:val="00CF2AE6"/>
    <w:rsid w:val="00CF304C"/>
    <w:rsid w:val="00CF320D"/>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A73"/>
    <w:rsid w:val="00CF5DBF"/>
    <w:rsid w:val="00CF5EEA"/>
    <w:rsid w:val="00CF60CE"/>
    <w:rsid w:val="00CF62E7"/>
    <w:rsid w:val="00CF635E"/>
    <w:rsid w:val="00CF63C0"/>
    <w:rsid w:val="00CF660A"/>
    <w:rsid w:val="00CF669A"/>
    <w:rsid w:val="00CF66A1"/>
    <w:rsid w:val="00CF7036"/>
    <w:rsid w:val="00CF7137"/>
    <w:rsid w:val="00CF74E3"/>
    <w:rsid w:val="00CF7687"/>
    <w:rsid w:val="00CF76C2"/>
    <w:rsid w:val="00CF7AFF"/>
    <w:rsid w:val="00CF7CDC"/>
    <w:rsid w:val="00CF7E65"/>
    <w:rsid w:val="00D0013D"/>
    <w:rsid w:val="00D0041B"/>
    <w:rsid w:val="00D005C9"/>
    <w:rsid w:val="00D00638"/>
    <w:rsid w:val="00D00C21"/>
    <w:rsid w:val="00D00C51"/>
    <w:rsid w:val="00D00FD7"/>
    <w:rsid w:val="00D012CB"/>
    <w:rsid w:val="00D0137F"/>
    <w:rsid w:val="00D01403"/>
    <w:rsid w:val="00D01726"/>
    <w:rsid w:val="00D01B3A"/>
    <w:rsid w:val="00D01BC3"/>
    <w:rsid w:val="00D02447"/>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973"/>
    <w:rsid w:val="00D04C5A"/>
    <w:rsid w:val="00D04D28"/>
    <w:rsid w:val="00D04E55"/>
    <w:rsid w:val="00D04EA9"/>
    <w:rsid w:val="00D050DA"/>
    <w:rsid w:val="00D054F5"/>
    <w:rsid w:val="00D05C42"/>
    <w:rsid w:val="00D05C71"/>
    <w:rsid w:val="00D05CC7"/>
    <w:rsid w:val="00D05E3B"/>
    <w:rsid w:val="00D05FFF"/>
    <w:rsid w:val="00D06236"/>
    <w:rsid w:val="00D063FC"/>
    <w:rsid w:val="00D0652C"/>
    <w:rsid w:val="00D06785"/>
    <w:rsid w:val="00D067B2"/>
    <w:rsid w:val="00D06A3B"/>
    <w:rsid w:val="00D06C03"/>
    <w:rsid w:val="00D06D08"/>
    <w:rsid w:val="00D06ED5"/>
    <w:rsid w:val="00D06EED"/>
    <w:rsid w:val="00D0734A"/>
    <w:rsid w:val="00D0734B"/>
    <w:rsid w:val="00D073A2"/>
    <w:rsid w:val="00D0763B"/>
    <w:rsid w:val="00D07687"/>
    <w:rsid w:val="00D07EB3"/>
    <w:rsid w:val="00D1008B"/>
    <w:rsid w:val="00D10096"/>
    <w:rsid w:val="00D10536"/>
    <w:rsid w:val="00D10632"/>
    <w:rsid w:val="00D106A0"/>
    <w:rsid w:val="00D10784"/>
    <w:rsid w:val="00D10D36"/>
    <w:rsid w:val="00D10D3B"/>
    <w:rsid w:val="00D10DD2"/>
    <w:rsid w:val="00D10EEB"/>
    <w:rsid w:val="00D10FBC"/>
    <w:rsid w:val="00D111D2"/>
    <w:rsid w:val="00D114C4"/>
    <w:rsid w:val="00D1177A"/>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B11"/>
    <w:rsid w:val="00D12CB9"/>
    <w:rsid w:val="00D12D74"/>
    <w:rsid w:val="00D12F06"/>
    <w:rsid w:val="00D12F2B"/>
    <w:rsid w:val="00D12FB8"/>
    <w:rsid w:val="00D12FFF"/>
    <w:rsid w:val="00D1331E"/>
    <w:rsid w:val="00D1340B"/>
    <w:rsid w:val="00D1349E"/>
    <w:rsid w:val="00D134A3"/>
    <w:rsid w:val="00D13852"/>
    <w:rsid w:val="00D13863"/>
    <w:rsid w:val="00D13B68"/>
    <w:rsid w:val="00D13BBC"/>
    <w:rsid w:val="00D13BD5"/>
    <w:rsid w:val="00D13CFD"/>
    <w:rsid w:val="00D13D5B"/>
    <w:rsid w:val="00D13FC6"/>
    <w:rsid w:val="00D14453"/>
    <w:rsid w:val="00D14564"/>
    <w:rsid w:val="00D14879"/>
    <w:rsid w:val="00D14B41"/>
    <w:rsid w:val="00D14B54"/>
    <w:rsid w:val="00D14CF3"/>
    <w:rsid w:val="00D14E2E"/>
    <w:rsid w:val="00D14EFC"/>
    <w:rsid w:val="00D1520A"/>
    <w:rsid w:val="00D1542D"/>
    <w:rsid w:val="00D15649"/>
    <w:rsid w:val="00D1577A"/>
    <w:rsid w:val="00D15E36"/>
    <w:rsid w:val="00D1615C"/>
    <w:rsid w:val="00D1617C"/>
    <w:rsid w:val="00D1623D"/>
    <w:rsid w:val="00D1655E"/>
    <w:rsid w:val="00D16892"/>
    <w:rsid w:val="00D16980"/>
    <w:rsid w:val="00D16A8A"/>
    <w:rsid w:val="00D16B4C"/>
    <w:rsid w:val="00D16D96"/>
    <w:rsid w:val="00D16DEF"/>
    <w:rsid w:val="00D16E9B"/>
    <w:rsid w:val="00D16F3C"/>
    <w:rsid w:val="00D16FC6"/>
    <w:rsid w:val="00D170A4"/>
    <w:rsid w:val="00D1765E"/>
    <w:rsid w:val="00D17E66"/>
    <w:rsid w:val="00D17F1B"/>
    <w:rsid w:val="00D200DF"/>
    <w:rsid w:val="00D201F4"/>
    <w:rsid w:val="00D2024B"/>
    <w:rsid w:val="00D205E9"/>
    <w:rsid w:val="00D2063A"/>
    <w:rsid w:val="00D2088D"/>
    <w:rsid w:val="00D20B6B"/>
    <w:rsid w:val="00D20DEF"/>
    <w:rsid w:val="00D20F98"/>
    <w:rsid w:val="00D20FB9"/>
    <w:rsid w:val="00D2119C"/>
    <w:rsid w:val="00D21543"/>
    <w:rsid w:val="00D21602"/>
    <w:rsid w:val="00D2162E"/>
    <w:rsid w:val="00D2196D"/>
    <w:rsid w:val="00D219A8"/>
    <w:rsid w:val="00D219EC"/>
    <w:rsid w:val="00D219FC"/>
    <w:rsid w:val="00D21B2C"/>
    <w:rsid w:val="00D21F98"/>
    <w:rsid w:val="00D220D9"/>
    <w:rsid w:val="00D2266D"/>
    <w:rsid w:val="00D227FD"/>
    <w:rsid w:val="00D22A83"/>
    <w:rsid w:val="00D22C26"/>
    <w:rsid w:val="00D22C2A"/>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A02"/>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DC2"/>
    <w:rsid w:val="00D32202"/>
    <w:rsid w:val="00D3224E"/>
    <w:rsid w:val="00D3230D"/>
    <w:rsid w:val="00D323F7"/>
    <w:rsid w:val="00D32609"/>
    <w:rsid w:val="00D326E7"/>
    <w:rsid w:val="00D328D7"/>
    <w:rsid w:val="00D3316C"/>
    <w:rsid w:val="00D332B5"/>
    <w:rsid w:val="00D332C7"/>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8BF"/>
    <w:rsid w:val="00D3793B"/>
    <w:rsid w:val="00D379A6"/>
    <w:rsid w:val="00D37A0F"/>
    <w:rsid w:val="00D37A67"/>
    <w:rsid w:val="00D37EC3"/>
    <w:rsid w:val="00D37FF0"/>
    <w:rsid w:val="00D40246"/>
    <w:rsid w:val="00D40345"/>
    <w:rsid w:val="00D403B4"/>
    <w:rsid w:val="00D403BF"/>
    <w:rsid w:val="00D40B51"/>
    <w:rsid w:val="00D40CD6"/>
    <w:rsid w:val="00D40D22"/>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44A"/>
    <w:rsid w:val="00D4252D"/>
    <w:rsid w:val="00D42685"/>
    <w:rsid w:val="00D42902"/>
    <w:rsid w:val="00D4299C"/>
    <w:rsid w:val="00D42A22"/>
    <w:rsid w:val="00D42AE4"/>
    <w:rsid w:val="00D42B1F"/>
    <w:rsid w:val="00D42E0B"/>
    <w:rsid w:val="00D42FC8"/>
    <w:rsid w:val="00D4327C"/>
    <w:rsid w:val="00D4342E"/>
    <w:rsid w:val="00D4355D"/>
    <w:rsid w:val="00D436D6"/>
    <w:rsid w:val="00D43839"/>
    <w:rsid w:val="00D43BF1"/>
    <w:rsid w:val="00D43E54"/>
    <w:rsid w:val="00D43E8D"/>
    <w:rsid w:val="00D44035"/>
    <w:rsid w:val="00D44042"/>
    <w:rsid w:val="00D4422A"/>
    <w:rsid w:val="00D442EF"/>
    <w:rsid w:val="00D444EA"/>
    <w:rsid w:val="00D4475F"/>
    <w:rsid w:val="00D447CB"/>
    <w:rsid w:val="00D44D18"/>
    <w:rsid w:val="00D44DD6"/>
    <w:rsid w:val="00D44E58"/>
    <w:rsid w:val="00D4510A"/>
    <w:rsid w:val="00D4514A"/>
    <w:rsid w:val="00D4528E"/>
    <w:rsid w:val="00D45333"/>
    <w:rsid w:val="00D454C9"/>
    <w:rsid w:val="00D45567"/>
    <w:rsid w:val="00D45949"/>
    <w:rsid w:val="00D45979"/>
    <w:rsid w:val="00D45A6D"/>
    <w:rsid w:val="00D45A7A"/>
    <w:rsid w:val="00D45A86"/>
    <w:rsid w:val="00D45A89"/>
    <w:rsid w:val="00D45AED"/>
    <w:rsid w:val="00D45D7C"/>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47B"/>
    <w:rsid w:val="00D50805"/>
    <w:rsid w:val="00D50820"/>
    <w:rsid w:val="00D509E9"/>
    <w:rsid w:val="00D50C24"/>
    <w:rsid w:val="00D50E0F"/>
    <w:rsid w:val="00D50E29"/>
    <w:rsid w:val="00D50E2C"/>
    <w:rsid w:val="00D50F79"/>
    <w:rsid w:val="00D510E8"/>
    <w:rsid w:val="00D512E5"/>
    <w:rsid w:val="00D513FC"/>
    <w:rsid w:val="00D51E5C"/>
    <w:rsid w:val="00D5201B"/>
    <w:rsid w:val="00D520B1"/>
    <w:rsid w:val="00D52174"/>
    <w:rsid w:val="00D522C6"/>
    <w:rsid w:val="00D522EC"/>
    <w:rsid w:val="00D5240E"/>
    <w:rsid w:val="00D52643"/>
    <w:rsid w:val="00D52674"/>
    <w:rsid w:val="00D5269C"/>
    <w:rsid w:val="00D52B21"/>
    <w:rsid w:val="00D52B39"/>
    <w:rsid w:val="00D52EC1"/>
    <w:rsid w:val="00D5311C"/>
    <w:rsid w:val="00D533C3"/>
    <w:rsid w:val="00D534A9"/>
    <w:rsid w:val="00D53605"/>
    <w:rsid w:val="00D536B9"/>
    <w:rsid w:val="00D53823"/>
    <w:rsid w:val="00D5393A"/>
    <w:rsid w:val="00D5396A"/>
    <w:rsid w:val="00D53A19"/>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B59"/>
    <w:rsid w:val="00D55D5A"/>
    <w:rsid w:val="00D55DAA"/>
    <w:rsid w:val="00D55EC2"/>
    <w:rsid w:val="00D56104"/>
    <w:rsid w:val="00D562E4"/>
    <w:rsid w:val="00D5632D"/>
    <w:rsid w:val="00D56668"/>
    <w:rsid w:val="00D569A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918"/>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95B"/>
    <w:rsid w:val="00D63AA5"/>
    <w:rsid w:val="00D63ABD"/>
    <w:rsid w:val="00D63C09"/>
    <w:rsid w:val="00D63C7D"/>
    <w:rsid w:val="00D63DB7"/>
    <w:rsid w:val="00D63E54"/>
    <w:rsid w:val="00D63E7D"/>
    <w:rsid w:val="00D6403E"/>
    <w:rsid w:val="00D64142"/>
    <w:rsid w:val="00D645EC"/>
    <w:rsid w:val="00D646A9"/>
    <w:rsid w:val="00D646D7"/>
    <w:rsid w:val="00D646F4"/>
    <w:rsid w:val="00D647B8"/>
    <w:rsid w:val="00D648B8"/>
    <w:rsid w:val="00D64ADB"/>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5FD0"/>
    <w:rsid w:val="00D66259"/>
    <w:rsid w:val="00D662F5"/>
    <w:rsid w:val="00D666C7"/>
    <w:rsid w:val="00D6689E"/>
    <w:rsid w:val="00D66EE3"/>
    <w:rsid w:val="00D67254"/>
    <w:rsid w:val="00D67324"/>
    <w:rsid w:val="00D673EA"/>
    <w:rsid w:val="00D67939"/>
    <w:rsid w:val="00D679A2"/>
    <w:rsid w:val="00D67D9D"/>
    <w:rsid w:val="00D67E6A"/>
    <w:rsid w:val="00D70254"/>
    <w:rsid w:val="00D70287"/>
    <w:rsid w:val="00D70507"/>
    <w:rsid w:val="00D7059D"/>
    <w:rsid w:val="00D706A5"/>
    <w:rsid w:val="00D70A11"/>
    <w:rsid w:val="00D70C62"/>
    <w:rsid w:val="00D70E26"/>
    <w:rsid w:val="00D70EC0"/>
    <w:rsid w:val="00D70F94"/>
    <w:rsid w:val="00D713E9"/>
    <w:rsid w:val="00D71417"/>
    <w:rsid w:val="00D714F6"/>
    <w:rsid w:val="00D7152E"/>
    <w:rsid w:val="00D718D0"/>
    <w:rsid w:val="00D71AAC"/>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084"/>
    <w:rsid w:val="00D76103"/>
    <w:rsid w:val="00D7623F"/>
    <w:rsid w:val="00D7628A"/>
    <w:rsid w:val="00D762C0"/>
    <w:rsid w:val="00D7635C"/>
    <w:rsid w:val="00D76689"/>
    <w:rsid w:val="00D76702"/>
    <w:rsid w:val="00D7687B"/>
    <w:rsid w:val="00D769FC"/>
    <w:rsid w:val="00D76A0A"/>
    <w:rsid w:val="00D76B19"/>
    <w:rsid w:val="00D76B1B"/>
    <w:rsid w:val="00D77088"/>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625"/>
    <w:rsid w:val="00D85876"/>
    <w:rsid w:val="00D85942"/>
    <w:rsid w:val="00D85CB6"/>
    <w:rsid w:val="00D85FE3"/>
    <w:rsid w:val="00D8615E"/>
    <w:rsid w:val="00D86240"/>
    <w:rsid w:val="00D8627B"/>
    <w:rsid w:val="00D8653D"/>
    <w:rsid w:val="00D86588"/>
    <w:rsid w:val="00D86680"/>
    <w:rsid w:val="00D86907"/>
    <w:rsid w:val="00D86A8A"/>
    <w:rsid w:val="00D86C8F"/>
    <w:rsid w:val="00D86D62"/>
    <w:rsid w:val="00D86E88"/>
    <w:rsid w:val="00D86EC6"/>
    <w:rsid w:val="00D86FFA"/>
    <w:rsid w:val="00D870D2"/>
    <w:rsid w:val="00D87219"/>
    <w:rsid w:val="00D8736B"/>
    <w:rsid w:val="00D87463"/>
    <w:rsid w:val="00D879FB"/>
    <w:rsid w:val="00D87BB6"/>
    <w:rsid w:val="00D87CC8"/>
    <w:rsid w:val="00D87CCC"/>
    <w:rsid w:val="00D87D11"/>
    <w:rsid w:val="00D87DEA"/>
    <w:rsid w:val="00D87F46"/>
    <w:rsid w:val="00D900B9"/>
    <w:rsid w:val="00D901A8"/>
    <w:rsid w:val="00D90293"/>
    <w:rsid w:val="00D902C3"/>
    <w:rsid w:val="00D902D3"/>
    <w:rsid w:val="00D90655"/>
    <w:rsid w:val="00D909AE"/>
    <w:rsid w:val="00D909F9"/>
    <w:rsid w:val="00D90B84"/>
    <w:rsid w:val="00D91045"/>
    <w:rsid w:val="00D91610"/>
    <w:rsid w:val="00D916CC"/>
    <w:rsid w:val="00D916ED"/>
    <w:rsid w:val="00D91761"/>
    <w:rsid w:val="00D919CF"/>
    <w:rsid w:val="00D91A6B"/>
    <w:rsid w:val="00D91BA7"/>
    <w:rsid w:val="00D92426"/>
    <w:rsid w:val="00D927E0"/>
    <w:rsid w:val="00D9298C"/>
    <w:rsid w:val="00D92A04"/>
    <w:rsid w:val="00D92A91"/>
    <w:rsid w:val="00D92B12"/>
    <w:rsid w:val="00D92BEF"/>
    <w:rsid w:val="00D92CCF"/>
    <w:rsid w:val="00D92F56"/>
    <w:rsid w:val="00D93067"/>
    <w:rsid w:val="00D931E2"/>
    <w:rsid w:val="00D932FD"/>
    <w:rsid w:val="00D93330"/>
    <w:rsid w:val="00D93719"/>
    <w:rsid w:val="00D939FD"/>
    <w:rsid w:val="00D93A3A"/>
    <w:rsid w:val="00D93B11"/>
    <w:rsid w:val="00D93B53"/>
    <w:rsid w:val="00D93C24"/>
    <w:rsid w:val="00D93D54"/>
    <w:rsid w:val="00D94234"/>
    <w:rsid w:val="00D94253"/>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5E37"/>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BF8"/>
    <w:rsid w:val="00D97C0A"/>
    <w:rsid w:val="00D97DAA"/>
    <w:rsid w:val="00D97EB4"/>
    <w:rsid w:val="00DA0078"/>
    <w:rsid w:val="00DA018D"/>
    <w:rsid w:val="00DA0259"/>
    <w:rsid w:val="00DA10E1"/>
    <w:rsid w:val="00DA12B1"/>
    <w:rsid w:val="00DA1766"/>
    <w:rsid w:val="00DA19D4"/>
    <w:rsid w:val="00DA1A57"/>
    <w:rsid w:val="00DA1DB2"/>
    <w:rsid w:val="00DA1F46"/>
    <w:rsid w:val="00DA2470"/>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6B1B"/>
    <w:rsid w:val="00DA70A3"/>
    <w:rsid w:val="00DA70D5"/>
    <w:rsid w:val="00DA7130"/>
    <w:rsid w:val="00DA714C"/>
    <w:rsid w:val="00DA73E4"/>
    <w:rsid w:val="00DA74BE"/>
    <w:rsid w:val="00DA7500"/>
    <w:rsid w:val="00DA7617"/>
    <w:rsid w:val="00DA77FD"/>
    <w:rsid w:val="00DA79B1"/>
    <w:rsid w:val="00DA7BBB"/>
    <w:rsid w:val="00DA7BD2"/>
    <w:rsid w:val="00DA7C9F"/>
    <w:rsid w:val="00DA7D3D"/>
    <w:rsid w:val="00DB0609"/>
    <w:rsid w:val="00DB08C3"/>
    <w:rsid w:val="00DB0C40"/>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2D5"/>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F27"/>
    <w:rsid w:val="00DB612C"/>
    <w:rsid w:val="00DB618A"/>
    <w:rsid w:val="00DB6477"/>
    <w:rsid w:val="00DB6530"/>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B7FCA"/>
    <w:rsid w:val="00DC0172"/>
    <w:rsid w:val="00DC01C3"/>
    <w:rsid w:val="00DC0328"/>
    <w:rsid w:val="00DC0370"/>
    <w:rsid w:val="00DC066C"/>
    <w:rsid w:val="00DC08C4"/>
    <w:rsid w:val="00DC095B"/>
    <w:rsid w:val="00DC09A2"/>
    <w:rsid w:val="00DC0B32"/>
    <w:rsid w:val="00DC1186"/>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7BF"/>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3"/>
    <w:rsid w:val="00DC53E8"/>
    <w:rsid w:val="00DC54CE"/>
    <w:rsid w:val="00DC562B"/>
    <w:rsid w:val="00DC5651"/>
    <w:rsid w:val="00DC5BF7"/>
    <w:rsid w:val="00DC5C3B"/>
    <w:rsid w:val="00DC5D7B"/>
    <w:rsid w:val="00DC5ED1"/>
    <w:rsid w:val="00DC6038"/>
    <w:rsid w:val="00DC618E"/>
    <w:rsid w:val="00DC64EE"/>
    <w:rsid w:val="00DC665F"/>
    <w:rsid w:val="00DC681A"/>
    <w:rsid w:val="00DC6991"/>
    <w:rsid w:val="00DC6B57"/>
    <w:rsid w:val="00DC6BCB"/>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87F"/>
    <w:rsid w:val="00DD2925"/>
    <w:rsid w:val="00DD2B15"/>
    <w:rsid w:val="00DD2B95"/>
    <w:rsid w:val="00DD2DA0"/>
    <w:rsid w:val="00DD2E3D"/>
    <w:rsid w:val="00DD2F9A"/>
    <w:rsid w:val="00DD31C6"/>
    <w:rsid w:val="00DD3334"/>
    <w:rsid w:val="00DD36AA"/>
    <w:rsid w:val="00DD37A4"/>
    <w:rsid w:val="00DD37C0"/>
    <w:rsid w:val="00DD39AA"/>
    <w:rsid w:val="00DD3D7B"/>
    <w:rsid w:val="00DD40A6"/>
    <w:rsid w:val="00DD40C0"/>
    <w:rsid w:val="00DD4281"/>
    <w:rsid w:val="00DD42AD"/>
    <w:rsid w:val="00DD4321"/>
    <w:rsid w:val="00DD4406"/>
    <w:rsid w:val="00DD449F"/>
    <w:rsid w:val="00DD44EF"/>
    <w:rsid w:val="00DD453C"/>
    <w:rsid w:val="00DD46FA"/>
    <w:rsid w:val="00DD47CB"/>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59"/>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B80"/>
    <w:rsid w:val="00DE0DF4"/>
    <w:rsid w:val="00DE0E10"/>
    <w:rsid w:val="00DE0E7E"/>
    <w:rsid w:val="00DE10A1"/>
    <w:rsid w:val="00DE10E3"/>
    <w:rsid w:val="00DE10F5"/>
    <w:rsid w:val="00DE1692"/>
    <w:rsid w:val="00DE18EC"/>
    <w:rsid w:val="00DE1C22"/>
    <w:rsid w:val="00DE23FF"/>
    <w:rsid w:val="00DE249D"/>
    <w:rsid w:val="00DE2804"/>
    <w:rsid w:val="00DE2AC1"/>
    <w:rsid w:val="00DE2B77"/>
    <w:rsid w:val="00DE2CEF"/>
    <w:rsid w:val="00DE2D73"/>
    <w:rsid w:val="00DE2F65"/>
    <w:rsid w:val="00DE31EA"/>
    <w:rsid w:val="00DE3265"/>
    <w:rsid w:val="00DE35D3"/>
    <w:rsid w:val="00DE35D6"/>
    <w:rsid w:val="00DE36D4"/>
    <w:rsid w:val="00DE3840"/>
    <w:rsid w:val="00DE38E4"/>
    <w:rsid w:val="00DE3A0B"/>
    <w:rsid w:val="00DE3F06"/>
    <w:rsid w:val="00DE4552"/>
    <w:rsid w:val="00DE4720"/>
    <w:rsid w:val="00DE48A4"/>
    <w:rsid w:val="00DE4AD5"/>
    <w:rsid w:val="00DE4B9F"/>
    <w:rsid w:val="00DE4C0C"/>
    <w:rsid w:val="00DE4EA3"/>
    <w:rsid w:val="00DE4F6A"/>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81B"/>
    <w:rsid w:val="00DF0AB2"/>
    <w:rsid w:val="00DF0C29"/>
    <w:rsid w:val="00DF0C96"/>
    <w:rsid w:val="00DF0FD9"/>
    <w:rsid w:val="00DF15B0"/>
    <w:rsid w:val="00DF1795"/>
    <w:rsid w:val="00DF1858"/>
    <w:rsid w:val="00DF1A59"/>
    <w:rsid w:val="00DF1AED"/>
    <w:rsid w:val="00DF1CEE"/>
    <w:rsid w:val="00DF1D69"/>
    <w:rsid w:val="00DF1EBE"/>
    <w:rsid w:val="00DF20F4"/>
    <w:rsid w:val="00DF21AE"/>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585"/>
    <w:rsid w:val="00DF3BA0"/>
    <w:rsid w:val="00DF3DC7"/>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8E5"/>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80F"/>
    <w:rsid w:val="00E02CFC"/>
    <w:rsid w:val="00E02F7C"/>
    <w:rsid w:val="00E02FDB"/>
    <w:rsid w:val="00E03026"/>
    <w:rsid w:val="00E03260"/>
    <w:rsid w:val="00E035FD"/>
    <w:rsid w:val="00E038B9"/>
    <w:rsid w:val="00E03977"/>
    <w:rsid w:val="00E03B3B"/>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78"/>
    <w:rsid w:val="00E07897"/>
    <w:rsid w:val="00E07ACC"/>
    <w:rsid w:val="00E07B1B"/>
    <w:rsid w:val="00E07C91"/>
    <w:rsid w:val="00E07CFF"/>
    <w:rsid w:val="00E07D0C"/>
    <w:rsid w:val="00E07ECF"/>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1F38"/>
    <w:rsid w:val="00E120C9"/>
    <w:rsid w:val="00E122E3"/>
    <w:rsid w:val="00E12390"/>
    <w:rsid w:val="00E126C4"/>
    <w:rsid w:val="00E126D5"/>
    <w:rsid w:val="00E12851"/>
    <w:rsid w:val="00E12AD7"/>
    <w:rsid w:val="00E12C18"/>
    <w:rsid w:val="00E12CB5"/>
    <w:rsid w:val="00E12E55"/>
    <w:rsid w:val="00E12F9D"/>
    <w:rsid w:val="00E12FA8"/>
    <w:rsid w:val="00E13046"/>
    <w:rsid w:val="00E131E8"/>
    <w:rsid w:val="00E135F8"/>
    <w:rsid w:val="00E138D8"/>
    <w:rsid w:val="00E13A86"/>
    <w:rsid w:val="00E13C9E"/>
    <w:rsid w:val="00E13DFD"/>
    <w:rsid w:val="00E13E06"/>
    <w:rsid w:val="00E140C2"/>
    <w:rsid w:val="00E14237"/>
    <w:rsid w:val="00E1428C"/>
    <w:rsid w:val="00E1464D"/>
    <w:rsid w:val="00E14756"/>
    <w:rsid w:val="00E14C91"/>
    <w:rsid w:val="00E14F41"/>
    <w:rsid w:val="00E14F4D"/>
    <w:rsid w:val="00E1555F"/>
    <w:rsid w:val="00E1562D"/>
    <w:rsid w:val="00E1598D"/>
    <w:rsid w:val="00E159AC"/>
    <w:rsid w:val="00E16030"/>
    <w:rsid w:val="00E163CF"/>
    <w:rsid w:val="00E16862"/>
    <w:rsid w:val="00E16868"/>
    <w:rsid w:val="00E16869"/>
    <w:rsid w:val="00E16C0A"/>
    <w:rsid w:val="00E16D8A"/>
    <w:rsid w:val="00E16E34"/>
    <w:rsid w:val="00E16EEE"/>
    <w:rsid w:val="00E173C1"/>
    <w:rsid w:val="00E174E6"/>
    <w:rsid w:val="00E17990"/>
    <w:rsid w:val="00E17C3D"/>
    <w:rsid w:val="00E17C43"/>
    <w:rsid w:val="00E17E53"/>
    <w:rsid w:val="00E20089"/>
    <w:rsid w:val="00E20238"/>
    <w:rsid w:val="00E20394"/>
    <w:rsid w:val="00E20439"/>
    <w:rsid w:val="00E2048E"/>
    <w:rsid w:val="00E20650"/>
    <w:rsid w:val="00E206C6"/>
    <w:rsid w:val="00E20D0A"/>
    <w:rsid w:val="00E20E22"/>
    <w:rsid w:val="00E2103E"/>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CD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5EA7"/>
    <w:rsid w:val="00E26530"/>
    <w:rsid w:val="00E26562"/>
    <w:rsid w:val="00E265CF"/>
    <w:rsid w:val="00E266AB"/>
    <w:rsid w:val="00E2672B"/>
    <w:rsid w:val="00E26748"/>
    <w:rsid w:val="00E26CA9"/>
    <w:rsid w:val="00E270D0"/>
    <w:rsid w:val="00E2718A"/>
    <w:rsid w:val="00E271A7"/>
    <w:rsid w:val="00E27289"/>
    <w:rsid w:val="00E27383"/>
    <w:rsid w:val="00E2746C"/>
    <w:rsid w:val="00E276B7"/>
    <w:rsid w:val="00E277D4"/>
    <w:rsid w:val="00E27810"/>
    <w:rsid w:val="00E27B37"/>
    <w:rsid w:val="00E27BE4"/>
    <w:rsid w:val="00E27D57"/>
    <w:rsid w:val="00E27DF1"/>
    <w:rsid w:val="00E27F45"/>
    <w:rsid w:val="00E27FD1"/>
    <w:rsid w:val="00E3018C"/>
    <w:rsid w:val="00E3038E"/>
    <w:rsid w:val="00E3071A"/>
    <w:rsid w:val="00E307DD"/>
    <w:rsid w:val="00E3084D"/>
    <w:rsid w:val="00E30867"/>
    <w:rsid w:val="00E30890"/>
    <w:rsid w:val="00E309DB"/>
    <w:rsid w:val="00E30A35"/>
    <w:rsid w:val="00E30B56"/>
    <w:rsid w:val="00E30CCD"/>
    <w:rsid w:val="00E30D14"/>
    <w:rsid w:val="00E30F5C"/>
    <w:rsid w:val="00E31087"/>
    <w:rsid w:val="00E312F5"/>
    <w:rsid w:val="00E31342"/>
    <w:rsid w:val="00E315F7"/>
    <w:rsid w:val="00E31665"/>
    <w:rsid w:val="00E318F4"/>
    <w:rsid w:val="00E318F9"/>
    <w:rsid w:val="00E3198C"/>
    <w:rsid w:val="00E31995"/>
    <w:rsid w:val="00E319AE"/>
    <w:rsid w:val="00E31DAA"/>
    <w:rsid w:val="00E3248C"/>
    <w:rsid w:val="00E326A7"/>
    <w:rsid w:val="00E3275F"/>
    <w:rsid w:val="00E3279C"/>
    <w:rsid w:val="00E327F0"/>
    <w:rsid w:val="00E32931"/>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83"/>
    <w:rsid w:val="00E347A5"/>
    <w:rsid w:val="00E34DFA"/>
    <w:rsid w:val="00E34F03"/>
    <w:rsid w:val="00E3516E"/>
    <w:rsid w:val="00E35233"/>
    <w:rsid w:val="00E353C2"/>
    <w:rsid w:val="00E3571D"/>
    <w:rsid w:val="00E3578F"/>
    <w:rsid w:val="00E357E0"/>
    <w:rsid w:val="00E35BB4"/>
    <w:rsid w:val="00E35C74"/>
    <w:rsid w:val="00E35D78"/>
    <w:rsid w:val="00E36081"/>
    <w:rsid w:val="00E36137"/>
    <w:rsid w:val="00E3630E"/>
    <w:rsid w:val="00E363D7"/>
    <w:rsid w:val="00E36682"/>
    <w:rsid w:val="00E36870"/>
    <w:rsid w:val="00E36894"/>
    <w:rsid w:val="00E36DE1"/>
    <w:rsid w:val="00E37049"/>
    <w:rsid w:val="00E3724A"/>
    <w:rsid w:val="00E372B6"/>
    <w:rsid w:val="00E37479"/>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749"/>
    <w:rsid w:val="00E418B2"/>
    <w:rsid w:val="00E41A16"/>
    <w:rsid w:val="00E41B4A"/>
    <w:rsid w:val="00E41BF4"/>
    <w:rsid w:val="00E42457"/>
    <w:rsid w:val="00E424EE"/>
    <w:rsid w:val="00E428B1"/>
    <w:rsid w:val="00E42971"/>
    <w:rsid w:val="00E42CF4"/>
    <w:rsid w:val="00E42E09"/>
    <w:rsid w:val="00E430C6"/>
    <w:rsid w:val="00E43475"/>
    <w:rsid w:val="00E435B1"/>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BF3"/>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83B"/>
    <w:rsid w:val="00E50BE6"/>
    <w:rsid w:val="00E50D06"/>
    <w:rsid w:val="00E50E90"/>
    <w:rsid w:val="00E50EBF"/>
    <w:rsid w:val="00E51329"/>
    <w:rsid w:val="00E513C9"/>
    <w:rsid w:val="00E515B5"/>
    <w:rsid w:val="00E51875"/>
    <w:rsid w:val="00E519CC"/>
    <w:rsid w:val="00E51A2F"/>
    <w:rsid w:val="00E51BA9"/>
    <w:rsid w:val="00E51D87"/>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9D4"/>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3FA"/>
    <w:rsid w:val="00E564EC"/>
    <w:rsid w:val="00E5659C"/>
    <w:rsid w:val="00E568D0"/>
    <w:rsid w:val="00E56965"/>
    <w:rsid w:val="00E56C80"/>
    <w:rsid w:val="00E56CAA"/>
    <w:rsid w:val="00E56D16"/>
    <w:rsid w:val="00E570A5"/>
    <w:rsid w:val="00E57172"/>
    <w:rsid w:val="00E5730B"/>
    <w:rsid w:val="00E5737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14"/>
    <w:rsid w:val="00E61658"/>
    <w:rsid w:val="00E6182F"/>
    <w:rsid w:val="00E61DC9"/>
    <w:rsid w:val="00E62006"/>
    <w:rsid w:val="00E62015"/>
    <w:rsid w:val="00E62336"/>
    <w:rsid w:val="00E6236B"/>
    <w:rsid w:val="00E624C5"/>
    <w:rsid w:val="00E6257B"/>
    <w:rsid w:val="00E625B8"/>
    <w:rsid w:val="00E6269D"/>
    <w:rsid w:val="00E626ED"/>
    <w:rsid w:val="00E62885"/>
    <w:rsid w:val="00E62B1D"/>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4EE"/>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0B"/>
    <w:rsid w:val="00E674AE"/>
    <w:rsid w:val="00E67716"/>
    <w:rsid w:val="00E67893"/>
    <w:rsid w:val="00E67AD0"/>
    <w:rsid w:val="00E67C1F"/>
    <w:rsid w:val="00E67CF6"/>
    <w:rsid w:val="00E67D1E"/>
    <w:rsid w:val="00E70276"/>
    <w:rsid w:val="00E703A4"/>
    <w:rsid w:val="00E705CB"/>
    <w:rsid w:val="00E705F0"/>
    <w:rsid w:val="00E7079E"/>
    <w:rsid w:val="00E70C77"/>
    <w:rsid w:val="00E70CB0"/>
    <w:rsid w:val="00E70DFF"/>
    <w:rsid w:val="00E70E63"/>
    <w:rsid w:val="00E70EE5"/>
    <w:rsid w:val="00E70F0A"/>
    <w:rsid w:val="00E70F7B"/>
    <w:rsid w:val="00E71350"/>
    <w:rsid w:val="00E71448"/>
    <w:rsid w:val="00E71561"/>
    <w:rsid w:val="00E716A0"/>
    <w:rsid w:val="00E7171C"/>
    <w:rsid w:val="00E7185C"/>
    <w:rsid w:val="00E71873"/>
    <w:rsid w:val="00E71A42"/>
    <w:rsid w:val="00E71B5E"/>
    <w:rsid w:val="00E71E58"/>
    <w:rsid w:val="00E71F09"/>
    <w:rsid w:val="00E72209"/>
    <w:rsid w:val="00E728FE"/>
    <w:rsid w:val="00E72D28"/>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73"/>
    <w:rsid w:val="00E768CF"/>
    <w:rsid w:val="00E769E0"/>
    <w:rsid w:val="00E76A29"/>
    <w:rsid w:val="00E76D26"/>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CBA"/>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61A"/>
    <w:rsid w:val="00E828A3"/>
    <w:rsid w:val="00E82CEB"/>
    <w:rsid w:val="00E82D51"/>
    <w:rsid w:val="00E82DDF"/>
    <w:rsid w:val="00E83116"/>
    <w:rsid w:val="00E832B5"/>
    <w:rsid w:val="00E83482"/>
    <w:rsid w:val="00E83672"/>
    <w:rsid w:val="00E836B5"/>
    <w:rsid w:val="00E838DC"/>
    <w:rsid w:val="00E83C69"/>
    <w:rsid w:val="00E83D41"/>
    <w:rsid w:val="00E83EEB"/>
    <w:rsid w:val="00E83EF5"/>
    <w:rsid w:val="00E83F82"/>
    <w:rsid w:val="00E83FF0"/>
    <w:rsid w:val="00E84004"/>
    <w:rsid w:val="00E841A5"/>
    <w:rsid w:val="00E8431B"/>
    <w:rsid w:val="00E8439A"/>
    <w:rsid w:val="00E84646"/>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4F"/>
    <w:rsid w:val="00E87571"/>
    <w:rsid w:val="00E87686"/>
    <w:rsid w:val="00E87A28"/>
    <w:rsid w:val="00E87A54"/>
    <w:rsid w:val="00E87B02"/>
    <w:rsid w:val="00E87BC3"/>
    <w:rsid w:val="00E87D9B"/>
    <w:rsid w:val="00E90073"/>
    <w:rsid w:val="00E903DC"/>
    <w:rsid w:val="00E90611"/>
    <w:rsid w:val="00E90CB1"/>
    <w:rsid w:val="00E90E8B"/>
    <w:rsid w:val="00E90ECC"/>
    <w:rsid w:val="00E90FA8"/>
    <w:rsid w:val="00E90FB4"/>
    <w:rsid w:val="00E9101C"/>
    <w:rsid w:val="00E9104C"/>
    <w:rsid w:val="00E910A5"/>
    <w:rsid w:val="00E9111C"/>
    <w:rsid w:val="00E91647"/>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CB8"/>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9CE"/>
    <w:rsid w:val="00E96B09"/>
    <w:rsid w:val="00E96F82"/>
    <w:rsid w:val="00E96FCA"/>
    <w:rsid w:val="00E9700B"/>
    <w:rsid w:val="00E9702D"/>
    <w:rsid w:val="00E970F0"/>
    <w:rsid w:val="00E972FC"/>
    <w:rsid w:val="00E97449"/>
    <w:rsid w:val="00E978A4"/>
    <w:rsid w:val="00E97BDB"/>
    <w:rsid w:val="00E97D2A"/>
    <w:rsid w:val="00E97D7E"/>
    <w:rsid w:val="00E97E3E"/>
    <w:rsid w:val="00E97F57"/>
    <w:rsid w:val="00EA0023"/>
    <w:rsid w:val="00EA0150"/>
    <w:rsid w:val="00EA033D"/>
    <w:rsid w:val="00EA0370"/>
    <w:rsid w:val="00EA04A3"/>
    <w:rsid w:val="00EA05C8"/>
    <w:rsid w:val="00EA0BCD"/>
    <w:rsid w:val="00EA0CC9"/>
    <w:rsid w:val="00EA0E0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15F"/>
    <w:rsid w:val="00EA32C4"/>
    <w:rsid w:val="00EA342F"/>
    <w:rsid w:val="00EA3D1F"/>
    <w:rsid w:val="00EA40E5"/>
    <w:rsid w:val="00EA45BC"/>
    <w:rsid w:val="00EA4706"/>
    <w:rsid w:val="00EA48BB"/>
    <w:rsid w:val="00EA4A9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6DFD"/>
    <w:rsid w:val="00EA736E"/>
    <w:rsid w:val="00EA7648"/>
    <w:rsid w:val="00EA7934"/>
    <w:rsid w:val="00EA7F07"/>
    <w:rsid w:val="00EA7F99"/>
    <w:rsid w:val="00EA7FC3"/>
    <w:rsid w:val="00EB0190"/>
    <w:rsid w:val="00EB01ED"/>
    <w:rsid w:val="00EB02A1"/>
    <w:rsid w:val="00EB0500"/>
    <w:rsid w:val="00EB07BC"/>
    <w:rsid w:val="00EB0A07"/>
    <w:rsid w:val="00EB0B4C"/>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7F7"/>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59"/>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4D5"/>
    <w:rsid w:val="00EB75B8"/>
    <w:rsid w:val="00EB770C"/>
    <w:rsid w:val="00EB7891"/>
    <w:rsid w:val="00EB7A91"/>
    <w:rsid w:val="00EB7B29"/>
    <w:rsid w:val="00EB7C3D"/>
    <w:rsid w:val="00EB7D39"/>
    <w:rsid w:val="00EB7DF2"/>
    <w:rsid w:val="00EB7E37"/>
    <w:rsid w:val="00EB7EC4"/>
    <w:rsid w:val="00EB7FBB"/>
    <w:rsid w:val="00EC002D"/>
    <w:rsid w:val="00EC00C7"/>
    <w:rsid w:val="00EC01E9"/>
    <w:rsid w:val="00EC0525"/>
    <w:rsid w:val="00EC066F"/>
    <w:rsid w:val="00EC06A4"/>
    <w:rsid w:val="00EC077E"/>
    <w:rsid w:val="00EC0801"/>
    <w:rsid w:val="00EC0FE2"/>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3FA"/>
    <w:rsid w:val="00EC3455"/>
    <w:rsid w:val="00EC34D1"/>
    <w:rsid w:val="00EC3558"/>
    <w:rsid w:val="00EC3844"/>
    <w:rsid w:val="00EC3950"/>
    <w:rsid w:val="00EC39E7"/>
    <w:rsid w:val="00EC3C0B"/>
    <w:rsid w:val="00EC3D70"/>
    <w:rsid w:val="00EC4425"/>
    <w:rsid w:val="00EC458F"/>
    <w:rsid w:val="00EC45EA"/>
    <w:rsid w:val="00EC48C1"/>
    <w:rsid w:val="00EC4C8A"/>
    <w:rsid w:val="00EC4D4A"/>
    <w:rsid w:val="00EC4F39"/>
    <w:rsid w:val="00EC4FD7"/>
    <w:rsid w:val="00EC5014"/>
    <w:rsid w:val="00EC519A"/>
    <w:rsid w:val="00EC5250"/>
    <w:rsid w:val="00EC53D5"/>
    <w:rsid w:val="00EC54C8"/>
    <w:rsid w:val="00EC555F"/>
    <w:rsid w:val="00EC5734"/>
    <w:rsid w:val="00EC5909"/>
    <w:rsid w:val="00EC5959"/>
    <w:rsid w:val="00EC5C1D"/>
    <w:rsid w:val="00EC5E47"/>
    <w:rsid w:val="00EC6082"/>
    <w:rsid w:val="00EC6156"/>
    <w:rsid w:val="00EC63F4"/>
    <w:rsid w:val="00EC6502"/>
    <w:rsid w:val="00EC655B"/>
    <w:rsid w:val="00EC67F3"/>
    <w:rsid w:val="00EC696F"/>
    <w:rsid w:val="00EC6A9C"/>
    <w:rsid w:val="00EC6B90"/>
    <w:rsid w:val="00EC6BF8"/>
    <w:rsid w:val="00EC6C3E"/>
    <w:rsid w:val="00EC6DE6"/>
    <w:rsid w:val="00EC6F7B"/>
    <w:rsid w:val="00EC7099"/>
    <w:rsid w:val="00EC730A"/>
    <w:rsid w:val="00EC7380"/>
    <w:rsid w:val="00EC742E"/>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0FB9"/>
    <w:rsid w:val="00ED1050"/>
    <w:rsid w:val="00ED10F0"/>
    <w:rsid w:val="00ED11FD"/>
    <w:rsid w:val="00ED12FF"/>
    <w:rsid w:val="00ED1560"/>
    <w:rsid w:val="00ED15F6"/>
    <w:rsid w:val="00ED1687"/>
    <w:rsid w:val="00ED16CF"/>
    <w:rsid w:val="00ED187E"/>
    <w:rsid w:val="00ED18CC"/>
    <w:rsid w:val="00ED19A1"/>
    <w:rsid w:val="00ED2146"/>
    <w:rsid w:val="00ED21DF"/>
    <w:rsid w:val="00ED2759"/>
    <w:rsid w:val="00ED2DCB"/>
    <w:rsid w:val="00ED2F3F"/>
    <w:rsid w:val="00ED3131"/>
    <w:rsid w:val="00ED33EB"/>
    <w:rsid w:val="00ED34D6"/>
    <w:rsid w:val="00ED3555"/>
    <w:rsid w:val="00ED3658"/>
    <w:rsid w:val="00ED36CB"/>
    <w:rsid w:val="00ED3822"/>
    <w:rsid w:val="00ED386C"/>
    <w:rsid w:val="00ED388D"/>
    <w:rsid w:val="00ED3D23"/>
    <w:rsid w:val="00ED3F2C"/>
    <w:rsid w:val="00ED444C"/>
    <w:rsid w:val="00ED46BE"/>
    <w:rsid w:val="00ED4813"/>
    <w:rsid w:val="00ED4861"/>
    <w:rsid w:val="00ED48C7"/>
    <w:rsid w:val="00ED4AD4"/>
    <w:rsid w:val="00ED4E49"/>
    <w:rsid w:val="00ED5054"/>
    <w:rsid w:val="00ED527B"/>
    <w:rsid w:val="00ED531F"/>
    <w:rsid w:val="00ED541B"/>
    <w:rsid w:val="00ED5489"/>
    <w:rsid w:val="00ED55EE"/>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B45"/>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DE3"/>
    <w:rsid w:val="00EE4E37"/>
    <w:rsid w:val="00EE52B7"/>
    <w:rsid w:val="00EE534C"/>
    <w:rsid w:val="00EE5677"/>
    <w:rsid w:val="00EE5806"/>
    <w:rsid w:val="00EE5B34"/>
    <w:rsid w:val="00EE5BAF"/>
    <w:rsid w:val="00EE5EC8"/>
    <w:rsid w:val="00EE6104"/>
    <w:rsid w:val="00EE6500"/>
    <w:rsid w:val="00EE6898"/>
    <w:rsid w:val="00EE6984"/>
    <w:rsid w:val="00EE69A4"/>
    <w:rsid w:val="00EE6C8E"/>
    <w:rsid w:val="00EE71D1"/>
    <w:rsid w:val="00EE7277"/>
    <w:rsid w:val="00EE7804"/>
    <w:rsid w:val="00EE78C0"/>
    <w:rsid w:val="00EE7A4F"/>
    <w:rsid w:val="00EE7C07"/>
    <w:rsid w:val="00EE7CF9"/>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1E00"/>
    <w:rsid w:val="00EF2956"/>
    <w:rsid w:val="00EF2EEA"/>
    <w:rsid w:val="00EF2FF5"/>
    <w:rsid w:val="00EF32EF"/>
    <w:rsid w:val="00EF347F"/>
    <w:rsid w:val="00EF376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C93"/>
    <w:rsid w:val="00EF6D90"/>
    <w:rsid w:val="00EF6D9B"/>
    <w:rsid w:val="00EF72FD"/>
    <w:rsid w:val="00EF74DD"/>
    <w:rsid w:val="00EF7525"/>
    <w:rsid w:val="00EF7561"/>
    <w:rsid w:val="00EF7703"/>
    <w:rsid w:val="00EF77B9"/>
    <w:rsid w:val="00EF7A3D"/>
    <w:rsid w:val="00EF7BEC"/>
    <w:rsid w:val="00EF7D5D"/>
    <w:rsid w:val="00EF7FBA"/>
    <w:rsid w:val="00F001AC"/>
    <w:rsid w:val="00F0045B"/>
    <w:rsid w:val="00F0058E"/>
    <w:rsid w:val="00F00730"/>
    <w:rsid w:val="00F007FE"/>
    <w:rsid w:val="00F0089D"/>
    <w:rsid w:val="00F00956"/>
    <w:rsid w:val="00F0099B"/>
    <w:rsid w:val="00F00CB6"/>
    <w:rsid w:val="00F00CBB"/>
    <w:rsid w:val="00F00F32"/>
    <w:rsid w:val="00F011F7"/>
    <w:rsid w:val="00F01261"/>
    <w:rsid w:val="00F01351"/>
    <w:rsid w:val="00F01402"/>
    <w:rsid w:val="00F01406"/>
    <w:rsid w:val="00F014AF"/>
    <w:rsid w:val="00F016D4"/>
    <w:rsid w:val="00F019E0"/>
    <w:rsid w:val="00F019EA"/>
    <w:rsid w:val="00F01A6E"/>
    <w:rsid w:val="00F01BAB"/>
    <w:rsid w:val="00F01C04"/>
    <w:rsid w:val="00F02077"/>
    <w:rsid w:val="00F020E4"/>
    <w:rsid w:val="00F02245"/>
    <w:rsid w:val="00F025AA"/>
    <w:rsid w:val="00F02628"/>
    <w:rsid w:val="00F026AE"/>
    <w:rsid w:val="00F0296C"/>
    <w:rsid w:val="00F02AB2"/>
    <w:rsid w:val="00F02AC7"/>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3CB"/>
    <w:rsid w:val="00F10609"/>
    <w:rsid w:val="00F10634"/>
    <w:rsid w:val="00F1090C"/>
    <w:rsid w:val="00F10AE7"/>
    <w:rsid w:val="00F1100F"/>
    <w:rsid w:val="00F11146"/>
    <w:rsid w:val="00F1124B"/>
    <w:rsid w:val="00F112E7"/>
    <w:rsid w:val="00F11529"/>
    <w:rsid w:val="00F11564"/>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DF1"/>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668"/>
    <w:rsid w:val="00F2467C"/>
    <w:rsid w:val="00F2478B"/>
    <w:rsid w:val="00F249AD"/>
    <w:rsid w:val="00F24A05"/>
    <w:rsid w:val="00F24E55"/>
    <w:rsid w:val="00F24EF4"/>
    <w:rsid w:val="00F25063"/>
    <w:rsid w:val="00F250A4"/>
    <w:rsid w:val="00F25172"/>
    <w:rsid w:val="00F251F3"/>
    <w:rsid w:val="00F2536A"/>
    <w:rsid w:val="00F2537F"/>
    <w:rsid w:val="00F25763"/>
    <w:rsid w:val="00F26066"/>
    <w:rsid w:val="00F26125"/>
    <w:rsid w:val="00F261FB"/>
    <w:rsid w:val="00F2622B"/>
    <w:rsid w:val="00F262C1"/>
    <w:rsid w:val="00F2650D"/>
    <w:rsid w:val="00F26785"/>
    <w:rsid w:val="00F26A49"/>
    <w:rsid w:val="00F26C90"/>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6EAC"/>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2D"/>
    <w:rsid w:val="00F37FF9"/>
    <w:rsid w:val="00F4016F"/>
    <w:rsid w:val="00F402AB"/>
    <w:rsid w:val="00F4056B"/>
    <w:rsid w:val="00F40647"/>
    <w:rsid w:val="00F4082D"/>
    <w:rsid w:val="00F40928"/>
    <w:rsid w:val="00F40929"/>
    <w:rsid w:val="00F40952"/>
    <w:rsid w:val="00F409DA"/>
    <w:rsid w:val="00F40B2B"/>
    <w:rsid w:val="00F40BF9"/>
    <w:rsid w:val="00F410E5"/>
    <w:rsid w:val="00F4134B"/>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77"/>
    <w:rsid w:val="00F429BA"/>
    <w:rsid w:val="00F42A7C"/>
    <w:rsid w:val="00F42A8E"/>
    <w:rsid w:val="00F42B99"/>
    <w:rsid w:val="00F42B9E"/>
    <w:rsid w:val="00F42BFD"/>
    <w:rsid w:val="00F42D65"/>
    <w:rsid w:val="00F42F41"/>
    <w:rsid w:val="00F42F6E"/>
    <w:rsid w:val="00F430AE"/>
    <w:rsid w:val="00F432CB"/>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87"/>
    <w:rsid w:val="00F536B0"/>
    <w:rsid w:val="00F5386A"/>
    <w:rsid w:val="00F538B2"/>
    <w:rsid w:val="00F538B7"/>
    <w:rsid w:val="00F53988"/>
    <w:rsid w:val="00F53A0D"/>
    <w:rsid w:val="00F53E43"/>
    <w:rsid w:val="00F5404E"/>
    <w:rsid w:val="00F540E7"/>
    <w:rsid w:val="00F54168"/>
    <w:rsid w:val="00F5424B"/>
    <w:rsid w:val="00F54349"/>
    <w:rsid w:val="00F5443E"/>
    <w:rsid w:val="00F54537"/>
    <w:rsid w:val="00F5466A"/>
    <w:rsid w:val="00F547FD"/>
    <w:rsid w:val="00F54983"/>
    <w:rsid w:val="00F54BC0"/>
    <w:rsid w:val="00F54D92"/>
    <w:rsid w:val="00F54DA5"/>
    <w:rsid w:val="00F54FD4"/>
    <w:rsid w:val="00F550DB"/>
    <w:rsid w:val="00F550ED"/>
    <w:rsid w:val="00F55437"/>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184"/>
    <w:rsid w:val="00F60209"/>
    <w:rsid w:val="00F60475"/>
    <w:rsid w:val="00F607BC"/>
    <w:rsid w:val="00F60920"/>
    <w:rsid w:val="00F60A2B"/>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B94"/>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4D7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279"/>
    <w:rsid w:val="00F674DB"/>
    <w:rsid w:val="00F67590"/>
    <w:rsid w:val="00F6772B"/>
    <w:rsid w:val="00F67A31"/>
    <w:rsid w:val="00F67D86"/>
    <w:rsid w:val="00F67E1F"/>
    <w:rsid w:val="00F67EDB"/>
    <w:rsid w:val="00F70296"/>
    <w:rsid w:val="00F702E8"/>
    <w:rsid w:val="00F7090E"/>
    <w:rsid w:val="00F709D1"/>
    <w:rsid w:val="00F70D58"/>
    <w:rsid w:val="00F70EF1"/>
    <w:rsid w:val="00F70FAD"/>
    <w:rsid w:val="00F711AF"/>
    <w:rsid w:val="00F711B2"/>
    <w:rsid w:val="00F7120C"/>
    <w:rsid w:val="00F712EE"/>
    <w:rsid w:val="00F71383"/>
    <w:rsid w:val="00F714A8"/>
    <w:rsid w:val="00F71542"/>
    <w:rsid w:val="00F716BF"/>
    <w:rsid w:val="00F7170C"/>
    <w:rsid w:val="00F71753"/>
    <w:rsid w:val="00F71EFF"/>
    <w:rsid w:val="00F72086"/>
    <w:rsid w:val="00F721FA"/>
    <w:rsid w:val="00F7226B"/>
    <w:rsid w:val="00F7257C"/>
    <w:rsid w:val="00F728DC"/>
    <w:rsid w:val="00F72A45"/>
    <w:rsid w:val="00F72C7E"/>
    <w:rsid w:val="00F72C80"/>
    <w:rsid w:val="00F72E31"/>
    <w:rsid w:val="00F72EAB"/>
    <w:rsid w:val="00F73078"/>
    <w:rsid w:val="00F73194"/>
    <w:rsid w:val="00F7324A"/>
    <w:rsid w:val="00F7342F"/>
    <w:rsid w:val="00F73720"/>
    <w:rsid w:val="00F737C0"/>
    <w:rsid w:val="00F7384E"/>
    <w:rsid w:val="00F738A5"/>
    <w:rsid w:val="00F73A9B"/>
    <w:rsid w:val="00F73FBA"/>
    <w:rsid w:val="00F742C6"/>
    <w:rsid w:val="00F743D0"/>
    <w:rsid w:val="00F7448A"/>
    <w:rsid w:val="00F7473A"/>
    <w:rsid w:val="00F747BE"/>
    <w:rsid w:val="00F749BA"/>
    <w:rsid w:val="00F74AC1"/>
    <w:rsid w:val="00F74EFA"/>
    <w:rsid w:val="00F74FD2"/>
    <w:rsid w:val="00F7523D"/>
    <w:rsid w:val="00F754A0"/>
    <w:rsid w:val="00F7577D"/>
    <w:rsid w:val="00F757D2"/>
    <w:rsid w:val="00F759C3"/>
    <w:rsid w:val="00F75B33"/>
    <w:rsid w:val="00F75BB2"/>
    <w:rsid w:val="00F75DBB"/>
    <w:rsid w:val="00F76182"/>
    <w:rsid w:val="00F76194"/>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41C"/>
    <w:rsid w:val="00F80500"/>
    <w:rsid w:val="00F80728"/>
    <w:rsid w:val="00F807B3"/>
    <w:rsid w:val="00F80922"/>
    <w:rsid w:val="00F80933"/>
    <w:rsid w:val="00F811D4"/>
    <w:rsid w:val="00F811DC"/>
    <w:rsid w:val="00F811DF"/>
    <w:rsid w:val="00F814C5"/>
    <w:rsid w:val="00F816C7"/>
    <w:rsid w:val="00F816FA"/>
    <w:rsid w:val="00F818F5"/>
    <w:rsid w:val="00F819E8"/>
    <w:rsid w:val="00F81C01"/>
    <w:rsid w:val="00F81DE1"/>
    <w:rsid w:val="00F81E1A"/>
    <w:rsid w:val="00F82160"/>
    <w:rsid w:val="00F826F3"/>
    <w:rsid w:val="00F82788"/>
    <w:rsid w:val="00F82807"/>
    <w:rsid w:val="00F82DFD"/>
    <w:rsid w:val="00F82E66"/>
    <w:rsid w:val="00F82EE8"/>
    <w:rsid w:val="00F832E3"/>
    <w:rsid w:val="00F83620"/>
    <w:rsid w:val="00F837A5"/>
    <w:rsid w:val="00F840F6"/>
    <w:rsid w:val="00F841AC"/>
    <w:rsid w:val="00F84229"/>
    <w:rsid w:val="00F843A8"/>
    <w:rsid w:val="00F8467A"/>
    <w:rsid w:val="00F848E2"/>
    <w:rsid w:val="00F84A13"/>
    <w:rsid w:val="00F84A8C"/>
    <w:rsid w:val="00F84CF8"/>
    <w:rsid w:val="00F84D63"/>
    <w:rsid w:val="00F84DE9"/>
    <w:rsid w:val="00F85299"/>
    <w:rsid w:val="00F8539A"/>
    <w:rsid w:val="00F85514"/>
    <w:rsid w:val="00F8574D"/>
    <w:rsid w:val="00F85C2A"/>
    <w:rsid w:val="00F85DC9"/>
    <w:rsid w:val="00F85F1E"/>
    <w:rsid w:val="00F85FED"/>
    <w:rsid w:val="00F860AE"/>
    <w:rsid w:val="00F8611D"/>
    <w:rsid w:val="00F861F4"/>
    <w:rsid w:val="00F862B1"/>
    <w:rsid w:val="00F8636E"/>
    <w:rsid w:val="00F86837"/>
    <w:rsid w:val="00F86973"/>
    <w:rsid w:val="00F86A60"/>
    <w:rsid w:val="00F86AD2"/>
    <w:rsid w:val="00F86BCA"/>
    <w:rsid w:val="00F86C85"/>
    <w:rsid w:val="00F87590"/>
    <w:rsid w:val="00F875DF"/>
    <w:rsid w:val="00F875E0"/>
    <w:rsid w:val="00F87722"/>
    <w:rsid w:val="00F877D1"/>
    <w:rsid w:val="00F878B7"/>
    <w:rsid w:val="00F878BA"/>
    <w:rsid w:val="00F87B05"/>
    <w:rsid w:val="00F87ED9"/>
    <w:rsid w:val="00F904DD"/>
    <w:rsid w:val="00F9094D"/>
    <w:rsid w:val="00F90952"/>
    <w:rsid w:val="00F90B92"/>
    <w:rsid w:val="00F9127C"/>
    <w:rsid w:val="00F91315"/>
    <w:rsid w:val="00F914FA"/>
    <w:rsid w:val="00F9159D"/>
    <w:rsid w:val="00F917D3"/>
    <w:rsid w:val="00F918F5"/>
    <w:rsid w:val="00F91A25"/>
    <w:rsid w:val="00F91F72"/>
    <w:rsid w:val="00F920AA"/>
    <w:rsid w:val="00F9231F"/>
    <w:rsid w:val="00F923AD"/>
    <w:rsid w:val="00F92A28"/>
    <w:rsid w:val="00F92B4C"/>
    <w:rsid w:val="00F92CDA"/>
    <w:rsid w:val="00F92E24"/>
    <w:rsid w:val="00F92FF3"/>
    <w:rsid w:val="00F934CB"/>
    <w:rsid w:val="00F93541"/>
    <w:rsid w:val="00F9354E"/>
    <w:rsid w:val="00F936A7"/>
    <w:rsid w:val="00F93754"/>
    <w:rsid w:val="00F9389D"/>
    <w:rsid w:val="00F939D0"/>
    <w:rsid w:val="00F93C7F"/>
    <w:rsid w:val="00F93C82"/>
    <w:rsid w:val="00F93F1C"/>
    <w:rsid w:val="00F9410B"/>
    <w:rsid w:val="00F94214"/>
    <w:rsid w:val="00F943B5"/>
    <w:rsid w:val="00F9455B"/>
    <w:rsid w:val="00F94563"/>
    <w:rsid w:val="00F94BF8"/>
    <w:rsid w:val="00F94D15"/>
    <w:rsid w:val="00F94D54"/>
    <w:rsid w:val="00F94D7B"/>
    <w:rsid w:val="00F94DD9"/>
    <w:rsid w:val="00F95443"/>
    <w:rsid w:val="00F95532"/>
    <w:rsid w:val="00F95639"/>
    <w:rsid w:val="00F95687"/>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2C4"/>
    <w:rsid w:val="00FA13FA"/>
    <w:rsid w:val="00FA16E6"/>
    <w:rsid w:val="00FA181C"/>
    <w:rsid w:val="00FA1B4D"/>
    <w:rsid w:val="00FA1BDF"/>
    <w:rsid w:val="00FA1E10"/>
    <w:rsid w:val="00FA1FB6"/>
    <w:rsid w:val="00FA214F"/>
    <w:rsid w:val="00FA2254"/>
    <w:rsid w:val="00FA2333"/>
    <w:rsid w:val="00FA272F"/>
    <w:rsid w:val="00FA277C"/>
    <w:rsid w:val="00FA2E11"/>
    <w:rsid w:val="00FA3090"/>
    <w:rsid w:val="00FA30B6"/>
    <w:rsid w:val="00FA3264"/>
    <w:rsid w:val="00FA329E"/>
    <w:rsid w:val="00FA3306"/>
    <w:rsid w:val="00FA3521"/>
    <w:rsid w:val="00FA367E"/>
    <w:rsid w:val="00FA386C"/>
    <w:rsid w:val="00FA388F"/>
    <w:rsid w:val="00FA39DD"/>
    <w:rsid w:val="00FA3A80"/>
    <w:rsid w:val="00FA3CB5"/>
    <w:rsid w:val="00FA3CDB"/>
    <w:rsid w:val="00FA4239"/>
    <w:rsid w:val="00FA4306"/>
    <w:rsid w:val="00FA43DB"/>
    <w:rsid w:val="00FA445F"/>
    <w:rsid w:val="00FA45D1"/>
    <w:rsid w:val="00FA465A"/>
    <w:rsid w:val="00FA46F9"/>
    <w:rsid w:val="00FA4B87"/>
    <w:rsid w:val="00FA4BAB"/>
    <w:rsid w:val="00FA4C37"/>
    <w:rsid w:val="00FA4E8D"/>
    <w:rsid w:val="00FA4FE2"/>
    <w:rsid w:val="00FA53E3"/>
    <w:rsid w:val="00FA54BF"/>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23B"/>
    <w:rsid w:val="00FB03B6"/>
    <w:rsid w:val="00FB063B"/>
    <w:rsid w:val="00FB063E"/>
    <w:rsid w:val="00FB0749"/>
    <w:rsid w:val="00FB0A44"/>
    <w:rsid w:val="00FB0A96"/>
    <w:rsid w:val="00FB0C75"/>
    <w:rsid w:val="00FB0DD7"/>
    <w:rsid w:val="00FB0EBF"/>
    <w:rsid w:val="00FB103E"/>
    <w:rsid w:val="00FB11AF"/>
    <w:rsid w:val="00FB11E9"/>
    <w:rsid w:val="00FB128D"/>
    <w:rsid w:val="00FB1412"/>
    <w:rsid w:val="00FB14ED"/>
    <w:rsid w:val="00FB1A20"/>
    <w:rsid w:val="00FB1BBE"/>
    <w:rsid w:val="00FB1C91"/>
    <w:rsid w:val="00FB1C98"/>
    <w:rsid w:val="00FB1CB3"/>
    <w:rsid w:val="00FB1E07"/>
    <w:rsid w:val="00FB1F12"/>
    <w:rsid w:val="00FB21AF"/>
    <w:rsid w:val="00FB2262"/>
    <w:rsid w:val="00FB2290"/>
    <w:rsid w:val="00FB231B"/>
    <w:rsid w:val="00FB23DB"/>
    <w:rsid w:val="00FB2423"/>
    <w:rsid w:val="00FB24A7"/>
    <w:rsid w:val="00FB24FE"/>
    <w:rsid w:val="00FB2665"/>
    <w:rsid w:val="00FB299D"/>
    <w:rsid w:val="00FB29E0"/>
    <w:rsid w:val="00FB2ADA"/>
    <w:rsid w:val="00FB2DA9"/>
    <w:rsid w:val="00FB2F46"/>
    <w:rsid w:val="00FB330B"/>
    <w:rsid w:val="00FB35F4"/>
    <w:rsid w:val="00FB36A0"/>
    <w:rsid w:val="00FB3AC0"/>
    <w:rsid w:val="00FB3B9C"/>
    <w:rsid w:val="00FB3C33"/>
    <w:rsid w:val="00FB3D89"/>
    <w:rsid w:val="00FB4243"/>
    <w:rsid w:val="00FB44CA"/>
    <w:rsid w:val="00FB47FE"/>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03"/>
    <w:rsid w:val="00FB6E73"/>
    <w:rsid w:val="00FB6EAD"/>
    <w:rsid w:val="00FB6EFB"/>
    <w:rsid w:val="00FB708B"/>
    <w:rsid w:val="00FB7116"/>
    <w:rsid w:val="00FB711A"/>
    <w:rsid w:val="00FB7486"/>
    <w:rsid w:val="00FB752B"/>
    <w:rsid w:val="00FB757D"/>
    <w:rsid w:val="00FB7588"/>
    <w:rsid w:val="00FB767D"/>
    <w:rsid w:val="00FB7816"/>
    <w:rsid w:val="00FB7A2B"/>
    <w:rsid w:val="00FC021F"/>
    <w:rsid w:val="00FC0241"/>
    <w:rsid w:val="00FC051D"/>
    <w:rsid w:val="00FC05D7"/>
    <w:rsid w:val="00FC0A53"/>
    <w:rsid w:val="00FC0B40"/>
    <w:rsid w:val="00FC0C08"/>
    <w:rsid w:val="00FC0D68"/>
    <w:rsid w:val="00FC0E38"/>
    <w:rsid w:val="00FC12B0"/>
    <w:rsid w:val="00FC15EB"/>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526"/>
    <w:rsid w:val="00FC3617"/>
    <w:rsid w:val="00FC3661"/>
    <w:rsid w:val="00FC3A39"/>
    <w:rsid w:val="00FC3AEC"/>
    <w:rsid w:val="00FC3E58"/>
    <w:rsid w:val="00FC3FBC"/>
    <w:rsid w:val="00FC4A36"/>
    <w:rsid w:val="00FC4AFD"/>
    <w:rsid w:val="00FC4BBC"/>
    <w:rsid w:val="00FC4C0C"/>
    <w:rsid w:val="00FC512C"/>
    <w:rsid w:val="00FC5197"/>
    <w:rsid w:val="00FC5321"/>
    <w:rsid w:val="00FC5585"/>
    <w:rsid w:val="00FC5606"/>
    <w:rsid w:val="00FC5633"/>
    <w:rsid w:val="00FC5A77"/>
    <w:rsid w:val="00FC5D16"/>
    <w:rsid w:val="00FC619D"/>
    <w:rsid w:val="00FC61C8"/>
    <w:rsid w:val="00FC6416"/>
    <w:rsid w:val="00FC644A"/>
    <w:rsid w:val="00FC6461"/>
    <w:rsid w:val="00FC6492"/>
    <w:rsid w:val="00FC678F"/>
    <w:rsid w:val="00FC67BC"/>
    <w:rsid w:val="00FC6833"/>
    <w:rsid w:val="00FC69BA"/>
    <w:rsid w:val="00FC6A41"/>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97E"/>
    <w:rsid w:val="00FD1AD0"/>
    <w:rsid w:val="00FD1CF7"/>
    <w:rsid w:val="00FD1D2F"/>
    <w:rsid w:val="00FD1EB5"/>
    <w:rsid w:val="00FD22E2"/>
    <w:rsid w:val="00FD236F"/>
    <w:rsid w:val="00FD2901"/>
    <w:rsid w:val="00FD294E"/>
    <w:rsid w:val="00FD2FA9"/>
    <w:rsid w:val="00FD31AA"/>
    <w:rsid w:val="00FD3958"/>
    <w:rsid w:val="00FD39F1"/>
    <w:rsid w:val="00FD435A"/>
    <w:rsid w:val="00FD45B8"/>
    <w:rsid w:val="00FD4643"/>
    <w:rsid w:val="00FD47B7"/>
    <w:rsid w:val="00FD4E0F"/>
    <w:rsid w:val="00FD4E32"/>
    <w:rsid w:val="00FD4FA0"/>
    <w:rsid w:val="00FD4FDD"/>
    <w:rsid w:val="00FD5006"/>
    <w:rsid w:val="00FD51EA"/>
    <w:rsid w:val="00FD5502"/>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0FD"/>
    <w:rsid w:val="00FD737E"/>
    <w:rsid w:val="00FD743B"/>
    <w:rsid w:val="00FD75A6"/>
    <w:rsid w:val="00FD7650"/>
    <w:rsid w:val="00FD7805"/>
    <w:rsid w:val="00FD7864"/>
    <w:rsid w:val="00FD7B88"/>
    <w:rsid w:val="00FD7C8B"/>
    <w:rsid w:val="00FD7DCF"/>
    <w:rsid w:val="00FD7F14"/>
    <w:rsid w:val="00FD7FDF"/>
    <w:rsid w:val="00FE0023"/>
    <w:rsid w:val="00FE0086"/>
    <w:rsid w:val="00FE00AA"/>
    <w:rsid w:val="00FE03E4"/>
    <w:rsid w:val="00FE04AB"/>
    <w:rsid w:val="00FE055F"/>
    <w:rsid w:val="00FE084D"/>
    <w:rsid w:val="00FE0863"/>
    <w:rsid w:val="00FE0A0C"/>
    <w:rsid w:val="00FE0D8A"/>
    <w:rsid w:val="00FE0F06"/>
    <w:rsid w:val="00FE0FCF"/>
    <w:rsid w:val="00FE0FDD"/>
    <w:rsid w:val="00FE0FE5"/>
    <w:rsid w:val="00FE119D"/>
    <w:rsid w:val="00FE151A"/>
    <w:rsid w:val="00FE160A"/>
    <w:rsid w:val="00FE178E"/>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7B4"/>
    <w:rsid w:val="00FE3D93"/>
    <w:rsid w:val="00FE3E5C"/>
    <w:rsid w:val="00FE3EA0"/>
    <w:rsid w:val="00FE414C"/>
    <w:rsid w:val="00FE4246"/>
    <w:rsid w:val="00FE43B0"/>
    <w:rsid w:val="00FE4415"/>
    <w:rsid w:val="00FE4486"/>
    <w:rsid w:val="00FE4653"/>
    <w:rsid w:val="00FE4832"/>
    <w:rsid w:val="00FE488D"/>
    <w:rsid w:val="00FE495D"/>
    <w:rsid w:val="00FE4A38"/>
    <w:rsid w:val="00FE4A60"/>
    <w:rsid w:val="00FE4B29"/>
    <w:rsid w:val="00FE4E49"/>
    <w:rsid w:val="00FE4FFA"/>
    <w:rsid w:val="00FE522F"/>
    <w:rsid w:val="00FE5980"/>
    <w:rsid w:val="00FE5C69"/>
    <w:rsid w:val="00FE609C"/>
    <w:rsid w:val="00FE6230"/>
    <w:rsid w:val="00FE6468"/>
    <w:rsid w:val="00FE6646"/>
    <w:rsid w:val="00FE669B"/>
    <w:rsid w:val="00FE70CE"/>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303"/>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D6"/>
    <w:rsid w:val="00FF43EE"/>
    <w:rsid w:val="00FF45ED"/>
    <w:rsid w:val="00FF48E6"/>
    <w:rsid w:val="00FF4ACE"/>
    <w:rsid w:val="00FF4AD0"/>
    <w:rsid w:val="00FF4B29"/>
    <w:rsid w:val="00FF4B4F"/>
    <w:rsid w:val="00FF4D99"/>
    <w:rsid w:val="00FF4DA1"/>
    <w:rsid w:val="00FF4FB7"/>
    <w:rsid w:val="00FF5225"/>
    <w:rsid w:val="00FF538C"/>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46E5A5F"/>
    <w:rsid w:val="056B5B67"/>
    <w:rsid w:val="05DB2E6C"/>
    <w:rsid w:val="062A39BB"/>
    <w:rsid w:val="06361ED6"/>
    <w:rsid w:val="070E58DF"/>
    <w:rsid w:val="07363FD7"/>
    <w:rsid w:val="073E20C4"/>
    <w:rsid w:val="073E292D"/>
    <w:rsid w:val="07B23486"/>
    <w:rsid w:val="07BD3D26"/>
    <w:rsid w:val="07F91978"/>
    <w:rsid w:val="08204555"/>
    <w:rsid w:val="085F73E5"/>
    <w:rsid w:val="0870427C"/>
    <w:rsid w:val="08867CDF"/>
    <w:rsid w:val="08EC29C7"/>
    <w:rsid w:val="09905E2A"/>
    <w:rsid w:val="0A200B7B"/>
    <w:rsid w:val="0AE919DC"/>
    <w:rsid w:val="0AFB7A48"/>
    <w:rsid w:val="0B660C1A"/>
    <w:rsid w:val="0C356EF4"/>
    <w:rsid w:val="10E00BC4"/>
    <w:rsid w:val="114056F6"/>
    <w:rsid w:val="11A42AEF"/>
    <w:rsid w:val="1340547B"/>
    <w:rsid w:val="14951E1C"/>
    <w:rsid w:val="14C03686"/>
    <w:rsid w:val="14F70C85"/>
    <w:rsid w:val="14F90762"/>
    <w:rsid w:val="15323C10"/>
    <w:rsid w:val="17DB2818"/>
    <w:rsid w:val="17F93E0B"/>
    <w:rsid w:val="19371B08"/>
    <w:rsid w:val="1A1424B1"/>
    <w:rsid w:val="1B45159E"/>
    <w:rsid w:val="1C455CA5"/>
    <w:rsid w:val="1D2C69D2"/>
    <w:rsid w:val="1E2F362A"/>
    <w:rsid w:val="1E745361"/>
    <w:rsid w:val="1F9A3184"/>
    <w:rsid w:val="1FB80B9A"/>
    <w:rsid w:val="1FD75D28"/>
    <w:rsid w:val="20AC316D"/>
    <w:rsid w:val="21910110"/>
    <w:rsid w:val="22327245"/>
    <w:rsid w:val="239E00B4"/>
    <w:rsid w:val="247368AC"/>
    <w:rsid w:val="24E862E1"/>
    <w:rsid w:val="251E74A4"/>
    <w:rsid w:val="25727BB4"/>
    <w:rsid w:val="267267AA"/>
    <w:rsid w:val="269327F9"/>
    <w:rsid w:val="27164F21"/>
    <w:rsid w:val="27843CE5"/>
    <w:rsid w:val="28286E3B"/>
    <w:rsid w:val="283E2AE4"/>
    <w:rsid w:val="289C366A"/>
    <w:rsid w:val="2A005E7B"/>
    <w:rsid w:val="2A226BAF"/>
    <w:rsid w:val="2ACB426D"/>
    <w:rsid w:val="2B564782"/>
    <w:rsid w:val="2C38623B"/>
    <w:rsid w:val="2C815C0C"/>
    <w:rsid w:val="2CB54CBE"/>
    <w:rsid w:val="2E611254"/>
    <w:rsid w:val="2E975000"/>
    <w:rsid w:val="2FA80465"/>
    <w:rsid w:val="2FE70E44"/>
    <w:rsid w:val="3131482D"/>
    <w:rsid w:val="31F53DAB"/>
    <w:rsid w:val="327C7F04"/>
    <w:rsid w:val="32EB653A"/>
    <w:rsid w:val="35867E53"/>
    <w:rsid w:val="375722D7"/>
    <w:rsid w:val="37B7401D"/>
    <w:rsid w:val="3A144693"/>
    <w:rsid w:val="3B0847D8"/>
    <w:rsid w:val="3BCB6780"/>
    <w:rsid w:val="3BD80A06"/>
    <w:rsid w:val="3C0E2679"/>
    <w:rsid w:val="3CEE6054"/>
    <w:rsid w:val="3DDF660D"/>
    <w:rsid w:val="3F177F33"/>
    <w:rsid w:val="3FF5F3AE"/>
    <w:rsid w:val="415723CD"/>
    <w:rsid w:val="41C862A0"/>
    <w:rsid w:val="42CD0A98"/>
    <w:rsid w:val="431A0C09"/>
    <w:rsid w:val="433606C6"/>
    <w:rsid w:val="4490653F"/>
    <w:rsid w:val="46F80EF7"/>
    <w:rsid w:val="47BA5463"/>
    <w:rsid w:val="480E2158"/>
    <w:rsid w:val="48D662CD"/>
    <w:rsid w:val="49514AFE"/>
    <w:rsid w:val="4B65373A"/>
    <w:rsid w:val="4B9B545A"/>
    <w:rsid w:val="4BE331DB"/>
    <w:rsid w:val="4BFE626F"/>
    <w:rsid w:val="4CA3601A"/>
    <w:rsid w:val="4D00163A"/>
    <w:rsid w:val="4DB418BC"/>
    <w:rsid w:val="4DC9496C"/>
    <w:rsid w:val="4E37297C"/>
    <w:rsid w:val="4F0F5BE3"/>
    <w:rsid w:val="4F9F6D9C"/>
    <w:rsid w:val="4FB758F2"/>
    <w:rsid w:val="51331FF8"/>
    <w:rsid w:val="5176064D"/>
    <w:rsid w:val="51FD277B"/>
    <w:rsid w:val="52351B2B"/>
    <w:rsid w:val="52422029"/>
    <w:rsid w:val="52E87AF6"/>
    <w:rsid w:val="536404DC"/>
    <w:rsid w:val="53DA1367"/>
    <w:rsid w:val="54755FAC"/>
    <w:rsid w:val="55040901"/>
    <w:rsid w:val="56DF05DE"/>
    <w:rsid w:val="57FC6189"/>
    <w:rsid w:val="58425B70"/>
    <w:rsid w:val="590D2BD1"/>
    <w:rsid w:val="5975572D"/>
    <w:rsid w:val="5A32358B"/>
    <w:rsid w:val="5AF81857"/>
    <w:rsid w:val="5C337866"/>
    <w:rsid w:val="5C3D06E5"/>
    <w:rsid w:val="5C8C6F77"/>
    <w:rsid w:val="5DA87DE0"/>
    <w:rsid w:val="5E6437E8"/>
    <w:rsid w:val="5E654889"/>
    <w:rsid w:val="5F073306"/>
    <w:rsid w:val="5F5F73B9"/>
    <w:rsid w:val="60355623"/>
    <w:rsid w:val="60AA3E6F"/>
    <w:rsid w:val="611751C6"/>
    <w:rsid w:val="619743F4"/>
    <w:rsid w:val="61E33ADD"/>
    <w:rsid w:val="62311732"/>
    <w:rsid w:val="62483940"/>
    <w:rsid w:val="62C64B5B"/>
    <w:rsid w:val="64D814B8"/>
    <w:rsid w:val="676378A7"/>
    <w:rsid w:val="67A41618"/>
    <w:rsid w:val="67CD6522"/>
    <w:rsid w:val="6838144E"/>
    <w:rsid w:val="68AA7398"/>
    <w:rsid w:val="6A4D7AFA"/>
    <w:rsid w:val="6B4849B1"/>
    <w:rsid w:val="6BD9335E"/>
    <w:rsid w:val="6C232EF7"/>
    <w:rsid w:val="6E506035"/>
    <w:rsid w:val="6E5A73D7"/>
    <w:rsid w:val="702D4CC5"/>
    <w:rsid w:val="70BA3C5B"/>
    <w:rsid w:val="73002FCB"/>
    <w:rsid w:val="73466BFC"/>
    <w:rsid w:val="73B03FF1"/>
    <w:rsid w:val="742C597A"/>
    <w:rsid w:val="74911176"/>
    <w:rsid w:val="75680129"/>
    <w:rsid w:val="75D76320"/>
    <w:rsid w:val="76DB2892"/>
    <w:rsid w:val="76F1414E"/>
    <w:rsid w:val="777C1537"/>
    <w:rsid w:val="78544995"/>
    <w:rsid w:val="7A252FE4"/>
    <w:rsid w:val="7B283B84"/>
    <w:rsid w:val="7B717696"/>
    <w:rsid w:val="7BD659DE"/>
    <w:rsid w:val="7C9028A7"/>
    <w:rsid w:val="7CEC1640"/>
    <w:rsid w:val="7D556AD3"/>
    <w:rsid w:val="7DAC0DCF"/>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7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7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7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7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7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7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9">
    <w:name w:val="Default Paragraph Font"/>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9"/>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600" w:leftChars="400" w:hanging="200" w:hangingChars="200"/>
    </w:pPr>
  </w:style>
  <w:style w:type="paragraph" w:styleId="13">
    <w:name w:val="toc 7"/>
    <w:basedOn w:val="1"/>
    <w:next w:val="1"/>
    <w:qFormat/>
    <w:uiPriority w:val="39"/>
    <w:pPr>
      <w:ind w:left="2520" w:leftChars="1200"/>
    </w:pPr>
  </w:style>
  <w:style w:type="paragraph" w:styleId="14">
    <w:name w:val="Note Heading"/>
    <w:basedOn w:val="15"/>
    <w:next w:val="15"/>
    <w:link w:val="546"/>
    <w:qFormat/>
    <w:uiPriority w:val="0"/>
    <w:rPr>
      <w:rFonts w:ascii="..ì." w:hAnsi="Times New Roman" w:eastAsia="..ì." w:cs="Times New Roman"/>
      <w:color w:val="auto"/>
      <w:szCs w:val="20"/>
    </w:rPr>
  </w:style>
  <w:style w:type="paragraph" w:customStyle="1" w:styleId="1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6">
    <w:name w:val="List Number"/>
    <w:basedOn w:val="1"/>
    <w:qFormat/>
    <w:uiPriority w:val="0"/>
    <w:pPr>
      <w:numPr>
        <w:ilvl w:val="0"/>
        <w:numId w:val="1"/>
      </w:numPr>
    </w:pPr>
    <w:rPr>
      <w:sz w:val="24"/>
      <w:szCs w:val="20"/>
    </w:rPr>
  </w:style>
  <w:style w:type="paragraph" w:styleId="17">
    <w:name w:val="caption"/>
    <w:basedOn w:val="1"/>
    <w:next w:val="1"/>
    <w:qFormat/>
    <w:uiPriority w:val="0"/>
    <w:pPr>
      <w:spacing w:line="480" w:lineRule="auto"/>
    </w:pPr>
    <w:rPr>
      <w:rFonts w:ascii="华文中宋" w:hAnsi="华文中宋" w:eastAsia="华文中宋"/>
      <w:sz w:val="36"/>
      <w:szCs w:val="20"/>
    </w:rPr>
  </w:style>
  <w:style w:type="paragraph" w:styleId="18">
    <w:name w:val="index 5"/>
    <w:basedOn w:val="1"/>
    <w:next w:val="1"/>
    <w:qFormat/>
    <w:uiPriority w:val="0"/>
    <w:pPr>
      <w:ind w:left="800" w:leftChars="800"/>
    </w:pPr>
  </w:style>
  <w:style w:type="paragraph" w:styleId="19">
    <w:name w:val="Document Map"/>
    <w:basedOn w:val="1"/>
    <w:link w:val="77"/>
    <w:qFormat/>
    <w:uiPriority w:val="0"/>
    <w:pPr>
      <w:shd w:val="clear" w:color="auto" w:fill="000080"/>
    </w:pPr>
  </w:style>
  <w:style w:type="paragraph" w:styleId="20">
    <w:name w:val="toa heading"/>
    <w:basedOn w:val="1"/>
    <w:next w:val="1"/>
    <w:unhideWhenUsed/>
    <w:qFormat/>
    <w:uiPriority w:val="99"/>
    <w:pPr>
      <w:spacing w:before="120"/>
    </w:pPr>
    <w:rPr>
      <w:rFonts w:ascii="Cambria" w:hAnsi="Cambria"/>
      <w:sz w:val="24"/>
    </w:rPr>
  </w:style>
  <w:style w:type="paragraph" w:styleId="21">
    <w:name w:val="annotation text"/>
    <w:basedOn w:val="1"/>
    <w:link w:val="78"/>
    <w:qFormat/>
    <w:uiPriority w:val="0"/>
    <w:pPr>
      <w:jc w:val="left"/>
    </w:pPr>
  </w:style>
  <w:style w:type="paragraph" w:styleId="22">
    <w:name w:val="Salutation"/>
    <w:basedOn w:val="15"/>
    <w:next w:val="15"/>
    <w:link w:val="545"/>
    <w:qFormat/>
    <w:uiPriority w:val="0"/>
    <w:rPr>
      <w:rFonts w:ascii="..ì." w:hAnsi="Times New Roman" w:eastAsia="..ì." w:cs="Times New Roman"/>
      <w:color w:val="auto"/>
      <w:szCs w:val="20"/>
    </w:rPr>
  </w:style>
  <w:style w:type="paragraph" w:styleId="23">
    <w:name w:val="Body Text 3"/>
    <w:basedOn w:val="1"/>
    <w:link w:val="79"/>
    <w:qFormat/>
    <w:uiPriority w:val="0"/>
    <w:pPr>
      <w:spacing w:after="120"/>
    </w:pPr>
    <w:rPr>
      <w:sz w:val="16"/>
      <w:szCs w:val="16"/>
    </w:rPr>
  </w:style>
  <w:style w:type="paragraph" w:styleId="24">
    <w:name w:val="Closing"/>
    <w:basedOn w:val="1"/>
    <w:next w:val="1"/>
    <w:link w:val="608"/>
    <w:qFormat/>
    <w:uiPriority w:val="0"/>
    <w:pPr>
      <w:spacing w:line="360" w:lineRule="auto"/>
      <w:ind w:left="100"/>
    </w:pPr>
    <w:rPr>
      <w:sz w:val="24"/>
    </w:rPr>
  </w:style>
  <w:style w:type="paragraph" w:styleId="25">
    <w:name w:val="Body Text"/>
    <w:basedOn w:val="1"/>
    <w:link w:val="80"/>
    <w:qFormat/>
    <w:uiPriority w:val="0"/>
    <w:pPr>
      <w:tabs>
        <w:tab w:val="left" w:pos="567"/>
      </w:tabs>
      <w:spacing w:before="120" w:line="22" w:lineRule="atLeast"/>
    </w:pPr>
    <w:rPr>
      <w:rFonts w:ascii="宋体" w:hAnsi="宋体"/>
      <w:sz w:val="24"/>
    </w:rPr>
  </w:style>
  <w:style w:type="paragraph" w:styleId="26">
    <w:name w:val="Body Text Indent"/>
    <w:basedOn w:val="1"/>
    <w:link w:val="81"/>
    <w:qFormat/>
    <w:uiPriority w:val="0"/>
    <w:pPr>
      <w:spacing w:line="360" w:lineRule="auto"/>
      <w:ind w:firstLine="570"/>
    </w:pPr>
    <w:rPr>
      <w:sz w:val="24"/>
    </w:rPr>
  </w:style>
  <w:style w:type="paragraph" w:styleId="27">
    <w:name w:val="List 2"/>
    <w:basedOn w:val="1"/>
    <w:qFormat/>
    <w:uiPriority w:val="0"/>
    <w:pPr>
      <w:ind w:left="100" w:leftChars="200" w:hanging="200" w:hangingChars="200"/>
    </w:pPr>
  </w:style>
  <w:style w:type="paragraph" w:styleId="28">
    <w:name w:val="List Continue"/>
    <w:basedOn w:val="1"/>
    <w:qFormat/>
    <w:uiPriority w:val="0"/>
    <w:pPr>
      <w:spacing w:after="120"/>
      <w:ind w:left="420" w:leftChars="200" w:firstLine="200" w:firstLineChars="200"/>
      <w:jc w:val="left"/>
    </w:pPr>
    <w:rPr>
      <w:sz w:val="22"/>
      <w:szCs w:val="20"/>
      <w:lang w:eastAsia="zh-TW"/>
    </w:rPr>
  </w:style>
  <w:style w:type="paragraph" w:styleId="29">
    <w:name w:val="Block Text"/>
    <w:basedOn w:val="1"/>
    <w:qFormat/>
    <w:uiPriority w:val="0"/>
    <w:pPr>
      <w:widowControl/>
      <w:ind w:left="480" w:right="-341" w:firstLine="513"/>
    </w:pPr>
    <w:rPr>
      <w:kern w:val="0"/>
      <w:sz w:val="24"/>
      <w:szCs w:val="20"/>
    </w:rPr>
  </w:style>
  <w:style w:type="paragraph" w:styleId="30">
    <w:name w:val="index 4"/>
    <w:basedOn w:val="1"/>
    <w:next w:val="1"/>
    <w:qFormat/>
    <w:uiPriority w:val="0"/>
    <w:pPr>
      <w:ind w:left="600" w:leftChars="600"/>
    </w:pPr>
  </w:style>
  <w:style w:type="paragraph" w:styleId="31">
    <w:name w:val="toc 5"/>
    <w:basedOn w:val="1"/>
    <w:next w:val="1"/>
    <w:qFormat/>
    <w:uiPriority w:val="39"/>
    <w:pPr>
      <w:ind w:left="1680" w:leftChars="800"/>
    </w:pPr>
  </w:style>
  <w:style w:type="paragraph" w:styleId="32">
    <w:name w:val="toc 3"/>
    <w:basedOn w:val="1"/>
    <w:next w:val="1"/>
    <w:qFormat/>
    <w:uiPriority w:val="39"/>
    <w:pPr>
      <w:ind w:left="840" w:leftChars="400"/>
    </w:pPr>
  </w:style>
  <w:style w:type="paragraph" w:styleId="33">
    <w:name w:val="Plain Text"/>
    <w:basedOn w:val="1"/>
    <w:link w:val="82"/>
    <w:qFormat/>
    <w:uiPriority w:val="0"/>
    <w:rPr>
      <w:rFonts w:hint="eastAsia" w:ascii="宋体" w:hAnsi="Courier New"/>
      <w:szCs w:val="20"/>
    </w:rPr>
  </w:style>
  <w:style w:type="paragraph" w:styleId="34">
    <w:name w:val="toc 8"/>
    <w:basedOn w:val="1"/>
    <w:next w:val="1"/>
    <w:qFormat/>
    <w:uiPriority w:val="39"/>
    <w:pPr>
      <w:ind w:left="2940" w:leftChars="1400"/>
    </w:pPr>
  </w:style>
  <w:style w:type="paragraph" w:styleId="35">
    <w:name w:val="Date"/>
    <w:basedOn w:val="1"/>
    <w:next w:val="1"/>
    <w:link w:val="83"/>
    <w:qFormat/>
    <w:uiPriority w:val="0"/>
    <w:pPr>
      <w:ind w:left="100" w:leftChars="2500"/>
    </w:pPr>
    <w:rPr>
      <w:rFonts w:ascii="仿宋_GB2312" w:hAnsi="宋体" w:eastAsia="仿宋_GB2312"/>
      <w:color w:val="000000"/>
      <w:sz w:val="24"/>
    </w:rPr>
  </w:style>
  <w:style w:type="paragraph" w:styleId="36">
    <w:name w:val="Body Text Indent 2"/>
    <w:basedOn w:val="1"/>
    <w:link w:val="84"/>
    <w:qFormat/>
    <w:uiPriority w:val="0"/>
    <w:pPr>
      <w:ind w:firstLine="480" w:firstLineChars="200"/>
    </w:pPr>
    <w:rPr>
      <w:rFonts w:ascii="仿宋_GB2312" w:eastAsia="仿宋_GB2312"/>
      <w:sz w:val="24"/>
    </w:rPr>
  </w:style>
  <w:style w:type="paragraph" w:styleId="37">
    <w:name w:val="Balloon Text"/>
    <w:basedOn w:val="1"/>
    <w:link w:val="85"/>
    <w:qFormat/>
    <w:uiPriority w:val="0"/>
    <w:rPr>
      <w:sz w:val="18"/>
      <w:szCs w:val="18"/>
    </w:rPr>
  </w:style>
  <w:style w:type="paragraph" w:styleId="38">
    <w:name w:val="footer"/>
    <w:basedOn w:val="1"/>
    <w:next w:val="1"/>
    <w:link w:val="8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9">
    <w:name w:val="header"/>
    <w:basedOn w:val="1"/>
    <w:link w:val="87"/>
    <w:qFormat/>
    <w:uiPriority w:val="0"/>
    <w:pPr>
      <w:pBdr>
        <w:bottom w:val="single" w:color="auto" w:sz="6" w:space="1"/>
      </w:pBdr>
      <w:tabs>
        <w:tab w:val="center" w:pos="4153"/>
        <w:tab w:val="right" w:pos="8306"/>
      </w:tabs>
      <w:snapToGrid w:val="0"/>
      <w:jc w:val="center"/>
    </w:pPr>
    <w:rPr>
      <w:sz w:val="18"/>
      <w:szCs w:val="18"/>
    </w:rPr>
  </w:style>
  <w:style w:type="paragraph" w:styleId="4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41">
    <w:name w:val="toc 4"/>
    <w:basedOn w:val="1"/>
    <w:next w:val="1"/>
    <w:qFormat/>
    <w:uiPriority w:val="39"/>
    <w:pPr>
      <w:ind w:left="1260" w:leftChars="600"/>
    </w:pPr>
  </w:style>
  <w:style w:type="paragraph" w:styleId="42">
    <w:name w:val="Subtitle"/>
    <w:basedOn w:val="1"/>
    <w:next w:val="1"/>
    <w:link w:val="88"/>
    <w:qFormat/>
    <w:uiPriority w:val="0"/>
    <w:pPr>
      <w:spacing w:before="240" w:after="60" w:line="312" w:lineRule="auto"/>
      <w:jc w:val="center"/>
      <w:outlineLvl w:val="1"/>
    </w:pPr>
    <w:rPr>
      <w:rFonts w:ascii="??" w:hAnsi="??" w:cs="Courier New"/>
      <w:b/>
      <w:bCs/>
      <w:kern w:val="28"/>
      <w:sz w:val="32"/>
      <w:szCs w:val="32"/>
    </w:rPr>
  </w:style>
  <w:style w:type="paragraph" w:styleId="43">
    <w:name w:val="List"/>
    <w:basedOn w:val="1"/>
    <w:qFormat/>
    <w:uiPriority w:val="0"/>
    <w:pPr>
      <w:ind w:left="200" w:hanging="200" w:hangingChars="200"/>
      <w:contextualSpacing/>
    </w:pPr>
  </w:style>
  <w:style w:type="paragraph" w:styleId="44">
    <w:name w:val="toc 6"/>
    <w:basedOn w:val="1"/>
    <w:next w:val="1"/>
    <w:qFormat/>
    <w:uiPriority w:val="39"/>
    <w:pPr>
      <w:ind w:left="2100" w:leftChars="1000"/>
    </w:pPr>
  </w:style>
  <w:style w:type="paragraph" w:styleId="45">
    <w:name w:val="Body Text Indent 3"/>
    <w:basedOn w:val="1"/>
    <w:link w:val="8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6">
    <w:name w:val="toc 2"/>
    <w:basedOn w:val="1"/>
    <w:next w:val="1"/>
    <w:qFormat/>
    <w:uiPriority w:val="39"/>
    <w:pPr>
      <w:tabs>
        <w:tab w:val="right" w:leader="dot" w:pos="8937"/>
      </w:tabs>
      <w:spacing w:line="312" w:lineRule="auto"/>
      <w:ind w:left="420" w:leftChars="200"/>
    </w:pPr>
  </w:style>
  <w:style w:type="paragraph" w:styleId="47">
    <w:name w:val="toc 9"/>
    <w:basedOn w:val="1"/>
    <w:next w:val="1"/>
    <w:qFormat/>
    <w:uiPriority w:val="39"/>
    <w:pPr>
      <w:ind w:left="3360" w:leftChars="1600"/>
    </w:pPr>
  </w:style>
  <w:style w:type="paragraph" w:styleId="48">
    <w:name w:val="Body Text 2"/>
    <w:basedOn w:val="1"/>
    <w:link w:val="90"/>
    <w:qFormat/>
    <w:uiPriority w:val="0"/>
    <w:pPr>
      <w:jc w:val="center"/>
    </w:pPr>
    <w:rPr>
      <w:rFonts w:eastAsia="仿宋_GB2312"/>
      <w:bCs/>
      <w:kern w:val="0"/>
      <w:sz w:val="24"/>
    </w:rPr>
  </w:style>
  <w:style w:type="paragraph" w:styleId="49">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1">
    <w:name w:val="index 1"/>
    <w:basedOn w:val="1"/>
    <w:next w:val="1"/>
    <w:qFormat/>
    <w:uiPriority w:val="0"/>
    <w:rPr>
      <w:szCs w:val="20"/>
    </w:rPr>
  </w:style>
  <w:style w:type="paragraph" w:styleId="52">
    <w:name w:val="Title"/>
    <w:basedOn w:val="1"/>
    <w:link w:val="92"/>
    <w:qFormat/>
    <w:uiPriority w:val="0"/>
    <w:pPr>
      <w:jc w:val="center"/>
      <w:outlineLvl w:val="0"/>
    </w:pPr>
    <w:rPr>
      <w:b/>
      <w:sz w:val="32"/>
      <w:szCs w:val="20"/>
    </w:rPr>
  </w:style>
  <w:style w:type="paragraph" w:styleId="53">
    <w:name w:val="annotation subject"/>
    <w:basedOn w:val="21"/>
    <w:next w:val="21"/>
    <w:link w:val="93"/>
    <w:qFormat/>
    <w:uiPriority w:val="0"/>
    <w:rPr>
      <w:b/>
      <w:bCs/>
    </w:rPr>
  </w:style>
  <w:style w:type="paragraph" w:styleId="54">
    <w:name w:val="Body Text First Indent"/>
    <w:basedOn w:val="25"/>
    <w:link w:val="94"/>
    <w:qFormat/>
    <w:uiPriority w:val="0"/>
    <w:pPr>
      <w:tabs>
        <w:tab w:val="clear" w:pos="567"/>
      </w:tabs>
      <w:spacing w:before="0" w:after="120" w:line="240" w:lineRule="auto"/>
      <w:ind w:firstLine="420" w:firstLineChars="100"/>
    </w:pPr>
    <w:rPr>
      <w:rFonts w:ascii="Calibri" w:hAnsi="Calibri"/>
      <w:sz w:val="21"/>
    </w:rPr>
  </w:style>
  <w:style w:type="paragraph" w:styleId="55">
    <w:name w:val="Body Text First Indent 2"/>
    <w:basedOn w:val="26"/>
    <w:link w:val="95"/>
    <w:qFormat/>
    <w:uiPriority w:val="0"/>
    <w:pPr>
      <w:spacing w:after="120" w:line="480" w:lineRule="exact"/>
      <w:ind w:left="420" w:leftChars="200" w:firstLine="420" w:firstLineChars="200"/>
    </w:pPr>
  </w:style>
  <w:style w:type="table" w:styleId="57">
    <w:name w:val="Table Grid"/>
    <w:basedOn w:val="5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8">
    <w:name w:val="Medium Grid 1 Accent 2"/>
    <w:basedOn w:val="5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60">
    <w:name w:val="Strong"/>
    <w:qFormat/>
    <w:uiPriority w:val="0"/>
    <w:rPr>
      <w:rFonts w:ascii="Times New Roman" w:hAnsi="Times New Roman" w:eastAsia="宋体" w:cs="Times New Roman"/>
      <w:b/>
      <w:bCs/>
    </w:rPr>
  </w:style>
  <w:style w:type="character" w:styleId="61">
    <w:name w:val="page number"/>
    <w:qFormat/>
    <w:uiPriority w:val="0"/>
    <w:rPr>
      <w:rFonts w:ascii="Times New Roman" w:hAnsi="Times New Roman" w:eastAsia="宋体" w:cs="Times New Roman"/>
    </w:rPr>
  </w:style>
  <w:style w:type="character" w:styleId="62">
    <w:name w:val="FollowedHyperlink"/>
    <w:qFormat/>
    <w:uiPriority w:val="99"/>
    <w:rPr>
      <w:rFonts w:ascii="Times New Roman" w:hAnsi="Times New Roman" w:eastAsia="宋体" w:cs="Times New Roman"/>
      <w:color w:val="800080"/>
      <w:u w:val="single"/>
    </w:rPr>
  </w:style>
  <w:style w:type="character" w:styleId="63">
    <w:name w:val="Emphasis"/>
    <w:qFormat/>
    <w:uiPriority w:val="0"/>
    <w:rPr>
      <w:rFonts w:ascii="Times New Roman" w:hAnsi="Times New Roman" w:eastAsia="宋体" w:cs="Times New Roman"/>
      <w:color w:val="CC0033"/>
    </w:rPr>
  </w:style>
  <w:style w:type="character" w:styleId="64">
    <w:name w:val="Hyperlink"/>
    <w:qFormat/>
    <w:uiPriority w:val="99"/>
    <w:rPr>
      <w:rFonts w:ascii="Times New Roman" w:hAnsi="Times New Roman" w:eastAsia="宋体" w:cs="Times New Roman"/>
      <w:color w:val="0000FF"/>
      <w:u w:val="single"/>
    </w:rPr>
  </w:style>
  <w:style w:type="character" w:styleId="65">
    <w:name w:val="annotation reference"/>
    <w:qFormat/>
    <w:uiPriority w:val="0"/>
    <w:rPr>
      <w:rFonts w:ascii="Times New Roman" w:hAnsi="Times New Roman" w:eastAsia="宋体" w:cs="Times New Roman"/>
      <w:sz w:val="21"/>
      <w:szCs w:val="21"/>
    </w:rPr>
  </w:style>
  <w:style w:type="character" w:styleId="66">
    <w:name w:val="HTML Cite"/>
    <w:qFormat/>
    <w:uiPriority w:val="0"/>
    <w:rPr>
      <w:rFonts w:ascii="Times New Roman" w:hAnsi="Times New Roman" w:eastAsia="宋体" w:cs="Times New Roman"/>
      <w:i/>
      <w:iCs/>
    </w:rPr>
  </w:style>
  <w:style w:type="character" w:customStyle="1" w:styleId="67">
    <w:name w:val="标题 1 字符1"/>
    <w:link w:val="2"/>
    <w:qFormat/>
    <w:uiPriority w:val="0"/>
    <w:rPr>
      <w:rFonts w:ascii="宋体" w:hAnsi="Times New Roman" w:eastAsia="宋体" w:cs="Times New Roman"/>
      <w:b/>
      <w:kern w:val="44"/>
      <w:sz w:val="32"/>
    </w:rPr>
  </w:style>
  <w:style w:type="character" w:customStyle="1" w:styleId="68">
    <w:name w:val="标题 2 字符1"/>
    <w:link w:val="3"/>
    <w:qFormat/>
    <w:uiPriority w:val="0"/>
    <w:rPr>
      <w:rFonts w:ascii="Arial" w:hAnsi="Arial" w:eastAsia="黑体" w:cs="Times New Roman"/>
      <w:b/>
      <w:sz w:val="30"/>
      <w:lang w:val="en-US" w:eastAsia="zh-CN" w:bidi="ar-SA"/>
    </w:rPr>
  </w:style>
  <w:style w:type="character" w:customStyle="1" w:styleId="69">
    <w:name w:val="正文缩进 字符"/>
    <w:link w:val="4"/>
    <w:qFormat/>
    <w:uiPriority w:val="0"/>
    <w:rPr>
      <w:rFonts w:ascii="宋体" w:hAnsi="Times New Roman" w:eastAsia="宋体" w:cs="Times New Roman"/>
      <w:kern w:val="2"/>
      <w:sz w:val="24"/>
      <w:szCs w:val="24"/>
      <w:lang w:val="en-US" w:eastAsia="zh-CN" w:bidi="ar-SA"/>
    </w:rPr>
  </w:style>
  <w:style w:type="character" w:customStyle="1" w:styleId="70">
    <w:name w:val="标题 3 字符1"/>
    <w:link w:val="5"/>
    <w:qFormat/>
    <w:uiPriority w:val="0"/>
    <w:rPr>
      <w:rFonts w:ascii="宋体" w:hAnsi="Times New Roman" w:eastAsia="宋体" w:cs="Times New Roman"/>
      <w:b/>
      <w:sz w:val="24"/>
      <w:u w:val="single"/>
      <w:lang w:val="en-US" w:eastAsia="zh-CN" w:bidi="ar-SA"/>
    </w:rPr>
  </w:style>
  <w:style w:type="character" w:customStyle="1" w:styleId="71">
    <w:name w:val="标题 4 字符"/>
    <w:link w:val="6"/>
    <w:qFormat/>
    <w:uiPriority w:val="0"/>
    <w:rPr>
      <w:rFonts w:ascii="Arial" w:hAnsi="Arial" w:eastAsia="黑体" w:cs="Times New Roman"/>
      <w:b/>
      <w:sz w:val="28"/>
    </w:rPr>
  </w:style>
  <w:style w:type="character" w:customStyle="1" w:styleId="72">
    <w:name w:val="标题 5 字符"/>
    <w:link w:val="7"/>
    <w:qFormat/>
    <w:uiPriority w:val="0"/>
    <w:rPr>
      <w:rFonts w:ascii="Times New Roman" w:hAnsi="Times New Roman" w:eastAsia="宋体" w:cs="Times New Roman"/>
      <w:b/>
      <w:sz w:val="28"/>
    </w:rPr>
  </w:style>
  <w:style w:type="character" w:customStyle="1" w:styleId="73">
    <w:name w:val="标题 6 字符"/>
    <w:link w:val="8"/>
    <w:qFormat/>
    <w:uiPriority w:val="0"/>
    <w:rPr>
      <w:rFonts w:ascii="Arial" w:hAnsi="Arial" w:eastAsia="黑体" w:cs="Times New Roman"/>
      <w:b/>
      <w:sz w:val="24"/>
    </w:rPr>
  </w:style>
  <w:style w:type="character" w:customStyle="1" w:styleId="74">
    <w:name w:val="标题 7 字符"/>
    <w:link w:val="9"/>
    <w:qFormat/>
    <w:uiPriority w:val="0"/>
    <w:rPr>
      <w:rFonts w:ascii="Times New Roman" w:hAnsi="Times New Roman" w:eastAsia="宋体" w:cs="Times New Roman"/>
      <w:b/>
      <w:sz w:val="24"/>
    </w:rPr>
  </w:style>
  <w:style w:type="character" w:customStyle="1" w:styleId="75">
    <w:name w:val="标题 8 字符"/>
    <w:link w:val="10"/>
    <w:qFormat/>
    <w:uiPriority w:val="0"/>
    <w:rPr>
      <w:rFonts w:ascii="Arial" w:hAnsi="Arial" w:eastAsia="黑体" w:cs="Times New Roman"/>
      <w:sz w:val="24"/>
    </w:rPr>
  </w:style>
  <w:style w:type="character" w:customStyle="1" w:styleId="76">
    <w:name w:val="标题 9 字符"/>
    <w:link w:val="11"/>
    <w:qFormat/>
    <w:uiPriority w:val="0"/>
    <w:rPr>
      <w:rFonts w:ascii="Arial" w:hAnsi="Arial" w:eastAsia="黑体" w:cs="Times New Roman"/>
      <w:sz w:val="21"/>
    </w:rPr>
  </w:style>
  <w:style w:type="character" w:customStyle="1" w:styleId="77">
    <w:name w:val="文档结构图 字符"/>
    <w:link w:val="19"/>
    <w:qFormat/>
    <w:uiPriority w:val="0"/>
    <w:rPr>
      <w:rFonts w:ascii="Times New Roman" w:hAnsi="Times New Roman" w:eastAsia="宋体" w:cs="Times New Roman"/>
      <w:kern w:val="2"/>
      <w:sz w:val="21"/>
      <w:szCs w:val="24"/>
      <w:shd w:val="clear" w:color="auto" w:fill="000080"/>
    </w:rPr>
  </w:style>
  <w:style w:type="character" w:customStyle="1" w:styleId="78">
    <w:name w:val="批注文字 字符2"/>
    <w:link w:val="21"/>
    <w:qFormat/>
    <w:uiPriority w:val="0"/>
    <w:rPr>
      <w:rFonts w:ascii="Times New Roman" w:hAnsi="Times New Roman" w:eastAsia="宋体" w:cs="Times New Roman"/>
      <w:kern w:val="2"/>
      <w:sz w:val="21"/>
      <w:szCs w:val="24"/>
    </w:rPr>
  </w:style>
  <w:style w:type="character" w:customStyle="1" w:styleId="79">
    <w:name w:val="正文文本 3 字符2"/>
    <w:link w:val="23"/>
    <w:qFormat/>
    <w:uiPriority w:val="0"/>
    <w:rPr>
      <w:rFonts w:ascii="Times New Roman" w:hAnsi="Times New Roman" w:eastAsia="宋体" w:cs="Times New Roman"/>
      <w:kern w:val="2"/>
      <w:sz w:val="16"/>
      <w:szCs w:val="16"/>
    </w:rPr>
  </w:style>
  <w:style w:type="character" w:customStyle="1" w:styleId="80">
    <w:name w:val="正文文本 字符"/>
    <w:link w:val="25"/>
    <w:qFormat/>
    <w:uiPriority w:val="0"/>
    <w:rPr>
      <w:rFonts w:ascii="宋体" w:hAnsi="宋体" w:eastAsia="宋体" w:cs="Times New Roman"/>
      <w:kern w:val="2"/>
      <w:sz w:val="24"/>
      <w:szCs w:val="24"/>
    </w:rPr>
  </w:style>
  <w:style w:type="character" w:customStyle="1" w:styleId="81">
    <w:name w:val="正文文本缩进 字符2"/>
    <w:link w:val="26"/>
    <w:qFormat/>
    <w:uiPriority w:val="0"/>
    <w:rPr>
      <w:rFonts w:ascii="Times New Roman" w:hAnsi="Times New Roman" w:eastAsia="宋体" w:cs="Times New Roman"/>
      <w:kern w:val="2"/>
      <w:sz w:val="24"/>
      <w:szCs w:val="24"/>
      <w:lang w:val="en-US" w:eastAsia="zh-CN" w:bidi="ar-SA"/>
    </w:rPr>
  </w:style>
  <w:style w:type="character" w:customStyle="1" w:styleId="82">
    <w:name w:val="纯文本 字符2"/>
    <w:link w:val="33"/>
    <w:qFormat/>
    <w:uiPriority w:val="0"/>
    <w:rPr>
      <w:rFonts w:hint="eastAsia" w:ascii="宋体" w:hAnsi="Courier New" w:eastAsia="宋体" w:cs="宋体"/>
      <w:kern w:val="2"/>
      <w:sz w:val="21"/>
    </w:rPr>
  </w:style>
  <w:style w:type="character" w:customStyle="1" w:styleId="83">
    <w:name w:val="日期 字符2"/>
    <w:link w:val="35"/>
    <w:qFormat/>
    <w:uiPriority w:val="0"/>
    <w:rPr>
      <w:rFonts w:ascii="仿宋_GB2312" w:hAnsi="宋体" w:eastAsia="仿宋_GB2312" w:cs="Times New Roman"/>
      <w:color w:val="000000"/>
      <w:kern w:val="2"/>
      <w:sz w:val="24"/>
      <w:szCs w:val="24"/>
    </w:rPr>
  </w:style>
  <w:style w:type="character" w:customStyle="1" w:styleId="84">
    <w:name w:val="正文文本缩进 2 字符2"/>
    <w:link w:val="36"/>
    <w:qFormat/>
    <w:uiPriority w:val="0"/>
    <w:rPr>
      <w:rFonts w:ascii="仿宋_GB2312" w:hAnsi="Times New Roman" w:eastAsia="仿宋_GB2312" w:cs="Times New Roman"/>
      <w:kern w:val="2"/>
      <w:sz w:val="24"/>
      <w:szCs w:val="24"/>
    </w:rPr>
  </w:style>
  <w:style w:type="character" w:customStyle="1" w:styleId="85">
    <w:name w:val="批注框文本 字符2"/>
    <w:link w:val="37"/>
    <w:qFormat/>
    <w:uiPriority w:val="0"/>
    <w:rPr>
      <w:rFonts w:ascii="Times New Roman" w:hAnsi="Times New Roman" w:eastAsia="宋体" w:cs="Times New Roman"/>
      <w:kern w:val="2"/>
      <w:sz w:val="18"/>
      <w:szCs w:val="18"/>
    </w:rPr>
  </w:style>
  <w:style w:type="character" w:customStyle="1" w:styleId="86">
    <w:name w:val="页脚 字符1"/>
    <w:link w:val="38"/>
    <w:qFormat/>
    <w:uiPriority w:val="99"/>
    <w:rPr>
      <w:rFonts w:ascii="宋体" w:hAnsi="Times New Roman" w:eastAsia="宋体" w:cs="Times New Roman"/>
      <w:sz w:val="18"/>
      <w:lang w:val="en-US" w:eastAsia="zh-CN" w:bidi="ar-SA"/>
    </w:rPr>
  </w:style>
  <w:style w:type="character" w:customStyle="1" w:styleId="87">
    <w:name w:val="页眉 字符1"/>
    <w:link w:val="39"/>
    <w:qFormat/>
    <w:uiPriority w:val="0"/>
    <w:rPr>
      <w:rFonts w:ascii="Times New Roman" w:hAnsi="Times New Roman" w:eastAsia="宋体" w:cs="Times New Roman"/>
      <w:kern w:val="2"/>
      <w:sz w:val="18"/>
      <w:szCs w:val="18"/>
      <w:lang w:val="en-US" w:eastAsia="zh-CN" w:bidi="ar-SA"/>
    </w:rPr>
  </w:style>
  <w:style w:type="character" w:customStyle="1" w:styleId="88">
    <w:name w:val="副标题 字符3"/>
    <w:link w:val="42"/>
    <w:qFormat/>
    <w:uiPriority w:val="11"/>
    <w:rPr>
      <w:rFonts w:ascii="??" w:hAnsi="??" w:eastAsia="宋体" w:cs="Courier New"/>
      <w:b/>
      <w:bCs/>
      <w:kern w:val="28"/>
      <w:sz w:val="32"/>
      <w:szCs w:val="32"/>
    </w:rPr>
  </w:style>
  <w:style w:type="character" w:customStyle="1" w:styleId="89">
    <w:name w:val="正文文本缩进 3 字符2"/>
    <w:link w:val="45"/>
    <w:qFormat/>
    <w:uiPriority w:val="0"/>
    <w:rPr>
      <w:rFonts w:ascii="宋体" w:hAnsi="Times New Roman" w:eastAsia="宋体" w:cs="Times New Roman"/>
      <w:sz w:val="24"/>
    </w:rPr>
  </w:style>
  <w:style w:type="character" w:customStyle="1" w:styleId="90">
    <w:name w:val="正文文本 2 字符3"/>
    <w:link w:val="48"/>
    <w:qFormat/>
    <w:uiPriority w:val="0"/>
    <w:rPr>
      <w:rFonts w:ascii="Times New Roman" w:hAnsi="Times New Roman" w:eastAsia="仿宋_GB2312" w:cs="Times New Roman"/>
      <w:bCs/>
      <w:sz w:val="24"/>
      <w:szCs w:val="24"/>
    </w:rPr>
  </w:style>
  <w:style w:type="character" w:customStyle="1" w:styleId="91">
    <w:name w:val="HTML 预设格式 字符"/>
    <w:link w:val="49"/>
    <w:qFormat/>
    <w:uiPriority w:val="0"/>
    <w:rPr>
      <w:rFonts w:ascii="宋体" w:hAnsi="宋体" w:eastAsia="宋体" w:cs="宋体"/>
      <w:sz w:val="24"/>
      <w:szCs w:val="24"/>
    </w:rPr>
  </w:style>
  <w:style w:type="character" w:customStyle="1" w:styleId="92">
    <w:name w:val="标题 字符2"/>
    <w:link w:val="52"/>
    <w:qFormat/>
    <w:uiPriority w:val="0"/>
    <w:rPr>
      <w:rFonts w:ascii="Times New Roman" w:hAnsi="Times New Roman" w:eastAsia="宋体" w:cs="Times New Roman"/>
      <w:b/>
      <w:kern w:val="2"/>
      <w:sz w:val="32"/>
    </w:rPr>
  </w:style>
  <w:style w:type="character" w:customStyle="1" w:styleId="93">
    <w:name w:val="批注主题 字符2"/>
    <w:link w:val="53"/>
    <w:qFormat/>
    <w:uiPriority w:val="0"/>
    <w:rPr>
      <w:rFonts w:ascii="Times New Roman" w:hAnsi="Times New Roman" w:eastAsia="宋体" w:cs="Times New Roman"/>
      <w:b/>
      <w:bCs/>
      <w:kern w:val="2"/>
      <w:sz w:val="21"/>
      <w:szCs w:val="24"/>
      <w:lang w:val="en-US" w:eastAsia="zh-CN" w:bidi="ar-SA"/>
    </w:rPr>
  </w:style>
  <w:style w:type="character" w:customStyle="1" w:styleId="94">
    <w:name w:val="正文文本首行缩进 字符1"/>
    <w:link w:val="54"/>
    <w:qFormat/>
    <w:uiPriority w:val="0"/>
    <w:rPr>
      <w:rFonts w:ascii="Times New Roman" w:hAnsi="Times New Roman" w:eastAsia="宋体" w:cs="Times New Roman"/>
      <w:kern w:val="2"/>
      <w:sz w:val="21"/>
      <w:szCs w:val="24"/>
    </w:rPr>
  </w:style>
  <w:style w:type="character" w:customStyle="1" w:styleId="95">
    <w:name w:val="正文文本首行缩进 2 字符"/>
    <w:link w:val="55"/>
    <w:qFormat/>
    <w:uiPriority w:val="99"/>
    <w:rPr>
      <w:rFonts w:ascii="Times New Roman" w:hAnsi="Times New Roman" w:eastAsia="宋体" w:cs="Times New Roman"/>
      <w:kern w:val="2"/>
      <w:sz w:val="24"/>
      <w:szCs w:val="24"/>
      <w:lang w:val="en-US" w:eastAsia="zh-CN" w:bidi="ar-SA"/>
    </w:rPr>
  </w:style>
  <w:style w:type="character" w:customStyle="1" w:styleId="96">
    <w:name w:val="标题 5 Char1"/>
    <w:qFormat/>
    <w:uiPriority w:val="99"/>
    <w:rPr>
      <w:rFonts w:ascii="Times New Roman" w:hAnsi="Times New Roman" w:eastAsia="宋体" w:cs="Times New Roman"/>
      <w:b/>
      <w:bCs/>
      <w:kern w:val="2"/>
      <w:sz w:val="28"/>
      <w:szCs w:val="28"/>
    </w:rPr>
  </w:style>
  <w:style w:type="character" w:customStyle="1" w:styleId="97">
    <w:name w:val="标题 8 Char"/>
    <w:qFormat/>
    <w:uiPriority w:val="0"/>
    <w:rPr>
      <w:rFonts w:ascii="Arial" w:hAnsi="Arial" w:eastAsia="黑体" w:cs="Times New Roman"/>
      <w:sz w:val="24"/>
    </w:rPr>
  </w:style>
  <w:style w:type="character" w:customStyle="1" w:styleId="98">
    <w:name w:val="fontstyle01"/>
    <w:qFormat/>
    <w:uiPriority w:val="0"/>
    <w:rPr>
      <w:rFonts w:hint="eastAsia" w:ascii="宋体" w:hAnsi="宋体" w:eastAsia="宋体" w:cs="Times New Roman"/>
      <w:color w:val="000000"/>
      <w:sz w:val="24"/>
      <w:szCs w:val="24"/>
    </w:rPr>
  </w:style>
  <w:style w:type="character" w:customStyle="1" w:styleId="99">
    <w:name w:val="正文文本首行缩进 字符2"/>
    <w:qFormat/>
    <w:uiPriority w:val="0"/>
    <w:rPr>
      <w:rFonts w:ascii="宋体" w:hAnsi="宋体" w:eastAsia="宋体" w:cs="Times New Roman"/>
      <w:kern w:val="2"/>
      <w:sz w:val="21"/>
      <w:szCs w:val="24"/>
    </w:rPr>
  </w:style>
  <w:style w:type="character" w:customStyle="1" w:styleId="100">
    <w:name w:val="Char Char111"/>
    <w:qFormat/>
    <w:uiPriority w:val="0"/>
    <w:rPr>
      <w:rFonts w:ascii="宋体" w:hAnsi="Times New Roman" w:eastAsia="宋体" w:cs="Times New Roman"/>
      <w:b/>
      <w:sz w:val="24"/>
      <w:u w:val="single"/>
      <w:lang w:val="en-US" w:eastAsia="zh-CN" w:bidi="ar-SA"/>
    </w:rPr>
  </w:style>
  <w:style w:type="character" w:customStyle="1" w:styleId="101">
    <w:name w:val="标题 8 Char1"/>
    <w:qFormat/>
    <w:uiPriority w:val="99"/>
    <w:rPr>
      <w:rFonts w:ascii="Calibri" w:hAnsi="Calibri" w:eastAsia="仿宋_GB2312" w:cs="Times New Roman"/>
      <w:kern w:val="2"/>
      <w:sz w:val="24"/>
      <w:szCs w:val="24"/>
    </w:rPr>
  </w:style>
  <w:style w:type="character" w:customStyle="1" w:styleId="102">
    <w:name w:val="标题 2 字符"/>
    <w:qFormat/>
    <w:uiPriority w:val="0"/>
    <w:rPr>
      <w:rFonts w:ascii="Arial" w:hAnsi="Arial" w:eastAsia="黑体" w:cs="Times New Roman"/>
      <w:b/>
      <w:bCs/>
      <w:kern w:val="2"/>
      <w:sz w:val="32"/>
      <w:szCs w:val="32"/>
    </w:rPr>
  </w:style>
  <w:style w:type="character" w:customStyle="1" w:styleId="103">
    <w:name w:val="bjh-p"/>
    <w:qFormat/>
    <w:uiPriority w:val="0"/>
    <w:rPr>
      <w:rFonts w:ascii="Times New Roman" w:hAnsi="Times New Roman" w:eastAsia="宋体" w:cs="Times New Roman"/>
    </w:rPr>
  </w:style>
  <w:style w:type="character" w:customStyle="1" w:styleId="104">
    <w:name w:val="正文缩进 Char"/>
    <w:qFormat/>
    <w:uiPriority w:val="0"/>
    <w:rPr>
      <w:rFonts w:ascii="宋体" w:hAnsi="Times New Roman" w:eastAsia="宋体" w:cs="Times New Roman"/>
      <w:kern w:val="2"/>
      <w:sz w:val="24"/>
      <w:szCs w:val="24"/>
      <w:lang w:val="en-US" w:eastAsia="zh-CN" w:bidi="ar-SA"/>
    </w:rPr>
  </w:style>
  <w:style w:type="character" w:customStyle="1" w:styleId="105">
    <w:name w:val="正文文本 2 Char"/>
    <w:qFormat/>
    <w:uiPriority w:val="0"/>
    <w:rPr>
      <w:rFonts w:ascii="Times New Roman" w:hAnsi="Times New Roman" w:eastAsia="仿宋_GB2312" w:cs="Times New Roman"/>
      <w:bCs/>
      <w:sz w:val="24"/>
      <w:szCs w:val="24"/>
    </w:rPr>
  </w:style>
  <w:style w:type="character" w:customStyle="1" w:styleId="106">
    <w:name w:val="列出段落 Char"/>
    <w:qFormat/>
    <w:uiPriority w:val="0"/>
    <w:rPr>
      <w:rFonts w:ascii="Calibri" w:hAnsi="Calibri" w:eastAsia="宋体" w:cs="Times New Roman"/>
      <w:kern w:val="2"/>
      <w:sz w:val="21"/>
      <w:szCs w:val="22"/>
      <w:lang w:val="en-US" w:eastAsia="zh-CN" w:bidi="ar-SA"/>
    </w:rPr>
  </w:style>
  <w:style w:type="character" w:customStyle="1" w:styleId="107">
    <w:name w:val="标题 2 Char Char"/>
    <w:qFormat/>
    <w:uiPriority w:val="0"/>
    <w:rPr>
      <w:rFonts w:ascii="Arial" w:hAnsi="Arial" w:eastAsia="黑体" w:cs="Times New Roman"/>
      <w:b/>
      <w:bCs/>
      <w:kern w:val="2"/>
      <w:sz w:val="32"/>
      <w:szCs w:val="32"/>
      <w:lang w:val="en-US" w:eastAsia="zh-CN" w:bidi="ar-SA"/>
    </w:rPr>
  </w:style>
  <w:style w:type="character" w:customStyle="1" w:styleId="108">
    <w:name w:val="标题 7 Char1"/>
    <w:qFormat/>
    <w:uiPriority w:val="99"/>
    <w:rPr>
      <w:rFonts w:ascii="Times New Roman" w:hAnsi="Times New Roman" w:eastAsia="宋体" w:cs="Times New Roman"/>
      <w:b/>
      <w:bCs/>
      <w:kern w:val="2"/>
      <w:sz w:val="24"/>
      <w:szCs w:val="24"/>
    </w:rPr>
  </w:style>
  <w:style w:type="character" w:customStyle="1" w:styleId="109">
    <w:name w:val="纯文本 Char"/>
    <w:qFormat/>
    <w:uiPriority w:val="0"/>
    <w:rPr>
      <w:rFonts w:hint="eastAsia" w:ascii="宋体" w:hAnsi="Courier New" w:eastAsia="宋体" w:cs="宋体"/>
      <w:kern w:val="2"/>
      <w:sz w:val="21"/>
    </w:rPr>
  </w:style>
  <w:style w:type="character" w:customStyle="1" w:styleId="110">
    <w:name w:val="页脚 字符"/>
    <w:qFormat/>
    <w:uiPriority w:val="99"/>
    <w:rPr>
      <w:rFonts w:ascii="宋体" w:hAnsi="Times New Roman" w:eastAsia="宋体" w:cs="Times New Roman"/>
      <w:sz w:val="18"/>
    </w:rPr>
  </w:style>
  <w:style w:type="character" w:customStyle="1" w:styleId="111">
    <w:name w:val="日期 字符"/>
    <w:qFormat/>
    <w:uiPriority w:val="0"/>
    <w:rPr>
      <w:rFonts w:ascii="Times New Roman" w:hAnsi="Times New Roman" w:eastAsia="宋体" w:cs="Times New Roman"/>
      <w:kern w:val="2"/>
      <w:sz w:val="21"/>
      <w:szCs w:val="24"/>
    </w:rPr>
  </w:style>
  <w:style w:type="character" w:customStyle="1" w:styleId="112">
    <w:name w:val="chanpin1"/>
    <w:qFormat/>
    <w:uiPriority w:val="0"/>
    <w:rPr>
      <w:rFonts w:hint="default" w:ascii="ˎ̥" w:hAnsi="ˎ̥" w:eastAsia="宋体" w:cs="Times New Roman"/>
      <w:color w:val="000000"/>
      <w:sz w:val="20"/>
      <w:szCs w:val="20"/>
      <w:u w:val="none"/>
    </w:rPr>
  </w:style>
  <w:style w:type="character" w:customStyle="1" w:styleId="113">
    <w:name w:val="正文文本缩进 2 字符"/>
    <w:qFormat/>
    <w:uiPriority w:val="0"/>
    <w:rPr>
      <w:rFonts w:ascii="Times New Roman" w:hAnsi="Times New Roman" w:eastAsia="宋体" w:cs="Times New Roman"/>
      <w:kern w:val="2"/>
      <w:sz w:val="21"/>
      <w:szCs w:val="24"/>
    </w:rPr>
  </w:style>
  <w:style w:type="character" w:customStyle="1" w:styleId="114">
    <w:name w:val="批注文字 Char1"/>
    <w:qFormat/>
    <w:uiPriority w:val="0"/>
    <w:rPr>
      <w:rFonts w:ascii="Times New Roman" w:hAnsi="Times New Roman" w:eastAsia="宋体" w:cs="Times New Roman"/>
      <w:kern w:val="2"/>
      <w:sz w:val="21"/>
      <w:szCs w:val="24"/>
    </w:rPr>
  </w:style>
  <w:style w:type="character" w:customStyle="1" w:styleId="115">
    <w:name w:val="正文文本缩进 3 Char"/>
    <w:qFormat/>
    <w:uiPriority w:val="0"/>
    <w:rPr>
      <w:rFonts w:ascii="宋体" w:hAnsi="Times New Roman" w:eastAsia="宋体" w:cs="Times New Roman"/>
      <w:sz w:val="24"/>
    </w:rPr>
  </w:style>
  <w:style w:type="character" w:customStyle="1" w:styleId="116">
    <w:name w:val="标题 7 Char"/>
    <w:qFormat/>
    <w:uiPriority w:val="0"/>
    <w:rPr>
      <w:rFonts w:ascii="Times New Roman" w:hAnsi="Times New Roman" w:eastAsia="宋体" w:cs="Times New Roman"/>
      <w:b/>
      <w:sz w:val="24"/>
    </w:rPr>
  </w:style>
  <w:style w:type="character" w:customStyle="1" w:styleId="117">
    <w:name w:val="black1"/>
    <w:qFormat/>
    <w:uiPriority w:val="0"/>
    <w:rPr>
      <w:rFonts w:ascii="Times New Roman" w:hAnsi="Times New Roman" w:eastAsia="宋体" w:cs="Times New Roman"/>
      <w:color w:val="000000"/>
    </w:rPr>
  </w:style>
  <w:style w:type="character" w:customStyle="1" w:styleId="118">
    <w:name w:val="副标题 字符4"/>
    <w:qFormat/>
    <w:uiPriority w:val="0"/>
    <w:rPr>
      <w:rFonts w:ascii="等线 Light" w:hAnsi="等线 Light" w:eastAsia="宋体" w:cs="Times New Roman"/>
      <w:b/>
      <w:bCs/>
      <w:kern w:val="28"/>
      <w:sz w:val="32"/>
      <w:szCs w:val="32"/>
    </w:rPr>
  </w:style>
  <w:style w:type="character" w:customStyle="1" w:styleId="119">
    <w:name w:val="表格 Char Char"/>
    <w:qFormat/>
    <w:uiPriority w:val="0"/>
    <w:rPr>
      <w:rFonts w:ascii="Cambria" w:hAnsi="Cambria" w:eastAsia="宋体" w:cs="Times New Roman"/>
    </w:rPr>
  </w:style>
  <w:style w:type="character" w:customStyle="1" w:styleId="120">
    <w:name w:val="正文格式 Char"/>
    <w:link w:val="121"/>
    <w:qFormat/>
    <w:uiPriority w:val="0"/>
    <w:rPr>
      <w:rFonts w:ascii="宋体" w:hAnsi="宋体" w:eastAsia="宋体" w:cs="Times New Roman"/>
      <w:sz w:val="24"/>
      <w:szCs w:val="24"/>
      <w:lang w:val="en-GB"/>
    </w:rPr>
  </w:style>
  <w:style w:type="paragraph" w:customStyle="1" w:styleId="121">
    <w:name w:val="正文格式"/>
    <w:basedOn w:val="1"/>
    <w:link w:val="120"/>
    <w:qFormat/>
    <w:uiPriority w:val="0"/>
    <w:pPr>
      <w:spacing w:beforeLines="50" w:line="360" w:lineRule="auto"/>
      <w:ind w:firstLine="480" w:firstLineChars="200"/>
    </w:pPr>
    <w:rPr>
      <w:rFonts w:ascii="宋体" w:hAnsi="宋体"/>
      <w:kern w:val="0"/>
      <w:sz w:val="24"/>
      <w:lang w:val="en-GB"/>
    </w:rPr>
  </w:style>
  <w:style w:type="character" w:customStyle="1" w:styleId="122">
    <w:name w:val="副标题 Char"/>
    <w:qFormat/>
    <w:uiPriority w:val="0"/>
    <w:rPr>
      <w:rFonts w:ascii="??" w:hAnsi="??" w:eastAsia="宋体" w:cs="Courier New"/>
      <w:b/>
      <w:bCs/>
      <w:kern w:val="28"/>
      <w:sz w:val="32"/>
      <w:szCs w:val="32"/>
    </w:rPr>
  </w:style>
  <w:style w:type="character" w:customStyle="1" w:styleId="123">
    <w:name w:val="Char Char11"/>
    <w:qFormat/>
    <w:uiPriority w:val="99"/>
    <w:rPr>
      <w:rFonts w:ascii="宋体" w:hAnsi="Times New Roman" w:eastAsia="宋体" w:cs="Times New Roman"/>
      <w:b/>
      <w:sz w:val="24"/>
      <w:u w:val="single"/>
      <w:lang w:val="en-US" w:eastAsia="zh-CN" w:bidi="ar-SA"/>
    </w:rPr>
  </w:style>
  <w:style w:type="character" w:customStyle="1" w:styleId="124">
    <w:name w:val="纯文本 字符"/>
    <w:qFormat/>
    <w:uiPriority w:val="0"/>
    <w:rPr>
      <w:rFonts w:ascii="宋体" w:hAnsi="Courier New" w:eastAsia="宋体" w:cs="Times New Roman"/>
      <w:kern w:val="2"/>
      <w:sz w:val="21"/>
      <w:szCs w:val="21"/>
      <w:lang w:val="en-US" w:eastAsia="zh-CN" w:bidi="ar-SA"/>
    </w:rPr>
  </w:style>
  <w:style w:type="character" w:customStyle="1" w:styleId="125">
    <w:name w:val="列表段落 字符"/>
    <w:link w:val="126"/>
    <w:qFormat/>
    <w:uiPriority w:val="34"/>
    <w:rPr>
      <w:rFonts w:ascii="Calibri" w:hAnsi="Calibri" w:eastAsia="宋体" w:cs="Times New Roman"/>
      <w:kern w:val="2"/>
      <w:sz w:val="21"/>
      <w:szCs w:val="22"/>
      <w:lang w:val="en-US" w:eastAsia="zh-CN" w:bidi="ar-SA"/>
    </w:rPr>
  </w:style>
  <w:style w:type="paragraph" w:styleId="126">
    <w:name w:val="List Paragraph"/>
    <w:basedOn w:val="1"/>
    <w:link w:val="125"/>
    <w:qFormat/>
    <w:uiPriority w:val="34"/>
    <w:pPr>
      <w:ind w:firstLine="420" w:firstLineChars="200"/>
    </w:pPr>
    <w:rPr>
      <w:szCs w:val="22"/>
    </w:rPr>
  </w:style>
  <w:style w:type="character" w:customStyle="1" w:styleId="127">
    <w:name w:val="tytytyty Char1"/>
    <w:qFormat/>
    <w:uiPriority w:val="0"/>
    <w:rPr>
      <w:rFonts w:ascii="Times New Roman" w:hAnsi="Times New Roman" w:eastAsia="宋体" w:cs="Times New Roman"/>
      <w:kern w:val="1"/>
      <w:sz w:val="24"/>
      <w:szCs w:val="24"/>
      <w:lang w:eastAsia="ar-SA"/>
    </w:rPr>
  </w:style>
  <w:style w:type="character" w:customStyle="1" w:styleId="128">
    <w:name w:val="副标题 字符"/>
    <w:qFormat/>
    <w:uiPriority w:val="0"/>
    <w:rPr>
      <w:rFonts w:ascii="Cambria" w:hAnsi="Cambria" w:eastAsia="宋体" w:cs="Times New Roman"/>
      <w:b/>
      <w:bCs/>
      <w:kern w:val="28"/>
      <w:sz w:val="32"/>
      <w:szCs w:val="32"/>
    </w:rPr>
  </w:style>
  <w:style w:type="character" w:customStyle="1" w:styleId="129">
    <w:name w:val="正文首行缩进 2 Char"/>
    <w:qFormat/>
    <w:uiPriority w:val="0"/>
    <w:rPr>
      <w:rFonts w:ascii="Times New Roman" w:hAnsi="Times New Roman" w:eastAsia="宋体" w:cs="Times New Roman"/>
    </w:rPr>
  </w:style>
  <w:style w:type="character" w:customStyle="1" w:styleId="130">
    <w:name w:val="批注框文本 Char"/>
    <w:qFormat/>
    <w:uiPriority w:val="0"/>
    <w:rPr>
      <w:rFonts w:ascii="Times New Roman" w:hAnsi="Times New Roman" w:eastAsia="宋体" w:cs="Times New Roman"/>
      <w:kern w:val="2"/>
      <w:sz w:val="18"/>
      <w:szCs w:val="18"/>
    </w:rPr>
  </w:style>
  <w:style w:type="character" w:customStyle="1" w:styleId="131">
    <w:name w:val="c21"/>
    <w:qFormat/>
    <w:uiPriority w:val="0"/>
    <w:rPr>
      <w:rFonts w:hint="default" w:ascii="ˎ̥" w:hAnsi="ˎ̥" w:eastAsia="宋体" w:cs="Times New Roman"/>
      <w:color w:val="000000"/>
      <w:sz w:val="20"/>
      <w:szCs w:val="20"/>
      <w:u w:val="none"/>
    </w:rPr>
  </w:style>
  <w:style w:type="character" w:customStyle="1" w:styleId="132">
    <w:name w:val="批注框文本 字符1"/>
    <w:qFormat/>
    <w:uiPriority w:val="0"/>
    <w:rPr>
      <w:rFonts w:ascii="Times New Roman" w:hAnsi="Times New Roman" w:eastAsia="宋体" w:cs="Times New Roman"/>
      <w:kern w:val="2"/>
      <w:sz w:val="18"/>
      <w:szCs w:val="18"/>
    </w:rPr>
  </w:style>
  <w:style w:type="character" w:customStyle="1" w:styleId="133">
    <w:name w:val="标题 1 字符"/>
    <w:qFormat/>
    <w:uiPriority w:val="0"/>
    <w:rPr>
      <w:rFonts w:ascii="宋体" w:hAnsi="Times New Roman" w:eastAsia="宋体" w:cs="Times New Roman"/>
      <w:b/>
      <w:kern w:val="44"/>
      <w:sz w:val="32"/>
    </w:rPr>
  </w:style>
  <w:style w:type="character" w:customStyle="1" w:styleId="134">
    <w:name w:val="正文文本缩进 Char1"/>
    <w:link w:val="135"/>
    <w:qFormat/>
    <w:uiPriority w:val="0"/>
    <w:rPr>
      <w:rFonts w:ascii="宋体" w:hAnsi="宋体" w:eastAsia="宋体" w:cs="Times New Roman"/>
      <w:sz w:val="24"/>
      <w:szCs w:val="24"/>
      <w:lang w:bidi="ar-SA"/>
    </w:rPr>
  </w:style>
  <w:style w:type="paragraph" w:customStyle="1" w:styleId="135">
    <w:name w:val="正文文本缩进1"/>
    <w:basedOn w:val="1"/>
    <w:link w:val="134"/>
    <w:qFormat/>
    <w:uiPriority w:val="0"/>
    <w:pPr>
      <w:spacing w:line="480" w:lineRule="exact"/>
      <w:ind w:firstLine="480" w:firstLineChars="200"/>
    </w:pPr>
    <w:rPr>
      <w:rFonts w:ascii="宋体" w:hAnsi="宋体"/>
      <w:kern w:val="0"/>
      <w:sz w:val="24"/>
    </w:rPr>
  </w:style>
  <w:style w:type="character" w:customStyle="1" w:styleId="136">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37">
    <w:name w:val="标题 5 Char"/>
    <w:qFormat/>
    <w:uiPriority w:val="0"/>
    <w:rPr>
      <w:rFonts w:ascii="Times New Roman" w:hAnsi="Times New Roman" w:eastAsia="宋体" w:cs="Times New Roman"/>
      <w:b/>
      <w:sz w:val="28"/>
    </w:rPr>
  </w:style>
  <w:style w:type="character" w:customStyle="1" w:styleId="138">
    <w:name w:val="title4"/>
    <w:qFormat/>
    <w:uiPriority w:val="0"/>
    <w:rPr>
      <w:rFonts w:ascii="Times New Roman" w:hAnsi="Times New Roman" w:eastAsia="宋体" w:cs="Times New Roman"/>
      <w:b/>
      <w:bCs/>
      <w:color w:val="1D87B3"/>
      <w:sz w:val="15"/>
      <w:szCs w:val="15"/>
    </w:rPr>
  </w:style>
  <w:style w:type="character" w:customStyle="1" w:styleId="139">
    <w:name w:val="副标题 字符2"/>
    <w:qFormat/>
    <w:uiPriority w:val="0"/>
    <w:rPr>
      <w:rFonts w:ascii="等线 Light" w:hAnsi="等线 Light" w:eastAsia="宋体" w:cs="Times New Roman"/>
      <w:b/>
      <w:bCs/>
      <w:kern w:val="28"/>
      <w:sz w:val="32"/>
      <w:szCs w:val="32"/>
    </w:rPr>
  </w:style>
  <w:style w:type="character" w:customStyle="1" w:styleId="140">
    <w:name w:val="默认段落字体1"/>
    <w:qFormat/>
    <w:uiPriority w:val="0"/>
    <w:rPr>
      <w:rFonts w:ascii="Times New Roman" w:hAnsi="Times New Roman" w:eastAsia="宋体" w:cs="Times New Roman"/>
    </w:rPr>
  </w:style>
  <w:style w:type="character" w:customStyle="1" w:styleId="141">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142">
    <w:name w:val="标题 3 Char"/>
    <w:qFormat/>
    <w:uiPriority w:val="0"/>
    <w:rPr>
      <w:rFonts w:ascii="宋体" w:hAnsi="Times New Roman" w:eastAsia="宋体" w:cs="Times New Roman"/>
      <w:b/>
      <w:sz w:val="24"/>
      <w:u w:val="single"/>
      <w:lang w:val="en-US" w:eastAsia="zh-CN" w:bidi="ar-SA"/>
    </w:rPr>
  </w:style>
  <w:style w:type="character" w:customStyle="1" w:styleId="143">
    <w:name w:val="标题 2 Char1"/>
    <w:qFormat/>
    <w:uiPriority w:val="0"/>
    <w:rPr>
      <w:rFonts w:ascii="Arial" w:hAnsi="Arial" w:eastAsia="黑体" w:cs="Times New Roman"/>
      <w:b/>
      <w:sz w:val="30"/>
      <w:lang w:val="en-US" w:eastAsia="zh-CN" w:bidi="ar-SA"/>
    </w:rPr>
  </w:style>
  <w:style w:type="character" w:customStyle="1" w:styleId="144">
    <w:name w:val="正文文本首行缩进 字符"/>
    <w:qFormat/>
    <w:uiPriority w:val="0"/>
    <w:rPr>
      <w:rFonts w:ascii="宋体" w:hAnsi="宋体" w:eastAsia="宋体" w:cs="Times New Roman"/>
      <w:kern w:val="2"/>
      <w:sz w:val="21"/>
      <w:szCs w:val="24"/>
    </w:rPr>
  </w:style>
  <w:style w:type="character" w:customStyle="1" w:styleId="145">
    <w:name w:val="批注文字 字符"/>
    <w:qFormat/>
    <w:uiPriority w:val="0"/>
    <w:rPr>
      <w:rFonts w:ascii="Times New Roman" w:hAnsi="Times New Roman" w:eastAsia="宋体" w:cs="Times New Roman"/>
      <w:sz w:val="24"/>
      <w:lang w:val="en-US" w:eastAsia="zh-CN" w:bidi="ar-SA"/>
    </w:rPr>
  </w:style>
  <w:style w:type="character" w:customStyle="1" w:styleId="146">
    <w:name w:val="正文文本缩进 3 字符1"/>
    <w:qFormat/>
    <w:uiPriority w:val="99"/>
    <w:rPr>
      <w:rFonts w:ascii="Times New Roman" w:hAnsi="Times New Roman" w:eastAsia="宋体" w:cs="Times New Roman"/>
      <w:kern w:val="2"/>
      <w:sz w:val="16"/>
      <w:szCs w:val="16"/>
    </w:rPr>
  </w:style>
  <w:style w:type="character" w:customStyle="1" w:styleId="147">
    <w:name w:val="标题 4 Char"/>
    <w:qFormat/>
    <w:uiPriority w:val="0"/>
    <w:rPr>
      <w:rFonts w:ascii="Arial" w:hAnsi="Arial" w:eastAsia="黑体" w:cs="Times New Roman"/>
      <w:b/>
      <w:sz w:val="28"/>
    </w:rPr>
  </w:style>
  <w:style w:type="character" w:customStyle="1" w:styleId="148">
    <w:name w:val="正文文本 2 Char1"/>
    <w:qFormat/>
    <w:uiPriority w:val="99"/>
    <w:rPr>
      <w:rFonts w:ascii="Times New Roman" w:hAnsi="Times New Roman" w:eastAsia="宋体" w:cs="Times New Roman"/>
      <w:kern w:val="2"/>
      <w:sz w:val="21"/>
      <w:szCs w:val="24"/>
    </w:rPr>
  </w:style>
  <w:style w:type="character" w:customStyle="1" w:styleId="149">
    <w:name w:val="正文缩进 Char1"/>
    <w:qFormat/>
    <w:uiPriority w:val="0"/>
    <w:rPr>
      <w:rFonts w:ascii="宋体" w:hAnsi="Times New Roman" w:eastAsia="宋体" w:cs="Times New Roman"/>
      <w:kern w:val="2"/>
      <w:sz w:val="24"/>
      <w:szCs w:val="24"/>
      <w:lang w:val="en-US" w:eastAsia="zh-CN" w:bidi="ar-SA"/>
    </w:rPr>
  </w:style>
  <w:style w:type="character" w:customStyle="1" w:styleId="150">
    <w:name w:val="普通文字1 Char1"/>
    <w:qFormat/>
    <w:uiPriority w:val="0"/>
    <w:rPr>
      <w:rFonts w:ascii="宋体" w:hAnsi="Courier New" w:eastAsia="宋体" w:cs="Times New Roman"/>
      <w:kern w:val="2"/>
      <w:sz w:val="21"/>
      <w:lang w:val="en-US" w:eastAsia="zh-CN" w:bidi="ar-SA"/>
    </w:rPr>
  </w:style>
  <w:style w:type="character" w:customStyle="1" w:styleId="151">
    <w:name w:val="正文首行缩进 Char2"/>
    <w:qFormat/>
    <w:uiPriority w:val="0"/>
    <w:rPr>
      <w:rFonts w:ascii="宋体" w:hAnsi="宋体" w:eastAsia="宋体" w:cs="Times New Roman"/>
      <w:kern w:val="2"/>
      <w:sz w:val="21"/>
      <w:szCs w:val="24"/>
    </w:rPr>
  </w:style>
  <w:style w:type="character" w:customStyle="1" w:styleId="152">
    <w:name w:val="副标题 Char1"/>
    <w:qFormat/>
    <w:uiPriority w:val="0"/>
    <w:rPr>
      <w:rFonts w:ascii="Cambria" w:hAnsi="Cambria" w:eastAsia="宋体" w:cs="Times New Roman"/>
      <w:b/>
      <w:bCs/>
      <w:kern w:val="28"/>
      <w:sz w:val="32"/>
      <w:szCs w:val="32"/>
    </w:rPr>
  </w:style>
  <w:style w:type="character" w:customStyle="1" w:styleId="153">
    <w:name w:val="正文文本 2 字符"/>
    <w:qFormat/>
    <w:uiPriority w:val="0"/>
    <w:rPr>
      <w:rFonts w:ascii="Times New Roman" w:hAnsi="Times New Roman" w:eastAsia="黑体" w:cs="Times New Roman"/>
      <w:bCs/>
      <w:sz w:val="24"/>
      <w:szCs w:val="24"/>
    </w:rPr>
  </w:style>
  <w:style w:type="character" w:customStyle="1" w:styleId="154">
    <w:name w:val="日期 字符1"/>
    <w:qFormat/>
    <w:uiPriority w:val="0"/>
    <w:rPr>
      <w:rFonts w:ascii="Times New Roman" w:hAnsi="Times New Roman" w:eastAsia="宋体" w:cs="Times New Roman"/>
      <w:kern w:val="2"/>
      <w:sz w:val="21"/>
      <w:szCs w:val="24"/>
    </w:rPr>
  </w:style>
  <w:style w:type="character" w:customStyle="1" w:styleId="155">
    <w:name w:val="日期 Char"/>
    <w:qFormat/>
    <w:uiPriority w:val="0"/>
    <w:rPr>
      <w:rFonts w:ascii="Times New Roman" w:hAnsi="Times New Roman" w:eastAsia="宋体" w:cs="Times New Roman"/>
      <w:kern w:val="2"/>
      <w:sz w:val="21"/>
      <w:szCs w:val="24"/>
    </w:rPr>
  </w:style>
  <w:style w:type="character" w:customStyle="1" w:styleId="156">
    <w:name w:val="批注主题 字符1"/>
    <w:qFormat/>
    <w:uiPriority w:val="0"/>
    <w:rPr>
      <w:rFonts w:ascii="Times New Roman" w:hAnsi="Times New Roman" w:eastAsia="宋体" w:cs="Times New Roman"/>
      <w:b/>
      <w:bCs/>
      <w:kern w:val="2"/>
      <w:sz w:val="21"/>
      <w:szCs w:val="24"/>
    </w:rPr>
  </w:style>
  <w:style w:type="character" w:customStyle="1" w:styleId="157">
    <w:name w:val="样式 粉红"/>
    <w:qFormat/>
    <w:uiPriority w:val="0"/>
    <w:rPr>
      <w:rFonts w:ascii="Times New Roman" w:hAnsi="Times New Roman" w:eastAsia="宋体" w:cs="Times New Roman"/>
      <w:color w:val="auto"/>
      <w:u w:val="none"/>
    </w:rPr>
  </w:style>
  <w:style w:type="character" w:customStyle="1" w:styleId="158">
    <w:name w:val="street-address"/>
    <w:qFormat/>
    <w:uiPriority w:val="0"/>
    <w:rPr>
      <w:rFonts w:ascii="Times New Roman" w:hAnsi="Times New Roman" w:eastAsia="宋体" w:cs="Times New Roman"/>
    </w:rPr>
  </w:style>
  <w:style w:type="character" w:customStyle="1" w:styleId="159">
    <w:name w:val="纯文本 字符1"/>
    <w:qFormat/>
    <w:uiPriority w:val="99"/>
    <w:rPr>
      <w:rFonts w:ascii="宋体" w:hAnsi="Courier New" w:eastAsia="宋体" w:cs="Times New Roman"/>
    </w:rPr>
  </w:style>
  <w:style w:type="character" w:customStyle="1" w:styleId="160">
    <w:name w:val="页脚 Char1"/>
    <w:qFormat/>
    <w:uiPriority w:val="99"/>
    <w:rPr>
      <w:rFonts w:ascii="宋体" w:hAnsi="Times New Roman" w:eastAsia="宋体" w:cs="Times New Roman"/>
      <w:sz w:val="18"/>
      <w:lang w:val="en-US" w:eastAsia="zh-CN" w:bidi="ar-SA"/>
    </w:rPr>
  </w:style>
  <w:style w:type="character" w:customStyle="1" w:styleId="161">
    <w:name w:val="正文文本缩进 字符"/>
    <w:qFormat/>
    <w:uiPriority w:val="0"/>
    <w:rPr>
      <w:rFonts w:ascii="Times New Roman" w:hAnsi="Times New Roman" w:eastAsia="宋体" w:cs="Times New Roman"/>
      <w:kern w:val="2"/>
      <w:sz w:val="21"/>
      <w:szCs w:val="24"/>
    </w:rPr>
  </w:style>
  <w:style w:type="character" w:customStyle="1" w:styleId="162">
    <w:name w:val="apple-style-span"/>
    <w:qFormat/>
    <w:uiPriority w:val="0"/>
    <w:rPr>
      <w:rFonts w:ascii="Times New Roman" w:hAnsi="Times New Roman" w:eastAsia="宋体" w:cs="Times New Roman"/>
    </w:rPr>
  </w:style>
  <w:style w:type="character" w:customStyle="1" w:styleId="163">
    <w:name w:val="标题 9 Char1"/>
    <w:qFormat/>
    <w:uiPriority w:val="99"/>
    <w:rPr>
      <w:rFonts w:ascii="Calibri" w:hAnsi="Calibri" w:eastAsia="仿宋_GB2312" w:cs="Times New Roman"/>
      <w:kern w:val="2"/>
      <w:sz w:val="21"/>
      <w:szCs w:val="21"/>
    </w:rPr>
  </w:style>
  <w:style w:type="character" w:customStyle="1" w:styleId="164">
    <w:name w:val="正文文本 2 字符2"/>
    <w:qFormat/>
    <w:uiPriority w:val="0"/>
    <w:rPr>
      <w:rFonts w:ascii="Times New Roman" w:hAnsi="Times New Roman" w:eastAsia="宋体" w:cs="Times New Roman"/>
      <w:kern w:val="2"/>
      <w:sz w:val="21"/>
      <w:szCs w:val="24"/>
    </w:rPr>
  </w:style>
  <w:style w:type="character" w:customStyle="1" w:styleId="165">
    <w:name w:val="正文文本 3 字符1"/>
    <w:qFormat/>
    <w:uiPriority w:val="0"/>
    <w:rPr>
      <w:rFonts w:ascii="Times New Roman" w:hAnsi="Times New Roman" w:eastAsia="宋体" w:cs="Times New Roman"/>
      <w:kern w:val="2"/>
      <w:sz w:val="16"/>
      <w:szCs w:val="16"/>
    </w:rPr>
  </w:style>
  <w:style w:type="character" w:customStyle="1" w:styleId="166">
    <w:name w:val="正文标准样式ty Char2"/>
    <w:qFormat/>
    <w:uiPriority w:val="0"/>
    <w:rPr>
      <w:rFonts w:ascii="Times New Roman" w:hAnsi="Times New Roman" w:eastAsia="宋体" w:cs="Cambria"/>
      <w:kern w:val="2"/>
      <w:sz w:val="24"/>
    </w:rPr>
  </w:style>
  <w:style w:type="character" w:customStyle="1" w:styleId="167">
    <w:name w:val="正文文本缩进 3 字符"/>
    <w:qFormat/>
    <w:uiPriority w:val="0"/>
    <w:rPr>
      <w:rFonts w:ascii="Times New Roman" w:hAnsi="Times New Roman" w:eastAsia="宋体" w:cs="Times New Roman"/>
      <w:sz w:val="16"/>
      <w:szCs w:val="16"/>
    </w:rPr>
  </w:style>
  <w:style w:type="character" w:customStyle="1" w:styleId="168">
    <w:name w:val="正文文本 3 Char"/>
    <w:qFormat/>
    <w:uiPriority w:val="0"/>
    <w:rPr>
      <w:rFonts w:ascii="Times New Roman" w:hAnsi="Times New Roman" w:eastAsia="宋体" w:cs="Times New Roman"/>
      <w:kern w:val="2"/>
      <w:sz w:val="16"/>
      <w:szCs w:val="16"/>
    </w:rPr>
  </w:style>
  <w:style w:type="character" w:customStyle="1" w:styleId="169">
    <w:name w:val="文档结构图 Char1"/>
    <w:qFormat/>
    <w:uiPriority w:val="0"/>
    <w:rPr>
      <w:rFonts w:ascii="Cambria" w:hAnsi="Times New Roman" w:eastAsia="宋体" w:cs="Times New Roman"/>
      <w:kern w:val="2"/>
      <w:sz w:val="18"/>
      <w:szCs w:val="18"/>
    </w:rPr>
  </w:style>
  <w:style w:type="character" w:customStyle="1" w:styleId="170">
    <w:name w:val="标题 Char"/>
    <w:qFormat/>
    <w:uiPriority w:val="0"/>
    <w:rPr>
      <w:rFonts w:ascii="Times New Roman" w:hAnsi="Times New Roman" w:eastAsia="宋体" w:cs="Times New Roman"/>
      <w:b/>
      <w:kern w:val="2"/>
      <w:sz w:val="32"/>
    </w:rPr>
  </w:style>
  <w:style w:type="character" w:customStyle="1" w:styleId="171">
    <w:name w:val="标题 1 Char"/>
    <w:qFormat/>
    <w:uiPriority w:val="0"/>
    <w:rPr>
      <w:rFonts w:ascii="宋体" w:hAnsi="Times New Roman" w:eastAsia="宋体" w:cs="Times New Roman"/>
      <w:b/>
      <w:kern w:val="44"/>
      <w:sz w:val="32"/>
    </w:rPr>
  </w:style>
  <w:style w:type="character" w:customStyle="1" w:styleId="172">
    <w:name w:val="批注文字 字符1"/>
    <w:qFormat/>
    <w:uiPriority w:val="0"/>
    <w:rPr>
      <w:rFonts w:ascii="Times New Roman" w:hAnsi="Times New Roman" w:eastAsia="宋体" w:cs="Times New Roman"/>
      <w:kern w:val="2"/>
      <w:sz w:val="21"/>
      <w:szCs w:val="24"/>
    </w:rPr>
  </w:style>
  <w:style w:type="character" w:customStyle="1" w:styleId="173">
    <w:name w:val="标题 Char1"/>
    <w:qFormat/>
    <w:uiPriority w:val="0"/>
    <w:rPr>
      <w:rFonts w:ascii="Times New Roman" w:hAnsi="Times New Roman" w:eastAsia="宋体" w:cs="Times New Roman"/>
      <w:b/>
      <w:kern w:val="2"/>
      <w:sz w:val="32"/>
    </w:rPr>
  </w:style>
  <w:style w:type="character" w:customStyle="1" w:styleId="174">
    <w:name w:val="NormalCharacter"/>
    <w:qFormat/>
    <w:uiPriority w:val="0"/>
    <w:rPr>
      <w:rFonts w:ascii="Times New Roman" w:hAnsi="Times New Roman" w:eastAsia="宋体" w:cs="Times New Roman"/>
      <w:kern w:val="2"/>
      <w:sz w:val="21"/>
      <w:szCs w:val="24"/>
      <w:lang w:val="en-US" w:eastAsia="zh-CN" w:bidi="ar-SA"/>
    </w:rPr>
  </w:style>
  <w:style w:type="character" w:customStyle="1" w:styleId="175">
    <w:name w:val="txt"/>
    <w:qFormat/>
    <w:uiPriority w:val="0"/>
    <w:rPr>
      <w:rFonts w:ascii="Times New Roman" w:hAnsi="Times New Roman" w:eastAsia="宋体" w:cs="Times New Roman"/>
    </w:rPr>
  </w:style>
  <w:style w:type="character" w:customStyle="1" w:styleId="176">
    <w:name w:val="批注框文本 字符"/>
    <w:qFormat/>
    <w:uiPriority w:val="0"/>
    <w:rPr>
      <w:rFonts w:ascii="Times New Roman" w:hAnsi="Times New Roman" w:eastAsia="宋体" w:cs="Times New Roman"/>
      <w:kern w:val="2"/>
      <w:sz w:val="18"/>
      <w:szCs w:val="18"/>
    </w:rPr>
  </w:style>
  <w:style w:type="character" w:customStyle="1" w:styleId="177">
    <w:name w:val="正文文本缩进 2 Char"/>
    <w:qFormat/>
    <w:uiPriority w:val="0"/>
    <w:rPr>
      <w:rFonts w:ascii="仿宋_GB2312" w:hAnsi="Times New Roman" w:eastAsia="仿宋_GB2312" w:cs="Times New Roman"/>
      <w:kern w:val="2"/>
      <w:sz w:val="24"/>
      <w:szCs w:val="24"/>
    </w:rPr>
  </w:style>
  <w:style w:type="character" w:customStyle="1" w:styleId="178">
    <w:name w:val="locality"/>
    <w:qFormat/>
    <w:uiPriority w:val="0"/>
    <w:rPr>
      <w:rFonts w:ascii="Times New Roman" w:hAnsi="Times New Roman" w:eastAsia="宋体" w:cs="Times New Roman"/>
    </w:rPr>
  </w:style>
  <w:style w:type="character" w:customStyle="1" w:styleId="179">
    <w:name w:val="正文文本 Char"/>
    <w:qFormat/>
    <w:uiPriority w:val="0"/>
    <w:rPr>
      <w:rFonts w:ascii="宋体" w:hAnsi="宋体" w:eastAsia="宋体" w:cs="Times New Roman"/>
      <w:kern w:val="2"/>
      <w:sz w:val="24"/>
      <w:szCs w:val="24"/>
    </w:rPr>
  </w:style>
  <w:style w:type="character" w:customStyle="1" w:styleId="180">
    <w:name w:val="正文缩进 Char Char"/>
    <w:link w:val="181"/>
    <w:qFormat/>
    <w:uiPriority w:val="0"/>
    <w:rPr>
      <w:rFonts w:ascii="宋体" w:hAnsi="Times New Roman" w:eastAsia="宋体" w:cs="Times New Roman"/>
      <w:snapToGrid w:val="0"/>
      <w:color w:val="000000"/>
      <w:kern w:val="28"/>
      <w:sz w:val="28"/>
      <w:lang w:bidi="ar-SA"/>
    </w:rPr>
  </w:style>
  <w:style w:type="paragraph" w:customStyle="1" w:styleId="181">
    <w:name w:val="正文缩进1"/>
    <w:basedOn w:val="1"/>
    <w:link w:val="18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82">
    <w:name w:val="正文1 Char"/>
    <w:qFormat/>
    <w:uiPriority w:val="0"/>
    <w:rPr>
      <w:rFonts w:ascii="Times New Roman" w:hAnsi="Times New Roman" w:eastAsia="宋体" w:cs="Times New Roman"/>
      <w:kern w:val="2"/>
      <w:sz w:val="21"/>
      <w:szCs w:val="24"/>
    </w:rPr>
  </w:style>
  <w:style w:type="character" w:customStyle="1" w:styleId="183">
    <w:name w:val="页脚 Char"/>
    <w:qFormat/>
    <w:uiPriority w:val="99"/>
    <w:rPr>
      <w:rFonts w:ascii="宋体" w:hAnsi="Times New Roman" w:eastAsia="宋体" w:cs="Times New Roman"/>
      <w:sz w:val="18"/>
      <w:lang w:val="en-US" w:eastAsia="zh-CN" w:bidi="ar-SA"/>
    </w:rPr>
  </w:style>
  <w:style w:type="character" w:customStyle="1" w:styleId="184">
    <w:name w:val="正文文本缩进 Char2"/>
    <w:qFormat/>
    <w:uiPriority w:val="99"/>
    <w:rPr>
      <w:rFonts w:ascii="Times New Roman" w:hAnsi="Times New Roman" w:eastAsia="宋体" w:cs="Times New Roman"/>
      <w:kern w:val="2"/>
      <w:sz w:val="24"/>
      <w:szCs w:val="24"/>
      <w:lang w:val="en-US" w:eastAsia="zh-CN" w:bidi="ar-SA"/>
    </w:rPr>
  </w:style>
  <w:style w:type="character" w:customStyle="1" w:styleId="185">
    <w:name w:val="标题 6 Char"/>
    <w:qFormat/>
    <w:uiPriority w:val="0"/>
    <w:rPr>
      <w:rFonts w:ascii="Arial" w:hAnsi="Arial" w:eastAsia="黑体" w:cs="Times New Roman"/>
      <w:b/>
      <w:sz w:val="24"/>
    </w:rPr>
  </w:style>
  <w:style w:type="character" w:customStyle="1" w:styleId="186">
    <w:name w:val="正文文本 2 字符1"/>
    <w:qFormat/>
    <w:uiPriority w:val="99"/>
    <w:rPr>
      <w:rFonts w:ascii="Times New Roman" w:hAnsi="Times New Roman" w:eastAsia="宋体" w:cs="Times New Roman"/>
      <w:kern w:val="2"/>
      <w:sz w:val="21"/>
      <w:szCs w:val="24"/>
    </w:rPr>
  </w:style>
  <w:style w:type="character" w:customStyle="1" w:styleId="187">
    <w:name w:val="正文表格 Char"/>
    <w:link w:val="188"/>
    <w:qFormat/>
    <w:uiPriority w:val="0"/>
    <w:rPr>
      <w:rFonts w:ascii="宋体" w:hAnsi="宋体" w:eastAsia="宋体" w:cs="Times New Roman"/>
      <w:color w:val="000000"/>
      <w:kern w:val="2"/>
      <w:sz w:val="21"/>
      <w:szCs w:val="21"/>
    </w:rPr>
  </w:style>
  <w:style w:type="paragraph" w:customStyle="1" w:styleId="188">
    <w:name w:val="正文表格"/>
    <w:basedOn w:val="1"/>
    <w:link w:val="187"/>
    <w:qFormat/>
    <w:uiPriority w:val="0"/>
    <w:pPr>
      <w:adjustRightInd w:val="0"/>
      <w:snapToGrid w:val="0"/>
      <w:jc w:val="left"/>
    </w:pPr>
    <w:rPr>
      <w:rFonts w:ascii="宋体" w:hAnsi="宋体"/>
      <w:color w:val="000000"/>
      <w:szCs w:val="21"/>
    </w:rPr>
  </w:style>
  <w:style w:type="character" w:customStyle="1" w:styleId="189">
    <w:name w:val="中等深浅网格 1 - 强调文字颜色 2 Char"/>
    <w:link w:val="190"/>
    <w:qFormat/>
    <w:uiPriority w:val="0"/>
    <w:rPr>
      <w:rFonts w:ascii="Times New Roman" w:hAnsi="Times New Roman" w:eastAsia="宋体" w:cs="Times New Roman"/>
      <w:kern w:val="2"/>
      <w:sz w:val="21"/>
      <w:szCs w:val="24"/>
      <w:lang w:val="zh-CN" w:eastAsia="zh-CN" w:bidi="ar-SA"/>
    </w:rPr>
  </w:style>
  <w:style w:type="paragraph" w:customStyle="1" w:styleId="190">
    <w:name w:val="1"/>
    <w:link w:val="189"/>
    <w:qFormat/>
    <w:uiPriority w:val="0"/>
    <w:rPr>
      <w:rFonts w:ascii="Times New Roman" w:hAnsi="Times New Roman" w:eastAsia="宋体" w:cs="Times New Roman"/>
      <w:kern w:val="2"/>
      <w:sz w:val="21"/>
      <w:szCs w:val="24"/>
      <w:lang w:val="zh-CN" w:eastAsia="zh-CN" w:bidi="ar-SA"/>
    </w:rPr>
  </w:style>
  <w:style w:type="character" w:customStyle="1" w:styleId="191">
    <w:name w:val="文档结构图 Char"/>
    <w:qFormat/>
    <w:uiPriority w:val="0"/>
    <w:rPr>
      <w:rFonts w:ascii="Times New Roman" w:hAnsi="Times New Roman" w:eastAsia="宋体" w:cs="Times New Roman"/>
      <w:kern w:val="2"/>
      <w:sz w:val="21"/>
      <w:szCs w:val="24"/>
      <w:shd w:val="clear" w:color="auto" w:fill="000080"/>
    </w:rPr>
  </w:style>
  <w:style w:type="character" w:customStyle="1" w:styleId="192">
    <w:name w:val="标题 字符1"/>
    <w:qFormat/>
    <w:uiPriority w:val="0"/>
    <w:rPr>
      <w:rFonts w:ascii="等线 Light" w:hAnsi="等线 Light" w:eastAsia="等线 Light" w:cs="Times New Roman"/>
      <w:b/>
      <w:bCs/>
      <w:kern w:val="2"/>
      <w:sz w:val="32"/>
      <w:szCs w:val="32"/>
    </w:rPr>
  </w:style>
  <w:style w:type="character" w:customStyle="1" w:styleId="193">
    <w:name w:val="标题 9 Char"/>
    <w:qFormat/>
    <w:uiPriority w:val="0"/>
    <w:rPr>
      <w:rFonts w:ascii="Arial" w:hAnsi="Arial" w:eastAsia="黑体" w:cs="Times New Roman"/>
      <w:sz w:val="21"/>
    </w:rPr>
  </w:style>
  <w:style w:type="character" w:customStyle="1" w:styleId="194">
    <w:name w:val="正文文本缩进 字符1"/>
    <w:qFormat/>
    <w:uiPriority w:val="99"/>
    <w:rPr>
      <w:rFonts w:ascii="Times New Roman" w:hAnsi="Times New Roman" w:eastAsia="宋体" w:cs="Times New Roman"/>
      <w:kern w:val="2"/>
      <w:sz w:val="21"/>
      <w:szCs w:val="24"/>
    </w:rPr>
  </w:style>
  <w:style w:type="character" w:customStyle="1" w:styleId="195">
    <w:name w:val="列出段落 Char1"/>
    <w:link w:val="196"/>
    <w:qFormat/>
    <w:uiPriority w:val="0"/>
    <w:rPr>
      <w:rFonts w:ascii="Calibri" w:hAnsi="Calibri" w:eastAsia="宋体" w:cs="Times New Roman"/>
      <w:kern w:val="2"/>
      <w:sz w:val="21"/>
      <w:szCs w:val="22"/>
      <w:lang w:val="en-US" w:eastAsia="zh-CN" w:bidi="ar-SA"/>
    </w:rPr>
  </w:style>
  <w:style w:type="paragraph" w:customStyle="1" w:styleId="196">
    <w:name w:val="5"/>
    <w:basedOn w:val="1"/>
    <w:next w:val="126"/>
    <w:link w:val="195"/>
    <w:qFormat/>
    <w:uiPriority w:val="0"/>
    <w:pPr>
      <w:ind w:firstLine="420" w:firstLineChars="200"/>
    </w:pPr>
    <w:rPr>
      <w:rFonts w:ascii="Calibri" w:hAnsi="Calibri"/>
      <w:szCs w:val="22"/>
    </w:rPr>
  </w:style>
  <w:style w:type="character" w:customStyle="1" w:styleId="197">
    <w:name w:val="HTML 预设格式 Char"/>
    <w:qFormat/>
    <w:uiPriority w:val="0"/>
    <w:rPr>
      <w:rFonts w:ascii="宋体" w:hAnsi="宋体" w:eastAsia="宋体" w:cs="宋体"/>
      <w:sz w:val="24"/>
      <w:szCs w:val="24"/>
    </w:rPr>
  </w:style>
  <w:style w:type="character" w:customStyle="1" w:styleId="198">
    <w:name w:val="标题 3 字符"/>
    <w:qFormat/>
    <w:uiPriority w:val="0"/>
    <w:rPr>
      <w:rFonts w:ascii="Times New Roman" w:hAnsi="Times New Roman" w:eastAsia="宋体" w:cs="Times New Roman"/>
      <w:b/>
      <w:bCs/>
      <w:kern w:val="2"/>
      <w:sz w:val="32"/>
      <w:szCs w:val="32"/>
    </w:rPr>
  </w:style>
  <w:style w:type="character" w:customStyle="1" w:styleId="199">
    <w:name w:val="Char Char12"/>
    <w:qFormat/>
    <w:uiPriority w:val="0"/>
    <w:rPr>
      <w:rFonts w:ascii="Times New Roman" w:hAnsi="Times New Roman" w:eastAsia="Cambria" w:cs="Times New Roman"/>
      <w:kern w:val="2"/>
      <w:sz w:val="24"/>
      <w:lang w:val="en-US" w:eastAsia="zh-CN"/>
    </w:rPr>
  </w:style>
  <w:style w:type="character" w:customStyle="1" w:styleId="200">
    <w:name w:val="段1 Char"/>
    <w:qFormat/>
    <w:uiPriority w:val="0"/>
    <w:rPr>
      <w:rFonts w:ascii="宋体" w:hAnsi="Times New Roman" w:eastAsia="宋体" w:cs="Times New Roman"/>
      <w:sz w:val="24"/>
      <w:lang w:val="en-US" w:eastAsia="zh-CN" w:bidi="ar-SA"/>
    </w:rPr>
  </w:style>
  <w:style w:type="character" w:customStyle="1" w:styleId="201">
    <w:name w:val="批注文字 Char"/>
    <w:qFormat/>
    <w:uiPriority w:val="0"/>
    <w:rPr>
      <w:rFonts w:ascii="Times New Roman" w:hAnsi="Times New Roman" w:eastAsia="宋体" w:cs="Times New Roman"/>
      <w:kern w:val="2"/>
      <w:sz w:val="21"/>
      <w:szCs w:val="24"/>
    </w:rPr>
  </w:style>
  <w:style w:type="character" w:customStyle="1" w:styleId="202">
    <w:name w:val="正文首行缩进 Char"/>
    <w:qFormat/>
    <w:uiPriority w:val="0"/>
    <w:rPr>
      <w:rFonts w:ascii="Cambria" w:hAnsi="Cambria" w:eastAsia="宋体" w:cs="Times New Roman"/>
      <w:kern w:val="2"/>
      <w:sz w:val="24"/>
      <w:szCs w:val="24"/>
    </w:rPr>
  </w:style>
  <w:style w:type="character" w:customStyle="1" w:styleId="203">
    <w:name w:val="页眉 字符"/>
    <w:qFormat/>
    <w:uiPriority w:val="99"/>
    <w:rPr>
      <w:rFonts w:ascii="Times New Roman" w:hAnsi="Times New Roman" w:eastAsia="宋体" w:cs="Times New Roman"/>
      <w:kern w:val="2"/>
      <w:sz w:val="18"/>
      <w:szCs w:val="18"/>
    </w:rPr>
  </w:style>
  <w:style w:type="character" w:customStyle="1" w:styleId="204">
    <w:name w:val="st1"/>
    <w:qFormat/>
    <w:uiPriority w:val="99"/>
    <w:rPr>
      <w:rFonts w:ascii="Times New Roman" w:hAnsi="Times New Roman" w:eastAsia="宋体" w:cs="Times New Roman"/>
    </w:rPr>
  </w:style>
  <w:style w:type="character" w:customStyle="1" w:styleId="205">
    <w:name w:val="zhengwen 字符"/>
    <w:link w:val="206"/>
    <w:qFormat/>
    <w:uiPriority w:val="0"/>
    <w:rPr>
      <w:rFonts w:ascii="Times New Roman" w:hAnsi="Times New Roman" w:eastAsia="宋体" w:cs="Times New Roman"/>
      <w:kern w:val="2"/>
      <w:sz w:val="28"/>
      <w:szCs w:val="28"/>
    </w:rPr>
  </w:style>
  <w:style w:type="paragraph" w:customStyle="1" w:styleId="206">
    <w:name w:val="zhengwen"/>
    <w:basedOn w:val="1"/>
    <w:link w:val="205"/>
    <w:qFormat/>
    <w:uiPriority w:val="0"/>
    <w:pPr>
      <w:spacing w:line="360" w:lineRule="auto"/>
      <w:ind w:firstLine="560" w:firstLineChars="200"/>
    </w:pPr>
    <w:rPr>
      <w:sz w:val="28"/>
      <w:szCs w:val="28"/>
    </w:rPr>
  </w:style>
  <w:style w:type="character" w:customStyle="1" w:styleId="207">
    <w:name w:val="Char Char2"/>
    <w:qFormat/>
    <w:uiPriority w:val="99"/>
    <w:rPr>
      <w:rFonts w:ascii="Calibri" w:hAnsi="Calibri" w:eastAsia="仿宋_GB2312" w:cs="Times New Roman"/>
      <w:b/>
      <w:kern w:val="2"/>
      <w:sz w:val="32"/>
      <w:lang w:val="en-US" w:eastAsia="zh-CN"/>
    </w:rPr>
  </w:style>
  <w:style w:type="character" w:customStyle="1" w:styleId="208">
    <w:name w:val="正文文本缩进 2 字符1"/>
    <w:qFormat/>
    <w:uiPriority w:val="99"/>
    <w:rPr>
      <w:rFonts w:ascii="Times New Roman" w:hAnsi="Times New Roman" w:eastAsia="宋体" w:cs="Times New Roman"/>
      <w:kern w:val="2"/>
      <w:sz w:val="21"/>
      <w:szCs w:val="24"/>
    </w:rPr>
  </w:style>
  <w:style w:type="character" w:customStyle="1" w:styleId="209">
    <w:name w:val="纯文本 Char1"/>
    <w:qFormat/>
    <w:uiPriority w:val="0"/>
    <w:rPr>
      <w:rFonts w:ascii="宋体" w:hAnsi="Courier New" w:eastAsia="宋体" w:cs="Times New Roman"/>
      <w:kern w:val="2"/>
      <w:sz w:val="21"/>
      <w:lang w:val="en-US" w:eastAsia="zh-CN" w:bidi="ar-SA"/>
    </w:rPr>
  </w:style>
  <w:style w:type="character" w:customStyle="1" w:styleId="210">
    <w:name w:val="正文重点 Char"/>
    <w:link w:val="211"/>
    <w:qFormat/>
    <w:uiPriority w:val="0"/>
    <w:rPr>
      <w:rFonts w:ascii="Times New Roman" w:hAnsi="Times New Roman" w:eastAsia="宋体" w:cs="Times New Roman"/>
      <w:b/>
      <w:sz w:val="24"/>
    </w:rPr>
  </w:style>
  <w:style w:type="paragraph" w:customStyle="1" w:styleId="211">
    <w:name w:val="正文重点"/>
    <w:basedOn w:val="1"/>
    <w:link w:val="210"/>
    <w:qFormat/>
    <w:uiPriority w:val="0"/>
    <w:pPr>
      <w:adjustRightInd w:val="0"/>
      <w:spacing w:line="360" w:lineRule="auto"/>
      <w:ind w:firstLine="482" w:firstLineChars="200"/>
      <w:jc w:val="left"/>
      <w:textAlignment w:val="baseline"/>
    </w:pPr>
    <w:rPr>
      <w:b/>
      <w:kern w:val="0"/>
      <w:sz w:val="24"/>
      <w:szCs w:val="20"/>
    </w:rPr>
  </w:style>
  <w:style w:type="character" w:customStyle="1" w:styleId="212">
    <w:name w:val="Char Char"/>
    <w:qFormat/>
    <w:uiPriority w:val="0"/>
    <w:rPr>
      <w:rFonts w:ascii="Arial" w:hAnsi="Arial" w:eastAsia="黑体" w:cs="Times New Roman"/>
      <w:b/>
      <w:bCs/>
      <w:kern w:val="2"/>
      <w:sz w:val="32"/>
      <w:szCs w:val="32"/>
      <w:lang w:val="en-US" w:eastAsia="zh-CN" w:bidi="ar-SA"/>
    </w:rPr>
  </w:style>
  <w:style w:type="character" w:customStyle="1" w:styleId="213">
    <w:name w:val="style2"/>
    <w:qFormat/>
    <w:uiPriority w:val="0"/>
    <w:rPr>
      <w:rFonts w:ascii="Times New Roman" w:hAnsi="Times New Roman" w:eastAsia="宋体" w:cs="Times New Roman"/>
    </w:rPr>
  </w:style>
  <w:style w:type="character" w:customStyle="1" w:styleId="214">
    <w:name w:val="注释 Char"/>
    <w:link w:val="215"/>
    <w:qFormat/>
    <w:uiPriority w:val="0"/>
    <w:rPr>
      <w:rFonts w:ascii="宋体" w:hAnsi="宋体" w:eastAsia="宋体" w:cs="Times New Roman"/>
      <w:kern w:val="2"/>
      <w:sz w:val="21"/>
      <w:szCs w:val="21"/>
    </w:rPr>
  </w:style>
  <w:style w:type="paragraph" w:customStyle="1" w:styleId="215">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6">
    <w:name w:val="批注主题 字符"/>
    <w:qFormat/>
    <w:uiPriority w:val="0"/>
    <w:rPr>
      <w:rFonts w:ascii="Times New Roman" w:hAnsi="Times New Roman" w:eastAsia="宋体" w:cs="Times New Roman"/>
      <w:b/>
      <w:bCs/>
      <w:kern w:val="2"/>
      <w:sz w:val="24"/>
      <w:szCs w:val="24"/>
    </w:rPr>
  </w:style>
  <w:style w:type="character" w:customStyle="1" w:styleId="217">
    <w:name w:val="标题 4 Char1"/>
    <w:qFormat/>
    <w:uiPriority w:val="99"/>
    <w:rPr>
      <w:rFonts w:ascii="??" w:hAnsi="??" w:eastAsia="宋体" w:cs="Times New Roman"/>
      <w:b/>
      <w:bCs/>
      <w:kern w:val="2"/>
      <w:sz w:val="28"/>
      <w:szCs w:val="28"/>
    </w:rPr>
  </w:style>
  <w:style w:type="character" w:customStyle="1" w:styleId="218">
    <w:name w:val="标题 2 Char"/>
    <w:qFormat/>
    <w:uiPriority w:val="0"/>
    <w:rPr>
      <w:rFonts w:ascii="Arial" w:hAnsi="Arial" w:eastAsia="黑体" w:cs="Times New Roman"/>
      <w:b/>
      <w:sz w:val="30"/>
      <w:lang w:val="en-US" w:eastAsia="zh-CN" w:bidi="ar-SA"/>
    </w:rPr>
  </w:style>
  <w:style w:type="character" w:customStyle="1" w:styleId="219">
    <w:name w:val="标题 3 Char1"/>
    <w:qFormat/>
    <w:uiPriority w:val="0"/>
    <w:rPr>
      <w:rFonts w:ascii="宋体" w:hAnsi="Times New Roman" w:eastAsia="宋体" w:cs="Times New Roman"/>
      <w:b/>
      <w:sz w:val="24"/>
      <w:u w:val="single"/>
      <w:lang w:val="en-US" w:eastAsia="zh-CN" w:bidi="ar-SA"/>
    </w:rPr>
  </w:style>
  <w:style w:type="character" w:customStyle="1" w:styleId="220">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221">
    <w:name w:val="标题 6 Char1"/>
    <w:qFormat/>
    <w:uiPriority w:val="99"/>
    <w:rPr>
      <w:rFonts w:ascii="Calibri" w:hAnsi="Calibri" w:eastAsia="仿宋_GB2312" w:cs="Times New Roman"/>
      <w:b/>
      <w:bCs/>
      <w:kern w:val="2"/>
      <w:sz w:val="24"/>
      <w:szCs w:val="24"/>
    </w:rPr>
  </w:style>
  <w:style w:type="character" w:customStyle="1" w:styleId="222">
    <w:name w:val="未处理的提及1"/>
    <w:qFormat/>
    <w:uiPriority w:val="99"/>
    <w:rPr>
      <w:rFonts w:ascii="Times New Roman" w:hAnsi="Times New Roman" w:eastAsia="宋体" w:cs="Times New Roman"/>
      <w:color w:val="605E5C"/>
      <w:shd w:val="clear" w:color="auto" w:fill="E1DFDD"/>
    </w:rPr>
  </w:style>
  <w:style w:type="character" w:customStyle="1" w:styleId="223">
    <w:name w:val="正文文本 3 字符"/>
    <w:qFormat/>
    <w:uiPriority w:val="0"/>
    <w:rPr>
      <w:rFonts w:ascii="Times New Roman" w:hAnsi="Times New Roman" w:eastAsia="宋体" w:cs="Times New Roman"/>
      <w:sz w:val="16"/>
      <w:szCs w:val="16"/>
    </w:rPr>
  </w:style>
  <w:style w:type="character" w:customStyle="1" w:styleId="224">
    <w:name w:val="页眉 Char"/>
    <w:qFormat/>
    <w:uiPriority w:val="0"/>
    <w:rPr>
      <w:rFonts w:ascii="Times New Roman" w:hAnsi="Times New Roman" w:eastAsia="宋体" w:cs="Times New Roman"/>
      <w:kern w:val="2"/>
      <w:sz w:val="18"/>
      <w:szCs w:val="18"/>
      <w:lang w:val="en-US" w:eastAsia="zh-CN" w:bidi="ar-SA"/>
    </w:rPr>
  </w:style>
  <w:style w:type="character" w:customStyle="1" w:styleId="225">
    <w:name w:val="font161"/>
    <w:qFormat/>
    <w:uiPriority w:val="0"/>
    <w:rPr>
      <w:rFonts w:ascii="Times New Roman" w:hAnsi="Times New Roman" w:eastAsia="宋体" w:cs="Times New Roman"/>
      <w:b/>
      <w:sz w:val="32"/>
    </w:rPr>
  </w:style>
  <w:style w:type="character" w:customStyle="1" w:styleId="226">
    <w:name w:val="chanpin拷贝"/>
    <w:qFormat/>
    <w:uiPriority w:val="0"/>
    <w:rPr>
      <w:rFonts w:ascii="Times New Roman" w:hAnsi="Times New Roman" w:eastAsia="宋体" w:cs="Times New Roman"/>
    </w:rPr>
  </w:style>
  <w:style w:type="character" w:customStyle="1" w:styleId="227">
    <w:name w:val="正文文本 Char1"/>
    <w:qFormat/>
    <w:uiPriority w:val="0"/>
    <w:rPr>
      <w:rFonts w:ascii="Cambria" w:hAnsi="Cambria" w:eastAsia="宋体" w:cs="Times New Roman"/>
      <w:kern w:val="2"/>
      <w:sz w:val="24"/>
      <w:szCs w:val="24"/>
    </w:rPr>
  </w:style>
  <w:style w:type="character" w:customStyle="1" w:styleId="228">
    <w:name w:val="正文首行缩进 Char1"/>
    <w:link w:val="229"/>
    <w:qFormat/>
    <w:uiPriority w:val="0"/>
    <w:rPr>
      <w:rFonts w:ascii="Times New Roman" w:hAnsi="Times New Roman" w:eastAsia="宋体" w:cs="Times New Roman"/>
      <w:kern w:val="2"/>
      <w:sz w:val="21"/>
      <w:szCs w:val="24"/>
    </w:rPr>
  </w:style>
  <w:style w:type="paragraph" w:customStyle="1" w:styleId="229">
    <w:name w:val="_Style 389"/>
    <w:basedOn w:val="25"/>
    <w:next w:val="54"/>
    <w:link w:val="228"/>
    <w:qFormat/>
    <w:uiPriority w:val="0"/>
    <w:pPr>
      <w:tabs>
        <w:tab w:val="clear" w:pos="567"/>
      </w:tabs>
      <w:spacing w:before="0" w:after="120" w:line="240" w:lineRule="auto"/>
      <w:ind w:firstLine="420" w:firstLineChars="100"/>
    </w:pPr>
    <w:rPr>
      <w:rFonts w:ascii="Calibri" w:hAnsi="Calibri"/>
      <w:sz w:val="21"/>
    </w:rPr>
  </w:style>
  <w:style w:type="character" w:customStyle="1" w:styleId="230">
    <w:name w:val="正文小标题 Char"/>
    <w:link w:val="231"/>
    <w:qFormat/>
    <w:uiPriority w:val="0"/>
    <w:rPr>
      <w:rFonts w:ascii="宋体" w:hAnsi="宋体" w:eastAsia="宋体" w:cs="Times New Roman"/>
      <w:b/>
      <w:i/>
      <w:color w:val="FF0000"/>
      <w:kern w:val="2"/>
      <w:sz w:val="24"/>
    </w:rPr>
  </w:style>
  <w:style w:type="paragraph" w:customStyle="1" w:styleId="231">
    <w:name w:val="正文小标题"/>
    <w:basedOn w:val="1"/>
    <w:next w:val="4"/>
    <w:link w:val="23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32">
    <w:name w:val="无间隔 Char"/>
    <w:link w:val="233"/>
    <w:qFormat/>
    <w:uiPriority w:val="1"/>
    <w:rPr>
      <w:rFonts w:ascii="Verdana" w:hAnsi="Verdana"/>
      <w:sz w:val="22"/>
      <w:szCs w:val="22"/>
    </w:rPr>
  </w:style>
  <w:style w:type="paragraph" w:customStyle="1" w:styleId="233">
    <w:name w:val="无间隔1"/>
    <w:link w:val="232"/>
    <w:qFormat/>
    <w:uiPriority w:val="0"/>
    <w:rPr>
      <w:rFonts w:ascii="Verdana" w:hAnsi="Verdana" w:eastAsia="宋体" w:cs="Times New Roman"/>
      <w:sz w:val="22"/>
      <w:szCs w:val="22"/>
      <w:lang w:val="en-US" w:eastAsia="zh-CN" w:bidi="ar-SA"/>
    </w:rPr>
  </w:style>
  <w:style w:type="character" w:customStyle="1" w:styleId="234">
    <w:name w:val="页眉 Char1"/>
    <w:qFormat/>
    <w:uiPriority w:val="0"/>
    <w:rPr>
      <w:rFonts w:ascii="Times New Roman" w:hAnsi="Times New Roman" w:eastAsia="宋体" w:cs="Times New Roman"/>
      <w:kern w:val="2"/>
      <w:sz w:val="18"/>
      <w:szCs w:val="18"/>
      <w:lang w:val="en-US" w:eastAsia="zh-CN" w:bidi="ar-SA"/>
    </w:rPr>
  </w:style>
  <w:style w:type="character" w:customStyle="1" w:styleId="235">
    <w:name w:val="正文大标题 Char"/>
    <w:link w:val="236"/>
    <w:qFormat/>
    <w:uiPriority w:val="0"/>
    <w:rPr>
      <w:rFonts w:ascii="宋体" w:hAnsi="宋体" w:eastAsia="宋体" w:cs="Times New Roman"/>
      <w:b/>
      <w:color w:val="000000"/>
      <w:kern w:val="2"/>
      <w:sz w:val="28"/>
      <w:szCs w:val="21"/>
    </w:rPr>
  </w:style>
  <w:style w:type="paragraph" w:customStyle="1" w:styleId="236">
    <w:name w:val="正文大标题"/>
    <w:basedOn w:val="231"/>
    <w:next w:val="4"/>
    <w:link w:val="235"/>
    <w:qFormat/>
    <w:uiPriority w:val="0"/>
    <w:pPr>
      <w:jc w:val="center"/>
    </w:pPr>
    <w:rPr>
      <w:rFonts w:ascii="Times New Roman" w:hAnsi="Times New Roman"/>
      <w:i w:val="0"/>
      <w:color w:val="000000"/>
      <w:sz w:val="28"/>
      <w:szCs w:val="21"/>
    </w:rPr>
  </w:style>
  <w:style w:type="character" w:customStyle="1" w:styleId="237">
    <w:name w:val="副标题 字符1"/>
    <w:qFormat/>
    <w:uiPriority w:val="0"/>
    <w:rPr>
      <w:rFonts w:ascii="等线" w:hAnsi="等线" w:eastAsia="等线" w:cs="Times New Roman"/>
      <w:b/>
      <w:bCs/>
      <w:kern w:val="28"/>
      <w:sz w:val="32"/>
      <w:szCs w:val="32"/>
    </w:rPr>
  </w:style>
  <w:style w:type="character" w:customStyle="1" w:styleId="238">
    <w:name w:val="标题 字符"/>
    <w:qFormat/>
    <w:uiPriority w:val="0"/>
    <w:rPr>
      <w:rFonts w:ascii="Cambria" w:hAnsi="Cambria" w:eastAsia="宋体" w:cs="Times New Roman"/>
      <w:b/>
      <w:bCs/>
      <w:kern w:val="2"/>
      <w:sz w:val="32"/>
      <w:szCs w:val="32"/>
    </w:rPr>
  </w:style>
  <w:style w:type="paragraph" w:customStyle="1" w:styleId="239">
    <w:name w:val="章标题"/>
    <w:next w:val="1"/>
    <w:link w:val="581"/>
    <w:qFormat/>
    <w:uiPriority w:val="0"/>
    <w:p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240">
    <w:name w:val="Char Char1"/>
    <w:basedOn w:val="19"/>
    <w:qFormat/>
    <w:uiPriority w:val="0"/>
    <w:rPr>
      <w:rFonts w:ascii="Tahoma" w:hAnsi="Tahoma"/>
      <w:sz w:val="24"/>
    </w:rPr>
  </w:style>
  <w:style w:type="paragraph" w:customStyle="1" w:styleId="241">
    <w:name w:val="Char1 Char Char Char1"/>
    <w:basedOn w:val="1"/>
    <w:qFormat/>
    <w:uiPriority w:val="0"/>
    <w:rPr>
      <w:rFonts w:ascii="Tahoma" w:hAnsi="Tahoma" w:cs="仿宋_GB2312"/>
      <w:sz w:val="24"/>
      <w:szCs w:val="28"/>
    </w:rPr>
  </w:style>
  <w:style w:type="paragraph" w:customStyle="1" w:styleId="242">
    <w:name w:val="_Style 179"/>
    <w:basedOn w:val="25"/>
    <w:next w:val="54"/>
    <w:qFormat/>
    <w:uiPriority w:val="0"/>
    <w:pPr>
      <w:tabs>
        <w:tab w:val="clear" w:pos="567"/>
      </w:tabs>
      <w:spacing w:before="0" w:after="120" w:line="240" w:lineRule="auto"/>
      <w:ind w:firstLine="420" w:firstLineChars="100"/>
    </w:pPr>
    <w:rPr>
      <w:rFonts w:ascii="Times New Roman" w:hAnsi="Times New Roman"/>
      <w:sz w:val="21"/>
    </w:rPr>
  </w:style>
  <w:style w:type="paragraph" w:customStyle="1" w:styleId="24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44">
    <w:name w:val="字元 字元1"/>
    <w:basedOn w:val="1"/>
    <w:qFormat/>
    <w:uiPriority w:val="0"/>
    <w:rPr>
      <w:rFonts w:ascii="Tahoma" w:hAnsi="Tahoma"/>
      <w:sz w:val="24"/>
      <w:szCs w:val="20"/>
    </w:rPr>
  </w:style>
  <w:style w:type="paragraph" w:customStyle="1" w:styleId="245">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46">
    <w:name w:val="目录 51"/>
    <w:basedOn w:val="1"/>
    <w:next w:val="1"/>
    <w:qFormat/>
    <w:uiPriority w:val="39"/>
    <w:pPr>
      <w:ind w:left="630"/>
      <w:jc w:val="left"/>
    </w:pPr>
    <w:rPr>
      <w:sz w:val="20"/>
      <w:szCs w:val="20"/>
    </w:rPr>
  </w:style>
  <w:style w:type="paragraph" w:customStyle="1" w:styleId="247">
    <w:name w:val="样式 标题 1 + 黑体 三号 非加粗 居中 段前: 6 磅 段后: 6 磅 行距: 固定值 20 磅"/>
    <w:basedOn w:val="2"/>
    <w:qFormat/>
    <w:uiPriority w:val="0"/>
    <w:pPr>
      <w:tabs>
        <w:tab w:val="left" w:pos="432"/>
      </w:tabs>
      <w:autoSpaceDE/>
      <w:autoSpaceDN/>
      <w:adjustRightInd/>
      <w:spacing w:before="120" w:line="400" w:lineRule="exact"/>
    </w:pPr>
    <w:rPr>
      <w:rFonts w:ascii="仿宋_GB2312" w:hAnsi="仿宋_GB2312" w:eastAsia="仿宋_GB2312" w:cs="Cambria"/>
      <w:b w:val="0"/>
      <w:sz w:val="44"/>
    </w:rPr>
  </w:style>
  <w:style w:type="paragraph" w:customStyle="1" w:styleId="248">
    <w:name w:val="Char2 Char Char Char Char Char Char1"/>
    <w:basedOn w:val="1"/>
    <w:qFormat/>
    <w:uiPriority w:val="0"/>
    <w:pPr>
      <w:widowControl/>
      <w:spacing w:line="400" w:lineRule="exact"/>
      <w:jc w:val="center"/>
    </w:pPr>
  </w:style>
  <w:style w:type="paragraph" w:customStyle="1" w:styleId="249">
    <w:name w:val="tytytyty Char"/>
    <w:basedOn w:val="1"/>
    <w:qFormat/>
    <w:uiPriority w:val="0"/>
    <w:pPr>
      <w:spacing w:line="360" w:lineRule="auto"/>
      <w:ind w:firstLine="200" w:firstLineChars="200"/>
    </w:pPr>
    <w:rPr>
      <w:sz w:val="24"/>
    </w:rPr>
  </w:style>
  <w:style w:type="paragraph" w:customStyle="1" w:styleId="250">
    <w:name w:val="一级条标题"/>
    <w:basedOn w:val="239"/>
    <w:next w:val="1"/>
    <w:link w:val="582"/>
    <w:qFormat/>
    <w:uiPriority w:val="0"/>
    <w:pPr>
      <w:tabs>
        <w:tab w:val="left" w:pos="360"/>
        <w:tab w:val="left" w:pos="840"/>
      </w:tabs>
      <w:ind w:hanging="840"/>
      <w:outlineLvl w:val="1"/>
    </w:pPr>
    <w:rPr>
      <w:rFonts w:ascii="Times New Roman" w:eastAsia="宋体"/>
    </w:rPr>
  </w:style>
  <w:style w:type="paragraph" w:customStyle="1" w:styleId="251">
    <w:name w:val="缺省文本"/>
    <w:basedOn w:val="1"/>
    <w:qFormat/>
    <w:uiPriority w:val="0"/>
    <w:pPr>
      <w:autoSpaceDE w:val="0"/>
      <w:autoSpaceDN w:val="0"/>
      <w:adjustRightInd w:val="0"/>
      <w:jc w:val="left"/>
    </w:pPr>
    <w:rPr>
      <w:kern w:val="0"/>
      <w:sz w:val="24"/>
    </w:rPr>
  </w:style>
  <w:style w:type="paragraph" w:customStyle="1" w:styleId="25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53">
    <w:name w:val="图例"/>
    <w:basedOn w:val="1"/>
    <w:qFormat/>
    <w:uiPriority w:val="0"/>
    <w:pPr>
      <w:spacing w:before="120" w:after="120" w:line="360" w:lineRule="auto"/>
      <w:jc w:val="center"/>
    </w:pPr>
    <w:rPr>
      <w:rFonts w:eastAsia="仿宋_GB2312"/>
      <w:b/>
      <w:sz w:val="24"/>
      <w:szCs w:val="20"/>
    </w:rPr>
  </w:style>
  <w:style w:type="paragraph" w:customStyle="1" w:styleId="2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5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56">
    <w:name w:val="标题 71"/>
    <w:basedOn w:val="1"/>
    <w:qFormat/>
    <w:uiPriority w:val="1"/>
    <w:pPr>
      <w:autoSpaceDE w:val="0"/>
      <w:autoSpaceDN w:val="0"/>
      <w:adjustRightInd w:val="0"/>
      <w:spacing w:before="133"/>
      <w:ind w:left="118"/>
      <w:jc w:val="left"/>
      <w:outlineLvl w:val="6"/>
    </w:pPr>
    <w:rPr>
      <w:rFonts w:ascii="宋体" w:hAnsi="Calibri" w:cs="宋体"/>
      <w:b/>
      <w:bCs/>
      <w:kern w:val="0"/>
      <w:szCs w:val="21"/>
    </w:rPr>
  </w:style>
  <w:style w:type="paragraph" w:customStyle="1" w:styleId="257">
    <w:name w:val="Body text|1"/>
    <w:basedOn w:val="1"/>
    <w:qFormat/>
    <w:uiPriority w:val="0"/>
    <w:pPr>
      <w:spacing w:line="434" w:lineRule="auto"/>
    </w:pPr>
    <w:rPr>
      <w:rFonts w:ascii="宋体" w:hAnsi="宋体" w:cs="宋体"/>
      <w:color w:val="0000FF"/>
      <w:sz w:val="18"/>
      <w:szCs w:val="18"/>
      <w:lang w:val="zh-TW" w:eastAsia="zh-TW" w:bidi="zh-TW"/>
    </w:rPr>
  </w:style>
  <w:style w:type="paragraph" w:customStyle="1" w:styleId="25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59">
    <w:name w:val="Char3 Char Char Char2"/>
    <w:basedOn w:val="1"/>
    <w:qFormat/>
    <w:uiPriority w:val="0"/>
    <w:rPr>
      <w:rFonts w:ascii="Tahoma" w:hAnsi="Tahoma"/>
      <w:sz w:val="24"/>
      <w:szCs w:val="20"/>
    </w:rPr>
  </w:style>
  <w:style w:type="paragraph" w:customStyle="1" w:styleId="26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1">
    <w:name w:val="Normal_0"/>
    <w:qFormat/>
    <w:uiPriority w:val="99"/>
    <w:pPr>
      <w:spacing w:before="120" w:after="240"/>
      <w:jc w:val="both"/>
    </w:pPr>
    <w:rPr>
      <w:rFonts w:ascii="Verdana" w:hAnsi="Verdana" w:eastAsia="宋体" w:cs="Times New Roman"/>
      <w:sz w:val="22"/>
      <w:szCs w:val="22"/>
      <w:lang w:val="ru-RU" w:eastAsia="en-US" w:bidi="ar-SA"/>
    </w:rPr>
  </w:style>
  <w:style w:type="paragraph" w:customStyle="1" w:styleId="262">
    <w:name w:val="List Paragraph1"/>
    <w:basedOn w:val="1"/>
    <w:qFormat/>
    <w:uiPriority w:val="0"/>
    <w:pPr>
      <w:ind w:firstLine="420" w:firstLineChars="200"/>
    </w:pPr>
    <w:rPr>
      <w:rFonts w:ascii="Calibri" w:hAnsi="Calibri"/>
      <w:szCs w:val="22"/>
    </w:rPr>
  </w:style>
  <w:style w:type="paragraph" w:customStyle="1" w:styleId="26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64">
    <w:name w:val="_Style 40"/>
    <w:qFormat/>
    <w:uiPriority w:val="0"/>
    <w:rPr>
      <w:rFonts w:ascii="Times New Roman" w:hAnsi="Times New Roman" w:eastAsia="宋体" w:cs="Times New Roman"/>
      <w:kern w:val="2"/>
      <w:sz w:val="21"/>
      <w:szCs w:val="22"/>
      <w:lang w:val="en-US" w:eastAsia="zh-CN" w:bidi="ar-SA"/>
    </w:rPr>
  </w:style>
  <w:style w:type="paragraph" w:customStyle="1" w:styleId="26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7">
    <w:name w:val="Char Char Char"/>
    <w:basedOn w:val="1"/>
    <w:qFormat/>
    <w:uiPriority w:val="0"/>
    <w:rPr>
      <w:rFonts w:ascii="Tahoma" w:hAnsi="Tahoma"/>
      <w:sz w:val="24"/>
      <w:szCs w:val="20"/>
    </w:rPr>
  </w:style>
  <w:style w:type="paragraph" w:customStyle="1" w:styleId="26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6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71">
    <w:name w:val="Char12"/>
    <w:basedOn w:val="1"/>
    <w:qFormat/>
    <w:uiPriority w:val="99"/>
    <w:rPr>
      <w:rFonts w:ascii="Cambria Math" w:hAnsi="Cambria Math"/>
      <w:sz w:val="24"/>
      <w:szCs w:val="20"/>
    </w:rPr>
  </w:style>
  <w:style w:type="paragraph" w:customStyle="1" w:styleId="272">
    <w:name w:val="正文标准样式ty Char"/>
    <w:basedOn w:val="1"/>
    <w:qFormat/>
    <w:uiPriority w:val="0"/>
    <w:pPr>
      <w:spacing w:line="360" w:lineRule="auto"/>
      <w:ind w:firstLine="480" w:firstLineChars="200"/>
    </w:pPr>
    <w:rPr>
      <w:rFonts w:cs="Cambria"/>
      <w:sz w:val="24"/>
      <w:szCs w:val="20"/>
    </w:rPr>
  </w:style>
  <w:style w:type="paragraph" w:customStyle="1" w:styleId="273">
    <w:name w:val="表格"/>
    <w:basedOn w:val="1"/>
    <w:qFormat/>
    <w:uiPriority w:val="0"/>
    <w:pPr>
      <w:snapToGrid w:val="0"/>
      <w:ind w:firstLine="42" w:firstLineChars="21"/>
    </w:pPr>
    <w:rPr>
      <w:rFonts w:ascii="Cambria" w:hAnsi="Cambria"/>
      <w:kern w:val="0"/>
      <w:sz w:val="20"/>
      <w:szCs w:val="20"/>
    </w:rPr>
  </w:style>
  <w:style w:type="paragraph" w:customStyle="1" w:styleId="274">
    <w:name w:val="Char Char Char Char Char Char Char Char Char Char Char Char Char Char Char Char"/>
    <w:basedOn w:val="1"/>
    <w:qFormat/>
    <w:uiPriority w:val="0"/>
    <w:pPr>
      <w:tabs>
        <w:tab w:val="left" w:pos="360"/>
      </w:tabs>
      <w:spacing w:line="360" w:lineRule="auto"/>
      <w:ind w:left="482" w:firstLine="200" w:firstLineChars="200"/>
    </w:pPr>
    <w:rPr>
      <w:rFonts w:ascii="Cambria"/>
      <w:sz w:val="24"/>
    </w:rPr>
  </w:style>
  <w:style w:type="paragraph" w:customStyle="1" w:styleId="275">
    <w:name w:val="TOC 标题1"/>
    <w:basedOn w:val="2"/>
    <w:next w:val="1"/>
    <w:qFormat/>
    <w:uiPriority w:val="0"/>
    <w:pPr>
      <w:widowControl/>
      <w:tabs>
        <w:tab w:val="left" w:pos="432"/>
      </w:tabs>
      <w:autoSpaceDE/>
      <w:autoSpaceDN/>
      <w:adjustRightInd/>
      <w:spacing w:before="480" w:after="0" w:line="276" w:lineRule="auto"/>
      <w:jc w:val="left"/>
      <w:outlineLvl w:val="9"/>
    </w:pPr>
    <w:rPr>
      <w:rFonts w:ascii="??" w:hAnsi="??"/>
      <w:bCs/>
      <w:color w:val="365F91"/>
      <w:kern w:val="0"/>
      <w:sz w:val="28"/>
      <w:szCs w:val="28"/>
    </w:rPr>
  </w:style>
  <w:style w:type="paragraph" w:customStyle="1" w:styleId="276">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Cambria" w:hAnsi="Cambria" w:cs="Cambria"/>
      <w:b/>
      <w:bCs/>
      <w:kern w:val="0"/>
      <w:sz w:val="22"/>
      <w:szCs w:val="22"/>
    </w:rPr>
  </w:style>
  <w:style w:type="paragraph" w:customStyle="1" w:styleId="277">
    <w:name w:val="_Style 11"/>
    <w:basedOn w:val="1"/>
    <w:qFormat/>
    <w:uiPriority w:val="0"/>
    <w:pPr>
      <w:widowControl/>
      <w:spacing w:before="156" w:beforeLines="50" w:line="360" w:lineRule="exact"/>
      <w:ind w:firstLine="482" w:firstLineChars="200"/>
    </w:pPr>
    <w:rPr>
      <w:b/>
      <w:color w:val="000000"/>
      <w:kern w:val="0"/>
      <w:sz w:val="24"/>
    </w:rPr>
  </w:style>
  <w:style w:type="paragraph" w:customStyle="1" w:styleId="27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mbria" w:hAnsi="Cambria" w:cs="Cambria"/>
      <w:kern w:val="0"/>
      <w:sz w:val="22"/>
      <w:szCs w:val="22"/>
    </w:rPr>
  </w:style>
  <w:style w:type="paragraph" w:customStyle="1" w:styleId="279">
    <w:name w:val="二级节标题"/>
    <w:next w:val="1"/>
    <w:qFormat/>
    <w:uiPriority w:val="0"/>
    <w:pPr>
      <w:numPr>
        <w:ilvl w:val="2"/>
        <w:numId w:val="1"/>
      </w:numPr>
      <w:tabs>
        <w:tab w:val="left" w:pos="672"/>
        <w:tab w:val="left" w:pos="1080"/>
      </w:tabs>
      <w:spacing w:before="240" w:after="240" w:line="400" w:lineRule="exact"/>
      <w:outlineLvl w:val="2"/>
    </w:pPr>
    <w:rPr>
      <w:rFonts w:ascii="Arial" w:hAnsi="Arial" w:eastAsia="宋体" w:cs="Times New Roman"/>
      <w:b/>
      <w:sz w:val="30"/>
      <w:szCs w:val="30"/>
      <w:lang w:val="en-US" w:eastAsia="zh-CN" w:bidi="ar-SA"/>
    </w:rPr>
  </w:style>
  <w:style w:type="paragraph" w:customStyle="1" w:styleId="280">
    <w:name w:val="正文须知-1级"/>
    <w:basedOn w:val="1"/>
    <w:next w:val="1"/>
    <w:qFormat/>
    <w:uiPriority w:val="0"/>
    <w:pPr>
      <w:numPr>
        <w:ilvl w:val="0"/>
        <w:numId w:val="2"/>
      </w:numPr>
      <w:adjustRightInd w:val="0"/>
      <w:snapToGrid w:val="0"/>
      <w:spacing w:line="300" w:lineRule="auto"/>
    </w:pPr>
    <w:rPr>
      <w:rFonts w:ascii="宋体" w:hAnsi="Calibri"/>
      <w:sz w:val="24"/>
      <w:szCs w:val="21"/>
    </w:rPr>
  </w:style>
  <w:style w:type="paragraph" w:customStyle="1" w:styleId="281">
    <w:name w:val="二级条标题"/>
    <w:basedOn w:val="250"/>
    <w:next w:val="1"/>
    <w:link w:val="583"/>
    <w:qFormat/>
    <w:uiPriority w:val="0"/>
    <w:pPr>
      <w:outlineLvl w:val="2"/>
    </w:pPr>
    <w:rPr>
      <w:rFonts w:ascii="宋体"/>
      <w:b w:val="0"/>
    </w:rPr>
  </w:style>
  <w:style w:type="paragraph" w:customStyle="1" w:styleId="28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83">
    <w:name w:val="列出段落1"/>
    <w:basedOn w:val="1"/>
    <w:qFormat/>
    <w:uiPriority w:val="0"/>
    <w:pPr>
      <w:ind w:firstLine="420" w:firstLineChars="200"/>
    </w:pPr>
    <w:rPr>
      <w:rFonts w:ascii="Calibri" w:hAnsi="Calibri"/>
      <w:szCs w:val="22"/>
    </w:rPr>
  </w:style>
  <w:style w:type="paragraph" w:customStyle="1" w:styleId="284">
    <w:name w:val="正文须知-3级"/>
    <w:basedOn w:val="1"/>
    <w:qFormat/>
    <w:uiPriority w:val="0"/>
    <w:pPr>
      <w:numPr>
        <w:ilvl w:val="2"/>
        <w:numId w:val="2"/>
      </w:numPr>
      <w:adjustRightInd w:val="0"/>
      <w:snapToGrid w:val="0"/>
      <w:spacing w:line="300" w:lineRule="auto"/>
      <w:ind w:hanging="355" w:hangingChars="355"/>
    </w:pPr>
    <w:rPr>
      <w:rFonts w:ascii="宋体" w:hAnsi="Calibri"/>
      <w:sz w:val="24"/>
      <w:szCs w:val="21"/>
    </w:rPr>
  </w:style>
  <w:style w:type="paragraph" w:customStyle="1" w:styleId="28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86">
    <w:name w:val="标题 41"/>
    <w:basedOn w:val="1"/>
    <w:qFormat/>
    <w:uiPriority w:val="1"/>
    <w:pPr>
      <w:ind w:left="158"/>
      <w:outlineLvl w:val="4"/>
    </w:pPr>
    <w:rPr>
      <w:sz w:val="28"/>
      <w:szCs w:val="28"/>
    </w:rPr>
  </w:style>
  <w:style w:type="paragraph" w:customStyle="1" w:styleId="287">
    <w:name w:val="中文摘要标题"/>
    <w:next w:val="1"/>
    <w:qFormat/>
    <w:uiPriority w:val="0"/>
    <w:pPr>
      <w:spacing w:before="100" w:beforeLines="100" w:line="400" w:lineRule="exact"/>
      <w:jc w:val="center"/>
    </w:pPr>
    <w:rPr>
      <w:rFonts w:ascii="Times New Roman" w:hAnsi="Times New Roman" w:eastAsia="黑体" w:cs="Times New Roman"/>
      <w:sz w:val="30"/>
      <w:lang w:val="en-US" w:eastAsia="zh-CN" w:bidi="ar-SA"/>
    </w:rPr>
  </w:style>
  <w:style w:type="paragraph" w:customStyle="1" w:styleId="288">
    <w:name w:val="1名"/>
    <w:basedOn w:val="1"/>
    <w:qFormat/>
    <w:uiPriority w:val="0"/>
    <w:pPr>
      <w:numPr>
        <w:ilvl w:val="0"/>
        <w:numId w:val="3"/>
      </w:numPr>
      <w:spacing w:before="120"/>
    </w:pPr>
    <w:rPr>
      <w:rFonts w:ascii="宋体"/>
      <w:sz w:val="28"/>
      <w:szCs w:val="20"/>
    </w:rPr>
  </w:style>
  <w:style w:type="paragraph" w:customStyle="1" w:styleId="289">
    <w:name w:val="段"/>
    <w:qFormat/>
    <w:uiPriority w:val="0"/>
    <w:pPr>
      <w:autoSpaceDE w:val="0"/>
      <w:autoSpaceDN w:val="0"/>
      <w:ind w:firstLine="200" w:firstLineChars="200"/>
      <w:jc w:val="both"/>
    </w:pPr>
    <w:rPr>
      <w:rFonts w:ascii="Cambria" w:hAnsi="Times New Roman" w:eastAsia="宋体" w:cs="Times New Roman"/>
      <w:sz w:val="21"/>
      <w:lang w:val="en-US" w:eastAsia="zh-CN" w:bidi="ar-SA"/>
    </w:rPr>
  </w:style>
  <w:style w:type="paragraph" w:customStyle="1" w:styleId="290">
    <w:name w:val="样式1"/>
    <w:link w:val="6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29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3">
    <w:name w:val="XW正文"/>
    <w:basedOn w:val="26"/>
    <w:qFormat/>
    <w:uiPriority w:val="0"/>
    <w:pPr>
      <w:adjustRightInd w:val="0"/>
      <w:snapToGrid w:val="0"/>
      <w:spacing w:line="300" w:lineRule="auto"/>
      <w:ind w:firstLine="520" w:firstLineChars="200"/>
      <w:jc w:val="left"/>
    </w:pPr>
    <w:rPr>
      <w:kern w:val="0"/>
    </w:rPr>
  </w:style>
  <w:style w:type="paragraph" w:customStyle="1" w:styleId="294">
    <w:name w:val="Char Char Char Char2"/>
    <w:basedOn w:val="1"/>
    <w:qFormat/>
    <w:uiPriority w:val="99"/>
    <w:pPr>
      <w:widowControl/>
      <w:spacing w:after="160" w:line="240" w:lineRule="exact"/>
      <w:jc w:val="left"/>
    </w:pPr>
    <w:rPr>
      <w:szCs w:val="20"/>
    </w:rPr>
  </w:style>
  <w:style w:type="paragraph" w:customStyle="1" w:styleId="29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96">
    <w:name w:val="Char Char Char Char"/>
    <w:basedOn w:val="1"/>
    <w:qFormat/>
    <w:uiPriority w:val="0"/>
    <w:pPr>
      <w:widowControl/>
      <w:spacing w:after="160" w:line="240" w:lineRule="exact"/>
      <w:jc w:val="left"/>
    </w:pPr>
    <w:rPr>
      <w:szCs w:val="20"/>
    </w:rPr>
  </w:style>
  <w:style w:type="paragraph" w:customStyle="1" w:styleId="297">
    <w:name w:val="一级节标题"/>
    <w:next w:val="1"/>
    <w:qFormat/>
    <w:uiPriority w:val="0"/>
    <w:pPr>
      <w:spacing w:before="360" w:after="360"/>
      <w:outlineLvl w:val="1"/>
    </w:pPr>
    <w:rPr>
      <w:rFonts w:ascii="Times New Roman" w:hAnsi="Times New Roman" w:eastAsia="黑体" w:cs="Times New Roman"/>
      <w:b/>
      <w:sz w:val="30"/>
      <w:lang w:val="en-US" w:eastAsia="zh-CN" w:bidi="ar-SA"/>
    </w:rPr>
  </w:style>
  <w:style w:type="paragraph" w:customStyle="1" w:styleId="298">
    <w:name w:val="NNN Char Char Char1 Char Char Char Char Char Char"/>
    <w:basedOn w:val="1"/>
    <w:qFormat/>
    <w:uiPriority w:val="0"/>
    <w:pPr>
      <w:tabs>
        <w:tab w:val="left" w:pos="360"/>
      </w:tabs>
    </w:pPr>
    <w:rPr>
      <w:sz w:val="24"/>
    </w:rPr>
  </w:style>
  <w:style w:type="paragraph" w:customStyle="1" w:styleId="29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300">
    <w:name w:val="字元 字元"/>
    <w:basedOn w:val="1"/>
    <w:qFormat/>
    <w:uiPriority w:val="0"/>
    <w:rPr>
      <w:rFonts w:ascii="Tahoma" w:hAnsi="Tahoma"/>
      <w:sz w:val="24"/>
      <w:szCs w:val="20"/>
    </w:rPr>
  </w:style>
  <w:style w:type="paragraph" w:customStyle="1" w:styleId="30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30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303">
    <w:name w:val="四级条标题"/>
    <w:basedOn w:val="304"/>
    <w:next w:val="1"/>
    <w:qFormat/>
    <w:uiPriority w:val="0"/>
    <w:pPr>
      <w:numPr>
        <w:ilvl w:val="4"/>
      </w:numPr>
      <w:tabs>
        <w:tab w:val="left" w:pos="360"/>
        <w:tab w:val="left" w:pos="840"/>
      </w:tabs>
      <w:ind w:left="0" w:hanging="840"/>
      <w:outlineLvl w:val="4"/>
    </w:pPr>
  </w:style>
  <w:style w:type="paragraph" w:customStyle="1" w:styleId="304">
    <w:name w:val="三级条标题"/>
    <w:basedOn w:val="281"/>
    <w:next w:val="1"/>
    <w:qFormat/>
    <w:uiPriority w:val="0"/>
    <w:pPr>
      <w:numPr>
        <w:ilvl w:val="3"/>
        <w:numId w:val="1"/>
      </w:numPr>
      <w:ind w:left="0" w:hanging="840"/>
      <w:outlineLvl w:val="3"/>
    </w:pPr>
    <w:rPr>
      <w:rFonts w:ascii="Times New Roman"/>
    </w:rPr>
  </w:style>
  <w:style w:type="paragraph" w:customStyle="1" w:styleId="305">
    <w:name w:val="目录 21"/>
    <w:basedOn w:val="1"/>
    <w:next w:val="1"/>
    <w:qFormat/>
    <w:uiPriority w:val="39"/>
    <w:pPr>
      <w:spacing w:before="240"/>
      <w:jc w:val="left"/>
    </w:pPr>
    <w:rPr>
      <w:b/>
      <w:bCs/>
      <w:sz w:val="20"/>
      <w:szCs w:val="20"/>
    </w:rPr>
  </w:style>
  <w:style w:type="paragraph" w:customStyle="1" w:styleId="306">
    <w:name w:val="三级节标题"/>
    <w:next w:val="1"/>
    <w:qFormat/>
    <w:uiPriority w:val="0"/>
    <w:pPr>
      <w:tabs>
        <w:tab w:val="left" w:pos="1191"/>
      </w:tabs>
      <w:spacing w:before="120" w:after="120" w:line="400" w:lineRule="exact"/>
      <w:ind w:left="-25"/>
      <w:outlineLvl w:val="3"/>
    </w:pPr>
    <w:rPr>
      <w:rFonts w:ascii="Arial" w:hAnsi="Arial" w:eastAsia="黑体" w:cs="Times New Roman"/>
      <w:b/>
      <w:sz w:val="28"/>
      <w:szCs w:val="28"/>
      <w:lang w:val="en-US" w:eastAsia="zh-CN" w:bidi="ar-SA"/>
    </w:rPr>
  </w:style>
  <w:style w:type="paragraph" w:customStyle="1" w:styleId="307">
    <w:name w:val="Heading"/>
    <w:basedOn w:val="1"/>
    <w:next w:val="25"/>
    <w:qFormat/>
    <w:uiPriority w:val="0"/>
    <w:pPr>
      <w:keepNext/>
      <w:suppressAutoHyphens/>
      <w:spacing w:before="240" w:after="120"/>
    </w:pPr>
    <w:rPr>
      <w:rFonts w:ascii="Liberation Sans" w:hAnsi="Liberation Sans" w:eastAsia="Noto Sans CJK SC Regular" w:cs="Noto Sans CJK SC Regular"/>
      <w:sz w:val="28"/>
      <w:szCs w:val="28"/>
    </w:rPr>
  </w:style>
  <w:style w:type="paragraph" w:customStyle="1" w:styleId="308">
    <w:name w:val="Char Char Char2"/>
    <w:basedOn w:val="1"/>
    <w:qFormat/>
    <w:uiPriority w:val="0"/>
    <w:rPr>
      <w:rFonts w:ascii="Tahoma" w:hAnsi="Tahoma"/>
      <w:sz w:val="24"/>
      <w:szCs w:val="20"/>
    </w:rPr>
  </w:style>
  <w:style w:type="paragraph" w:customStyle="1" w:styleId="309">
    <w:name w:val="文档正文"/>
    <w:basedOn w:val="1"/>
    <w:qFormat/>
    <w:uiPriority w:val="0"/>
    <w:pPr>
      <w:snapToGrid w:val="0"/>
      <w:spacing w:before="120" w:after="120" w:line="180" w:lineRule="auto"/>
    </w:pPr>
    <w:rPr>
      <w:rFonts w:ascii="Arial" w:hAnsi="Arial"/>
      <w:szCs w:val="20"/>
    </w:rPr>
  </w:style>
  <w:style w:type="paragraph" w:customStyle="1" w:styleId="310">
    <w:name w:val="xl85"/>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Cambria" w:hAnsi="Cambria" w:cs="Cambria"/>
      <w:b/>
      <w:bCs/>
      <w:kern w:val="0"/>
      <w:sz w:val="22"/>
      <w:szCs w:val="22"/>
    </w:rPr>
  </w:style>
  <w:style w:type="paragraph" w:customStyle="1" w:styleId="311">
    <w:name w:val="正文文本样式 加粗"/>
    <w:basedOn w:val="312"/>
    <w:qFormat/>
    <w:uiPriority w:val="0"/>
    <w:rPr>
      <w:rFonts w:cs="Times New Roman"/>
      <w:b/>
    </w:rPr>
  </w:style>
  <w:style w:type="paragraph" w:customStyle="1" w:styleId="312">
    <w:name w:val="正文文本样式"/>
    <w:basedOn w:val="1"/>
    <w:qFormat/>
    <w:uiPriority w:val="0"/>
    <w:pPr>
      <w:spacing w:line="360" w:lineRule="auto"/>
      <w:ind w:firstLine="482"/>
    </w:pPr>
    <w:rPr>
      <w:rFonts w:cs="宋体"/>
      <w:sz w:val="24"/>
      <w:szCs w:val="20"/>
    </w:rPr>
  </w:style>
  <w:style w:type="paragraph" w:customStyle="1" w:styleId="31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3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3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316">
    <w:name w:val="正文标准样式ty"/>
    <w:basedOn w:val="1"/>
    <w:qFormat/>
    <w:uiPriority w:val="0"/>
    <w:pPr>
      <w:spacing w:line="360" w:lineRule="auto"/>
      <w:ind w:firstLine="480" w:firstLineChars="200"/>
    </w:pPr>
    <w:rPr>
      <w:rFonts w:cs="Cambria"/>
      <w:sz w:val="24"/>
      <w:szCs w:val="20"/>
    </w:rPr>
  </w:style>
  <w:style w:type="paragraph" w:customStyle="1" w:styleId="317">
    <w:name w:val="TOC 标题2"/>
    <w:basedOn w:val="2"/>
    <w:next w:val="1"/>
    <w:qFormat/>
    <w:uiPriority w:val="99"/>
    <w:pPr>
      <w:widowControl/>
      <w:tabs>
        <w:tab w:val="left" w:pos="432"/>
      </w:tabs>
      <w:autoSpaceDE/>
      <w:autoSpaceDN/>
      <w:adjustRightInd/>
      <w:spacing w:before="480" w:after="0" w:line="276" w:lineRule="auto"/>
      <w:jc w:val="left"/>
      <w:outlineLvl w:val="9"/>
    </w:pPr>
    <w:rPr>
      <w:rFonts w:ascii="??" w:hAnsi="??" w:eastAsia="Cambria" w:cs="Courier New"/>
      <w:bCs/>
      <w:color w:val="365F91"/>
      <w:kern w:val="0"/>
      <w:sz w:val="28"/>
      <w:szCs w:val="28"/>
    </w:rPr>
  </w:style>
  <w:style w:type="paragraph" w:customStyle="1" w:styleId="318">
    <w:name w:val="Char11"/>
    <w:basedOn w:val="1"/>
    <w:qFormat/>
    <w:uiPriority w:val="99"/>
    <w:rPr>
      <w:rFonts w:ascii="Cambria Math" w:hAnsi="Cambria Math"/>
      <w:sz w:val="24"/>
      <w:szCs w:val="20"/>
    </w:rPr>
  </w:style>
  <w:style w:type="paragraph" w:customStyle="1" w:styleId="319">
    <w:name w:val="表题与图题"/>
    <w:next w:val="1"/>
    <w:qFormat/>
    <w:uiPriority w:val="0"/>
    <w:pPr>
      <w:spacing w:line="400" w:lineRule="exact"/>
    </w:pPr>
    <w:rPr>
      <w:rFonts w:ascii="Times New Roman" w:hAnsi="Times New Roman" w:eastAsia="宋体" w:cs="Times New Roman"/>
      <w:sz w:val="22"/>
      <w:lang w:val="en-US" w:eastAsia="zh-CN" w:bidi="ar-SA"/>
    </w:rPr>
  </w:style>
  <w:style w:type="paragraph" w:customStyle="1" w:styleId="32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321">
    <w:name w:val="修订1"/>
    <w:qFormat/>
    <w:uiPriority w:val="0"/>
    <w:rPr>
      <w:rFonts w:ascii="Times New Roman" w:hAnsi="Times New Roman" w:eastAsia="宋体" w:cs="Times New Roman"/>
      <w:kern w:val="2"/>
      <w:sz w:val="21"/>
      <w:szCs w:val="24"/>
      <w:lang w:val="en-US" w:eastAsia="zh-CN" w:bidi="ar-SA"/>
    </w:rPr>
  </w:style>
  <w:style w:type="paragraph" w:customStyle="1" w:styleId="32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323">
    <w:name w:val="xl84"/>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Cambria" w:hAnsi="Cambria" w:cs="Cambria"/>
      <w:b/>
      <w:bCs/>
      <w:kern w:val="0"/>
      <w:sz w:val="22"/>
      <w:szCs w:val="22"/>
    </w:rPr>
  </w:style>
  <w:style w:type="paragraph" w:customStyle="1" w:styleId="324">
    <w:name w:val="Char Char41"/>
    <w:basedOn w:val="1"/>
    <w:qFormat/>
    <w:uiPriority w:val="0"/>
    <w:pPr>
      <w:widowControl/>
      <w:spacing w:line="400" w:lineRule="exact"/>
      <w:jc w:val="center"/>
    </w:pPr>
  </w:style>
  <w:style w:type="paragraph" w:customStyle="1" w:styleId="325">
    <w:name w:val="参考文献"/>
    <w:next w:val="1"/>
    <w:qFormat/>
    <w:uiPriority w:val="0"/>
    <w:pPr>
      <w:spacing w:line="400" w:lineRule="exact"/>
    </w:pPr>
    <w:rPr>
      <w:rFonts w:ascii="Times New Roman" w:hAnsi="Times New Roman" w:eastAsia="宋体" w:cs="Times New Roman"/>
      <w:sz w:val="21"/>
      <w:lang w:val="en-US" w:eastAsia="zh-CN" w:bidi="ar-SA"/>
    </w:rPr>
  </w:style>
  <w:style w:type="paragraph" w:customStyle="1" w:styleId="326">
    <w:name w:val="Char"/>
    <w:basedOn w:val="1"/>
    <w:qFormat/>
    <w:uiPriority w:val="0"/>
    <w:pPr>
      <w:tabs>
        <w:tab w:val="left" w:pos="360"/>
      </w:tabs>
    </w:pPr>
    <w:rPr>
      <w:sz w:val="24"/>
    </w:rPr>
  </w:style>
  <w:style w:type="paragraph" w:styleId="32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2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33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cs="Cambria"/>
      <w:kern w:val="0"/>
      <w:sz w:val="22"/>
      <w:szCs w:val="22"/>
    </w:rPr>
  </w:style>
  <w:style w:type="paragraph" w:customStyle="1" w:styleId="331">
    <w:name w:val="_Style 160"/>
    <w:qFormat/>
    <w:uiPriority w:val="0"/>
    <w:rPr>
      <w:rFonts w:ascii="Times New Roman" w:hAnsi="Times New Roman" w:eastAsia="宋体" w:cs="Times New Roman"/>
      <w:kern w:val="2"/>
      <w:sz w:val="21"/>
      <w:szCs w:val="24"/>
      <w:lang w:val="en-US" w:eastAsia="zh-CN" w:bidi="ar-SA"/>
    </w:rPr>
  </w:style>
  <w:style w:type="paragraph" w:customStyle="1" w:styleId="332">
    <w:name w:val="样式2"/>
    <w:basedOn w:val="51"/>
    <w:qFormat/>
    <w:uiPriority w:val="0"/>
    <w:pPr>
      <w:spacing w:line="360" w:lineRule="auto"/>
      <w:jc w:val="center"/>
    </w:pPr>
    <w:rPr>
      <w:sz w:val="24"/>
    </w:rPr>
  </w:style>
  <w:style w:type="paragraph" w:customStyle="1" w:styleId="333">
    <w:name w:val="前言、引言标题"/>
    <w:next w:val="1"/>
    <w:qFormat/>
    <w:uiPriority w:val="0"/>
    <w:pPr>
      <w:shd w:val="clear" w:color="FFFFFF" w:fill="FFFFFF"/>
      <w:spacing w:before="640" w:after="560"/>
      <w:jc w:val="center"/>
      <w:outlineLvl w:val="0"/>
    </w:pPr>
    <w:rPr>
      <w:rFonts w:ascii="仿宋_GB2312" w:hAnsi="Times New Roman" w:eastAsia="仿宋_GB2312" w:cs="Times New Roman"/>
      <w:sz w:val="32"/>
      <w:lang w:val="en-US" w:eastAsia="zh-CN" w:bidi="ar-SA"/>
    </w:rPr>
  </w:style>
  <w:style w:type="paragraph" w:customStyle="1" w:styleId="334">
    <w:name w:val="IBM 正文"/>
    <w:basedOn w:val="1"/>
    <w:qFormat/>
    <w:uiPriority w:val="0"/>
    <w:pPr>
      <w:spacing w:line="360" w:lineRule="exact"/>
    </w:pPr>
    <w:rPr>
      <w:sz w:val="24"/>
      <w:szCs w:val="20"/>
    </w:rPr>
  </w:style>
  <w:style w:type="paragraph" w:customStyle="1" w:styleId="335">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337">
    <w:name w:val="xl76"/>
    <w:basedOn w:val="1"/>
    <w:qFormat/>
    <w:uiPriority w:val="0"/>
    <w:pPr>
      <w:widowControl/>
      <w:spacing w:before="100" w:beforeAutospacing="1" w:after="100" w:afterAutospacing="1"/>
      <w:jc w:val="center"/>
      <w:textAlignment w:val="center"/>
    </w:pPr>
    <w:rPr>
      <w:rFonts w:ascii="Cambria" w:hAnsi="Cambria" w:cs="Cambria"/>
      <w:kern w:val="0"/>
      <w:sz w:val="22"/>
      <w:szCs w:val="22"/>
    </w:rPr>
  </w:style>
  <w:style w:type="paragraph" w:customStyle="1" w:styleId="33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339">
    <w:name w:val="Char3 Char Char Char"/>
    <w:basedOn w:val="1"/>
    <w:qFormat/>
    <w:uiPriority w:val="0"/>
    <w:rPr>
      <w:rFonts w:ascii="Tahoma" w:hAnsi="Tahoma"/>
      <w:sz w:val="24"/>
      <w:szCs w:val="20"/>
    </w:rPr>
  </w:style>
  <w:style w:type="paragraph" w:customStyle="1" w:styleId="34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41">
    <w:name w:val="font8"/>
    <w:basedOn w:val="1"/>
    <w:qFormat/>
    <w:uiPriority w:val="0"/>
    <w:pPr>
      <w:widowControl/>
      <w:spacing w:before="100" w:beforeAutospacing="1" w:after="100" w:afterAutospacing="1"/>
      <w:jc w:val="left"/>
    </w:pPr>
    <w:rPr>
      <w:kern w:val="0"/>
      <w:sz w:val="36"/>
      <w:szCs w:val="36"/>
    </w:rPr>
  </w:style>
  <w:style w:type="paragraph" w:customStyle="1" w:styleId="34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4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344">
    <w:name w:val="浅色网格 - 强调文字颜色 31"/>
    <w:basedOn w:val="1"/>
    <w:qFormat/>
    <w:uiPriority w:val="34"/>
    <w:pPr>
      <w:ind w:firstLine="420" w:firstLineChars="200"/>
    </w:pPr>
    <w:rPr>
      <w:szCs w:val="22"/>
    </w:rPr>
  </w:style>
  <w:style w:type="paragraph" w:customStyle="1" w:styleId="345">
    <w:name w:val="默认段落字体 Para Char Char Char Char"/>
    <w:basedOn w:val="1"/>
    <w:qFormat/>
    <w:uiPriority w:val="0"/>
    <w:rPr>
      <w:rFonts w:ascii="Arial" w:hAnsi="Arial" w:cs="Arial"/>
      <w:szCs w:val="21"/>
    </w:rPr>
  </w:style>
  <w:style w:type="paragraph" w:customStyle="1" w:styleId="346">
    <w:name w:val="Char22"/>
    <w:basedOn w:val="1"/>
    <w:qFormat/>
    <w:uiPriority w:val="0"/>
    <w:rPr>
      <w:rFonts w:ascii="Tahoma" w:hAnsi="Tahoma"/>
      <w:sz w:val="24"/>
      <w:szCs w:val="20"/>
    </w:rPr>
  </w:style>
  <w:style w:type="paragraph" w:customStyle="1" w:styleId="347">
    <w:name w:val="项目编号2"/>
    <w:basedOn w:val="348"/>
    <w:qFormat/>
    <w:uiPriority w:val="0"/>
    <w:pPr>
      <w:numPr>
        <w:numId w:val="5"/>
      </w:numPr>
    </w:pPr>
  </w:style>
  <w:style w:type="paragraph" w:customStyle="1" w:styleId="348">
    <w:name w:val="项目编号1"/>
    <w:basedOn w:val="1"/>
    <w:qFormat/>
    <w:uiPriority w:val="0"/>
    <w:pPr>
      <w:numPr>
        <w:ilvl w:val="0"/>
        <w:numId w:val="6"/>
      </w:numPr>
      <w:spacing w:before="100" w:beforeAutospacing="1" w:after="100" w:afterAutospacing="1" w:line="360" w:lineRule="auto"/>
    </w:pPr>
    <w:rPr>
      <w:sz w:val="24"/>
    </w:rPr>
  </w:style>
  <w:style w:type="paragraph" w:customStyle="1" w:styleId="349">
    <w:name w:val="Char Char Char1"/>
    <w:basedOn w:val="1"/>
    <w:qFormat/>
    <w:uiPriority w:val="0"/>
    <w:rPr>
      <w:rFonts w:ascii="Tahoma" w:hAnsi="Tahoma"/>
      <w:sz w:val="24"/>
      <w:szCs w:val="20"/>
    </w:rPr>
  </w:style>
  <w:style w:type="paragraph" w:customStyle="1" w:styleId="350">
    <w:name w:val="图中文字"/>
    <w:basedOn w:val="1"/>
    <w:qFormat/>
    <w:uiPriority w:val="0"/>
    <w:pPr>
      <w:adjustRightInd w:val="0"/>
      <w:snapToGrid w:val="0"/>
      <w:spacing w:line="0" w:lineRule="atLeast"/>
      <w:jc w:val="center"/>
    </w:pPr>
    <w:rPr>
      <w:sz w:val="24"/>
      <w:szCs w:val="20"/>
    </w:rPr>
  </w:style>
  <w:style w:type="paragraph" w:customStyle="1" w:styleId="35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352">
    <w:name w:val="Char1"/>
    <w:basedOn w:val="1"/>
    <w:qFormat/>
    <w:uiPriority w:val="0"/>
    <w:rPr>
      <w:szCs w:val="20"/>
    </w:rPr>
  </w:style>
  <w:style w:type="paragraph" w:customStyle="1" w:styleId="353">
    <w:name w:val="修订11"/>
    <w:qFormat/>
    <w:uiPriority w:val="0"/>
    <w:rPr>
      <w:rFonts w:ascii="Times New Roman" w:hAnsi="Times New Roman" w:eastAsia="宋体" w:cs="Times New Roman"/>
      <w:kern w:val="2"/>
      <w:sz w:val="21"/>
      <w:szCs w:val="24"/>
      <w:lang w:val="en-US" w:eastAsia="zh-CN" w:bidi="ar-SA"/>
    </w:rPr>
  </w:style>
  <w:style w:type="paragraph" w:customStyle="1" w:styleId="35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cs="Cambria"/>
      <w:kern w:val="0"/>
      <w:sz w:val="22"/>
      <w:szCs w:val="22"/>
    </w:rPr>
  </w:style>
  <w:style w:type="paragraph" w:customStyle="1" w:styleId="355">
    <w:name w:val="正文须知-2级"/>
    <w:basedOn w:val="1"/>
    <w:qFormat/>
    <w:uiPriority w:val="0"/>
    <w:pPr>
      <w:numPr>
        <w:ilvl w:val="1"/>
        <w:numId w:val="2"/>
      </w:numPr>
      <w:adjustRightInd w:val="0"/>
      <w:snapToGrid w:val="0"/>
      <w:spacing w:line="300" w:lineRule="auto"/>
    </w:pPr>
    <w:rPr>
      <w:rFonts w:ascii="宋体" w:hAnsi="Calibri"/>
      <w:sz w:val="24"/>
      <w:szCs w:val="21"/>
    </w:rPr>
  </w:style>
  <w:style w:type="paragraph" w:customStyle="1" w:styleId="356">
    <w:name w:val="中文摘要正文"/>
    <w:next w:val="1"/>
    <w:qFormat/>
    <w:uiPriority w:val="0"/>
    <w:pPr>
      <w:spacing w:line="400" w:lineRule="exact"/>
    </w:pPr>
    <w:rPr>
      <w:rFonts w:ascii="Times New Roman" w:hAnsi="Times New Roman" w:eastAsia="宋体" w:cs="Times New Roman"/>
      <w:sz w:val="24"/>
      <w:lang w:val="en-US" w:eastAsia="zh-CN" w:bidi="ar-SA"/>
    </w:rPr>
  </w:style>
  <w:style w:type="paragraph" w:customStyle="1" w:styleId="357">
    <w:name w:val="字元 字元2"/>
    <w:basedOn w:val="1"/>
    <w:qFormat/>
    <w:uiPriority w:val="0"/>
    <w:rPr>
      <w:rFonts w:ascii="Tahoma" w:hAnsi="Tahoma"/>
      <w:sz w:val="24"/>
      <w:szCs w:val="20"/>
    </w:rPr>
  </w:style>
  <w:style w:type="paragraph" w:customStyle="1" w:styleId="358">
    <w:name w:val="默认段落字体 Para Char Char Char Char Char Char Char Char Char Char"/>
    <w:basedOn w:val="19"/>
    <w:qFormat/>
    <w:uiPriority w:val="0"/>
    <w:pPr>
      <w:shd w:val="clear" w:color="auto" w:fill="auto"/>
    </w:pPr>
    <w:rPr>
      <w:rFonts w:ascii="Cambria"/>
      <w:sz w:val="18"/>
      <w:szCs w:val="18"/>
    </w:rPr>
  </w:style>
  <w:style w:type="paragraph" w:customStyle="1" w:styleId="359">
    <w:name w:val="Char Char Char Char Char Char Char Char Char Char2"/>
    <w:basedOn w:val="1"/>
    <w:qFormat/>
    <w:uiPriority w:val="0"/>
    <w:rPr>
      <w:rFonts w:ascii="宋体" w:hAnsi="宋体" w:cs="Courier New"/>
      <w:sz w:val="32"/>
      <w:szCs w:val="32"/>
    </w:rPr>
  </w:style>
  <w:style w:type="paragraph" w:customStyle="1" w:styleId="360">
    <w:name w:val="Style Style Heading 2L2h2H2Heading 2 HiddenHeading 2 CCBSPA Major S..."/>
    <w:basedOn w:val="1"/>
    <w:qFormat/>
    <w:uiPriority w:val="0"/>
    <w:pPr>
      <w:keepNext/>
      <w:keepLines/>
      <w:spacing w:beforeLines="50" w:afterLines="50" w:line="360" w:lineRule="auto"/>
      <w:outlineLvl w:val="1"/>
    </w:pPr>
    <w:rPr>
      <w:rFonts w:eastAsia="黑体" w:cs="宋体"/>
      <w:b/>
      <w:bCs/>
      <w:sz w:val="32"/>
      <w:szCs w:val="20"/>
    </w:rPr>
  </w:style>
  <w:style w:type="paragraph" w:customStyle="1" w:styleId="361">
    <w:name w:val="Char Char Char Char Char Char Char Char Char Char Char Char Char Char Char Char3"/>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62">
    <w:name w:val="内文"/>
    <w:basedOn w:val="1"/>
    <w:qFormat/>
    <w:uiPriority w:val="0"/>
    <w:pPr>
      <w:spacing w:line="400" w:lineRule="exact"/>
      <w:ind w:firstLine="420" w:firstLineChars="200"/>
    </w:pPr>
    <w:rPr>
      <w:color w:val="000000"/>
    </w:rPr>
  </w:style>
  <w:style w:type="paragraph" w:customStyle="1" w:styleId="363">
    <w:name w:val="Char Char Char1 Char2"/>
    <w:basedOn w:val="1"/>
    <w:qFormat/>
    <w:uiPriority w:val="0"/>
    <w:rPr>
      <w:rFonts w:ascii="Tahoma" w:hAnsi="Tahoma"/>
      <w:sz w:val="24"/>
      <w:szCs w:val="20"/>
    </w:rPr>
  </w:style>
  <w:style w:type="paragraph" w:customStyle="1" w:styleId="364">
    <w:name w:val="目录 71"/>
    <w:basedOn w:val="1"/>
    <w:next w:val="1"/>
    <w:qFormat/>
    <w:uiPriority w:val="39"/>
    <w:pPr>
      <w:ind w:left="1050"/>
      <w:jc w:val="left"/>
    </w:pPr>
    <w:rPr>
      <w:sz w:val="20"/>
      <w:szCs w:val="20"/>
    </w:rPr>
  </w:style>
  <w:style w:type="paragraph" w:customStyle="1" w:styleId="365">
    <w:name w:val="首页页眉"/>
    <w:basedOn w:val="39"/>
    <w:qFormat/>
    <w:uiPriority w:val="0"/>
    <w:pPr>
      <w:pBdr>
        <w:bottom w:val="none" w:color="auto" w:sz="0" w:space="0"/>
      </w:pBdr>
      <w:spacing w:line="240" w:lineRule="atLeast"/>
      <w:ind w:firstLine="420" w:firstLineChars="200"/>
    </w:pPr>
    <w:rPr>
      <w:kern w:val="0"/>
      <w:sz w:val="21"/>
      <w:szCs w:val="20"/>
      <w:lang w:eastAsia="zh-TW"/>
    </w:rPr>
  </w:style>
  <w:style w:type="paragraph" w:customStyle="1" w:styleId="366">
    <w:name w:val="Char Char Char1 Char1"/>
    <w:basedOn w:val="1"/>
    <w:qFormat/>
    <w:uiPriority w:val="0"/>
    <w:rPr>
      <w:rFonts w:ascii="Tahoma" w:hAnsi="Tahoma"/>
      <w:sz w:val="24"/>
      <w:szCs w:val="20"/>
    </w:rPr>
  </w:style>
  <w:style w:type="paragraph" w:customStyle="1" w:styleId="36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3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369">
    <w:name w:val="目录 41"/>
    <w:basedOn w:val="1"/>
    <w:next w:val="1"/>
    <w:qFormat/>
    <w:uiPriority w:val="39"/>
    <w:pPr>
      <w:ind w:left="420"/>
      <w:jc w:val="left"/>
    </w:pPr>
    <w:rPr>
      <w:sz w:val="20"/>
      <w:szCs w:val="20"/>
    </w:rPr>
  </w:style>
  <w:style w:type="paragraph" w:customStyle="1" w:styleId="370">
    <w:name w:val="标题1-附件"/>
    <w:basedOn w:val="2"/>
    <w:qFormat/>
    <w:uiPriority w:val="0"/>
    <w:pPr>
      <w:jc w:val="left"/>
    </w:pPr>
    <w:rPr>
      <w:rFonts w:ascii="Times New Roman"/>
      <w:sz w:val="24"/>
      <w:szCs w:val="24"/>
    </w:rPr>
  </w:style>
  <w:style w:type="paragraph" w:customStyle="1" w:styleId="371">
    <w:name w:val="正文 + 楷体_GB2312"/>
    <w:basedOn w:val="1"/>
    <w:qFormat/>
    <w:uiPriority w:val="0"/>
    <w:pPr>
      <w:widowControl/>
      <w:jc w:val="left"/>
    </w:pPr>
    <w:rPr>
      <w:rFonts w:ascii="楷体_GB2312" w:eastAsia="楷体_GB2312" w:cs="Arial"/>
      <w:kern w:val="0"/>
      <w:sz w:val="24"/>
    </w:rPr>
  </w:style>
  <w:style w:type="paragraph" w:customStyle="1" w:styleId="3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3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cs="Cambria"/>
      <w:kern w:val="0"/>
      <w:sz w:val="22"/>
      <w:szCs w:val="22"/>
    </w:rPr>
  </w:style>
  <w:style w:type="paragraph" w:customStyle="1" w:styleId="374">
    <w:name w:val="样式 正文文字缩进 + 宋体 居中 行距: 固定值 24 磅"/>
    <w:basedOn w:val="1"/>
    <w:qFormat/>
    <w:uiPriority w:val="0"/>
    <w:pPr>
      <w:ind w:left="80" w:leftChars="38"/>
    </w:pPr>
    <w:rPr>
      <w:rFonts w:ascii="宋体" w:hAnsi="宋体" w:cs="宋体"/>
      <w:szCs w:val="20"/>
    </w:rPr>
  </w:style>
  <w:style w:type="paragraph" w:customStyle="1" w:styleId="375">
    <w:name w:val="标题 21"/>
    <w:basedOn w:val="1"/>
    <w:qFormat/>
    <w:uiPriority w:val="0"/>
    <w:pPr>
      <w:spacing w:line="456" w:lineRule="exact"/>
      <w:jc w:val="center"/>
      <w:outlineLvl w:val="2"/>
    </w:pPr>
    <w:rPr>
      <w:rFonts w:ascii="Microsoft JhengHei" w:hAnsi="Microsoft JhengHei" w:eastAsia="Microsoft JhengHei" w:cs="Microsoft JhengHei"/>
      <w:b/>
      <w:bCs/>
      <w:sz w:val="32"/>
      <w:szCs w:val="32"/>
    </w:rPr>
  </w:style>
  <w:style w:type="paragraph" w:customStyle="1" w:styleId="376">
    <w:name w:val="样式 标题 3 + (中文) 黑体 小四 非加粗 段前: 7.8 磅 段后: 0 磅 行距: 固定值 20 磅"/>
    <w:basedOn w:val="5"/>
    <w:link w:val="480"/>
    <w:qFormat/>
    <w:uiPriority w:val="0"/>
    <w:pPr>
      <w:autoSpaceDE/>
      <w:autoSpaceDN/>
      <w:adjustRightInd/>
      <w:spacing w:before="260" w:beforeLines="50" w:after="260" w:afterLines="50" w:line="360" w:lineRule="auto"/>
      <w:jc w:val="both"/>
    </w:pPr>
    <w:rPr>
      <w:rFonts w:ascii="Cambria"/>
      <w:b w:val="0"/>
      <w:u w:val="none"/>
    </w:rPr>
  </w:style>
  <w:style w:type="paragraph" w:customStyle="1" w:styleId="377">
    <w:name w:val="样式 标题 2 + Times New Roman 四号 非加粗 段前: 5 磅 段后: 0 磅 行距: 固定值 20..."/>
    <w:basedOn w:val="3"/>
    <w:link w:val="479"/>
    <w:qFormat/>
    <w:uiPriority w:val="0"/>
    <w:pPr>
      <w:autoSpaceDE/>
      <w:autoSpaceDN/>
      <w:adjustRightInd/>
      <w:spacing w:before="260" w:beforeLines="50" w:after="260" w:afterLines="50" w:line="360" w:lineRule="auto"/>
      <w:jc w:val="both"/>
    </w:pPr>
    <w:rPr>
      <w:rFonts w:ascii="Cambria" w:hAnsi="Courier New" w:eastAsia="Cambria" w:cs="Cambria"/>
      <w:b w:val="0"/>
      <w:sz w:val="28"/>
    </w:rPr>
  </w:style>
  <w:style w:type="paragraph" w:customStyle="1" w:styleId="37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cs="Cambria"/>
      <w:b/>
      <w:bCs/>
      <w:kern w:val="0"/>
      <w:sz w:val="22"/>
      <w:szCs w:val="22"/>
    </w:rPr>
  </w:style>
  <w:style w:type="paragraph" w:customStyle="1" w:styleId="379">
    <w:name w:val="目录 61"/>
    <w:basedOn w:val="1"/>
    <w:next w:val="1"/>
    <w:qFormat/>
    <w:uiPriority w:val="39"/>
    <w:pPr>
      <w:ind w:left="840"/>
      <w:jc w:val="left"/>
    </w:pPr>
    <w:rPr>
      <w:sz w:val="20"/>
      <w:szCs w:val="20"/>
    </w:rPr>
  </w:style>
  <w:style w:type="paragraph" w:customStyle="1" w:styleId="380">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Cambria" w:hAnsi="Cambria" w:cs="Cambria"/>
      <w:kern w:val="0"/>
      <w:sz w:val="24"/>
    </w:rPr>
  </w:style>
  <w:style w:type="paragraph" w:customStyle="1" w:styleId="381">
    <w:name w:val="正文1"/>
    <w:basedOn w:val="1"/>
    <w:qFormat/>
    <w:uiPriority w:val="0"/>
    <w:pPr>
      <w:widowControl/>
      <w:topLinePunct/>
      <w:spacing w:before="156" w:beforeLines="50" w:after="156" w:afterLines="50" w:line="300" w:lineRule="auto"/>
      <w:ind w:left="420"/>
    </w:pPr>
  </w:style>
  <w:style w:type="paragraph" w:customStyle="1" w:styleId="382">
    <w:name w:val="样式 样式 样式 样式 样式 标题 2Heading 2ph2h21head 08节标题 1.1Title Header2标题 ...2"/>
    <w:basedOn w:val="1"/>
    <w:qFormat/>
    <w:uiPriority w:val="0"/>
    <w:pPr>
      <w:keepNext/>
      <w:keepLines/>
      <w:numPr>
        <w:ilvl w:val="1"/>
        <w:numId w:val="1"/>
      </w:numPr>
      <w:spacing w:beforeLines="50" w:afterLines="50" w:line="480" w:lineRule="atLeast"/>
      <w:jc w:val="left"/>
      <w:outlineLvl w:val="1"/>
    </w:pPr>
    <w:rPr>
      <w:rFonts w:eastAsia="黑体" w:cs="宋体"/>
      <w:sz w:val="28"/>
      <w:szCs w:val="20"/>
    </w:rPr>
  </w:style>
  <w:style w:type="paragraph" w:customStyle="1" w:styleId="383">
    <w:name w:val="目录 91"/>
    <w:basedOn w:val="1"/>
    <w:next w:val="1"/>
    <w:qFormat/>
    <w:uiPriority w:val="39"/>
    <w:pPr>
      <w:ind w:left="1470"/>
      <w:jc w:val="left"/>
    </w:pPr>
    <w:rPr>
      <w:sz w:val="20"/>
      <w:szCs w:val="20"/>
    </w:rPr>
  </w:style>
  <w:style w:type="paragraph" w:customStyle="1" w:styleId="38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385">
    <w:name w:val="Char Char Char1 Char"/>
    <w:basedOn w:val="1"/>
    <w:qFormat/>
    <w:uiPriority w:val="0"/>
    <w:rPr>
      <w:rFonts w:ascii="Tahoma" w:hAnsi="Tahoma"/>
      <w:sz w:val="24"/>
      <w:szCs w:val="20"/>
    </w:rPr>
  </w:style>
  <w:style w:type="paragraph" w:customStyle="1" w:styleId="386">
    <w:name w:val="Char21"/>
    <w:basedOn w:val="1"/>
    <w:qFormat/>
    <w:uiPriority w:val="0"/>
    <w:rPr>
      <w:rFonts w:ascii="Tahoma" w:hAnsi="Tahoma"/>
      <w:sz w:val="24"/>
      <w:szCs w:val="20"/>
    </w:rPr>
  </w:style>
  <w:style w:type="paragraph" w:customStyle="1" w:styleId="387">
    <w:name w:val="表格1"/>
    <w:basedOn w:val="1"/>
    <w:qFormat/>
    <w:uiPriority w:val="0"/>
    <w:pPr>
      <w:ind w:firstLine="480" w:firstLineChars="200"/>
      <w:jc w:val="center"/>
    </w:pPr>
    <w:rPr>
      <w:sz w:val="24"/>
      <w:szCs w:val="20"/>
    </w:rPr>
  </w:style>
  <w:style w:type="paragraph" w:customStyle="1" w:styleId="38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38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390">
    <w:name w:val="Char3"/>
    <w:basedOn w:val="1"/>
    <w:qFormat/>
    <w:uiPriority w:val="0"/>
    <w:pPr>
      <w:tabs>
        <w:tab w:val="left" w:pos="360"/>
      </w:tabs>
    </w:pPr>
    <w:rPr>
      <w:sz w:val="24"/>
    </w:rPr>
  </w:style>
  <w:style w:type="paragraph" w:customStyle="1" w:styleId="391">
    <w:name w:val="大标题"/>
    <w:next w:val="1"/>
    <w:qFormat/>
    <w:uiPriority w:val="0"/>
    <w:pPr>
      <w:keepNext/>
      <w:pageBreakBefore/>
      <w:tabs>
        <w:tab w:val="left" w:pos="426"/>
      </w:tabs>
      <w:adjustRightInd w:val="0"/>
      <w:snapToGrid w:val="0"/>
      <w:spacing w:before="360" w:after="360"/>
      <w:ind w:left="-25" w:right="279" w:rightChars="133"/>
      <w:jc w:val="both"/>
      <w:outlineLvl w:val="0"/>
    </w:pPr>
    <w:rPr>
      <w:rFonts w:ascii="Times New Roman" w:hAnsi="Times New Roman" w:eastAsia="宋体" w:cs="Times New Roman"/>
      <w:b/>
      <w:sz w:val="36"/>
      <w:lang w:val="en-US" w:eastAsia="zh-CN" w:bidi="ar-SA"/>
    </w:rPr>
  </w:style>
  <w:style w:type="paragraph" w:customStyle="1" w:styleId="392">
    <w:name w:val="Style List + Left:  0 cm Hanging:  0.8 ch1"/>
    <w:basedOn w:val="43"/>
    <w:qFormat/>
    <w:uiPriority w:val="0"/>
    <w:pPr>
      <w:spacing w:line="360" w:lineRule="auto"/>
      <w:ind w:left="0" w:firstLine="0" w:firstLineChars="0"/>
      <w:jc w:val="left"/>
    </w:pPr>
    <w:rPr>
      <w:rFonts w:ascii="Cambria Math" w:hAnsi="Cambria Math"/>
      <w:szCs w:val="20"/>
    </w:rPr>
  </w:style>
  <w:style w:type="paragraph" w:customStyle="1" w:styleId="393">
    <w:name w:val="char"/>
    <w:basedOn w:val="1"/>
    <w:qFormat/>
    <w:uiPriority w:val="0"/>
    <w:pPr>
      <w:widowControl/>
      <w:spacing w:before="156" w:beforeLines="50" w:line="360" w:lineRule="exact"/>
      <w:ind w:firstLine="482" w:firstLineChars="200"/>
    </w:pPr>
    <w:rPr>
      <w:b/>
      <w:color w:val="000000"/>
      <w:kern w:val="0"/>
      <w:sz w:val="24"/>
    </w:rPr>
  </w:style>
  <w:style w:type="paragraph" w:customStyle="1" w:styleId="39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395">
    <w:name w:val="项目符号1"/>
    <w:basedOn w:val="312"/>
    <w:qFormat/>
    <w:uiPriority w:val="0"/>
    <w:pPr>
      <w:ind w:left="-25" w:firstLine="0"/>
    </w:pPr>
    <w:rPr>
      <w:rFonts w:cs="Times New Roman"/>
    </w:rPr>
  </w:style>
  <w:style w:type="paragraph" w:customStyle="1" w:styleId="39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39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398">
    <w:name w:val="标题 51"/>
    <w:basedOn w:val="1"/>
    <w:qFormat/>
    <w:uiPriority w:val="1"/>
    <w:pPr>
      <w:ind w:left="519" w:hanging="361"/>
      <w:outlineLvl w:val="5"/>
    </w:pPr>
    <w:rPr>
      <w:sz w:val="24"/>
    </w:rPr>
  </w:style>
  <w:style w:type="paragraph" w:customStyle="1" w:styleId="399">
    <w:name w:val="2"/>
    <w:basedOn w:val="1"/>
    <w:next w:val="26"/>
    <w:qFormat/>
    <w:uiPriority w:val="0"/>
    <w:pPr>
      <w:ind w:left="432"/>
    </w:pPr>
    <w:rPr>
      <w:szCs w:val="20"/>
    </w:rPr>
  </w:style>
  <w:style w:type="paragraph" w:customStyle="1" w:styleId="40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cs="Cambria"/>
      <w:kern w:val="0"/>
      <w:sz w:val="22"/>
      <w:szCs w:val="22"/>
    </w:rPr>
  </w:style>
  <w:style w:type="paragraph" w:customStyle="1" w:styleId="401">
    <w:name w:val="pit正文"/>
    <w:basedOn w:val="1"/>
    <w:qFormat/>
    <w:uiPriority w:val="0"/>
    <w:pPr>
      <w:spacing w:line="400" w:lineRule="exact"/>
    </w:pPr>
    <w:rPr>
      <w:spacing w:val="20"/>
      <w:sz w:val="24"/>
      <w:szCs w:val="20"/>
    </w:rPr>
  </w:style>
  <w:style w:type="paragraph" w:customStyle="1" w:styleId="402">
    <w:name w:val="Index"/>
    <w:basedOn w:val="1"/>
    <w:qFormat/>
    <w:uiPriority w:val="0"/>
    <w:pPr>
      <w:suppressLineNumbers/>
      <w:suppressAutoHyphens/>
    </w:pPr>
  </w:style>
  <w:style w:type="paragraph" w:customStyle="1" w:styleId="40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4">
    <w:name w:val="Char13"/>
    <w:basedOn w:val="1"/>
    <w:qFormat/>
    <w:uiPriority w:val="0"/>
    <w:pPr>
      <w:tabs>
        <w:tab w:val="left" w:pos="360"/>
      </w:tabs>
    </w:pPr>
    <w:rPr>
      <w:sz w:val="24"/>
    </w:rPr>
  </w:style>
  <w:style w:type="paragraph" w:customStyle="1" w:styleId="405">
    <w:name w:val="Char6"/>
    <w:basedOn w:val="1"/>
    <w:qFormat/>
    <w:uiPriority w:val="0"/>
    <w:pPr>
      <w:widowControl/>
      <w:spacing w:after="160" w:line="240" w:lineRule="exact"/>
      <w:jc w:val="left"/>
    </w:pPr>
    <w:rPr>
      <w:rFonts w:ascii="@宋体" w:hAnsi="@宋体"/>
      <w:kern w:val="0"/>
      <w:sz w:val="20"/>
      <w:szCs w:val="20"/>
      <w:lang w:eastAsia="en-US"/>
    </w:rPr>
  </w:style>
  <w:style w:type="paragraph" w:customStyle="1" w:styleId="406">
    <w:name w:val="表正文"/>
    <w:basedOn w:val="1"/>
    <w:next w:val="4"/>
    <w:qFormat/>
    <w:uiPriority w:val="0"/>
    <w:pPr>
      <w:spacing w:line="360" w:lineRule="auto"/>
      <w:ind w:firstLine="420" w:firstLineChars="200"/>
    </w:pPr>
  </w:style>
  <w:style w:type="paragraph" w:customStyle="1" w:styleId="407">
    <w:name w:val="Char2 Char Char Char Char Char Char"/>
    <w:basedOn w:val="1"/>
    <w:qFormat/>
    <w:uiPriority w:val="0"/>
    <w:pPr>
      <w:widowControl/>
      <w:spacing w:line="400" w:lineRule="exact"/>
      <w:jc w:val="center"/>
    </w:pPr>
  </w:style>
  <w:style w:type="paragraph" w:customStyle="1" w:styleId="408">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409">
    <w:name w:val="Char Char4"/>
    <w:basedOn w:val="1"/>
    <w:qFormat/>
    <w:uiPriority w:val="0"/>
    <w:pPr>
      <w:widowControl/>
      <w:spacing w:line="400" w:lineRule="exact"/>
      <w:jc w:val="center"/>
    </w:pPr>
  </w:style>
  <w:style w:type="paragraph" w:customStyle="1" w:styleId="41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411">
    <w:name w:val="表格文字"/>
    <w:basedOn w:val="26"/>
    <w:qFormat/>
    <w:uiPriority w:val="0"/>
    <w:pPr>
      <w:spacing w:before="20" w:after="20" w:line="240" w:lineRule="auto"/>
      <w:ind w:firstLine="0"/>
    </w:pPr>
    <w:rPr>
      <w:rFonts w:ascii="Century Gothic" w:hAnsi="Century Gothic"/>
      <w:sz w:val="20"/>
      <w:szCs w:val="20"/>
    </w:rPr>
  </w:style>
  <w:style w:type="paragraph" w:customStyle="1" w:styleId="412">
    <w:name w:val="五级条标题"/>
    <w:basedOn w:val="303"/>
    <w:next w:val="1"/>
    <w:qFormat/>
    <w:uiPriority w:val="0"/>
    <w:pPr>
      <w:numPr>
        <w:ilvl w:val="5"/>
      </w:numPr>
      <w:ind w:left="0" w:hanging="840"/>
      <w:outlineLvl w:val="5"/>
    </w:pPr>
  </w:style>
  <w:style w:type="paragraph" w:customStyle="1" w:styleId="413">
    <w:name w:val="图文"/>
    <w:basedOn w:val="1"/>
    <w:qFormat/>
    <w:uiPriority w:val="0"/>
    <w:pPr>
      <w:adjustRightInd w:val="0"/>
      <w:snapToGrid w:val="0"/>
      <w:spacing w:after="50" w:line="360" w:lineRule="auto"/>
    </w:pPr>
    <w:rPr>
      <w:sz w:val="24"/>
    </w:rPr>
  </w:style>
  <w:style w:type="paragraph" w:customStyle="1" w:styleId="41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415">
    <w:name w:val="图五"/>
    <w:basedOn w:val="1"/>
    <w:qFormat/>
    <w:uiPriority w:val="0"/>
    <w:pPr>
      <w:spacing w:line="240" w:lineRule="exact"/>
      <w:jc w:val="center"/>
    </w:pPr>
  </w:style>
  <w:style w:type="paragraph" w:customStyle="1" w:styleId="416">
    <w:name w:val="金安桥正文"/>
    <w:basedOn w:val="26"/>
    <w:qFormat/>
    <w:uiPriority w:val="0"/>
    <w:pPr>
      <w:adjustRightInd w:val="0"/>
      <w:spacing w:line="300" w:lineRule="auto"/>
      <w:ind w:firstLine="200" w:firstLineChars="200"/>
      <w:jc w:val="left"/>
    </w:pPr>
    <w:rPr>
      <w:kern w:val="0"/>
      <w:szCs w:val="20"/>
    </w:rPr>
  </w:style>
  <w:style w:type="paragraph" w:customStyle="1" w:styleId="417">
    <w:name w:val="Char Char Char Char1"/>
    <w:basedOn w:val="1"/>
    <w:qFormat/>
    <w:uiPriority w:val="99"/>
    <w:pPr>
      <w:widowControl/>
      <w:spacing w:after="160" w:line="240" w:lineRule="exact"/>
      <w:jc w:val="left"/>
    </w:pPr>
    <w:rPr>
      <w:szCs w:val="20"/>
    </w:rPr>
  </w:style>
  <w:style w:type="paragraph" w:customStyle="1" w:styleId="41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1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420">
    <w:name w:val="p17"/>
    <w:basedOn w:val="1"/>
    <w:qFormat/>
    <w:uiPriority w:val="0"/>
    <w:pPr>
      <w:widowControl/>
    </w:pPr>
    <w:rPr>
      <w:kern w:val="0"/>
      <w:szCs w:val="21"/>
    </w:rPr>
  </w:style>
  <w:style w:type="paragraph" w:customStyle="1" w:styleId="42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422">
    <w:name w:val="Char Char Char Char Char Char Char Char Char Char"/>
    <w:basedOn w:val="1"/>
    <w:qFormat/>
    <w:uiPriority w:val="0"/>
  </w:style>
  <w:style w:type="paragraph" w:customStyle="1" w:styleId="42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424">
    <w:name w:val="Char3 Char Char Char1"/>
    <w:basedOn w:val="1"/>
    <w:qFormat/>
    <w:uiPriority w:val="0"/>
    <w:rPr>
      <w:rFonts w:ascii="Tahoma" w:hAnsi="Tahoma"/>
      <w:sz w:val="24"/>
      <w:szCs w:val="20"/>
    </w:rPr>
  </w:style>
  <w:style w:type="paragraph" w:customStyle="1" w:styleId="4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6">
    <w:name w:val="1 Char Char Char Char"/>
    <w:basedOn w:val="1"/>
    <w:qFormat/>
    <w:uiPriority w:val="0"/>
    <w:rPr>
      <w:rFonts w:ascii="Tahoma" w:hAnsi="Tahoma"/>
      <w:sz w:val="24"/>
      <w:szCs w:val="20"/>
    </w:rPr>
  </w:style>
  <w:style w:type="paragraph" w:customStyle="1" w:styleId="427">
    <w:name w:val="Char Char Char Char Char Char Char Char Char Char1"/>
    <w:basedOn w:val="1"/>
    <w:qFormat/>
    <w:uiPriority w:val="0"/>
    <w:rPr>
      <w:rFonts w:ascii="宋体" w:hAnsi="宋体" w:cs="Courier New"/>
      <w:sz w:val="32"/>
      <w:szCs w:val="32"/>
    </w:rPr>
  </w:style>
  <w:style w:type="paragraph" w:customStyle="1" w:styleId="428">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Cambria" w:hAnsi="Cambria" w:cs="Cambria"/>
      <w:kern w:val="0"/>
      <w:sz w:val="22"/>
      <w:szCs w:val="22"/>
    </w:rPr>
  </w:style>
  <w:style w:type="paragraph" w:customStyle="1" w:styleId="42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430">
    <w:name w:val="目录 81"/>
    <w:basedOn w:val="1"/>
    <w:next w:val="1"/>
    <w:qFormat/>
    <w:uiPriority w:val="39"/>
    <w:pPr>
      <w:ind w:left="1260"/>
      <w:jc w:val="left"/>
    </w:pPr>
    <w:rPr>
      <w:sz w:val="20"/>
      <w:szCs w:val="20"/>
    </w:rPr>
  </w:style>
  <w:style w:type="paragraph" w:customStyle="1" w:styleId="431">
    <w:name w:val="列出段落2"/>
    <w:basedOn w:val="1"/>
    <w:qFormat/>
    <w:uiPriority w:val="99"/>
    <w:pPr>
      <w:ind w:firstLine="420" w:firstLineChars="200"/>
    </w:pPr>
    <w:rPr>
      <w:rFonts w:ascii="Calibri" w:hAnsi="Calibri"/>
      <w:szCs w:val="22"/>
    </w:rPr>
  </w:style>
  <w:style w:type="paragraph" w:customStyle="1" w:styleId="432">
    <w:name w:val="tytytyty"/>
    <w:basedOn w:val="1"/>
    <w:qFormat/>
    <w:uiPriority w:val="0"/>
    <w:pPr>
      <w:suppressAutoHyphens/>
      <w:spacing w:line="360" w:lineRule="auto"/>
      <w:ind w:left="359" w:leftChars="171" w:firstLine="480" w:firstLineChars="200"/>
    </w:pPr>
    <w:rPr>
      <w:kern w:val="1"/>
      <w:sz w:val="24"/>
      <w:lang w:eastAsia="ar-SA"/>
    </w:rPr>
  </w:style>
  <w:style w:type="paragraph" w:customStyle="1" w:styleId="43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cs="Cambria"/>
      <w:kern w:val="0"/>
      <w:sz w:val="22"/>
      <w:szCs w:val="22"/>
    </w:rPr>
  </w:style>
  <w:style w:type="paragraph" w:customStyle="1" w:styleId="434">
    <w:name w:val="项目编号3"/>
    <w:basedOn w:val="312"/>
    <w:qFormat/>
    <w:uiPriority w:val="0"/>
    <w:pPr>
      <w:numPr>
        <w:ilvl w:val="0"/>
        <w:numId w:val="7"/>
      </w:numPr>
    </w:pPr>
    <w:rPr>
      <w:rFonts w:cs="Times New Roman"/>
    </w:rPr>
  </w:style>
  <w:style w:type="paragraph" w:customStyle="1" w:styleId="435">
    <w:name w:val="Char2"/>
    <w:basedOn w:val="1"/>
    <w:qFormat/>
    <w:uiPriority w:val="0"/>
    <w:rPr>
      <w:rFonts w:ascii="Tahoma" w:hAnsi="Tahoma"/>
      <w:sz w:val="24"/>
      <w:szCs w:val="20"/>
    </w:rPr>
  </w:style>
  <w:style w:type="paragraph" w:customStyle="1" w:styleId="436">
    <w:name w:val="目录 31"/>
    <w:basedOn w:val="1"/>
    <w:next w:val="1"/>
    <w:qFormat/>
    <w:uiPriority w:val="39"/>
    <w:pPr>
      <w:tabs>
        <w:tab w:val="right" w:leader="dot" w:pos="8302"/>
      </w:tabs>
      <w:jc w:val="left"/>
    </w:pPr>
    <w:rPr>
      <w:sz w:val="20"/>
      <w:szCs w:val="20"/>
    </w:rPr>
  </w:style>
  <w:style w:type="paragraph" w:customStyle="1" w:styleId="43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438">
    <w:name w:val="3"/>
    <w:basedOn w:val="1"/>
    <w:next w:val="23"/>
    <w:qFormat/>
    <w:uiPriority w:val="0"/>
    <w:rPr>
      <w:rFonts w:ascii="Cambria"/>
      <w:sz w:val="24"/>
      <w:szCs w:val="20"/>
    </w:rPr>
  </w:style>
  <w:style w:type="paragraph" w:customStyle="1" w:styleId="43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cs="Cambria"/>
      <w:b/>
      <w:bCs/>
      <w:kern w:val="0"/>
      <w:sz w:val="22"/>
      <w:szCs w:val="22"/>
    </w:rPr>
  </w:style>
  <w:style w:type="paragraph" w:customStyle="1" w:styleId="440">
    <w:name w:val="Char Char Char5"/>
    <w:basedOn w:val="1"/>
    <w:qFormat/>
    <w:uiPriority w:val="0"/>
    <w:rPr>
      <w:rFonts w:ascii="Cambria Math" w:hAnsi="Cambria Math"/>
      <w:sz w:val="24"/>
      <w:szCs w:val="20"/>
    </w:rPr>
  </w:style>
  <w:style w:type="paragraph" w:customStyle="1" w:styleId="44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442">
    <w:name w:val="图形符号"/>
    <w:basedOn w:val="1"/>
    <w:qFormat/>
    <w:uiPriority w:val="0"/>
    <w:rPr>
      <w:sz w:val="24"/>
      <w:szCs w:val="20"/>
    </w:rPr>
  </w:style>
  <w:style w:type="paragraph" w:customStyle="1" w:styleId="443">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44">
    <w:name w:val="修订2"/>
    <w:qFormat/>
    <w:uiPriority w:val="99"/>
    <w:rPr>
      <w:rFonts w:ascii="Times New Roman" w:hAnsi="Times New Roman" w:eastAsia="宋体" w:cs="Times New Roman"/>
      <w:kern w:val="2"/>
      <w:sz w:val="21"/>
      <w:szCs w:val="24"/>
      <w:lang w:val="en-US" w:eastAsia="zh-CN" w:bidi="ar-SA"/>
    </w:rPr>
  </w:style>
  <w:style w:type="paragraph" w:customStyle="1" w:styleId="44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4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table" w:customStyle="1" w:styleId="447">
    <w:name w:val="Table Normal"/>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448">
    <w:name w:val="样式 四号 左 行距: 单倍行距"/>
    <w:basedOn w:val="1"/>
    <w:qFormat/>
    <w:uiPriority w:val="0"/>
    <w:pPr>
      <w:widowControl/>
      <w:ind w:firstLine="200" w:firstLineChars="200"/>
      <w:jc w:val="left"/>
      <w:textAlignment w:val="baseline"/>
    </w:pPr>
    <w:rPr>
      <w:color w:val="000000"/>
      <w:kern w:val="0"/>
      <w:sz w:val="28"/>
      <w:szCs w:val="20"/>
    </w:rPr>
  </w:style>
  <w:style w:type="paragraph" w:customStyle="1" w:styleId="449">
    <w:name w:val="正文首行缩进 21"/>
    <w:basedOn w:val="1"/>
    <w:qFormat/>
    <w:uiPriority w:val="0"/>
    <w:pPr>
      <w:spacing w:line="480" w:lineRule="exact"/>
      <w:ind w:firstLine="420" w:firstLineChars="200"/>
    </w:pPr>
    <w:rPr>
      <w:rFonts w:ascii="Calibri" w:hAnsi="Calibri"/>
      <w:sz w:val="24"/>
      <w:szCs w:val="20"/>
    </w:rPr>
  </w:style>
  <w:style w:type="paragraph" w:customStyle="1" w:styleId="450">
    <w:name w:val="样式 小四"/>
    <w:next w:val="38"/>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451">
    <w:name w:val="标题 1 字符2"/>
    <w:qFormat/>
    <w:locked/>
    <w:uiPriority w:val="99"/>
    <w:rPr>
      <w:rFonts w:ascii="Times New Roman" w:hAnsi="Times New Roman" w:eastAsia="宋体" w:cs="Times New Roman"/>
      <w:b/>
      <w:bCs/>
      <w:kern w:val="44"/>
      <w:sz w:val="44"/>
      <w:szCs w:val="44"/>
    </w:rPr>
  </w:style>
  <w:style w:type="character" w:customStyle="1" w:styleId="452">
    <w:name w:val="标题 2 字符2"/>
    <w:qFormat/>
    <w:locked/>
    <w:uiPriority w:val="99"/>
    <w:rPr>
      <w:rFonts w:ascii="Cambria" w:hAnsi="Cambria" w:eastAsia="宋体" w:cs="Times New Roman"/>
      <w:b/>
      <w:bCs/>
      <w:kern w:val="0"/>
      <w:sz w:val="32"/>
      <w:szCs w:val="32"/>
    </w:rPr>
  </w:style>
  <w:style w:type="character" w:customStyle="1" w:styleId="453">
    <w:name w:val="标题 3 字符2"/>
    <w:qFormat/>
    <w:locked/>
    <w:uiPriority w:val="99"/>
    <w:rPr>
      <w:rFonts w:ascii="Times New Roman" w:hAnsi="Times New Roman" w:eastAsia="宋体" w:cs="Times New Roman"/>
      <w:b/>
      <w:bCs/>
      <w:kern w:val="0"/>
      <w:sz w:val="32"/>
      <w:szCs w:val="32"/>
    </w:rPr>
  </w:style>
  <w:style w:type="character" w:customStyle="1" w:styleId="454">
    <w:name w:val="标题 4 字符2"/>
    <w:qFormat/>
    <w:locked/>
    <w:uiPriority w:val="99"/>
    <w:rPr>
      <w:rFonts w:ascii="Arial" w:hAnsi="Arial" w:eastAsia="黑体" w:cs="Times New Roman"/>
      <w:b/>
      <w:kern w:val="0"/>
      <w:sz w:val="20"/>
      <w:szCs w:val="20"/>
    </w:rPr>
  </w:style>
  <w:style w:type="character" w:customStyle="1" w:styleId="455">
    <w:name w:val="标题 5 字符2"/>
    <w:qFormat/>
    <w:locked/>
    <w:uiPriority w:val="99"/>
    <w:rPr>
      <w:rFonts w:ascii="Times New Roman" w:hAnsi="Times New Roman" w:eastAsia="宋体" w:cs="Times New Roman"/>
      <w:b/>
      <w:kern w:val="0"/>
      <w:sz w:val="20"/>
      <w:szCs w:val="20"/>
    </w:rPr>
  </w:style>
  <w:style w:type="character" w:customStyle="1" w:styleId="456">
    <w:name w:val="标题 6 字符2"/>
    <w:qFormat/>
    <w:locked/>
    <w:uiPriority w:val="99"/>
    <w:rPr>
      <w:rFonts w:ascii="Arial" w:hAnsi="Arial" w:eastAsia="黑体" w:cs="Times New Roman"/>
      <w:b/>
      <w:kern w:val="0"/>
      <w:sz w:val="20"/>
      <w:szCs w:val="20"/>
    </w:rPr>
  </w:style>
  <w:style w:type="character" w:customStyle="1" w:styleId="457">
    <w:name w:val="标题 7 字符2"/>
    <w:qFormat/>
    <w:locked/>
    <w:uiPriority w:val="99"/>
    <w:rPr>
      <w:rFonts w:ascii="Times New Roman" w:hAnsi="Times New Roman" w:eastAsia="宋体" w:cs="Times New Roman"/>
      <w:b/>
      <w:kern w:val="0"/>
      <w:sz w:val="20"/>
      <w:szCs w:val="20"/>
    </w:rPr>
  </w:style>
  <w:style w:type="character" w:customStyle="1" w:styleId="458">
    <w:name w:val="标题 8 字符2"/>
    <w:qFormat/>
    <w:locked/>
    <w:uiPriority w:val="99"/>
    <w:rPr>
      <w:rFonts w:ascii="Arial" w:hAnsi="Arial" w:eastAsia="黑体" w:cs="Times New Roman"/>
      <w:kern w:val="0"/>
      <w:sz w:val="20"/>
      <w:szCs w:val="20"/>
    </w:rPr>
  </w:style>
  <w:style w:type="character" w:customStyle="1" w:styleId="459">
    <w:name w:val="标题 9 字符2"/>
    <w:qFormat/>
    <w:locked/>
    <w:uiPriority w:val="99"/>
    <w:rPr>
      <w:rFonts w:ascii="Arial" w:hAnsi="Arial" w:eastAsia="黑体" w:cs="Times New Roman"/>
      <w:kern w:val="0"/>
      <w:sz w:val="20"/>
      <w:szCs w:val="20"/>
    </w:rPr>
  </w:style>
  <w:style w:type="character" w:customStyle="1" w:styleId="460">
    <w:name w:val="文档结构图 字符2"/>
    <w:semiHidden/>
    <w:qFormat/>
    <w:locked/>
    <w:uiPriority w:val="99"/>
    <w:rPr>
      <w:rFonts w:ascii="宋体" w:hAnsi="Times New Roman" w:eastAsia="宋体" w:cs="Times New Roman"/>
      <w:sz w:val="18"/>
    </w:rPr>
  </w:style>
  <w:style w:type="character" w:customStyle="1" w:styleId="461">
    <w:name w:val="正文文本 字符2"/>
    <w:qFormat/>
    <w:locked/>
    <w:uiPriority w:val="99"/>
    <w:rPr>
      <w:rFonts w:ascii="Times New Roman" w:hAnsi="Times New Roman" w:eastAsia="黑体" w:cs="Times New Roman"/>
      <w:kern w:val="0"/>
      <w:sz w:val="24"/>
    </w:rPr>
  </w:style>
  <w:style w:type="character" w:customStyle="1" w:styleId="462">
    <w:name w:val="页脚 字符2"/>
    <w:qFormat/>
    <w:locked/>
    <w:uiPriority w:val="99"/>
    <w:rPr>
      <w:rFonts w:cs="Times New Roman"/>
      <w:sz w:val="18"/>
      <w:szCs w:val="18"/>
    </w:rPr>
  </w:style>
  <w:style w:type="character" w:customStyle="1" w:styleId="463">
    <w:name w:val="页眉 字符2"/>
    <w:qFormat/>
    <w:locked/>
    <w:uiPriority w:val="99"/>
    <w:rPr>
      <w:rFonts w:cs="Times New Roman"/>
      <w:sz w:val="18"/>
      <w:szCs w:val="18"/>
    </w:rPr>
  </w:style>
  <w:style w:type="character" w:customStyle="1" w:styleId="464">
    <w:name w:val="HTML 预设格式 字符1"/>
    <w:qFormat/>
    <w:uiPriority w:val="0"/>
    <w:rPr>
      <w:rFonts w:ascii="宋体" w:hAnsi="宋体" w:cs="宋体"/>
      <w:sz w:val="24"/>
      <w:szCs w:val="24"/>
    </w:rPr>
  </w:style>
  <w:style w:type="character" w:customStyle="1" w:styleId="465">
    <w:name w:val="标题 4 字符1"/>
    <w:qFormat/>
    <w:locked/>
    <w:uiPriority w:val="0"/>
    <w:rPr>
      <w:rFonts w:ascii="Arial" w:hAnsi="Arial" w:eastAsia="黑体"/>
      <w:b/>
      <w:kern w:val="0"/>
      <w:sz w:val="20"/>
    </w:rPr>
  </w:style>
  <w:style w:type="character" w:customStyle="1" w:styleId="466">
    <w:name w:val="标题 6 字符1"/>
    <w:qFormat/>
    <w:locked/>
    <w:uiPriority w:val="0"/>
    <w:rPr>
      <w:rFonts w:ascii="Arial" w:hAnsi="Arial" w:eastAsia="黑体"/>
      <w:b/>
      <w:kern w:val="0"/>
      <w:sz w:val="20"/>
    </w:rPr>
  </w:style>
  <w:style w:type="character" w:customStyle="1" w:styleId="467">
    <w:name w:val="标题 7 字符1"/>
    <w:qFormat/>
    <w:locked/>
    <w:uiPriority w:val="0"/>
    <w:rPr>
      <w:rFonts w:ascii="Times New Roman" w:hAnsi="Times New Roman" w:eastAsia="宋体"/>
      <w:b/>
      <w:kern w:val="0"/>
      <w:sz w:val="20"/>
    </w:rPr>
  </w:style>
  <w:style w:type="character" w:customStyle="1" w:styleId="468">
    <w:name w:val="标题 9 字符1"/>
    <w:qFormat/>
    <w:locked/>
    <w:uiPriority w:val="0"/>
    <w:rPr>
      <w:rFonts w:ascii="Arial" w:hAnsi="Arial" w:eastAsia="黑体"/>
      <w:kern w:val="0"/>
      <w:sz w:val="20"/>
    </w:rPr>
  </w:style>
  <w:style w:type="character" w:customStyle="1" w:styleId="469">
    <w:name w:val="文档结构图 字符1"/>
    <w:qFormat/>
    <w:locked/>
    <w:uiPriority w:val="0"/>
    <w:rPr>
      <w:rFonts w:ascii="宋体" w:hAnsi="Times New Roman" w:eastAsia="宋体"/>
      <w:sz w:val="18"/>
    </w:rPr>
  </w:style>
  <w:style w:type="character" w:customStyle="1" w:styleId="470">
    <w:name w:val="标题 5 字符1"/>
    <w:qFormat/>
    <w:locked/>
    <w:uiPriority w:val="0"/>
    <w:rPr>
      <w:rFonts w:ascii="Times New Roman" w:hAnsi="Times New Roman" w:eastAsia="宋体"/>
      <w:b/>
      <w:kern w:val="0"/>
      <w:sz w:val="20"/>
    </w:rPr>
  </w:style>
  <w:style w:type="character" w:customStyle="1" w:styleId="471">
    <w:name w:val="标题 8 字符1"/>
    <w:qFormat/>
    <w:locked/>
    <w:uiPriority w:val="0"/>
    <w:rPr>
      <w:rFonts w:ascii="Arial" w:hAnsi="Arial" w:eastAsia="黑体"/>
      <w:kern w:val="0"/>
      <w:sz w:val="20"/>
    </w:rPr>
  </w:style>
  <w:style w:type="character" w:customStyle="1" w:styleId="472">
    <w:name w:val="正文文本 字符1"/>
    <w:qFormat/>
    <w:locked/>
    <w:uiPriority w:val="0"/>
    <w:rPr>
      <w:rFonts w:ascii="Times New Roman" w:hAnsi="Times New Roman" w:eastAsia="黑体"/>
      <w:kern w:val="0"/>
      <w:sz w:val="24"/>
    </w:rPr>
  </w:style>
  <w:style w:type="character" w:customStyle="1" w:styleId="473">
    <w:name w:val="批注框文本 Char1"/>
    <w:qFormat/>
    <w:uiPriority w:val="0"/>
    <w:rPr>
      <w:rFonts w:ascii="Times New Roman" w:hAnsi="Times New Roman" w:eastAsia="宋体" w:cs="Times New Roman"/>
      <w:sz w:val="18"/>
      <w:szCs w:val="18"/>
    </w:rPr>
  </w:style>
  <w:style w:type="character" w:customStyle="1" w:styleId="474">
    <w:name w:val="批注主题 Char1"/>
    <w:qFormat/>
    <w:uiPriority w:val="0"/>
    <w:rPr>
      <w:rFonts w:ascii="Times New Roman" w:hAnsi="Times New Roman" w:eastAsia="宋体" w:cs="Times New Roman"/>
      <w:b/>
      <w:bCs/>
      <w:sz w:val="24"/>
      <w:szCs w:val="24"/>
    </w:rPr>
  </w:style>
  <w:style w:type="character" w:customStyle="1" w:styleId="475">
    <w:name w:val="正文文本 3 Char1"/>
    <w:semiHidden/>
    <w:qFormat/>
    <w:uiPriority w:val="99"/>
    <w:rPr>
      <w:rFonts w:ascii="Times New Roman" w:hAnsi="Times New Roman" w:eastAsia="宋体" w:cs="Times New Roman"/>
      <w:sz w:val="16"/>
      <w:szCs w:val="16"/>
    </w:rPr>
  </w:style>
  <w:style w:type="character" w:customStyle="1" w:styleId="476">
    <w:name w:val="正文文本缩进 2 Char1"/>
    <w:semiHidden/>
    <w:qFormat/>
    <w:uiPriority w:val="99"/>
    <w:rPr>
      <w:rFonts w:ascii="Times New Roman" w:hAnsi="Times New Roman" w:eastAsia="宋体" w:cs="Times New Roman"/>
      <w:sz w:val="24"/>
      <w:szCs w:val="24"/>
    </w:rPr>
  </w:style>
  <w:style w:type="character" w:customStyle="1" w:styleId="477">
    <w:name w:val="正文文本缩进 3 Char1"/>
    <w:semiHidden/>
    <w:qFormat/>
    <w:uiPriority w:val="99"/>
    <w:rPr>
      <w:rFonts w:ascii="Times New Roman" w:hAnsi="Times New Roman" w:eastAsia="宋体" w:cs="Times New Roman"/>
      <w:sz w:val="16"/>
      <w:szCs w:val="16"/>
    </w:rPr>
  </w:style>
  <w:style w:type="character" w:customStyle="1" w:styleId="478">
    <w:name w:val="日期 Char1"/>
    <w:qFormat/>
    <w:uiPriority w:val="0"/>
    <w:rPr>
      <w:rFonts w:ascii="Times New Roman" w:hAnsi="Times New Roman" w:eastAsia="宋体" w:cs="Times New Roman"/>
      <w:sz w:val="24"/>
      <w:szCs w:val="24"/>
    </w:rPr>
  </w:style>
  <w:style w:type="character" w:customStyle="1" w:styleId="479">
    <w:name w:val="样式 标题 2 + Times New Roman 四号 非加粗 段前: 5 磅 段后: 0 磅 行距: 固定值 20... Char"/>
    <w:link w:val="377"/>
    <w:qFormat/>
    <w:uiPriority w:val="99"/>
    <w:rPr>
      <w:rFonts w:ascii="Cambria" w:hAnsi="Courier New" w:eastAsia="Cambria" w:cs="Cambria"/>
      <w:sz w:val="28"/>
    </w:rPr>
  </w:style>
  <w:style w:type="character" w:customStyle="1" w:styleId="480">
    <w:name w:val="样式 标题 3 + (中文) 黑体 小四 非加粗 段前: 7.8 磅 段后: 0 磅 行距: 固定值 20 磅 Char"/>
    <w:link w:val="376"/>
    <w:qFormat/>
    <w:uiPriority w:val="0"/>
    <w:rPr>
      <w:rFonts w:ascii="Cambria"/>
      <w:sz w:val="24"/>
    </w:rPr>
  </w:style>
  <w:style w:type="character" w:customStyle="1" w:styleId="481">
    <w:name w:val="未处理的提及11"/>
    <w:unhideWhenUsed/>
    <w:qFormat/>
    <w:uiPriority w:val="99"/>
    <w:rPr>
      <w:color w:val="605E5C"/>
      <w:shd w:val="clear" w:color="auto" w:fill="E1DFDD"/>
    </w:rPr>
  </w:style>
  <w:style w:type="character" w:customStyle="1" w:styleId="482">
    <w:name w:val="未处理的提及2"/>
    <w:unhideWhenUsed/>
    <w:qFormat/>
    <w:uiPriority w:val="99"/>
    <w:rPr>
      <w:color w:val="605E5C"/>
      <w:shd w:val="clear" w:color="auto" w:fill="E1DFDD"/>
    </w:rPr>
  </w:style>
  <w:style w:type="character" w:customStyle="1" w:styleId="483">
    <w:name w:val="未处理的提及3"/>
    <w:unhideWhenUsed/>
    <w:qFormat/>
    <w:uiPriority w:val="99"/>
    <w:rPr>
      <w:color w:val="605E5C"/>
      <w:shd w:val="clear" w:color="auto" w:fill="E1DFDD"/>
    </w:rPr>
  </w:style>
  <w:style w:type="paragraph" w:customStyle="1" w:styleId="484">
    <w:name w:val="修订21"/>
    <w:qFormat/>
    <w:uiPriority w:val="99"/>
    <w:rPr>
      <w:rFonts w:ascii="Times New Roman" w:hAnsi="Times New Roman" w:eastAsia="宋体" w:cs="Times New Roman"/>
      <w:kern w:val="2"/>
      <w:sz w:val="21"/>
      <w:szCs w:val="24"/>
      <w:lang w:val="en-US" w:eastAsia="zh-CN" w:bidi="ar-SA"/>
    </w:rPr>
  </w:style>
  <w:style w:type="character" w:customStyle="1" w:styleId="485">
    <w:name w:val="Char111 Char"/>
    <w:link w:val="486"/>
    <w:qFormat/>
    <w:uiPriority w:val="99"/>
    <w:rPr>
      <w:rFonts w:ascii="Tahoma" w:hAnsi="Tahoma"/>
      <w:sz w:val="24"/>
    </w:rPr>
  </w:style>
  <w:style w:type="paragraph" w:customStyle="1" w:styleId="486">
    <w:name w:val="Char111"/>
    <w:basedOn w:val="1"/>
    <w:link w:val="485"/>
    <w:qFormat/>
    <w:uiPriority w:val="99"/>
    <w:rPr>
      <w:rFonts w:ascii="Tahoma" w:hAnsi="Tahoma"/>
      <w:kern w:val="0"/>
      <w:sz w:val="24"/>
      <w:szCs w:val="20"/>
    </w:rPr>
  </w:style>
  <w:style w:type="paragraph" w:customStyle="1" w:styleId="487">
    <w:name w:val="Char Char Char Char11"/>
    <w:basedOn w:val="1"/>
    <w:qFormat/>
    <w:uiPriority w:val="99"/>
    <w:pPr>
      <w:widowControl/>
      <w:spacing w:after="160" w:line="240" w:lineRule="exact"/>
      <w:jc w:val="left"/>
    </w:pPr>
    <w:rPr>
      <w:szCs w:val="20"/>
    </w:rPr>
  </w:style>
  <w:style w:type="paragraph" w:customStyle="1" w:styleId="488">
    <w:name w:val="_Style 29"/>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89">
    <w:name w:val="TOC 标题21"/>
    <w:basedOn w:val="2"/>
    <w:next w:val="1"/>
    <w:qFormat/>
    <w:uiPriority w:val="0"/>
    <w:pPr>
      <w:widowControl/>
      <w:tabs>
        <w:tab w:val="left" w:pos="432"/>
      </w:tabs>
      <w:autoSpaceDE/>
      <w:autoSpaceDN/>
      <w:adjustRightInd/>
      <w:spacing w:before="480" w:after="0" w:line="276" w:lineRule="auto"/>
      <w:jc w:val="left"/>
      <w:outlineLvl w:val="9"/>
    </w:pPr>
    <w:rPr>
      <w:rFonts w:ascii="??" w:hAnsi="??" w:eastAsia="Cambria" w:cs="Courier New"/>
      <w:bCs/>
      <w:color w:val="365F91"/>
      <w:kern w:val="0"/>
      <w:sz w:val="28"/>
      <w:szCs w:val="28"/>
    </w:rPr>
  </w:style>
  <w:style w:type="paragraph" w:customStyle="1" w:styleId="490">
    <w:name w:val="Char Char Char Char Char Char Char Char Char Char Char Char Char Char Char Char2"/>
    <w:basedOn w:val="1"/>
    <w:qFormat/>
    <w:uiPriority w:val="0"/>
    <w:pPr>
      <w:tabs>
        <w:tab w:val="left" w:pos="360"/>
      </w:tabs>
      <w:spacing w:line="360" w:lineRule="auto"/>
      <w:ind w:left="482" w:firstLine="200" w:firstLineChars="200"/>
    </w:pPr>
    <w:rPr>
      <w:rFonts w:ascii="Cambria"/>
      <w:sz w:val="24"/>
    </w:rPr>
  </w:style>
  <w:style w:type="paragraph" w:customStyle="1" w:styleId="491">
    <w:name w:val="Char121"/>
    <w:basedOn w:val="1"/>
    <w:qFormat/>
    <w:uiPriority w:val="0"/>
    <w:rPr>
      <w:szCs w:val="20"/>
    </w:rPr>
  </w:style>
  <w:style w:type="paragraph" w:customStyle="1" w:styleId="492">
    <w:name w:val="Char Char Char3"/>
    <w:basedOn w:val="1"/>
    <w:qFormat/>
    <w:uiPriority w:val="0"/>
    <w:rPr>
      <w:rFonts w:ascii="Cambria Math" w:hAnsi="Cambria Math"/>
      <w:sz w:val="24"/>
      <w:szCs w:val="20"/>
    </w:rPr>
  </w:style>
  <w:style w:type="paragraph" w:customStyle="1" w:styleId="493">
    <w:name w:val="列出段落3"/>
    <w:basedOn w:val="1"/>
    <w:qFormat/>
    <w:uiPriority w:val="0"/>
    <w:pPr>
      <w:ind w:firstLine="420" w:firstLineChars="200"/>
    </w:pPr>
  </w:style>
  <w:style w:type="paragraph" w:customStyle="1" w:styleId="494">
    <w:name w:val="Char Char Char Char3"/>
    <w:basedOn w:val="1"/>
    <w:qFormat/>
    <w:uiPriority w:val="0"/>
    <w:rPr>
      <w:rFonts w:ascii="Tahoma" w:hAnsi="Tahoma"/>
      <w:sz w:val="24"/>
      <w:szCs w:val="20"/>
    </w:rPr>
  </w:style>
  <w:style w:type="character" w:customStyle="1" w:styleId="495">
    <w:name w:val="正文文本 2 字符4"/>
    <w:semiHidden/>
    <w:qFormat/>
    <w:uiPriority w:val="99"/>
    <w:rPr>
      <w:kern w:val="2"/>
      <w:sz w:val="21"/>
      <w:szCs w:val="24"/>
    </w:rPr>
  </w:style>
  <w:style w:type="character" w:customStyle="1" w:styleId="496">
    <w:name w:val="批注框文本 字符3"/>
    <w:semiHidden/>
    <w:qFormat/>
    <w:uiPriority w:val="99"/>
    <w:rPr>
      <w:kern w:val="2"/>
      <w:sz w:val="18"/>
      <w:szCs w:val="18"/>
    </w:rPr>
  </w:style>
  <w:style w:type="character" w:customStyle="1" w:styleId="497">
    <w:name w:val="标题 字符3"/>
    <w:qFormat/>
    <w:uiPriority w:val="10"/>
    <w:rPr>
      <w:rFonts w:ascii="等线 Light" w:hAnsi="等线 Light" w:eastAsia="等线 Light" w:cs="Times New Roman"/>
      <w:b/>
      <w:bCs/>
      <w:kern w:val="2"/>
      <w:sz w:val="32"/>
      <w:szCs w:val="32"/>
    </w:rPr>
  </w:style>
  <w:style w:type="character" w:customStyle="1" w:styleId="498">
    <w:name w:val="正文文本缩进 3 字符3"/>
    <w:semiHidden/>
    <w:qFormat/>
    <w:uiPriority w:val="99"/>
    <w:rPr>
      <w:kern w:val="2"/>
      <w:sz w:val="16"/>
      <w:szCs w:val="16"/>
    </w:rPr>
  </w:style>
  <w:style w:type="character" w:customStyle="1" w:styleId="499">
    <w:name w:val="正文文本 3 字符3"/>
    <w:semiHidden/>
    <w:qFormat/>
    <w:uiPriority w:val="99"/>
    <w:rPr>
      <w:kern w:val="2"/>
      <w:sz w:val="16"/>
      <w:szCs w:val="16"/>
    </w:rPr>
  </w:style>
  <w:style w:type="character" w:customStyle="1" w:styleId="500">
    <w:name w:val="正文文本缩进 2 字符3"/>
    <w:semiHidden/>
    <w:qFormat/>
    <w:uiPriority w:val="99"/>
    <w:rPr>
      <w:kern w:val="2"/>
      <w:sz w:val="21"/>
      <w:szCs w:val="24"/>
    </w:rPr>
  </w:style>
  <w:style w:type="character" w:customStyle="1" w:styleId="501">
    <w:name w:val="正文文本缩进 字符3"/>
    <w:semiHidden/>
    <w:qFormat/>
    <w:uiPriority w:val="99"/>
    <w:rPr>
      <w:kern w:val="2"/>
      <w:sz w:val="21"/>
      <w:szCs w:val="24"/>
    </w:rPr>
  </w:style>
  <w:style w:type="character" w:customStyle="1" w:styleId="502">
    <w:name w:val="批注文字 字符3"/>
    <w:semiHidden/>
    <w:qFormat/>
    <w:uiPriority w:val="99"/>
    <w:rPr>
      <w:kern w:val="2"/>
      <w:sz w:val="21"/>
      <w:szCs w:val="24"/>
    </w:rPr>
  </w:style>
  <w:style w:type="character" w:customStyle="1" w:styleId="503">
    <w:name w:val="批注主题 字符3"/>
    <w:semiHidden/>
    <w:qFormat/>
    <w:uiPriority w:val="99"/>
    <w:rPr>
      <w:b/>
      <w:bCs/>
      <w:kern w:val="2"/>
      <w:sz w:val="21"/>
      <w:szCs w:val="24"/>
    </w:rPr>
  </w:style>
  <w:style w:type="character" w:customStyle="1" w:styleId="504">
    <w:name w:val="纯文本 字符3"/>
    <w:qFormat/>
    <w:uiPriority w:val="0"/>
    <w:rPr>
      <w:rFonts w:ascii="等线" w:hAnsi="Courier New" w:eastAsia="等线" w:cs="Courier New"/>
      <w:kern w:val="2"/>
      <w:sz w:val="21"/>
      <w:szCs w:val="24"/>
    </w:rPr>
  </w:style>
  <w:style w:type="character" w:customStyle="1" w:styleId="505">
    <w:name w:val="日期 字符3"/>
    <w:semiHidden/>
    <w:qFormat/>
    <w:uiPriority w:val="99"/>
    <w:rPr>
      <w:kern w:val="2"/>
      <w:sz w:val="21"/>
      <w:szCs w:val="24"/>
    </w:rPr>
  </w:style>
  <w:style w:type="character" w:customStyle="1" w:styleId="506">
    <w:name w:val="正文文本首行缩进 2 字符1"/>
    <w:qFormat/>
    <w:uiPriority w:val="0"/>
  </w:style>
  <w:style w:type="table" w:customStyle="1" w:styleId="507">
    <w:name w:val="中等深浅网格 1 - 着色 21"/>
    <w:basedOn w:val="56"/>
    <w:qFormat/>
    <w:uiPriority w:val="0"/>
    <w:rPr>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FA7A6"/>
      </w:tcPr>
    </w:tblStylePr>
    <w:tblStylePr w:type="band1Horz">
      <w:tcPr>
        <w:shd w:val="clear" w:color="auto" w:fill="DFA7A6"/>
      </w:tcPr>
    </w:tblStylePr>
  </w:style>
  <w:style w:type="character" w:customStyle="1" w:styleId="508">
    <w:name w:val="纯文本 Char2"/>
    <w:qFormat/>
    <w:uiPriority w:val="0"/>
    <w:rPr>
      <w:rFonts w:hint="eastAsia" w:ascii="宋体" w:hAnsi="Courier New" w:eastAsia="宋体" w:cs="宋体"/>
      <w:kern w:val="2"/>
      <w:sz w:val="21"/>
    </w:rPr>
  </w:style>
  <w:style w:type="paragraph" w:customStyle="1" w:styleId="509">
    <w:name w:val="修订3"/>
    <w:qFormat/>
    <w:uiPriority w:val="0"/>
    <w:rPr>
      <w:rFonts w:ascii="Times New Roman" w:hAnsi="Times New Roman" w:eastAsia="宋体" w:cs="Times New Roman"/>
      <w:kern w:val="2"/>
      <w:sz w:val="21"/>
      <w:szCs w:val="24"/>
      <w:lang w:val="en-US" w:eastAsia="zh-CN" w:bidi="ar-SA"/>
    </w:rPr>
  </w:style>
  <w:style w:type="character" w:customStyle="1" w:styleId="510">
    <w:name w:val="Char Char8"/>
    <w:qFormat/>
    <w:uiPriority w:val="0"/>
    <w:rPr>
      <w:rFonts w:ascii="宋体" w:hAnsi="Courier New" w:eastAsia="宋体" w:cs="Times New Roman"/>
      <w:kern w:val="2"/>
      <w:sz w:val="24"/>
    </w:rPr>
  </w:style>
  <w:style w:type="character" w:customStyle="1" w:styleId="511">
    <w:name w:val="纯文本1"/>
    <w:qFormat/>
    <w:uiPriority w:val="0"/>
    <w:rPr>
      <w:rFonts w:ascii="宋体" w:hAnsi="Courier New" w:eastAsia="宋体" w:cs="Times New Roman"/>
      <w:kern w:val="2"/>
      <w:sz w:val="21"/>
      <w:lang w:val="en-US" w:eastAsia="zh-CN"/>
    </w:rPr>
  </w:style>
  <w:style w:type="character" w:customStyle="1" w:styleId="512">
    <w:name w:val="Char Char13"/>
    <w:qFormat/>
    <w:uiPriority w:val="0"/>
    <w:rPr>
      <w:rFonts w:ascii="宋体" w:hAnsi="Times New Roman" w:eastAsia="宋体" w:cs="Times New Roman"/>
      <w:sz w:val="24"/>
      <w:lang w:val="en-US" w:eastAsia="zh-CN" w:bidi="ar-SA"/>
    </w:rPr>
  </w:style>
  <w:style w:type="paragraph" w:customStyle="1" w:styleId="513">
    <w:name w:val="正文2"/>
    <w:link w:val="514"/>
    <w:qFormat/>
    <w:uiPriority w:val="0"/>
    <w:pPr>
      <w:widowControl w:val="0"/>
      <w:adjustRightInd w:val="0"/>
      <w:spacing w:line="312" w:lineRule="atLeast"/>
      <w:jc w:val="both"/>
    </w:pPr>
    <w:rPr>
      <w:rFonts w:ascii="宋体" w:hAnsi="宋体" w:eastAsia="Times New Roman" w:cs="Times New Roman"/>
      <w:sz w:val="24"/>
      <w:lang w:val="en-US" w:eastAsia="zh-CN" w:bidi="ar-SA"/>
    </w:rPr>
  </w:style>
  <w:style w:type="character" w:customStyle="1" w:styleId="514">
    <w:name w:val="Normal Char Char"/>
    <w:link w:val="513"/>
    <w:qFormat/>
    <w:uiPriority w:val="0"/>
    <w:rPr>
      <w:rFonts w:ascii="宋体" w:hAnsi="宋体" w:eastAsia="Times New Roman"/>
      <w:sz w:val="24"/>
    </w:rPr>
  </w:style>
  <w:style w:type="character" w:customStyle="1" w:styleId="515">
    <w:name w:val="middle1"/>
    <w:qFormat/>
    <w:uiPriority w:val="0"/>
    <w:rPr>
      <w:rFonts w:hint="default" w:eastAsia="宋体" w:cs="Times New Roman"/>
      <w:sz w:val="21"/>
    </w:rPr>
  </w:style>
  <w:style w:type="paragraph" w:customStyle="1" w:styleId="516">
    <w:name w:val="Char Char Char Char4"/>
    <w:basedOn w:val="1"/>
    <w:qFormat/>
    <w:uiPriority w:val="0"/>
    <w:pPr>
      <w:spacing w:line="360" w:lineRule="auto"/>
    </w:pPr>
    <w:rPr>
      <w:rFonts w:ascii="Tahoma" w:hAnsi="Tahoma"/>
      <w:sz w:val="24"/>
      <w:szCs w:val="20"/>
    </w:rPr>
  </w:style>
  <w:style w:type="paragraph" w:customStyle="1" w:styleId="517">
    <w:name w:val="Char5"/>
    <w:basedOn w:val="1"/>
    <w:qFormat/>
    <w:uiPriority w:val="0"/>
    <w:pPr>
      <w:widowControl/>
      <w:spacing w:after="160" w:line="240" w:lineRule="exact"/>
      <w:ind w:left="-62" w:right="15" w:rightChars="15"/>
      <w:jc w:val="left"/>
    </w:pPr>
    <w:rPr>
      <w:rFonts w:ascii="Arial" w:hAnsi="Arial" w:eastAsia="Times New Roman"/>
      <w:kern w:val="0"/>
      <w:sz w:val="20"/>
      <w:szCs w:val="20"/>
      <w:lang w:eastAsia="en-US"/>
    </w:rPr>
  </w:style>
  <w:style w:type="paragraph" w:customStyle="1" w:styleId="518">
    <w:name w:val="p0"/>
    <w:basedOn w:val="1"/>
    <w:qFormat/>
    <w:uiPriority w:val="0"/>
    <w:pPr>
      <w:widowControl/>
      <w:spacing w:before="100" w:beforeAutospacing="1" w:after="100" w:afterAutospacing="1" w:line="360" w:lineRule="auto"/>
      <w:jc w:val="left"/>
    </w:pPr>
    <w:rPr>
      <w:rFonts w:ascii="宋体" w:hAnsi="宋体" w:cs="宋体"/>
      <w:kern w:val="0"/>
      <w:sz w:val="24"/>
    </w:rPr>
  </w:style>
  <w:style w:type="paragraph" w:customStyle="1" w:styleId="519">
    <w:name w:val="Char Char Char4"/>
    <w:basedOn w:val="1"/>
    <w:qFormat/>
    <w:uiPriority w:val="0"/>
    <w:pPr>
      <w:spacing w:line="360" w:lineRule="auto"/>
    </w:pPr>
    <w:rPr>
      <w:rFonts w:ascii="Tahoma" w:hAnsi="Tahoma"/>
      <w:sz w:val="24"/>
      <w:szCs w:val="20"/>
    </w:rPr>
  </w:style>
  <w:style w:type="paragraph" w:customStyle="1" w:styleId="520">
    <w:name w:val="Char Char Char2 Char Char Char Char"/>
    <w:basedOn w:val="1"/>
    <w:qFormat/>
    <w:uiPriority w:val="0"/>
    <w:pPr>
      <w:spacing w:line="360" w:lineRule="auto"/>
    </w:pPr>
    <w:rPr>
      <w:szCs w:val="20"/>
    </w:rPr>
  </w:style>
  <w:style w:type="paragraph" w:customStyle="1" w:styleId="521">
    <w:name w:val="4"/>
    <w:qFormat/>
    <w:uiPriority w:val="0"/>
    <w:rPr>
      <w:rFonts w:ascii="Times New Roman" w:hAnsi="Times New Roman" w:eastAsia="宋体" w:cs="Times New Roman"/>
      <w:kern w:val="2"/>
      <w:sz w:val="21"/>
      <w:szCs w:val="24"/>
      <w:lang w:val="en-US" w:eastAsia="zh-CN" w:bidi="ar-SA"/>
    </w:rPr>
  </w:style>
  <w:style w:type="character" w:customStyle="1" w:styleId="522">
    <w:name w:val="列表段落 字符1"/>
    <w:qFormat/>
    <w:uiPriority w:val="0"/>
    <w:rPr>
      <w:rFonts w:ascii="Calibri" w:hAnsi="Calibri" w:eastAsia="宋体" w:cs="Times New Roman"/>
      <w:kern w:val="2"/>
      <w:sz w:val="21"/>
      <w:szCs w:val="22"/>
      <w:lang w:val="en-US" w:eastAsia="zh-CN" w:bidi="ar-SA"/>
    </w:rPr>
  </w:style>
  <w:style w:type="character" w:customStyle="1" w:styleId="523">
    <w:name w:val="Char Char81"/>
    <w:qFormat/>
    <w:uiPriority w:val="0"/>
    <w:rPr>
      <w:rFonts w:ascii="宋体" w:hAnsi="Courier New" w:eastAsia="宋体" w:cs="Times New Roman"/>
      <w:kern w:val="2"/>
      <w:sz w:val="24"/>
    </w:rPr>
  </w:style>
  <w:style w:type="paragraph" w:customStyle="1" w:styleId="524">
    <w:name w:val="Char4"/>
    <w:basedOn w:val="1"/>
    <w:qFormat/>
    <w:uiPriority w:val="0"/>
    <w:pPr>
      <w:widowControl/>
      <w:spacing w:after="160" w:line="240" w:lineRule="exact"/>
      <w:ind w:left="-62" w:right="15" w:rightChars="15"/>
      <w:jc w:val="left"/>
    </w:pPr>
    <w:rPr>
      <w:rFonts w:ascii="Arial" w:hAnsi="Arial" w:eastAsia="Times New Roman"/>
      <w:kern w:val="0"/>
      <w:sz w:val="20"/>
      <w:szCs w:val="20"/>
      <w:lang w:eastAsia="en-US"/>
    </w:rPr>
  </w:style>
  <w:style w:type="paragraph" w:customStyle="1" w:styleId="525">
    <w:name w:val="Char Char Char2 Char Char Char Char1"/>
    <w:basedOn w:val="1"/>
    <w:qFormat/>
    <w:uiPriority w:val="0"/>
    <w:pPr>
      <w:spacing w:line="360" w:lineRule="auto"/>
    </w:pPr>
    <w:rPr>
      <w:szCs w:val="20"/>
    </w:rPr>
  </w:style>
  <w:style w:type="character" w:customStyle="1" w:styleId="526">
    <w:name w:val="样式 首行缩进:  2 字符 Char1"/>
    <w:link w:val="527"/>
    <w:qFormat/>
    <w:uiPriority w:val="0"/>
    <w:rPr>
      <w:rFonts w:cs="宋体"/>
      <w:kern w:val="2"/>
      <w:sz w:val="24"/>
    </w:rPr>
  </w:style>
  <w:style w:type="paragraph" w:customStyle="1" w:styleId="527">
    <w:name w:val="样式 首行缩进:  2 字符"/>
    <w:basedOn w:val="1"/>
    <w:link w:val="526"/>
    <w:qFormat/>
    <w:uiPriority w:val="0"/>
    <w:pPr>
      <w:widowControl/>
      <w:spacing w:after="200" w:line="480" w:lineRule="exact"/>
      <w:ind w:firstLine="480" w:firstLineChars="200"/>
      <w:jc w:val="left"/>
    </w:pPr>
    <w:rPr>
      <w:rFonts w:cs="宋体"/>
      <w:sz w:val="24"/>
      <w:szCs w:val="20"/>
    </w:rPr>
  </w:style>
  <w:style w:type="character" w:customStyle="1" w:styleId="528">
    <w:name w:val="青岛正文 Char Char"/>
    <w:link w:val="529"/>
    <w:qFormat/>
    <w:uiPriority w:val="0"/>
    <w:rPr>
      <w:kern w:val="2"/>
      <w:sz w:val="28"/>
      <w:szCs w:val="24"/>
    </w:rPr>
  </w:style>
  <w:style w:type="paragraph" w:customStyle="1" w:styleId="529">
    <w:name w:val="青岛正文"/>
    <w:basedOn w:val="1"/>
    <w:link w:val="528"/>
    <w:qFormat/>
    <w:uiPriority w:val="0"/>
    <w:pPr>
      <w:widowControl/>
      <w:spacing w:after="200" w:line="360" w:lineRule="auto"/>
      <w:jc w:val="left"/>
    </w:pPr>
    <w:rPr>
      <w:sz w:val="28"/>
    </w:rPr>
  </w:style>
  <w:style w:type="paragraph" w:customStyle="1" w:styleId="530">
    <w:name w:val="样式 标题 2标题 1.1H2PIM2Heading 2 Hidden2nd levelh22Header 2..."/>
    <w:basedOn w:val="3"/>
    <w:qFormat/>
    <w:uiPriority w:val="0"/>
    <w:pPr>
      <w:keepNext w:val="0"/>
      <w:keepLines w:val="0"/>
      <w:widowControl/>
      <w:tabs>
        <w:tab w:val="left" w:pos="618"/>
      </w:tabs>
      <w:autoSpaceDE/>
      <w:autoSpaceDN/>
      <w:adjustRightInd/>
      <w:spacing w:before="240" w:after="120" w:line="360" w:lineRule="auto"/>
      <w:ind w:left="10"/>
      <w:jc w:val="left"/>
    </w:pPr>
    <w:rPr>
      <w:rFonts w:ascii="宋体" w:hAnsi="宋体" w:eastAsia="宋体" w:cs="宋体"/>
      <w:b w:val="0"/>
      <w:sz w:val="21"/>
      <w:szCs w:val="21"/>
      <w:lang w:eastAsia="en-US" w:bidi="en-US"/>
    </w:rPr>
  </w:style>
  <w:style w:type="paragraph" w:customStyle="1" w:styleId="531">
    <w:name w:val="无编号正文"/>
    <w:basedOn w:val="1"/>
    <w:next w:val="1"/>
    <w:qFormat/>
    <w:uiPriority w:val="0"/>
    <w:pPr>
      <w:widowControl/>
      <w:spacing w:after="200" w:line="360" w:lineRule="auto"/>
      <w:ind w:left="200" w:leftChars="200" w:firstLine="200" w:firstLineChars="200"/>
      <w:jc w:val="left"/>
    </w:pPr>
    <w:rPr>
      <w:rFonts w:ascii="宋体" w:hAnsi="宋体"/>
      <w:kern w:val="0"/>
      <w:sz w:val="24"/>
      <w:lang w:eastAsia="en-US" w:bidi="en-US"/>
    </w:rPr>
  </w:style>
  <w:style w:type="paragraph" w:customStyle="1" w:styleId="532">
    <w:name w:val="样式 标题 3标题 3 Char Char标题 3 Char Char Char Char二级节名列表编号3第二层条..."/>
    <w:basedOn w:val="5"/>
    <w:qFormat/>
    <w:uiPriority w:val="0"/>
    <w:pPr>
      <w:keepNext w:val="0"/>
      <w:keepLines w:val="0"/>
      <w:widowControl/>
      <w:autoSpaceDE/>
      <w:autoSpaceDN/>
      <w:adjustRightInd/>
      <w:snapToGrid w:val="0"/>
      <w:spacing w:before="120" w:line="360" w:lineRule="auto"/>
      <w:ind w:left="-6"/>
    </w:pPr>
    <w:rPr>
      <w:rFonts w:hAnsi="宋体" w:cs="宋体"/>
      <w:b w:val="0"/>
      <w:u w:val="none"/>
      <w:lang w:eastAsia="en-US" w:bidi="en-US"/>
    </w:rPr>
  </w:style>
  <w:style w:type="character" w:customStyle="1" w:styleId="533">
    <w:name w:val="列出段落 字符"/>
    <w:qFormat/>
    <w:uiPriority w:val="0"/>
    <w:rPr>
      <w:rFonts w:ascii="Calibri" w:hAnsi="Calibri" w:eastAsia="宋体" w:cs="Times New Roman"/>
    </w:rPr>
  </w:style>
  <w:style w:type="paragraph" w:customStyle="1" w:styleId="534">
    <w:name w:val="目录文字"/>
    <w:basedOn w:val="1"/>
    <w:qFormat/>
    <w:uiPriority w:val="0"/>
    <w:pPr>
      <w:widowControl/>
      <w:spacing w:line="480" w:lineRule="auto"/>
      <w:jc w:val="left"/>
    </w:pPr>
    <w:rPr>
      <w:rFonts w:ascii="宋体" w:hAnsi="宋体"/>
      <w:kern w:val="0"/>
      <w:sz w:val="24"/>
      <w:szCs w:val="20"/>
    </w:rPr>
  </w:style>
  <w:style w:type="paragraph" w:customStyle="1" w:styleId="53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536">
    <w:name w:val="倪芳"/>
    <w:basedOn w:val="1"/>
    <w:qFormat/>
    <w:uiPriority w:val="0"/>
    <w:pPr>
      <w:spacing w:before="25" w:beforeLines="25" w:after="15" w:afterLines="15" w:line="400" w:lineRule="exact"/>
    </w:pPr>
    <w:rPr>
      <w:rFonts w:ascii="宋体" w:hAnsi="Courier New" w:cs="Courier New"/>
      <w:sz w:val="24"/>
      <w:szCs w:val="21"/>
    </w:rPr>
  </w:style>
  <w:style w:type="character" w:customStyle="1" w:styleId="537">
    <w:name w:val="正文首行缩进 2 字符"/>
    <w:qFormat/>
    <w:uiPriority w:val="0"/>
    <w:rPr>
      <w:rFonts w:ascii="Times New Roman" w:hAnsi="Times New Roman" w:eastAsia="宋体" w:cs="Times New Roman"/>
      <w:szCs w:val="24"/>
    </w:rPr>
  </w:style>
  <w:style w:type="paragraph" w:customStyle="1" w:styleId="53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539">
    <w:name w:val="样式 标题 2 + (符号) 宋体 小四"/>
    <w:basedOn w:val="3"/>
    <w:qFormat/>
    <w:uiPriority w:val="0"/>
    <w:pPr>
      <w:autoSpaceDE/>
      <w:autoSpaceDN/>
      <w:adjustRightInd/>
      <w:spacing w:before="260" w:after="260" w:line="416" w:lineRule="auto"/>
      <w:jc w:val="both"/>
    </w:pPr>
    <w:rPr>
      <w:rFonts w:eastAsia="宋体"/>
      <w:b w:val="0"/>
      <w:bCs/>
      <w:kern w:val="2"/>
      <w:sz w:val="24"/>
      <w:szCs w:val="32"/>
      <w:lang w:val="zh-CN"/>
    </w:rPr>
  </w:style>
  <w:style w:type="character" w:customStyle="1" w:styleId="540">
    <w:name w:val="样式 标题 2 + (符号) 宋体 小四 Char"/>
    <w:qFormat/>
    <w:uiPriority w:val="0"/>
    <w:rPr>
      <w:rFonts w:ascii="Arial" w:hAnsi="Arial" w:eastAsia="宋体"/>
      <w:b/>
      <w:bCs/>
      <w:kern w:val="2"/>
      <w:sz w:val="24"/>
      <w:szCs w:val="32"/>
      <w:lang w:val="en-US" w:eastAsia="zh-CN" w:bidi="ar-SA"/>
    </w:rPr>
  </w:style>
  <w:style w:type="paragraph" w:customStyle="1" w:styleId="541">
    <w:name w:val="标题3"/>
    <w:basedOn w:val="1"/>
    <w:next w:val="5"/>
    <w:qFormat/>
    <w:uiPriority w:val="0"/>
    <w:pPr>
      <w:tabs>
        <w:tab w:val="left" w:pos="795"/>
      </w:tabs>
      <w:ind w:left="795" w:right="26" w:rightChars="100" w:hanging="375"/>
      <w:jc w:val="left"/>
    </w:pPr>
    <w:rPr>
      <w:rFonts w:ascii="黑体" w:hAnsi="黑体"/>
      <w:sz w:val="24"/>
      <w:szCs w:val="20"/>
    </w:rPr>
  </w:style>
  <w:style w:type="character" w:customStyle="1" w:styleId="542">
    <w:name w:val="称呼 字符"/>
    <w:basedOn w:val="59"/>
    <w:qFormat/>
    <w:uiPriority w:val="0"/>
    <w:rPr>
      <w:kern w:val="2"/>
      <w:sz w:val="21"/>
      <w:szCs w:val="24"/>
    </w:rPr>
  </w:style>
  <w:style w:type="character" w:customStyle="1" w:styleId="543">
    <w:name w:val="注释标题 字符"/>
    <w:basedOn w:val="59"/>
    <w:qFormat/>
    <w:uiPriority w:val="0"/>
    <w:rPr>
      <w:kern w:val="2"/>
      <w:sz w:val="21"/>
      <w:szCs w:val="24"/>
    </w:rPr>
  </w:style>
  <w:style w:type="character" w:customStyle="1" w:styleId="544">
    <w:name w:val="正文首行缩进 2 字符1"/>
    <w:qFormat/>
    <w:uiPriority w:val="0"/>
    <w:rPr>
      <w:rFonts w:ascii="Times New Roman" w:hAnsi="Times New Roman" w:eastAsia="宋体" w:cs="Times New Roman"/>
      <w:szCs w:val="24"/>
      <w:lang w:val="zh-CN" w:eastAsia="zh-CN"/>
    </w:rPr>
  </w:style>
  <w:style w:type="character" w:customStyle="1" w:styleId="545">
    <w:name w:val="称呼 字符1"/>
    <w:link w:val="22"/>
    <w:qFormat/>
    <w:uiPriority w:val="0"/>
    <w:rPr>
      <w:rFonts w:ascii="..ì." w:eastAsia="..ì."/>
      <w:sz w:val="24"/>
    </w:rPr>
  </w:style>
  <w:style w:type="character" w:customStyle="1" w:styleId="546">
    <w:name w:val="注释标题 字符1"/>
    <w:link w:val="14"/>
    <w:qFormat/>
    <w:uiPriority w:val="0"/>
    <w:rPr>
      <w:rFonts w:ascii="..ì." w:eastAsia="..ì."/>
      <w:sz w:val="24"/>
    </w:rPr>
  </w:style>
  <w:style w:type="character" w:customStyle="1" w:styleId="547">
    <w:name w:val="Heading 1 Char"/>
    <w:qFormat/>
    <w:locked/>
    <w:uiPriority w:val="0"/>
    <w:rPr>
      <w:rFonts w:ascii="黑体" w:hAnsi="Times New Roman" w:eastAsia="黑体" w:cs="Times New Roman"/>
      <w:kern w:val="0"/>
      <w:sz w:val="20"/>
      <w:szCs w:val="20"/>
    </w:rPr>
  </w:style>
  <w:style w:type="character" w:customStyle="1" w:styleId="548">
    <w:name w:val="Heading 2 Char"/>
    <w:qFormat/>
    <w:locked/>
    <w:uiPriority w:val="0"/>
    <w:rPr>
      <w:rFonts w:ascii="Times New Roman" w:hAnsi="Times New Roman" w:eastAsia="宋体" w:cs="Times New Roman"/>
      <w:b/>
      <w:kern w:val="0"/>
      <w:sz w:val="32"/>
      <w:szCs w:val="32"/>
    </w:rPr>
  </w:style>
  <w:style w:type="character" w:customStyle="1" w:styleId="549">
    <w:name w:val="Heading 4 Char"/>
    <w:qFormat/>
    <w:locked/>
    <w:uiPriority w:val="0"/>
    <w:rPr>
      <w:rFonts w:ascii="Times New Roman" w:hAnsi="Times New Roman" w:eastAsia="宋体" w:cs="Times New Roman"/>
      <w:b/>
      <w:kern w:val="0"/>
      <w:sz w:val="20"/>
      <w:szCs w:val="20"/>
    </w:rPr>
  </w:style>
  <w:style w:type="character" w:customStyle="1" w:styleId="550">
    <w:name w:val="Heading 5 Char"/>
    <w:qFormat/>
    <w:locked/>
    <w:uiPriority w:val="0"/>
    <w:rPr>
      <w:rFonts w:ascii="Times New Roman" w:hAnsi="Times New Roman" w:eastAsia="宋体" w:cs="Times New Roman"/>
      <w:b/>
      <w:bCs/>
      <w:sz w:val="28"/>
      <w:szCs w:val="28"/>
    </w:rPr>
  </w:style>
  <w:style w:type="character" w:customStyle="1" w:styleId="551">
    <w:name w:val="Heading 6 Char"/>
    <w:qFormat/>
    <w:locked/>
    <w:uiPriority w:val="0"/>
    <w:rPr>
      <w:rFonts w:ascii="Arial" w:hAnsi="Arial" w:eastAsia="黑体" w:cs="Times New Roman"/>
      <w:b/>
      <w:bCs/>
      <w:kern w:val="0"/>
      <w:sz w:val="24"/>
      <w:szCs w:val="24"/>
    </w:rPr>
  </w:style>
  <w:style w:type="character" w:customStyle="1" w:styleId="552">
    <w:name w:val="Heading 7 Char"/>
    <w:qFormat/>
    <w:locked/>
    <w:uiPriority w:val="0"/>
    <w:rPr>
      <w:rFonts w:ascii="Times New Roman" w:hAnsi="Times New Roman" w:eastAsia="宋体" w:cs="Times New Roman"/>
      <w:b/>
      <w:bCs/>
      <w:kern w:val="0"/>
      <w:sz w:val="24"/>
      <w:szCs w:val="24"/>
    </w:rPr>
  </w:style>
  <w:style w:type="character" w:customStyle="1" w:styleId="553">
    <w:name w:val="Heading 8 Char"/>
    <w:qFormat/>
    <w:locked/>
    <w:uiPriority w:val="0"/>
    <w:rPr>
      <w:rFonts w:ascii="Arial" w:hAnsi="Arial" w:eastAsia="黑体" w:cs="Times New Roman"/>
      <w:kern w:val="0"/>
      <w:sz w:val="24"/>
      <w:szCs w:val="24"/>
    </w:rPr>
  </w:style>
  <w:style w:type="character" w:customStyle="1" w:styleId="554">
    <w:name w:val="Heading 9 Char"/>
    <w:qFormat/>
    <w:locked/>
    <w:uiPriority w:val="0"/>
    <w:rPr>
      <w:rFonts w:ascii="Arial" w:hAnsi="Arial" w:eastAsia="黑体" w:cs="Times New Roman"/>
      <w:kern w:val="0"/>
      <w:sz w:val="21"/>
      <w:szCs w:val="21"/>
    </w:rPr>
  </w:style>
  <w:style w:type="character" w:customStyle="1" w:styleId="555">
    <w:name w:val="Document Map Char"/>
    <w:qFormat/>
    <w:locked/>
    <w:uiPriority w:val="0"/>
    <w:rPr>
      <w:rFonts w:ascii="Times New Roman" w:hAnsi="Times New Roman" w:eastAsia="宋体" w:cs="Times New Roman"/>
      <w:sz w:val="24"/>
      <w:szCs w:val="24"/>
      <w:shd w:val="clear" w:color="auto" w:fill="000080"/>
    </w:rPr>
  </w:style>
  <w:style w:type="character" w:customStyle="1" w:styleId="556">
    <w:name w:val="Date Char"/>
    <w:qFormat/>
    <w:locked/>
    <w:uiPriority w:val="0"/>
    <w:rPr>
      <w:rFonts w:ascii="Times New Roman" w:hAnsi="Times New Roman" w:eastAsia="宋体" w:cs="Times New Roman"/>
      <w:sz w:val="20"/>
      <w:szCs w:val="20"/>
    </w:rPr>
  </w:style>
  <w:style w:type="character" w:customStyle="1" w:styleId="557">
    <w:name w:val="Header Char"/>
    <w:qFormat/>
    <w:locked/>
    <w:uiPriority w:val="0"/>
    <w:rPr>
      <w:rFonts w:ascii="Times New Roman" w:hAnsi="Times New Roman" w:eastAsia="宋体" w:cs="Times New Roman"/>
      <w:kern w:val="0"/>
      <w:sz w:val="20"/>
      <w:szCs w:val="20"/>
    </w:rPr>
  </w:style>
  <w:style w:type="character" w:customStyle="1" w:styleId="558">
    <w:name w:val="Footer Char"/>
    <w:qFormat/>
    <w:locked/>
    <w:uiPriority w:val="0"/>
    <w:rPr>
      <w:rFonts w:ascii="Times New Roman" w:hAnsi="Times New Roman" w:eastAsia="宋体" w:cs="Times New Roman"/>
      <w:kern w:val="0"/>
      <w:sz w:val="20"/>
      <w:szCs w:val="20"/>
    </w:rPr>
  </w:style>
  <w:style w:type="character" w:customStyle="1" w:styleId="559">
    <w:name w:val="Body Text Indent Char"/>
    <w:qFormat/>
    <w:locked/>
    <w:uiPriority w:val="0"/>
    <w:rPr>
      <w:rFonts w:ascii="Times New Roman" w:hAnsi="Times New Roman" w:eastAsia="宋体" w:cs="Times New Roman"/>
      <w:sz w:val="24"/>
      <w:szCs w:val="24"/>
    </w:rPr>
  </w:style>
  <w:style w:type="character" w:customStyle="1" w:styleId="560">
    <w:name w:val="Plain Text Char"/>
    <w:qFormat/>
    <w:locked/>
    <w:uiPriority w:val="0"/>
    <w:rPr>
      <w:rFonts w:ascii="宋体" w:hAnsi="Courier New" w:eastAsia="宋体" w:cs="Times New Roman"/>
      <w:sz w:val="20"/>
      <w:szCs w:val="20"/>
    </w:rPr>
  </w:style>
  <w:style w:type="character" w:customStyle="1" w:styleId="561">
    <w:name w:val="Body Text Indent 2 Char"/>
    <w:qFormat/>
    <w:locked/>
    <w:uiPriority w:val="0"/>
    <w:rPr>
      <w:rFonts w:ascii="Times New Roman" w:hAnsi="Times New Roman" w:eastAsia="宋体" w:cs="Times New Roman"/>
      <w:sz w:val="30"/>
      <w:szCs w:val="30"/>
    </w:rPr>
  </w:style>
  <w:style w:type="character" w:customStyle="1" w:styleId="562">
    <w:name w:val="Body Text Indent 3 Char"/>
    <w:qFormat/>
    <w:locked/>
    <w:uiPriority w:val="0"/>
    <w:rPr>
      <w:rFonts w:ascii="Times New Roman" w:hAnsi="Times New Roman" w:eastAsia="宋体" w:cs="Times New Roman"/>
      <w:sz w:val="30"/>
      <w:szCs w:val="30"/>
    </w:rPr>
  </w:style>
  <w:style w:type="character" w:customStyle="1" w:styleId="563">
    <w:name w:val="Body Text First Indent 2 Char"/>
    <w:qFormat/>
    <w:locked/>
    <w:uiPriority w:val="0"/>
    <w:rPr>
      <w:rFonts w:ascii="Times New Roman" w:hAnsi="Times New Roman" w:eastAsia="宋体" w:cs="Times New Roman"/>
      <w:sz w:val="24"/>
      <w:szCs w:val="24"/>
    </w:rPr>
  </w:style>
  <w:style w:type="character" w:customStyle="1" w:styleId="564">
    <w:name w:val="Body Text 2 Char"/>
    <w:qFormat/>
    <w:locked/>
    <w:uiPriority w:val="0"/>
    <w:rPr>
      <w:rFonts w:ascii="宋体" w:hAnsi="Times New Roman" w:eastAsia="宋体" w:cs="Times New Roman"/>
      <w:sz w:val="20"/>
      <w:szCs w:val="20"/>
    </w:rPr>
  </w:style>
  <w:style w:type="character" w:customStyle="1" w:styleId="565">
    <w:name w:val="Balloon Text Char"/>
    <w:qFormat/>
    <w:locked/>
    <w:uiPriority w:val="0"/>
    <w:rPr>
      <w:rFonts w:ascii="Times New Roman" w:hAnsi="Times New Roman" w:eastAsia="宋体" w:cs="Times New Roman"/>
      <w:sz w:val="18"/>
      <w:szCs w:val="18"/>
    </w:rPr>
  </w:style>
  <w:style w:type="character" w:customStyle="1" w:styleId="566">
    <w:name w:val="Salutation Char"/>
    <w:qFormat/>
    <w:locked/>
    <w:uiPriority w:val="0"/>
    <w:rPr>
      <w:rFonts w:ascii="..ì." w:hAnsi="Times New Roman" w:eastAsia="..ì." w:cs="Times New Roman"/>
      <w:kern w:val="0"/>
      <w:sz w:val="20"/>
      <w:szCs w:val="20"/>
    </w:rPr>
  </w:style>
  <w:style w:type="character" w:customStyle="1" w:styleId="567">
    <w:name w:val="Note Heading Char"/>
    <w:qFormat/>
    <w:locked/>
    <w:uiPriority w:val="0"/>
    <w:rPr>
      <w:rFonts w:ascii="..ì." w:hAnsi="Times New Roman" w:eastAsia="..ì." w:cs="Times New Roman"/>
      <w:kern w:val="0"/>
      <w:sz w:val="20"/>
      <w:szCs w:val="20"/>
    </w:rPr>
  </w:style>
  <w:style w:type="character" w:customStyle="1" w:styleId="568">
    <w:name w:val="Body Text 3 Char"/>
    <w:qFormat/>
    <w:locked/>
    <w:uiPriority w:val="0"/>
    <w:rPr>
      <w:rFonts w:ascii="Times New Roman" w:hAnsi="Times New Roman" w:eastAsia="宋体" w:cs="Times New Roman"/>
      <w:sz w:val="16"/>
      <w:szCs w:val="16"/>
    </w:rPr>
  </w:style>
  <w:style w:type="character" w:customStyle="1" w:styleId="569">
    <w:name w:val="Title Char"/>
    <w:qFormat/>
    <w:locked/>
    <w:uiPriority w:val="0"/>
    <w:rPr>
      <w:rFonts w:ascii="Arial" w:hAnsi="Arial" w:eastAsia="宋体" w:cs="Times New Roman"/>
      <w:b/>
      <w:kern w:val="0"/>
      <w:sz w:val="20"/>
      <w:szCs w:val="20"/>
    </w:rPr>
  </w:style>
  <w:style w:type="character" w:customStyle="1" w:styleId="570">
    <w:name w:val="Comment Subject Char"/>
    <w:qFormat/>
    <w:locked/>
    <w:uiPriority w:val="0"/>
    <w:rPr>
      <w:rFonts w:ascii="Times New Roman" w:hAnsi="Times New Roman" w:eastAsia="宋体" w:cs="Times New Roman"/>
      <w:b/>
      <w:bCs/>
      <w:sz w:val="24"/>
      <w:szCs w:val="24"/>
    </w:rPr>
  </w:style>
  <w:style w:type="character" w:customStyle="1" w:styleId="571">
    <w:name w:val="Comment Text Char"/>
    <w:qFormat/>
    <w:locked/>
    <w:uiPriority w:val="0"/>
    <w:rPr>
      <w:rFonts w:ascii="Times New Roman" w:hAnsi="Times New Roman" w:eastAsia="宋体"/>
      <w:sz w:val="24"/>
    </w:rPr>
  </w:style>
  <w:style w:type="paragraph" w:customStyle="1" w:styleId="572">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573">
    <w:name w:val="xl6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57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7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76">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77">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78">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7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580">
    <w:name w:val="列项——"/>
    <w:qFormat/>
    <w:uiPriority w:val="0"/>
    <w:pPr>
      <w:widowControl w:val="0"/>
      <w:numPr>
        <w:ilvl w:val="0"/>
        <w:numId w:val="8"/>
      </w:numPr>
      <w:jc w:val="both"/>
    </w:pPr>
    <w:rPr>
      <w:rFonts w:ascii="宋体" w:hAnsi="Times New Roman" w:eastAsia="宋体" w:cs="Times New Roman"/>
      <w:sz w:val="21"/>
      <w:lang w:val="en-US" w:eastAsia="zh-CN" w:bidi="ar-SA"/>
    </w:rPr>
  </w:style>
  <w:style w:type="character" w:customStyle="1" w:styleId="581">
    <w:name w:val="章标题 Char"/>
    <w:link w:val="239"/>
    <w:qFormat/>
    <w:uiPriority w:val="0"/>
    <w:rPr>
      <w:rFonts w:ascii="黑体" w:eastAsia="黑体"/>
      <w:b/>
      <w:sz w:val="28"/>
    </w:rPr>
  </w:style>
  <w:style w:type="character" w:customStyle="1" w:styleId="582">
    <w:name w:val="一级条标题 Char"/>
    <w:link w:val="250"/>
    <w:qFormat/>
    <w:uiPriority w:val="0"/>
    <w:rPr>
      <w:b/>
      <w:sz w:val="28"/>
    </w:rPr>
  </w:style>
  <w:style w:type="character" w:customStyle="1" w:styleId="583">
    <w:name w:val="二级条标题 Char"/>
    <w:link w:val="281"/>
    <w:qFormat/>
    <w:uiPriority w:val="0"/>
    <w:rPr>
      <w:rFonts w:ascii="宋体"/>
      <w:sz w:val="28"/>
    </w:rPr>
  </w:style>
  <w:style w:type="paragraph" w:customStyle="1" w:styleId="584">
    <w:name w:val="reader-word-layer reader-word-s2-5"/>
    <w:basedOn w:val="1"/>
    <w:qFormat/>
    <w:uiPriority w:val="0"/>
    <w:pPr>
      <w:widowControl/>
      <w:spacing w:before="100" w:beforeAutospacing="1" w:after="100" w:afterAutospacing="1"/>
      <w:jc w:val="left"/>
    </w:pPr>
    <w:rPr>
      <w:rFonts w:ascii="宋体" w:hAnsi="宋体" w:cs="宋体"/>
      <w:kern w:val="0"/>
      <w:sz w:val="24"/>
    </w:rPr>
  </w:style>
  <w:style w:type="character" w:customStyle="1" w:styleId="585">
    <w:name w:val="正文文本 Char2"/>
    <w:semiHidden/>
    <w:qFormat/>
    <w:uiPriority w:val="99"/>
    <w:rPr>
      <w:rFonts w:hint="default" w:ascii="Times New Roman" w:hAnsi="Times New Roman" w:cs="Times New Roman"/>
      <w:kern w:val="2"/>
      <w:sz w:val="21"/>
      <w:szCs w:val="24"/>
    </w:rPr>
  </w:style>
  <w:style w:type="paragraph" w:customStyle="1" w:styleId="586">
    <w:name w:val="普通(网站) Char"/>
    <w:basedOn w:val="1"/>
    <w:qFormat/>
    <w:uiPriority w:val="0"/>
    <w:pPr>
      <w:spacing w:before="100" w:beforeAutospacing="1" w:after="100" w:afterAutospacing="1" w:line="360" w:lineRule="auto"/>
      <w:jc w:val="left"/>
    </w:pPr>
    <w:rPr>
      <w:rFonts w:hint="eastAsia" w:ascii="宋体" w:hAnsi="宋体"/>
      <w:kern w:val="0"/>
      <w:sz w:val="24"/>
    </w:rPr>
  </w:style>
  <w:style w:type="paragraph" w:customStyle="1" w:styleId="58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styleId="588">
    <w:name w:val="Quote"/>
    <w:basedOn w:val="1"/>
    <w:next w:val="1"/>
    <w:link w:val="590"/>
    <w:qFormat/>
    <w:uiPriority w:val="0"/>
    <w:rPr>
      <w:i/>
      <w:iCs/>
      <w:color w:val="000000"/>
      <w:szCs w:val="22"/>
    </w:rPr>
  </w:style>
  <w:style w:type="character" w:customStyle="1" w:styleId="589">
    <w:name w:val="引用 字符"/>
    <w:basedOn w:val="59"/>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590">
    <w:name w:val="引用 字符1"/>
    <w:link w:val="588"/>
    <w:qFormat/>
    <w:uiPriority w:val="0"/>
    <w:rPr>
      <w:i/>
      <w:iCs/>
      <w:color w:val="000000"/>
      <w:kern w:val="2"/>
      <w:sz w:val="21"/>
      <w:szCs w:val="22"/>
    </w:rPr>
  </w:style>
  <w:style w:type="paragraph" w:customStyle="1" w:styleId="591">
    <w:name w:val="标题4"/>
    <w:basedOn w:val="3"/>
    <w:next w:val="30"/>
    <w:link w:val="602"/>
    <w:qFormat/>
    <w:uiPriority w:val="0"/>
    <w:pPr>
      <w:autoSpaceDE/>
      <w:autoSpaceDN/>
      <w:adjustRightInd/>
      <w:spacing w:before="260" w:after="260" w:line="413" w:lineRule="auto"/>
      <w:jc w:val="both"/>
    </w:pPr>
    <w:rPr>
      <w:rFonts w:eastAsia="宋体"/>
      <w:bCs/>
      <w:sz w:val="24"/>
      <w:szCs w:val="32"/>
    </w:rPr>
  </w:style>
  <w:style w:type="paragraph" w:customStyle="1" w:styleId="592">
    <w:name w:val="标题5"/>
    <w:basedOn w:val="5"/>
    <w:link w:val="606"/>
    <w:qFormat/>
    <w:uiPriority w:val="0"/>
    <w:pPr>
      <w:autoSpaceDE/>
      <w:autoSpaceDN/>
      <w:adjustRightInd/>
      <w:spacing w:before="260" w:after="260" w:line="413" w:lineRule="auto"/>
      <w:jc w:val="both"/>
    </w:pPr>
    <w:rPr>
      <w:rFonts w:ascii="Arial" w:hAnsi="Arial"/>
      <w:bCs/>
      <w:szCs w:val="32"/>
      <w:u w:val="none"/>
    </w:rPr>
  </w:style>
  <w:style w:type="paragraph" w:customStyle="1" w:styleId="593">
    <w:name w:val="_Style 49"/>
    <w:qFormat/>
    <w:uiPriority w:val="0"/>
    <w:rPr>
      <w:rFonts w:ascii="Times New Roman" w:hAnsi="Times New Roman" w:eastAsia="宋体" w:cs="Times New Roman"/>
      <w:kern w:val="2"/>
      <w:sz w:val="21"/>
      <w:szCs w:val="24"/>
      <w:lang w:val="en-US" w:eastAsia="zh-CN" w:bidi="ar-SA"/>
    </w:rPr>
  </w:style>
  <w:style w:type="paragraph" w:styleId="594">
    <w:name w:val="Intense Quote"/>
    <w:basedOn w:val="1"/>
    <w:next w:val="1"/>
    <w:link w:val="596"/>
    <w:qFormat/>
    <w:uiPriority w:val="0"/>
    <w:pPr>
      <w:pBdr>
        <w:bottom w:val="single" w:color="4F81BD" w:sz="4" w:space="4"/>
      </w:pBdr>
      <w:spacing w:before="200" w:after="280"/>
      <w:ind w:left="936" w:right="936"/>
    </w:pPr>
    <w:rPr>
      <w:b/>
      <w:bCs/>
      <w:i/>
      <w:iCs/>
      <w:color w:val="4F81BD"/>
      <w:szCs w:val="22"/>
    </w:rPr>
  </w:style>
  <w:style w:type="character" w:customStyle="1" w:styleId="595">
    <w:name w:val="明显引用 字符"/>
    <w:basedOn w:val="59"/>
    <w:qFormat/>
    <w:uiPriority w:val="99"/>
    <w:rPr>
      <w:i/>
      <w:iCs/>
      <w:color w:val="4472C4" w:themeColor="accent1"/>
      <w:kern w:val="2"/>
      <w:sz w:val="21"/>
      <w:szCs w:val="24"/>
      <w14:textFill>
        <w14:solidFill>
          <w14:schemeClr w14:val="accent1"/>
        </w14:solidFill>
      </w14:textFill>
    </w:rPr>
  </w:style>
  <w:style w:type="character" w:customStyle="1" w:styleId="596">
    <w:name w:val="明显引用 字符1"/>
    <w:link w:val="594"/>
    <w:qFormat/>
    <w:uiPriority w:val="0"/>
    <w:rPr>
      <w:b/>
      <w:bCs/>
      <w:i/>
      <w:iCs/>
      <w:color w:val="4F81BD"/>
      <w:kern w:val="2"/>
      <w:sz w:val="21"/>
      <w:szCs w:val="22"/>
    </w:rPr>
  </w:style>
  <w:style w:type="paragraph" w:customStyle="1" w:styleId="597">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598">
    <w:name w:val="_Style 53"/>
    <w:qFormat/>
    <w:uiPriority w:val="0"/>
    <w:rPr>
      <w:b/>
      <w:bCs/>
      <w:smallCaps/>
      <w:color w:val="C0504D"/>
      <w:spacing w:val="5"/>
      <w:u w:val="single"/>
    </w:rPr>
  </w:style>
  <w:style w:type="character" w:customStyle="1" w:styleId="599">
    <w:name w:val="_Style 56"/>
    <w:qFormat/>
    <w:uiPriority w:val="0"/>
    <w:rPr>
      <w:i/>
      <w:iCs/>
      <w:color w:val="808080"/>
    </w:rPr>
  </w:style>
  <w:style w:type="character" w:customStyle="1" w:styleId="600">
    <w:name w:val="_Style 58"/>
    <w:qFormat/>
    <w:uiPriority w:val="0"/>
    <w:rPr>
      <w:b/>
      <w:bCs/>
      <w:smallCaps/>
      <w:spacing w:val="5"/>
    </w:rPr>
  </w:style>
  <w:style w:type="character" w:customStyle="1" w:styleId="601">
    <w:name w:val="_Style 62"/>
    <w:qFormat/>
    <w:uiPriority w:val="0"/>
    <w:rPr>
      <w:b/>
      <w:bCs/>
      <w:i/>
      <w:iCs/>
      <w:color w:val="4F81BD"/>
    </w:rPr>
  </w:style>
  <w:style w:type="character" w:customStyle="1" w:styleId="602">
    <w:name w:val="标题4 Char Char"/>
    <w:link w:val="591"/>
    <w:qFormat/>
    <w:uiPriority w:val="0"/>
    <w:rPr>
      <w:rFonts w:ascii="Arial" w:hAnsi="Arial"/>
      <w:b/>
      <w:bCs/>
      <w:sz w:val="24"/>
      <w:szCs w:val="32"/>
    </w:rPr>
  </w:style>
  <w:style w:type="character" w:customStyle="1" w:styleId="603">
    <w:name w:val="textcontents"/>
    <w:qFormat/>
    <w:uiPriority w:val="0"/>
    <w:rPr>
      <w:rFonts w:cs="Times New Roman"/>
    </w:rPr>
  </w:style>
  <w:style w:type="character" w:customStyle="1" w:styleId="604">
    <w:name w:val="_Style 84"/>
    <w:qFormat/>
    <w:uiPriority w:val="0"/>
    <w:rPr>
      <w:smallCaps/>
      <w:color w:val="C0504D"/>
      <w:u w:val="single"/>
    </w:rPr>
  </w:style>
  <w:style w:type="character" w:customStyle="1" w:styleId="605">
    <w:name w:val="批注文字 Char Char"/>
    <w:qFormat/>
    <w:uiPriority w:val="0"/>
    <w:rPr>
      <w:rFonts w:ascii="宋体" w:hAnsi="Times New Roman" w:eastAsia="宋体" w:cs="Times New Roman"/>
      <w:sz w:val="28"/>
      <w:szCs w:val="20"/>
    </w:rPr>
  </w:style>
  <w:style w:type="character" w:customStyle="1" w:styleId="606">
    <w:name w:val="标题5 Char Char"/>
    <w:link w:val="592"/>
    <w:qFormat/>
    <w:uiPriority w:val="0"/>
    <w:rPr>
      <w:rFonts w:ascii="Arial" w:hAnsi="Arial"/>
      <w:b/>
      <w:bCs/>
      <w:sz w:val="24"/>
      <w:szCs w:val="32"/>
    </w:rPr>
  </w:style>
  <w:style w:type="paragraph" w:customStyle="1" w:styleId="607">
    <w:name w:val="WPSOffice手动目录 1"/>
    <w:qFormat/>
    <w:uiPriority w:val="0"/>
    <w:rPr>
      <w:rFonts w:ascii="Times New Roman" w:hAnsi="Times New Roman" w:eastAsia="宋体" w:cs="Times New Roman"/>
      <w:lang w:val="en-US" w:eastAsia="zh-CN" w:bidi="ar-SA"/>
    </w:rPr>
  </w:style>
  <w:style w:type="character" w:customStyle="1" w:styleId="608">
    <w:name w:val="结束语 字符"/>
    <w:basedOn w:val="59"/>
    <w:link w:val="24"/>
    <w:qFormat/>
    <w:uiPriority w:val="0"/>
    <w:rPr>
      <w:kern w:val="2"/>
      <w:sz w:val="24"/>
      <w:szCs w:val="24"/>
    </w:rPr>
  </w:style>
  <w:style w:type="character" w:customStyle="1" w:styleId="609">
    <w:name w:val="正文首行缩进 字符"/>
    <w:qFormat/>
    <w:uiPriority w:val="0"/>
    <w:rPr>
      <w:rFonts w:ascii="宋体" w:hAnsi="宋体"/>
      <w:kern w:val="2"/>
      <w:sz w:val="21"/>
      <w:szCs w:val="24"/>
    </w:rPr>
  </w:style>
  <w:style w:type="paragraph" w:customStyle="1" w:styleId="610">
    <w:name w:val="juzhong"/>
    <w:basedOn w:val="1"/>
    <w:qFormat/>
    <w:uiPriority w:val="0"/>
    <w:pPr>
      <w:widowControl/>
      <w:spacing w:before="100" w:beforeAutospacing="1" w:after="100" w:afterAutospacing="1"/>
      <w:jc w:val="left"/>
    </w:pPr>
    <w:rPr>
      <w:rFonts w:ascii="宋体" w:cs="宋体"/>
      <w:kern w:val="0"/>
      <w:sz w:val="24"/>
    </w:rPr>
  </w:style>
  <w:style w:type="paragraph" w:customStyle="1" w:styleId="611">
    <w:name w:val="林郁-一级标题"/>
    <w:basedOn w:val="2"/>
    <w:qFormat/>
    <w:uiPriority w:val="0"/>
    <w:pPr>
      <w:snapToGrid w:val="0"/>
      <w:spacing w:before="0" w:after="0" w:line="560" w:lineRule="exact"/>
      <w:ind w:firstLine="200" w:firstLineChars="200"/>
      <w:jc w:val="left"/>
    </w:pPr>
    <w:rPr>
      <w:rFonts w:ascii="黑体" w:eastAsia="黑体"/>
      <w:b w:val="0"/>
      <w:color w:val="000000"/>
      <w:sz w:val="30"/>
      <w:szCs w:val="30"/>
    </w:rPr>
  </w:style>
  <w:style w:type="paragraph" w:customStyle="1" w:styleId="612">
    <w:name w:val="列出段落111"/>
    <w:basedOn w:val="1"/>
    <w:qFormat/>
    <w:uiPriority w:val="0"/>
    <w:pPr>
      <w:ind w:firstLine="200" w:firstLineChars="200"/>
    </w:pPr>
    <w:rPr>
      <w:rFonts w:ascii="Calibri" w:hAnsi="Calibri"/>
      <w:szCs w:val="22"/>
    </w:rPr>
  </w:style>
  <w:style w:type="paragraph" w:customStyle="1" w:styleId="613">
    <w:name w:val="Char Char Char Char Char Char Char Char Char Char Char Char1 Char"/>
    <w:basedOn w:val="1"/>
    <w:qFormat/>
    <w:uiPriority w:val="0"/>
    <w:pPr>
      <w:snapToGrid w:val="0"/>
      <w:spacing w:line="360" w:lineRule="auto"/>
      <w:ind w:firstLine="200" w:firstLineChars="200"/>
    </w:pPr>
    <w:rPr>
      <w:rFonts w:eastAsia="仿宋_GB2312"/>
      <w:sz w:val="24"/>
    </w:rPr>
  </w:style>
  <w:style w:type="paragraph" w:customStyle="1" w:styleId="614">
    <w:name w:val="Char1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15">
    <w:name w:val="zw"/>
    <w:basedOn w:val="1"/>
    <w:qFormat/>
    <w:uiPriority w:val="0"/>
    <w:pPr>
      <w:adjustRightInd w:val="0"/>
      <w:spacing w:line="360" w:lineRule="auto"/>
      <w:ind w:firstLine="482"/>
      <w:textAlignment w:val="baseline"/>
    </w:pPr>
    <w:rPr>
      <w:rFonts w:ascii="Arial Narrow" w:hAnsi="Arial Narrow" w:eastAsia="楷体_GB2312"/>
      <w:kern w:val="0"/>
      <w:sz w:val="24"/>
      <w:szCs w:val="20"/>
    </w:rPr>
  </w:style>
  <w:style w:type="paragraph" w:customStyle="1" w:styleId="616">
    <w:name w:val="WW-正文（首行缩进两字）"/>
    <w:basedOn w:val="1"/>
    <w:qFormat/>
    <w:uiPriority w:val="0"/>
    <w:pPr>
      <w:suppressAutoHyphens/>
      <w:spacing w:line="360" w:lineRule="auto"/>
      <w:ind w:firstLine="480"/>
    </w:pPr>
    <w:rPr>
      <w:rFonts w:eastAsia="仿宋_GB2312"/>
      <w:color w:val="FF00FF"/>
      <w:sz w:val="24"/>
    </w:rPr>
  </w:style>
  <w:style w:type="paragraph" w:customStyle="1" w:styleId="617">
    <w:name w:val="列出段落11"/>
    <w:basedOn w:val="1"/>
    <w:qFormat/>
    <w:uiPriority w:val="0"/>
    <w:pPr>
      <w:ind w:firstLine="200" w:firstLineChars="200"/>
    </w:pPr>
  </w:style>
  <w:style w:type="paragraph" w:customStyle="1" w:styleId="618">
    <w:name w:val="_Style 1"/>
    <w:basedOn w:val="1"/>
    <w:qFormat/>
    <w:uiPriority w:val="0"/>
    <w:pPr>
      <w:ind w:firstLine="200" w:firstLineChars="200"/>
    </w:pPr>
    <w:rPr>
      <w:rFonts w:ascii="Calibri" w:hAnsi="Calibri"/>
      <w:szCs w:val="22"/>
    </w:rPr>
  </w:style>
  <w:style w:type="paragraph" w:customStyle="1" w:styleId="619">
    <w:name w:val="默认段落字体 Para Char Char Char Char Char Char Char"/>
    <w:basedOn w:val="19"/>
    <w:qFormat/>
    <w:uiPriority w:val="0"/>
    <w:pPr>
      <w:adjustRightInd w:val="0"/>
      <w:spacing w:line="436" w:lineRule="exact"/>
      <w:ind w:left="357"/>
      <w:jc w:val="left"/>
      <w:outlineLvl w:val="3"/>
    </w:pPr>
    <w:rPr>
      <w:rFonts w:ascii="Tahoma" w:hAnsi="Tahoma"/>
      <w:b/>
      <w:sz w:val="24"/>
    </w:rPr>
  </w:style>
  <w:style w:type="paragraph" w:customStyle="1" w:styleId="620">
    <w:name w:val="样式3"/>
    <w:basedOn w:val="1"/>
    <w:qFormat/>
    <w:uiPriority w:val="0"/>
    <w:pPr>
      <w:tabs>
        <w:tab w:val="right" w:leader="middleDot" w:pos="7936"/>
      </w:tabs>
      <w:spacing w:line="520" w:lineRule="exact"/>
    </w:pPr>
    <w:rPr>
      <w:rFonts w:ascii="Arial Unicode MS" w:hAnsi="Arial Unicode MS" w:eastAsia="文鼎CS大黑"/>
      <w:color w:val="000000"/>
      <w:sz w:val="32"/>
      <w:szCs w:val="20"/>
    </w:rPr>
  </w:style>
  <w:style w:type="paragraph" w:customStyle="1" w:styleId="621">
    <w:name w:val="_Style 3"/>
    <w:basedOn w:val="1"/>
    <w:qFormat/>
    <w:uiPriority w:val="0"/>
    <w:pPr>
      <w:ind w:firstLine="200" w:firstLineChars="200"/>
    </w:pPr>
    <w:rPr>
      <w:rFonts w:ascii="Calibri" w:hAnsi="Calibri"/>
      <w:szCs w:val="22"/>
    </w:rPr>
  </w:style>
  <w:style w:type="character" w:customStyle="1" w:styleId="622">
    <w:name w:val="date2"/>
    <w:qFormat/>
    <w:uiPriority w:val="0"/>
  </w:style>
  <w:style w:type="character" w:customStyle="1" w:styleId="623">
    <w:name w:val="u_name2"/>
    <w:qFormat/>
    <w:uiPriority w:val="0"/>
    <w:rPr>
      <w:color w:val="484848"/>
    </w:rPr>
  </w:style>
  <w:style w:type="character" w:customStyle="1" w:styleId="624">
    <w:name w:val="n-grey"/>
    <w:qFormat/>
    <w:uiPriority w:val="0"/>
  </w:style>
  <w:style w:type="character" w:customStyle="1" w:styleId="625">
    <w:name w:val="clampword3"/>
    <w:qFormat/>
    <w:uiPriority w:val="0"/>
  </w:style>
  <w:style w:type="paragraph" w:customStyle="1" w:styleId="626">
    <w:name w:val="样式 样式 样式 样式 标题 2 + 宋体 五号 非加粗 黑色 + 段前: 6 磅 段后: 0 磅 行距: 单倍行距 + 段前:..."/>
    <w:basedOn w:val="1"/>
    <w:qFormat/>
    <w:uiPriority w:val="0"/>
    <w:pPr>
      <w:keepNext/>
      <w:keepLines/>
      <w:tabs>
        <w:tab w:val="left" w:pos="0"/>
      </w:tabs>
      <w:adjustRightInd w:val="0"/>
      <w:spacing w:before="240"/>
      <w:ind w:left="1260" w:hanging="420"/>
      <w:jc w:val="left"/>
      <w:textAlignment w:val="baseline"/>
      <w:outlineLvl w:val="1"/>
    </w:pPr>
    <w:rPr>
      <w:rFonts w:ascii="宋体" w:cs="宋体"/>
      <w:b/>
      <w:bCs/>
      <w:color w:val="000000"/>
      <w:kern w:val="0"/>
      <w:szCs w:val="20"/>
    </w:rPr>
  </w:style>
  <w:style w:type="paragraph" w:customStyle="1" w:styleId="627">
    <w:name w:val="列出段落4"/>
    <w:basedOn w:val="1"/>
    <w:qFormat/>
    <w:uiPriority w:val="0"/>
    <w:pPr>
      <w:ind w:firstLine="200" w:firstLineChars="200"/>
    </w:pPr>
    <w:rPr>
      <w:rFonts w:ascii="Calibri" w:hAnsi="Calibri"/>
      <w:szCs w:val="22"/>
    </w:rPr>
  </w:style>
  <w:style w:type="paragraph" w:customStyle="1" w:styleId="628">
    <w:name w:val="表格小四"/>
    <w:basedOn w:val="1"/>
    <w:qFormat/>
    <w:uiPriority w:val="0"/>
    <w:pPr>
      <w:jc w:val="center"/>
    </w:pPr>
    <w:rPr>
      <w:rFonts w:ascii="宋体"/>
      <w:kern w:val="0"/>
      <w:sz w:val="24"/>
      <w:szCs w:val="20"/>
    </w:rPr>
  </w:style>
  <w:style w:type="character" w:customStyle="1" w:styleId="629">
    <w:name w:val="样式1 Char"/>
    <w:link w:val="290"/>
    <w:qFormat/>
    <w:uiPriority w:val="0"/>
    <w:rPr>
      <w:kern w:val="2"/>
      <w:sz w:val="21"/>
      <w:szCs w:val="24"/>
    </w:rPr>
  </w:style>
  <w:style w:type="paragraph" w:customStyle="1" w:styleId="630">
    <w:name w:val="列出段落5"/>
    <w:basedOn w:val="1"/>
    <w:qFormat/>
    <w:uiPriority w:val="34"/>
    <w:pPr>
      <w:ind w:firstLine="420" w:firstLineChars="200"/>
    </w:pPr>
  </w:style>
  <w:style w:type="paragraph" w:customStyle="1" w:styleId="631">
    <w:name w:val="列出段落6"/>
    <w:basedOn w:val="1"/>
    <w:qFormat/>
    <w:uiPriority w:val="99"/>
    <w:pPr>
      <w:ind w:firstLine="420" w:firstLineChars="200"/>
    </w:pPr>
  </w:style>
  <w:style w:type="character" w:customStyle="1" w:styleId="632">
    <w:name w:val="htd0"/>
    <w:qFormat/>
    <w:uiPriority w:val="99"/>
  </w:style>
  <w:style w:type="paragraph" w:customStyle="1" w:styleId="633">
    <w:name w:val="列表段落1"/>
    <w:basedOn w:val="1"/>
    <w:qFormat/>
    <w:uiPriority w:val="34"/>
    <w:pPr>
      <w:widowControl/>
      <w:ind w:firstLine="420" w:firstLineChars="200"/>
      <w:jc w:val="left"/>
    </w:pPr>
    <w:rPr>
      <w:kern w:val="0"/>
      <w:sz w:val="24"/>
    </w:rPr>
  </w:style>
  <w:style w:type="paragraph" w:customStyle="1" w:styleId="634">
    <w:name w:val="p5"/>
    <w:basedOn w:val="1"/>
    <w:qFormat/>
    <w:uiPriority w:val="0"/>
    <w:pPr>
      <w:jc w:val="left"/>
    </w:pPr>
    <w:rPr>
      <w:rFonts w:ascii=".pingfang sc" w:hAnsi=".pingfang sc" w:eastAsia=".pingfang sc"/>
      <w:color w:val="454545"/>
      <w:kern w:val="0"/>
      <w:sz w:val="24"/>
    </w:rPr>
  </w:style>
  <w:style w:type="paragraph" w:customStyle="1" w:styleId="635">
    <w:name w:val="列出段落7"/>
    <w:basedOn w:val="1"/>
    <w:qFormat/>
    <w:uiPriority w:val="99"/>
    <w:pPr>
      <w:ind w:firstLine="420" w:firstLineChars="200"/>
    </w:pPr>
  </w:style>
  <w:style w:type="paragraph" w:customStyle="1" w:styleId="636">
    <w:name w:val="列表段落2"/>
    <w:basedOn w:val="1"/>
    <w:qFormat/>
    <w:uiPriority w:val="99"/>
    <w:pPr>
      <w:ind w:firstLine="420" w:firstLineChars="200"/>
    </w:pPr>
  </w:style>
  <w:style w:type="paragraph" w:customStyle="1" w:styleId="637">
    <w:name w:val="_Style 60"/>
    <w:basedOn w:val="1"/>
    <w:next w:val="1"/>
    <w:qFormat/>
    <w:uiPriority w:val="99"/>
    <w:pPr>
      <w:ind w:left="3360" w:leftChars="1600"/>
    </w:pPr>
  </w:style>
  <w:style w:type="paragraph" w:customStyle="1" w:styleId="638">
    <w:name w:val="Unknown Style"/>
    <w:basedOn w:val="1"/>
    <w:next w:val="1"/>
    <w:qFormat/>
    <w:uiPriority w:val="99"/>
    <w:pPr>
      <w:widowControl/>
    </w:pPr>
    <w:rPr>
      <w:rFonts w:ascii="宋体"/>
      <w:kern w:val="0"/>
      <w:sz w:val="24"/>
      <w:szCs w:val="20"/>
    </w:rPr>
  </w:style>
  <w:style w:type="character" w:customStyle="1" w:styleId="639">
    <w:name w:val="Header Char_674a7061-4042-45c1-90e9-c066097eda87"/>
    <w:qFormat/>
    <w:uiPriority w:val="0"/>
    <w:rPr>
      <w:rFonts w:ascii="Times New Roman" w:hAnsi="Times New Roman" w:eastAsia="宋体" w:cs="Times New Roman"/>
      <w:kern w:val="0"/>
      <w:sz w:val="20"/>
      <w:szCs w:val="20"/>
    </w:rPr>
  </w:style>
  <w:style w:type="character" w:customStyle="1" w:styleId="640">
    <w:name w:val="Heading 9 Char_ad3cd2ab-2083-4fad-bcd4-ef175beb3203"/>
    <w:qFormat/>
    <w:uiPriority w:val="0"/>
    <w:rPr>
      <w:rFonts w:ascii="Arial" w:hAnsi="Arial" w:eastAsia="黑体" w:cs="Times New Roman"/>
      <w:kern w:val="0"/>
      <w:sz w:val="21"/>
      <w:szCs w:val="21"/>
    </w:rPr>
  </w:style>
  <w:style w:type="character" w:customStyle="1" w:styleId="641">
    <w:name w:val="称呼 Char"/>
    <w:qFormat/>
    <w:uiPriority w:val="0"/>
    <w:rPr>
      <w:rFonts w:ascii="..ì." w:eastAsia="..ì."/>
      <w:sz w:val="24"/>
    </w:rPr>
  </w:style>
  <w:style w:type="character" w:customStyle="1" w:styleId="642">
    <w:name w:val="Heading 2 Char_7be2528f-ab17-4553-a64c-6ecd547fce33"/>
    <w:qFormat/>
    <w:uiPriority w:val="0"/>
    <w:rPr>
      <w:rFonts w:ascii="Times New Roman" w:hAnsi="Times New Roman" w:eastAsia="宋体" w:cs="Times New Roman"/>
      <w:b/>
      <w:kern w:val="0"/>
      <w:sz w:val="32"/>
      <w:szCs w:val="32"/>
    </w:rPr>
  </w:style>
  <w:style w:type="character" w:customStyle="1" w:styleId="643">
    <w:name w:val="Heading 6 Char_d7113150-befd-43f6-b2c6-036e97d3ff07"/>
    <w:qFormat/>
    <w:uiPriority w:val="0"/>
    <w:rPr>
      <w:rFonts w:ascii="Arial" w:hAnsi="Arial" w:eastAsia="黑体" w:cs="Times New Roman"/>
      <w:b/>
      <w:bCs/>
      <w:kern w:val="0"/>
      <w:sz w:val="24"/>
      <w:szCs w:val="24"/>
    </w:rPr>
  </w:style>
  <w:style w:type="character" w:customStyle="1" w:styleId="644">
    <w:name w:val="注释标题 Char"/>
    <w:qFormat/>
    <w:uiPriority w:val="0"/>
    <w:rPr>
      <w:rFonts w:ascii="..ì." w:eastAsia="..ì."/>
      <w:sz w:val="24"/>
    </w:rPr>
  </w:style>
  <w:style w:type="character" w:customStyle="1" w:styleId="645">
    <w:name w:val="Heading 1 Char_925088f4-46fc-4aa3-9cc4-24c626f218ae"/>
    <w:qFormat/>
    <w:uiPriority w:val="0"/>
    <w:rPr>
      <w:rFonts w:ascii="黑体" w:hAnsi="Times New Roman" w:eastAsia="黑体" w:cs="Times New Roman"/>
      <w:kern w:val="0"/>
      <w:sz w:val="20"/>
      <w:szCs w:val="20"/>
    </w:rPr>
  </w:style>
  <w:style w:type="character" w:customStyle="1" w:styleId="646">
    <w:name w:val="Heading 8 Char_6d9b7b90-8ccc-4d67-8713-1a9d07c2e712"/>
    <w:qFormat/>
    <w:uiPriority w:val="0"/>
    <w:rPr>
      <w:rFonts w:ascii="Arial" w:hAnsi="Arial" w:eastAsia="黑体" w:cs="Times New Roman"/>
      <w:kern w:val="0"/>
      <w:sz w:val="24"/>
      <w:szCs w:val="24"/>
    </w:rPr>
  </w:style>
  <w:style w:type="character" w:customStyle="1" w:styleId="647">
    <w:name w:val="批注文字 Char2"/>
    <w:qFormat/>
    <w:uiPriority w:val="0"/>
    <w:rPr>
      <w:kern w:val="2"/>
      <w:sz w:val="21"/>
      <w:szCs w:val="24"/>
    </w:rPr>
  </w:style>
  <w:style w:type="character" w:customStyle="1" w:styleId="648">
    <w:name w:val="Heading 7 Char_e7813e1c-1982-4ba2-ac1b-ba91a776242c"/>
    <w:qFormat/>
    <w:uiPriority w:val="0"/>
    <w:rPr>
      <w:rFonts w:ascii="Times New Roman" w:hAnsi="Times New Roman" w:eastAsia="宋体" w:cs="Times New Roman"/>
      <w:b/>
      <w:bCs/>
      <w:kern w:val="0"/>
      <w:sz w:val="24"/>
      <w:szCs w:val="24"/>
    </w:rPr>
  </w:style>
  <w:style w:type="character" w:customStyle="1" w:styleId="649">
    <w:name w:val="Heading 4 Char_ec9a9f69-0098-4388-9e24-b191e56f5f22"/>
    <w:qFormat/>
    <w:uiPriority w:val="0"/>
    <w:rPr>
      <w:rFonts w:ascii="Times New Roman" w:hAnsi="Times New Roman" w:eastAsia="宋体" w:cs="Times New Roman"/>
      <w:b/>
      <w:kern w:val="0"/>
      <w:sz w:val="20"/>
      <w:szCs w:val="20"/>
    </w:rPr>
  </w:style>
  <w:style w:type="character" w:customStyle="1" w:styleId="650">
    <w:name w:val="Footer Char_7413be8d-8883-448b-b243-9ec013667d3c"/>
    <w:qFormat/>
    <w:uiPriority w:val="0"/>
    <w:rPr>
      <w:rFonts w:ascii="Times New Roman" w:hAnsi="Times New Roman" w:eastAsia="宋体" w:cs="Times New Roman"/>
      <w:kern w:val="0"/>
      <w:sz w:val="20"/>
      <w:szCs w:val="20"/>
    </w:rPr>
  </w:style>
  <w:style w:type="character" w:customStyle="1" w:styleId="651">
    <w:name w:val="Heading 5 Char_6bd58b15-3ce2-4581-aa3f-112b622bfd51"/>
    <w:qFormat/>
    <w:uiPriority w:val="0"/>
    <w:rPr>
      <w:rFonts w:ascii="Times New Roman" w:hAnsi="Times New Roman" w:eastAsia="宋体" w:cs="Times New Roman"/>
      <w:b/>
      <w:bCs/>
      <w:sz w:val="28"/>
      <w:szCs w:val="28"/>
    </w:rPr>
  </w:style>
  <w:style w:type="character" w:customStyle="1" w:styleId="652">
    <w:name w:val="标题 1 Char1"/>
    <w:qFormat/>
    <w:uiPriority w:val="0"/>
    <w:rPr>
      <w:rFonts w:ascii="黑体" w:eastAsia="黑体"/>
      <w:sz w:val="52"/>
    </w:rPr>
  </w:style>
  <w:style w:type="character" w:customStyle="1" w:styleId="653">
    <w:name w:val="Title Char_8955cfe8-68a4-468f-979a-8db58980716b"/>
    <w:qFormat/>
    <w:uiPriority w:val="0"/>
    <w:rPr>
      <w:rFonts w:ascii="Arial" w:hAnsi="Arial" w:eastAsia="宋体" w:cs="Times New Roman"/>
      <w:b/>
      <w:kern w:val="0"/>
      <w:sz w:val="20"/>
      <w:szCs w:val="20"/>
    </w:rPr>
  </w:style>
  <w:style w:type="paragraph" w:customStyle="1" w:styleId="654">
    <w:name w:val="列出段落8"/>
    <w:basedOn w:val="1"/>
    <w:qFormat/>
    <w:uiPriority w:val="0"/>
    <w:pPr>
      <w:ind w:firstLine="420" w:firstLineChars="200"/>
    </w:pPr>
  </w:style>
  <w:style w:type="paragraph" w:customStyle="1" w:styleId="655">
    <w:name w:val="修订31"/>
    <w:qFormat/>
    <w:uiPriority w:val="0"/>
    <w:rPr>
      <w:rFonts w:ascii="Times New Roman" w:hAnsi="Times New Roman" w:eastAsia="宋体" w:cs="Times New Roman"/>
      <w:kern w:val="2"/>
      <w:sz w:val="21"/>
      <w:szCs w:val="24"/>
      <w:lang w:val="en-US" w:eastAsia="zh-CN" w:bidi="ar-SA"/>
    </w:rPr>
  </w:style>
  <w:style w:type="paragraph" w:customStyle="1" w:styleId="656">
    <w:name w:val="Revision_a4ca90e1-7096-4a41-918d-b32984b42e6f"/>
    <w:qFormat/>
    <w:uiPriority w:val="99"/>
    <w:rPr>
      <w:rFonts w:ascii="Times New Roman" w:hAnsi="Times New Roman" w:eastAsia="宋体" w:cs="Times New Roman"/>
      <w:kern w:val="2"/>
      <w:sz w:val="21"/>
      <w:szCs w:val="24"/>
      <w:lang w:val="en-US" w:eastAsia="zh-CN" w:bidi="ar-SA"/>
    </w:rPr>
  </w:style>
  <w:style w:type="paragraph" w:customStyle="1" w:styleId="657">
    <w:name w:val="TOC Heading_03d13831-0243-4a86-8b9c-cfe02edf41d3"/>
    <w:basedOn w:val="2"/>
    <w:next w:val="1"/>
    <w:qFormat/>
    <w:uiPriority w:val="39"/>
    <w:pPr>
      <w:autoSpaceDE/>
      <w:autoSpaceDN/>
      <w:adjustRightInd/>
      <w:spacing w:before="340" w:after="330" w:line="578" w:lineRule="auto"/>
      <w:jc w:val="both"/>
      <w:outlineLvl w:val="9"/>
    </w:pPr>
    <w:rPr>
      <w:rFonts w:ascii="Times New Roman"/>
      <w:bCs/>
      <w:sz w:val="44"/>
      <w:szCs w:val="44"/>
    </w:rPr>
  </w:style>
  <w:style w:type="paragraph" w:customStyle="1" w:styleId="6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59">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66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07054C-7F3B-457F-B51F-352C900FDF9B}">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30158</Words>
  <Characters>31680</Characters>
  <Lines>257</Lines>
  <Paragraphs>72</Paragraphs>
  <TotalTime>8</TotalTime>
  <ScaleCrop>false</ScaleCrop>
  <LinksUpToDate>false</LinksUpToDate>
  <CharactersWithSpaces>32229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2025-04-18T01:09:00Z</dcterms:created>
  <cp:lastPrinted>2023-12-07T10:58:00Z</cp:lastPrinted>
  <dcterms:modified xsi:type="dcterms:W3CDTF">2025-09-30T04:31:17Z</dcterms:modified>
  <dc:title>02年杜范本稿</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0F2E7D6F440941429D5A7B5311C2EE85_13</vt:lpwstr>
  </property>
  <property fmtid="{D5CDD505-2E9C-101B-9397-08002B2CF9AE}" pid="4" name="KSOTemplateDocerSaveRecord">
    <vt:lpwstr>eyJoZGlkIjoiMWU2ODVmMjcyMzEwMjQ4NmYwMWRiYTE1NjA2Yjc3MDkiLCJ1c2VySWQiOiIzOTIwMzE1NDIifQ==</vt:lpwstr>
  </property>
</Properties>
</file>