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sz w:val="40"/>
          <w:szCs w:val="40"/>
          <w:lang w:val="en-US" w:eastAsia="zh-CN"/>
        </w:rPr>
      </w:pPr>
      <w:bookmarkStart w:id="0" w:name="_Toc28359022"/>
      <w:bookmarkStart w:id="1" w:name="_Toc35393809"/>
      <w:r>
        <w:rPr>
          <w:rFonts w:hint="default" w:ascii="华文中宋" w:hAnsi="华文中宋" w:eastAsia="华文中宋"/>
          <w:sz w:val="40"/>
          <w:szCs w:val="40"/>
          <w:lang w:val="en-US" w:eastAsia="zh-CN"/>
        </w:rPr>
        <w:t>北京电影学院人工智能背景下未来影像教研设备更新项目-放映宣传设备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中标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ZYZB-2025-0707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北京电影学院人工智能背景下未来影像教研设备更新项目-放映宣传设备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北京华夏科鹰科技发展有限公司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地址：北京市顺义区顺仁路58号院1幢4层406室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62.5988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690CAC3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北京电影学院人工智能背景下未来影像教研设备更新项目-放映宣传设备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原厂包装，投标人自行组织运输。需要培训后才能操作使用的仪器设备，要求提供技术现场培训，使用人员能独立操作。产品外形、包装完好；提供必要的设备技术资料（如说明书等）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：签订合同后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宋体"/>
          <w:kern w:val="0"/>
          <w:sz w:val="28"/>
          <w:szCs w:val="28"/>
        </w:rPr>
        <w:t>天内完成交货、安装、调试及验收等采购人能够正常使用前的一切工作。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谷佳林（组长）、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李密丹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、李宇任、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廖文芳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、薛玉田、李康、刘星</w:t>
      </w:r>
    </w:p>
    <w:p w14:paraId="6F75A71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。金额：0.938982万元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名称：北京华夏科鹰科技发展有限公司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综合得分：93.64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北京电影学院</w:t>
      </w:r>
    </w:p>
    <w:p w14:paraId="2AB89F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北京市海淀区西土城路4号</w:t>
      </w:r>
    </w:p>
    <w:p w14:paraId="72D21D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联系方式：李老师010-82283458</w:t>
      </w:r>
    </w:p>
    <w:p w14:paraId="193121A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崔鹏、刘晶晶、李倩、朱艳梅、马俊影、金俐成、郭玉婷、卢雪、张书玲010-60624505转810/816</w:t>
      </w:r>
    </w:p>
    <w:p w14:paraId="4BAE69D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</w:t>
      </w:r>
    </w:p>
    <w:p w14:paraId="54E6408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010-6062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4505转810/816</w:t>
      </w: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2025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D005CBE"/>
    <w:rsid w:val="10255334"/>
    <w:rsid w:val="13B930C9"/>
    <w:rsid w:val="26BC26AD"/>
    <w:rsid w:val="36B62FAF"/>
    <w:rsid w:val="3B853B19"/>
    <w:rsid w:val="5563028F"/>
    <w:rsid w:val="67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744</Characters>
  <Lines>4</Lines>
  <Paragraphs>1</Paragraphs>
  <TotalTime>1</TotalTime>
  <ScaleCrop>false</ScaleCrop>
  <LinksUpToDate>false</LinksUpToDate>
  <CharactersWithSpaces>837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2025-10-27T04:17:39Z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