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9EC80">
      <w:pPr>
        <w:pStyle w:val="4"/>
        <w:tabs>
          <w:tab w:val="left" w:pos="0"/>
        </w:tabs>
        <w:autoSpaceDE w:val="0"/>
        <w:autoSpaceDN w:val="0"/>
        <w:adjustRightInd w:val="0"/>
        <w:spacing w:before="0" w:after="0" w:line="360" w:lineRule="auto"/>
        <w:jc w:val="center"/>
        <w:rPr>
          <w:rFonts w:ascii="宋体" w:hAnsi="宋体"/>
          <w:sz w:val="36"/>
          <w:szCs w:val="36"/>
        </w:rPr>
      </w:pPr>
      <w:bookmarkStart w:id="0" w:name="_Toc35393809"/>
      <w:bookmarkStart w:id="1" w:name="_Toc28359022"/>
      <w:r>
        <w:rPr>
          <w:rFonts w:hint="eastAsia" w:ascii="宋体" w:hAnsi="宋体"/>
          <w:sz w:val="36"/>
          <w:szCs w:val="36"/>
        </w:rPr>
        <w:t>中标公告</w:t>
      </w:r>
      <w:bookmarkEnd w:id="0"/>
      <w:bookmarkEnd w:id="1"/>
    </w:p>
    <w:p w14:paraId="04E2A8B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项目编号：BMCC-ZC25-1096</w:t>
      </w:r>
    </w:p>
    <w:p w14:paraId="79F6E815">
      <w:pPr>
        <w:spacing w:line="360" w:lineRule="auto"/>
        <w:rPr>
          <w:rFonts w:ascii="宋体" w:hAnsi="宋体"/>
          <w:color w:val="000000"/>
          <w:sz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项目名称：北京电影学院人工智能背景下未来影像教研设备更新项目-高清大银幕放映系统</w:t>
      </w:r>
    </w:p>
    <w:p w14:paraId="533F4E87">
      <w:pPr>
        <w:spacing w:line="360" w:lineRule="auto"/>
        <w:rPr>
          <w:rFonts w:ascii="宋体" w:hAnsi="宋体"/>
          <w:sz w:val="24"/>
          <w:szCs w:val="24"/>
        </w:rPr>
      </w:pPr>
      <w:r>
        <w:rPr>
          <w:rFonts w:hint="eastAsia" w:ascii="宋体" w:hAnsi="宋体"/>
          <w:sz w:val="24"/>
          <w:szCs w:val="24"/>
        </w:rPr>
        <w:t>三、中标（成交）信息</w:t>
      </w:r>
    </w:p>
    <w:p w14:paraId="3EB46E7B">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名称：中通服建设有限公司</w:t>
      </w:r>
    </w:p>
    <w:p w14:paraId="2AFF2B91">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地址：广州市越秀区原道路17号（道路货物运输代理仅限非首层办公用房经营）</w:t>
      </w:r>
    </w:p>
    <w:p w14:paraId="74CD017A">
      <w:pPr>
        <w:spacing w:line="360" w:lineRule="auto"/>
        <w:ind w:firstLine="480" w:firstLineChars="200"/>
        <w:rPr>
          <w:rFonts w:ascii="宋体" w:hAnsi="宋体"/>
          <w:sz w:val="24"/>
          <w:szCs w:val="24"/>
        </w:rPr>
      </w:pPr>
      <w:r>
        <w:rPr>
          <w:rFonts w:hint="eastAsia" w:ascii="宋体" w:hAnsi="宋体"/>
          <w:sz w:val="24"/>
          <w:szCs w:val="24"/>
          <w:lang w:val="en-US" w:eastAsia="zh-CN"/>
        </w:rPr>
        <w:t>中标</w:t>
      </w:r>
      <w:r>
        <w:rPr>
          <w:rFonts w:hint="eastAsia" w:ascii="宋体" w:hAnsi="宋体"/>
          <w:sz w:val="24"/>
          <w:szCs w:val="24"/>
        </w:rPr>
        <w:t>金额：人民币</w:t>
      </w:r>
      <w:r>
        <w:rPr>
          <w:rFonts w:hint="eastAsia" w:ascii="宋体" w:hAnsi="宋体"/>
          <w:sz w:val="24"/>
          <w:szCs w:val="24"/>
          <w:lang w:val="en-US" w:eastAsia="zh-CN"/>
        </w:rPr>
        <w:t>6180630.00</w:t>
      </w:r>
      <w:r>
        <w:rPr>
          <w:rFonts w:hint="eastAsia" w:ascii="宋体" w:hAnsi="宋体"/>
          <w:sz w:val="24"/>
          <w:szCs w:val="24"/>
        </w:rPr>
        <w:t>元</w:t>
      </w:r>
    </w:p>
    <w:p w14:paraId="51C8EBBF">
      <w:pPr>
        <w:numPr>
          <w:ilvl w:val="0"/>
          <w:numId w:val="1"/>
        </w:numPr>
        <w:spacing w:line="360" w:lineRule="auto"/>
        <w:rPr>
          <w:rFonts w:ascii="宋体" w:hAnsi="宋体"/>
          <w:sz w:val="24"/>
          <w:szCs w:val="24"/>
        </w:rPr>
      </w:pPr>
      <w:r>
        <w:rPr>
          <w:rFonts w:hint="eastAsia" w:ascii="宋体" w:hAnsi="宋体"/>
          <w:sz w:val="24"/>
          <w:szCs w:val="24"/>
        </w:rPr>
        <w:t>主要标的信息</w:t>
      </w:r>
    </w:p>
    <w:tbl>
      <w:tblPr>
        <w:tblStyle w:val="1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631"/>
        <w:gridCol w:w="1253"/>
        <w:gridCol w:w="2090"/>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71" w:type="dxa"/>
            <w:vAlign w:val="center"/>
          </w:tcPr>
          <w:p w14:paraId="1B233172">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631" w:type="dxa"/>
            <w:vAlign w:val="center"/>
          </w:tcPr>
          <w:p w14:paraId="302C9B4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1253" w:type="dxa"/>
            <w:vAlign w:val="center"/>
          </w:tcPr>
          <w:p w14:paraId="6069590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090" w:type="dxa"/>
            <w:vAlign w:val="center"/>
          </w:tcPr>
          <w:p w14:paraId="50C5FC6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1F22A2">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单价（元）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dxa"/>
            <w:vAlign w:val="center"/>
          </w:tcPr>
          <w:p w14:paraId="3F317D0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631" w:type="dxa"/>
            <w:vAlign w:val="center"/>
          </w:tcPr>
          <w:p w14:paraId="169F841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数字影院放映机</w:t>
            </w:r>
          </w:p>
        </w:tc>
        <w:tc>
          <w:tcPr>
            <w:tcW w:w="1253" w:type="dxa"/>
            <w:shd w:val="clear" w:color="auto" w:fill="auto"/>
            <w:vAlign w:val="center"/>
          </w:tcPr>
          <w:p w14:paraId="633D7BA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科视</w:t>
            </w:r>
          </w:p>
        </w:tc>
        <w:tc>
          <w:tcPr>
            <w:tcW w:w="2090" w:type="dxa"/>
            <w:vAlign w:val="center"/>
          </w:tcPr>
          <w:p w14:paraId="385A689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CP4445RGB</w:t>
            </w:r>
          </w:p>
        </w:tc>
        <w:tc>
          <w:tcPr>
            <w:tcW w:w="743" w:type="dxa"/>
            <w:shd w:val="clear" w:color="auto" w:fill="auto"/>
            <w:vAlign w:val="center"/>
          </w:tcPr>
          <w:p w14:paraId="7F6B280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1554" w:type="dxa"/>
            <w:shd w:val="clear" w:color="auto" w:fill="auto"/>
            <w:vAlign w:val="center"/>
          </w:tcPr>
          <w:p w14:paraId="18F2F66C">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1899540.00</w:t>
            </w:r>
          </w:p>
        </w:tc>
      </w:tr>
      <w:tr w14:paraId="66C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71" w:type="dxa"/>
            <w:vAlign w:val="center"/>
          </w:tcPr>
          <w:p w14:paraId="20F5FC3D">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2631" w:type="dxa"/>
            <w:vAlign w:val="center"/>
          </w:tcPr>
          <w:p w14:paraId="016C3966">
            <w:pPr>
              <w:keepNext w:val="0"/>
              <w:keepLines w:val="0"/>
              <w:pageBreakBefore w:val="0"/>
              <w:kinsoku/>
              <w:wordWrap/>
              <w:overflowPunct/>
              <w:topLinePunct w:val="0"/>
              <w:autoSpaceDE/>
              <w:autoSpaceDN/>
              <w:bidi w:val="0"/>
              <w:adjustRightInd w:val="0"/>
              <w:snapToGrid w:val="0"/>
              <w:spacing w:line="240" w:lineRule="auto"/>
              <w:jc w:val="center"/>
              <w:rPr>
                <w:rFonts w:hint="default"/>
                <w:lang w:val="en-US" w:eastAsia="zh-CN"/>
              </w:rPr>
            </w:pPr>
            <w:r>
              <w:rPr>
                <w:rFonts w:hint="eastAsia" w:ascii="宋体" w:hAnsi="宋体" w:cs="宋体"/>
                <w:b w:val="0"/>
                <w:bCs/>
                <w:color w:val="auto"/>
                <w:sz w:val="24"/>
                <w:szCs w:val="24"/>
                <w:lang w:val="en-US" w:eastAsia="zh-CN"/>
              </w:rPr>
              <w:t>……</w:t>
            </w:r>
          </w:p>
        </w:tc>
        <w:tc>
          <w:tcPr>
            <w:tcW w:w="1253" w:type="dxa"/>
            <w:shd w:val="clear" w:color="auto" w:fill="auto"/>
            <w:vAlign w:val="center"/>
          </w:tcPr>
          <w:p w14:paraId="7F8CD5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c>
          <w:tcPr>
            <w:tcW w:w="2090" w:type="dxa"/>
            <w:vAlign w:val="center"/>
          </w:tcPr>
          <w:p w14:paraId="22BE7C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743" w:type="dxa"/>
            <w:shd w:val="clear" w:color="auto" w:fill="auto"/>
            <w:vAlign w:val="center"/>
          </w:tcPr>
          <w:p w14:paraId="148656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c>
          <w:tcPr>
            <w:tcW w:w="1554" w:type="dxa"/>
            <w:shd w:val="clear" w:color="auto" w:fill="auto"/>
            <w:vAlign w:val="center"/>
          </w:tcPr>
          <w:p w14:paraId="1EC43F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r>
    </w:tbl>
    <w:p w14:paraId="71D9E408">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五、评审专家名单：郑军</w:t>
      </w:r>
      <w:r>
        <w:rPr>
          <w:rFonts w:hint="eastAsia" w:ascii="宋体" w:hAnsi="宋体"/>
          <w:color w:val="auto"/>
          <w:sz w:val="24"/>
          <w:szCs w:val="24"/>
          <w:lang w:eastAsia="zh-CN"/>
        </w:rPr>
        <w:t>、王栋臣、韩小敬、王立、于贺军、吉亚太、王冠男（</w:t>
      </w:r>
      <w:r>
        <w:rPr>
          <w:rFonts w:hint="eastAsia" w:ascii="宋体" w:hAnsi="宋体"/>
          <w:color w:val="auto"/>
          <w:sz w:val="24"/>
          <w:szCs w:val="24"/>
          <w:lang w:val="en-US" w:eastAsia="zh-CN"/>
        </w:rPr>
        <w:t>最后两位是采购人代表</w:t>
      </w:r>
      <w:r>
        <w:rPr>
          <w:rFonts w:hint="eastAsia" w:ascii="宋体" w:hAnsi="宋体"/>
          <w:color w:val="auto"/>
          <w:sz w:val="24"/>
          <w:szCs w:val="24"/>
          <w:lang w:eastAsia="zh-CN"/>
        </w:rPr>
        <w:t>）</w:t>
      </w:r>
    </w:p>
    <w:p w14:paraId="63DF4FC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六、代理服务收费标准及金额：收费标准详见采购文件。</w:t>
      </w:r>
    </w:p>
    <w:p w14:paraId="5BB4783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服务费金额为</w:t>
      </w:r>
      <w:r>
        <w:rPr>
          <w:rFonts w:hint="eastAsia" w:ascii="宋体" w:hAnsi="宋体"/>
          <w:color w:val="000000" w:themeColor="text1"/>
          <w:sz w:val="24"/>
          <w14:textFill>
            <w14:solidFill>
              <w14:schemeClr w14:val="tx1"/>
            </w14:solidFill>
          </w14:textFill>
        </w:rPr>
        <w:t>：54756.03</w:t>
      </w:r>
      <w:r>
        <w:rPr>
          <w:rFonts w:hint="eastAsia" w:ascii="宋体" w:hAnsi="宋体"/>
          <w:color w:val="000000" w:themeColor="text1"/>
          <w:sz w:val="24"/>
          <w:szCs w:val="24"/>
          <w14:textFill>
            <w14:solidFill>
              <w14:schemeClr w14:val="tx1"/>
            </w14:solidFill>
          </w14:textFill>
        </w:rPr>
        <w:t>元</w:t>
      </w:r>
    </w:p>
    <w:p w14:paraId="668A220F">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七、公告期限</w:t>
      </w:r>
    </w:p>
    <w:p w14:paraId="5C4975E9">
      <w:pPr>
        <w:spacing w:line="360" w:lineRule="auto"/>
        <w:ind w:firstLine="480" w:firstLineChars="200"/>
        <w:rPr>
          <w:rFonts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自本公告发布之日起</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个工作日</w:t>
      </w:r>
      <w:r>
        <w:rPr>
          <w:rFonts w:hint="eastAsia" w:ascii="宋体" w:hAnsi="宋体" w:cs="宋体"/>
          <w:kern w:val="0"/>
          <w:sz w:val="24"/>
          <w:szCs w:val="24"/>
        </w:rPr>
        <w:t>。</w:t>
      </w:r>
    </w:p>
    <w:p w14:paraId="093D4B08">
      <w:pPr>
        <w:spacing w:line="360" w:lineRule="auto"/>
        <w:rPr>
          <w:rFonts w:ascii="宋体" w:hAnsi="宋体" w:cs="仿宋"/>
          <w:sz w:val="24"/>
          <w:szCs w:val="24"/>
        </w:rPr>
      </w:pPr>
      <w:r>
        <w:rPr>
          <w:rFonts w:hint="eastAsia" w:ascii="宋体" w:hAnsi="宋体" w:cs="仿宋"/>
          <w:sz w:val="24"/>
          <w:szCs w:val="24"/>
        </w:rPr>
        <w:t>八、其他补充事宜</w:t>
      </w:r>
    </w:p>
    <w:p w14:paraId="5D4C885B">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sz w:val="24"/>
          <w:szCs w:val="24"/>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）开标日期：2025年</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:30（北京时间）</w:t>
      </w:r>
    </w:p>
    <w:p w14:paraId="2EF3EF99">
      <w:pPr>
        <w:spacing w:line="360" w:lineRule="auto"/>
        <w:rPr>
          <w:rFonts w:ascii="宋体" w:hAnsi="宋体" w:cs="宋体"/>
          <w:kern w:val="0"/>
          <w:sz w:val="24"/>
          <w:szCs w:val="24"/>
          <w:highlight w:val="yellow"/>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）公告网站：中国政府采购网、北京市政府采购网（采购限额标准以下不涉及）</w:t>
      </w:r>
    </w:p>
    <w:p w14:paraId="11C20BC5">
      <w:pPr>
        <w:spacing w:line="360" w:lineRule="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）项目用途、简要技术要求及合同履行日期</w:t>
      </w:r>
    </w:p>
    <w:tbl>
      <w:tblPr>
        <w:tblStyle w:val="15"/>
        <w:tblW w:w="86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20"/>
        <w:gridCol w:w="5035"/>
        <w:gridCol w:w="877"/>
        <w:gridCol w:w="778"/>
      </w:tblGrid>
      <w:tr w14:paraId="14A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7" w:type="dxa"/>
            <w:vAlign w:val="center"/>
          </w:tcPr>
          <w:p w14:paraId="75CE5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序号</w:t>
            </w:r>
          </w:p>
        </w:tc>
        <w:tc>
          <w:tcPr>
            <w:tcW w:w="1220" w:type="dxa"/>
            <w:vAlign w:val="center"/>
          </w:tcPr>
          <w:p w14:paraId="07A69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标的名称</w:t>
            </w:r>
          </w:p>
        </w:tc>
        <w:tc>
          <w:tcPr>
            <w:tcW w:w="5035" w:type="dxa"/>
            <w:vAlign w:val="center"/>
          </w:tcPr>
          <w:p w14:paraId="1C248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简要技术需求</w:t>
            </w:r>
          </w:p>
        </w:tc>
        <w:tc>
          <w:tcPr>
            <w:tcW w:w="877" w:type="dxa"/>
            <w:vAlign w:val="center"/>
          </w:tcPr>
          <w:p w14:paraId="401F1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预算（万元）</w:t>
            </w:r>
          </w:p>
        </w:tc>
        <w:tc>
          <w:tcPr>
            <w:tcW w:w="778" w:type="dxa"/>
            <w:vAlign w:val="center"/>
          </w:tcPr>
          <w:p w14:paraId="6CBFC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是否接受进口</w:t>
            </w:r>
          </w:p>
        </w:tc>
      </w:tr>
      <w:tr w14:paraId="348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57" w:type="dxa"/>
            <w:vAlign w:val="center"/>
          </w:tcPr>
          <w:p w14:paraId="49B2C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rPr>
            </w:pPr>
            <w:r>
              <w:rPr>
                <w:rFonts w:hint="eastAsia" w:ascii="宋体" w:hAnsi="宋体" w:cs="宋体"/>
                <w:color w:val="000000"/>
                <w:sz w:val="24"/>
              </w:rPr>
              <w:t>1</w:t>
            </w:r>
          </w:p>
        </w:tc>
        <w:tc>
          <w:tcPr>
            <w:tcW w:w="1220" w:type="dxa"/>
            <w:vAlign w:val="center"/>
          </w:tcPr>
          <w:p w14:paraId="6BBF2BF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olor w:val="000000" w:themeColor="text1"/>
                <w:sz w:val="24"/>
                <w:szCs w:val="24"/>
                <w14:textFill>
                  <w14:solidFill>
                    <w14:schemeClr w14:val="tx1"/>
                  </w14:solidFill>
                </w14:textFill>
              </w:rPr>
              <w:t xml:space="preserve">北京电影学院人工智能背景下未来影像教研设备更新项目-高清大银幕放映系统  </w:t>
            </w:r>
          </w:p>
        </w:tc>
        <w:tc>
          <w:tcPr>
            <w:tcW w:w="5035" w:type="dxa"/>
            <w:vAlign w:val="center"/>
          </w:tcPr>
          <w:p w14:paraId="5E821F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pacing w:val="7"/>
                <w:sz w:val="24"/>
              </w:rPr>
            </w:pPr>
            <w:r>
              <w:rPr>
                <w:rFonts w:hint="eastAsia" w:ascii="宋体" w:hAnsi="宋体" w:cs="宋体"/>
                <w:spacing w:val="7"/>
                <w:sz w:val="24"/>
              </w:rPr>
              <w:t>本次高清大银幕放映系统购置的设备为我校标准放映厅内的全套电影还放系统设备。主要包括放映系统、3D系统、还音系统和配套观众席及舞台防火幕。目前这些系统设备都在标准放映厅内运行。本次更新购置还是针对现有的数字影院各专业系统模块进行整套系统的更换，新旧设备要保证原有数字影院的全部功能，新老设备能做到功能匹配。</w:t>
            </w:r>
          </w:p>
        </w:tc>
        <w:tc>
          <w:tcPr>
            <w:tcW w:w="877" w:type="dxa"/>
            <w:vAlign w:val="center"/>
          </w:tcPr>
          <w:p w14:paraId="1CCFC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rPr>
            </w:pPr>
            <w:r>
              <w:rPr>
                <w:rFonts w:ascii="宋体" w:hAnsi="宋体"/>
                <w:color w:val="000000" w:themeColor="text1"/>
                <w:sz w:val="24"/>
                <w:szCs w:val="24"/>
                <w14:textFill>
                  <w14:solidFill>
                    <w14:schemeClr w14:val="tx1"/>
                  </w14:solidFill>
                </w14:textFill>
              </w:rPr>
              <w:t>632.63</w:t>
            </w:r>
          </w:p>
        </w:tc>
        <w:tc>
          <w:tcPr>
            <w:tcW w:w="778" w:type="dxa"/>
            <w:vAlign w:val="center"/>
          </w:tcPr>
          <w:p w14:paraId="7D580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rPr>
            </w:pPr>
            <w:r>
              <w:rPr>
                <w:rFonts w:hint="eastAsia" w:ascii="宋体" w:hAnsi="宋体" w:cs="宋体"/>
                <w:color w:val="000000"/>
                <w:sz w:val="24"/>
              </w:rPr>
              <w:t>否</w:t>
            </w:r>
          </w:p>
        </w:tc>
      </w:tr>
    </w:tbl>
    <w:p w14:paraId="1CA74C78">
      <w:pPr>
        <w:spacing w:line="360" w:lineRule="auto"/>
        <w:rPr>
          <w:rFonts w:ascii="宋体" w:hAnsi="宋体" w:cs="宋体"/>
          <w:color w:val="000000"/>
          <w:sz w:val="24"/>
        </w:rPr>
      </w:pPr>
      <w:r>
        <w:rPr>
          <w:rFonts w:hint="eastAsia"/>
          <w:sz w:val="24"/>
          <w:szCs w:val="28"/>
        </w:rPr>
        <w:t>合同履行期限：</w:t>
      </w:r>
      <w:r>
        <w:rPr>
          <w:rFonts w:hint="eastAsia" w:ascii="宋体" w:hAnsi="宋体" w:cs="宋体"/>
          <w:sz w:val="24"/>
          <w:szCs w:val="24"/>
        </w:rPr>
        <w:t>自合同签订生效后开始至双方合同义务完全履行后截止</w:t>
      </w:r>
      <w:r>
        <w:rPr>
          <w:rFonts w:hint="eastAsia" w:ascii="宋体" w:hAnsi="宋体" w:cs="宋体"/>
          <w:color w:val="000000"/>
          <w:sz w:val="24"/>
        </w:rPr>
        <w:t>。</w:t>
      </w:r>
    </w:p>
    <w:p w14:paraId="3BDD3836">
      <w:pPr>
        <w:spacing w:line="360" w:lineRule="auto"/>
        <w:rPr>
          <w:rFonts w:ascii="宋体" w:hAnsi="宋体" w:cs="宋体"/>
          <w:color w:val="auto"/>
          <w:sz w:val="24"/>
        </w:rPr>
      </w:pPr>
      <w:r>
        <w:rPr>
          <w:rFonts w:hint="eastAsia"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w:t>
      </w:r>
      <w:r>
        <w:rPr>
          <w:rFonts w:hint="eastAsia" w:ascii="宋体" w:hAnsi="宋体" w:cs="宋体"/>
          <w:color w:val="000000"/>
          <w:sz w:val="24"/>
        </w:rPr>
        <w:t>中标人评审总得分（总平</w:t>
      </w:r>
      <w:r>
        <w:rPr>
          <w:rFonts w:hint="eastAsia" w:ascii="宋体" w:hAnsi="宋体" w:cs="宋体"/>
          <w:color w:val="000000" w:themeColor="text1"/>
          <w:sz w:val="24"/>
          <w14:textFill>
            <w14:solidFill>
              <w14:schemeClr w14:val="tx1"/>
            </w14:solidFill>
          </w14:textFill>
        </w:rPr>
        <w:t>均分</w:t>
      </w:r>
      <w:r>
        <w:rPr>
          <w:rFonts w:hint="eastAsia" w:ascii="宋体" w:hAnsi="宋体" w:cs="宋体"/>
          <w:color w:val="auto"/>
          <w:sz w:val="24"/>
        </w:rPr>
        <w:t>）：</w:t>
      </w:r>
      <w:r>
        <w:rPr>
          <w:rFonts w:hint="eastAsia" w:ascii="宋体" w:hAnsi="宋体" w:cs="宋体"/>
          <w:color w:val="auto"/>
          <w:sz w:val="24"/>
          <w:lang w:val="en-US" w:eastAsia="zh-CN"/>
        </w:rPr>
        <w:t>93.98</w:t>
      </w:r>
      <w:r>
        <w:rPr>
          <w:rFonts w:hint="eastAsia" w:ascii="宋体" w:hAnsi="宋体" w:cs="宋体"/>
          <w:color w:val="auto"/>
          <w:sz w:val="24"/>
        </w:rPr>
        <w:t>分</w:t>
      </w:r>
    </w:p>
    <w:p w14:paraId="771B4324">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BEBA606">
      <w:pPr>
        <w:pStyle w:val="5"/>
        <w:spacing w:before="0" w:after="0" w:line="360" w:lineRule="auto"/>
        <w:ind w:firstLine="600" w:firstLineChars="250"/>
        <w:rPr>
          <w:rFonts w:ascii="宋体" w:hAnsi="宋体" w:eastAsia="宋体" w:cs="宋体"/>
          <w:b w:val="0"/>
          <w:sz w:val="24"/>
          <w:szCs w:val="24"/>
        </w:rPr>
      </w:pPr>
      <w:bookmarkStart w:id="2" w:name="_Toc28359100"/>
      <w:bookmarkStart w:id="3" w:name="_Toc35393641"/>
      <w:bookmarkStart w:id="4" w:name="_Toc35393810"/>
      <w:bookmarkStart w:id="5" w:name="_Toc28359023"/>
      <w:r>
        <w:rPr>
          <w:rFonts w:hint="eastAsia" w:ascii="宋体" w:hAnsi="宋体" w:eastAsia="宋体" w:cs="宋体"/>
          <w:b w:val="0"/>
          <w:sz w:val="24"/>
          <w:szCs w:val="24"/>
        </w:rPr>
        <w:t>1.采购人信息</w:t>
      </w:r>
      <w:bookmarkEnd w:id="2"/>
      <w:bookmarkEnd w:id="3"/>
      <w:bookmarkEnd w:id="4"/>
      <w:bookmarkEnd w:id="5"/>
    </w:p>
    <w:p w14:paraId="28534A9A">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北京电影学</w:t>
      </w:r>
      <w:bookmarkStart w:id="14" w:name="_GoBack"/>
      <w:bookmarkEnd w:id="14"/>
      <w:r>
        <w:rPr>
          <w:rFonts w:hint="eastAsia" w:ascii="宋体" w:hAnsi="宋体"/>
          <w:sz w:val="24"/>
          <w:szCs w:val="24"/>
          <w:u w:val="single"/>
        </w:rPr>
        <w:t>院</w:t>
      </w:r>
    </w:p>
    <w:p w14:paraId="0DF96FB3">
      <w:pPr>
        <w:spacing w:line="360" w:lineRule="auto"/>
        <w:ind w:left="1079" w:leftChars="371" w:hanging="300" w:hangingChars="125"/>
        <w:jc w:val="left"/>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北京市海淀区西土城路4号</w:t>
      </w:r>
    </w:p>
    <w:p w14:paraId="353ED070">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联系方式：</w:t>
      </w:r>
      <w:r>
        <w:rPr>
          <w:rFonts w:hint="eastAsia" w:ascii="宋体" w:hAnsi="宋体"/>
          <w:sz w:val="24"/>
          <w:u w:val="single"/>
        </w:rPr>
        <w:t>王老师</w:t>
      </w:r>
      <w:r>
        <w:rPr>
          <w:rFonts w:hint="eastAsia" w:ascii="宋体" w:hAnsi="宋体"/>
          <w:sz w:val="24"/>
          <w:szCs w:val="24"/>
          <w:u w:val="single"/>
        </w:rPr>
        <w:t>、</w:t>
      </w:r>
      <w:r>
        <w:rPr>
          <w:rFonts w:hint="eastAsia" w:ascii="宋体" w:hAnsi="宋体"/>
          <w:sz w:val="24"/>
          <w:u w:val="single"/>
        </w:rPr>
        <w:t>63249270</w:t>
      </w:r>
    </w:p>
    <w:p w14:paraId="45CF2B2F">
      <w:pPr>
        <w:pStyle w:val="5"/>
        <w:spacing w:before="0" w:after="0" w:line="360" w:lineRule="auto"/>
        <w:ind w:firstLine="720" w:firstLineChars="300"/>
        <w:rPr>
          <w:rFonts w:ascii="宋体" w:hAnsi="宋体" w:eastAsia="宋体" w:cs="宋体"/>
          <w:b w:val="0"/>
          <w:sz w:val="24"/>
          <w:szCs w:val="24"/>
        </w:rPr>
      </w:pPr>
      <w:bookmarkStart w:id="6" w:name="_Toc35393642"/>
      <w:bookmarkStart w:id="7" w:name="_Toc35393811"/>
      <w:bookmarkStart w:id="8" w:name="_Toc28359101"/>
      <w:bookmarkStart w:id="9" w:name="_Toc28359024"/>
      <w:r>
        <w:rPr>
          <w:rFonts w:hint="eastAsia" w:ascii="宋体" w:hAnsi="宋体" w:eastAsia="宋体" w:cs="宋体"/>
          <w:b w:val="0"/>
          <w:sz w:val="24"/>
          <w:szCs w:val="24"/>
        </w:rPr>
        <w:t>2.采购代理机构信息</w:t>
      </w:r>
      <w:bookmarkEnd w:id="6"/>
      <w:bookmarkEnd w:id="7"/>
      <w:bookmarkEnd w:id="8"/>
      <w:bookmarkEnd w:id="9"/>
    </w:p>
    <w:p w14:paraId="37B88364">
      <w:pPr>
        <w:spacing w:line="360" w:lineRule="auto"/>
        <w:ind w:firstLine="720" w:firstLineChars="300"/>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3C955A96">
      <w:pPr>
        <w:spacing w:line="360" w:lineRule="auto"/>
        <w:ind w:firstLine="720" w:firstLineChars="300"/>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北京市海淀区学院路30号科大天工大厦B座17层1709室（北四环学院桥东北角）</w:t>
      </w:r>
    </w:p>
    <w:p w14:paraId="48C0FC5E">
      <w:pPr>
        <w:spacing w:line="360" w:lineRule="auto"/>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010－82370045、61192275</w:t>
      </w:r>
    </w:p>
    <w:p w14:paraId="2E9E6DC1">
      <w:pPr>
        <w:pStyle w:val="5"/>
        <w:spacing w:before="0" w:after="0" w:line="360" w:lineRule="auto"/>
        <w:ind w:firstLine="720" w:firstLineChars="300"/>
        <w:rPr>
          <w:rFonts w:ascii="宋体" w:hAnsi="宋体" w:eastAsia="宋体" w:cs="宋体"/>
          <w:b w:val="0"/>
          <w:sz w:val="24"/>
          <w:szCs w:val="24"/>
        </w:rPr>
      </w:pPr>
      <w:bookmarkStart w:id="10" w:name="_Toc28359025"/>
      <w:bookmarkStart w:id="11" w:name="_Toc35393643"/>
      <w:bookmarkStart w:id="12" w:name="_Toc28359102"/>
      <w:bookmarkStart w:id="13" w:name="_Toc35393812"/>
      <w:r>
        <w:rPr>
          <w:rFonts w:hint="eastAsia" w:ascii="宋体" w:hAnsi="宋体" w:eastAsia="宋体" w:cs="宋体"/>
          <w:b w:val="0"/>
          <w:sz w:val="24"/>
          <w:szCs w:val="24"/>
        </w:rPr>
        <w:t>3.项目</w:t>
      </w:r>
      <w:r>
        <w:rPr>
          <w:rFonts w:ascii="宋体" w:hAnsi="宋体" w:eastAsia="宋体" w:cs="宋体"/>
          <w:b w:val="0"/>
          <w:sz w:val="24"/>
          <w:szCs w:val="24"/>
        </w:rPr>
        <w:t>联系方式</w:t>
      </w:r>
      <w:bookmarkEnd w:id="10"/>
      <w:bookmarkEnd w:id="11"/>
      <w:bookmarkEnd w:id="12"/>
      <w:bookmarkEnd w:id="13"/>
    </w:p>
    <w:p w14:paraId="0EE54328">
      <w:pPr>
        <w:pStyle w:val="8"/>
        <w:spacing w:line="360" w:lineRule="auto"/>
        <w:ind w:firstLine="720" w:firstLineChars="300"/>
        <w:rPr>
          <w:rFonts w:hAnsi="宋体" w:eastAsia="宋体"/>
          <w:sz w:val="24"/>
          <w:szCs w:val="24"/>
        </w:rPr>
      </w:pPr>
      <w:r>
        <w:rPr>
          <w:rFonts w:hint="eastAsia" w:hAnsi="宋体" w:eastAsia="宋体"/>
          <w:sz w:val="24"/>
          <w:szCs w:val="24"/>
        </w:rPr>
        <w:t>项目联系人：</w:t>
      </w:r>
      <w:r>
        <w:rPr>
          <w:rFonts w:hint="eastAsia" w:hAnsi="宋体" w:eastAsia="宋体"/>
          <w:sz w:val="24"/>
          <w:szCs w:val="24"/>
          <w:u w:val="single"/>
        </w:rPr>
        <w:t>张乐、王经理</w:t>
      </w:r>
    </w:p>
    <w:p w14:paraId="0C4E184C">
      <w:pPr>
        <w:spacing w:line="360" w:lineRule="auto"/>
        <w:ind w:firstLine="720" w:firstLineChars="300"/>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宋体" w:hAnsi="宋体"/>
          <w:sz w:val="24"/>
          <w:szCs w:val="24"/>
          <w:u w:val="single"/>
        </w:rPr>
        <w:t>010－82370045、61192275</w:t>
      </w:r>
    </w:p>
    <w:p w14:paraId="2B06C904">
      <w:pPr>
        <w:spacing w:line="360" w:lineRule="auto"/>
        <w:rPr>
          <w:rFonts w:ascii="宋体" w:hAnsi="宋体" w:cs="宋体"/>
          <w:kern w:val="0"/>
          <w:sz w:val="24"/>
          <w:szCs w:val="24"/>
        </w:rPr>
      </w:pPr>
      <w:r>
        <w:rPr>
          <w:rFonts w:hint="eastAsia" w:ascii="宋体" w:hAnsi="宋体" w:cs="宋体"/>
          <w:kern w:val="0"/>
          <w:sz w:val="24"/>
          <w:szCs w:val="24"/>
        </w:rPr>
        <w:t>十、附件</w:t>
      </w:r>
    </w:p>
    <w:p w14:paraId="3E5A7B2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032E20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：不涉及</w:t>
      </w:r>
    </w:p>
    <w:p w14:paraId="2B15169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4FEDCCB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631114C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5EE92B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156A8F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74AD685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E8F57"/>
    <w:multiLevelType w:val="singleLevel"/>
    <w:tmpl w:val="E9FE8F5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11863"/>
    <w:rsid w:val="0002245E"/>
    <w:rsid w:val="00050491"/>
    <w:rsid w:val="00055529"/>
    <w:rsid w:val="00057FF4"/>
    <w:rsid w:val="00070344"/>
    <w:rsid w:val="00077D95"/>
    <w:rsid w:val="00093281"/>
    <w:rsid w:val="000B3737"/>
    <w:rsid w:val="000D17A2"/>
    <w:rsid w:val="000F6E30"/>
    <w:rsid w:val="00164D53"/>
    <w:rsid w:val="00182922"/>
    <w:rsid w:val="00182FDD"/>
    <w:rsid w:val="001B2C5A"/>
    <w:rsid w:val="001C0685"/>
    <w:rsid w:val="00203FFA"/>
    <w:rsid w:val="00223BD3"/>
    <w:rsid w:val="00227519"/>
    <w:rsid w:val="0024158A"/>
    <w:rsid w:val="00244015"/>
    <w:rsid w:val="002475D8"/>
    <w:rsid w:val="00271089"/>
    <w:rsid w:val="002A74DB"/>
    <w:rsid w:val="003217A6"/>
    <w:rsid w:val="00324614"/>
    <w:rsid w:val="003357D8"/>
    <w:rsid w:val="00347695"/>
    <w:rsid w:val="00350C1C"/>
    <w:rsid w:val="00387080"/>
    <w:rsid w:val="003A0A29"/>
    <w:rsid w:val="003C33BE"/>
    <w:rsid w:val="00421343"/>
    <w:rsid w:val="00432513"/>
    <w:rsid w:val="004532A8"/>
    <w:rsid w:val="00461FA2"/>
    <w:rsid w:val="00472A2E"/>
    <w:rsid w:val="004C043F"/>
    <w:rsid w:val="004C757D"/>
    <w:rsid w:val="004C78EA"/>
    <w:rsid w:val="004E7366"/>
    <w:rsid w:val="00531578"/>
    <w:rsid w:val="005530BA"/>
    <w:rsid w:val="00562FCD"/>
    <w:rsid w:val="005B1D2F"/>
    <w:rsid w:val="005D4F51"/>
    <w:rsid w:val="005E6192"/>
    <w:rsid w:val="005F5519"/>
    <w:rsid w:val="006008C7"/>
    <w:rsid w:val="00602934"/>
    <w:rsid w:val="00606EB3"/>
    <w:rsid w:val="0062295A"/>
    <w:rsid w:val="006406D6"/>
    <w:rsid w:val="00640E9B"/>
    <w:rsid w:val="00646404"/>
    <w:rsid w:val="00653135"/>
    <w:rsid w:val="00654F6D"/>
    <w:rsid w:val="00673344"/>
    <w:rsid w:val="006A2884"/>
    <w:rsid w:val="006E345B"/>
    <w:rsid w:val="00717396"/>
    <w:rsid w:val="00744694"/>
    <w:rsid w:val="00757C92"/>
    <w:rsid w:val="007B319D"/>
    <w:rsid w:val="007D5104"/>
    <w:rsid w:val="008037D0"/>
    <w:rsid w:val="008111B0"/>
    <w:rsid w:val="00881138"/>
    <w:rsid w:val="00881FEA"/>
    <w:rsid w:val="00897106"/>
    <w:rsid w:val="008A18CD"/>
    <w:rsid w:val="008A6CD8"/>
    <w:rsid w:val="008C3D91"/>
    <w:rsid w:val="0090442F"/>
    <w:rsid w:val="00925C91"/>
    <w:rsid w:val="009627F3"/>
    <w:rsid w:val="00966E47"/>
    <w:rsid w:val="009858D9"/>
    <w:rsid w:val="00993E6B"/>
    <w:rsid w:val="009F4B1D"/>
    <w:rsid w:val="009F4EB7"/>
    <w:rsid w:val="00A811D0"/>
    <w:rsid w:val="00AC6498"/>
    <w:rsid w:val="00AF56EA"/>
    <w:rsid w:val="00B170C9"/>
    <w:rsid w:val="00B36B3D"/>
    <w:rsid w:val="00B4755C"/>
    <w:rsid w:val="00B53F2D"/>
    <w:rsid w:val="00B84335"/>
    <w:rsid w:val="00B85D3D"/>
    <w:rsid w:val="00B965CB"/>
    <w:rsid w:val="00BE08A5"/>
    <w:rsid w:val="00BE306E"/>
    <w:rsid w:val="00BF4F11"/>
    <w:rsid w:val="00C1080E"/>
    <w:rsid w:val="00C22AF8"/>
    <w:rsid w:val="00C83887"/>
    <w:rsid w:val="00C8454F"/>
    <w:rsid w:val="00CB78AA"/>
    <w:rsid w:val="00CD5114"/>
    <w:rsid w:val="00CF137B"/>
    <w:rsid w:val="00D2500A"/>
    <w:rsid w:val="00D60200"/>
    <w:rsid w:val="00D67845"/>
    <w:rsid w:val="00DC7B69"/>
    <w:rsid w:val="00DD11AD"/>
    <w:rsid w:val="00DF3D3C"/>
    <w:rsid w:val="00E25564"/>
    <w:rsid w:val="00E5481A"/>
    <w:rsid w:val="00E72DF7"/>
    <w:rsid w:val="00E921A0"/>
    <w:rsid w:val="00E9751C"/>
    <w:rsid w:val="00EB2075"/>
    <w:rsid w:val="00EF7862"/>
    <w:rsid w:val="00F05755"/>
    <w:rsid w:val="00F4372D"/>
    <w:rsid w:val="00F450EC"/>
    <w:rsid w:val="00F46099"/>
    <w:rsid w:val="00F61889"/>
    <w:rsid w:val="00F91118"/>
    <w:rsid w:val="00FB2775"/>
    <w:rsid w:val="00FB5195"/>
    <w:rsid w:val="00FC2FB0"/>
    <w:rsid w:val="01322A82"/>
    <w:rsid w:val="0D792362"/>
    <w:rsid w:val="0E9D6C3E"/>
    <w:rsid w:val="0ECD19F9"/>
    <w:rsid w:val="0F0D57A6"/>
    <w:rsid w:val="12086B76"/>
    <w:rsid w:val="151B29E4"/>
    <w:rsid w:val="1D992CC6"/>
    <w:rsid w:val="1EAE454F"/>
    <w:rsid w:val="1EDE3A25"/>
    <w:rsid w:val="28186723"/>
    <w:rsid w:val="28AA7A1B"/>
    <w:rsid w:val="2A411BD7"/>
    <w:rsid w:val="37BC0291"/>
    <w:rsid w:val="3D1B6DFC"/>
    <w:rsid w:val="40FF0D8C"/>
    <w:rsid w:val="41583B9E"/>
    <w:rsid w:val="43F65ECD"/>
    <w:rsid w:val="47BF41C6"/>
    <w:rsid w:val="49EA0282"/>
    <w:rsid w:val="4C143394"/>
    <w:rsid w:val="4C9E1D74"/>
    <w:rsid w:val="4CF56988"/>
    <w:rsid w:val="4F75441A"/>
    <w:rsid w:val="53334A48"/>
    <w:rsid w:val="58A24051"/>
    <w:rsid w:val="5C31288A"/>
    <w:rsid w:val="5D92680F"/>
    <w:rsid w:val="61242B20"/>
    <w:rsid w:val="62612C54"/>
    <w:rsid w:val="66072189"/>
    <w:rsid w:val="698A025C"/>
    <w:rsid w:val="6AB57FE0"/>
    <w:rsid w:val="72AC1CC9"/>
    <w:rsid w:val="792E3438"/>
    <w:rsid w:val="7ADB11F8"/>
    <w:rsid w:val="7B3B1E3C"/>
    <w:rsid w:val="7ED0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34"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3">
    <w:name w:val="Body Text"/>
    <w:basedOn w:val="1"/>
    <w:unhideWhenUsed/>
    <w:qFormat/>
    <w:uiPriority w:val="1"/>
    <w:pPr>
      <w:spacing w:after="120" w:line="360" w:lineRule="auto"/>
      <w:ind w:firstLine="800" w:firstLineChars="200"/>
    </w:p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31"/>
    <w:semiHidden/>
    <w:unhideWhenUsed/>
    <w:qFormat/>
    <w:uiPriority w:val="99"/>
    <w:pPr>
      <w:jc w:val="left"/>
    </w:pPr>
  </w:style>
  <w:style w:type="paragraph" w:styleId="8">
    <w:name w:val="Plain Text"/>
    <w:basedOn w:val="1"/>
    <w:link w:val="24"/>
    <w:qFormat/>
    <w:uiPriority w:val="99"/>
    <w:rPr>
      <w:rFonts w:ascii="宋体" w:hAnsi="Courier New" w:eastAsiaTheme="minorEastAsia" w:cstheme="minorBidi"/>
      <w:szCs w:val="22"/>
    </w:rPr>
  </w:style>
  <w:style w:type="paragraph" w:styleId="9">
    <w:name w:val="Balloon Text"/>
    <w:basedOn w:val="1"/>
    <w:link w:val="25"/>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next w:val="13"/>
    <w:qFormat/>
    <w:uiPriority w:val="34"/>
    <w:pPr>
      <w:ind w:firstLine="420" w:firstLineChars="200"/>
    </w:pPr>
    <w:rPr>
      <w:rFonts w:ascii="Calibri" w:hAnsi="Calibri"/>
      <w:szCs w:val="22"/>
    </w:rPr>
  </w:style>
  <w:style w:type="paragraph" w:styleId="13">
    <w:name w:val="List Paragraph"/>
    <w:basedOn w:val="1"/>
    <w:link w:val="26"/>
    <w:qFormat/>
    <w:uiPriority w:val="34"/>
    <w:pPr>
      <w:ind w:firstLine="420" w:firstLineChars="200"/>
    </w:pPr>
  </w:style>
  <w:style w:type="paragraph" w:styleId="14">
    <w:name w:val="annotation subject"/>
    <w:basedOn w:val="7"/>
    <w:next w:val="7"/>
    <w:link w:val="32"/>
    <w:semiHidden/>
    <w:unhideWhenUsed/>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标题 1 字符"/>
    <w:basedOn w:val="17"/>
    <w:link w:val="4"/>
    <w:qFormat/>
    <w:uiPriority w:val="9"/>
    <w:rPr>
      <w:rFonts w:ascii="Times New Roman" w:hAnsi="Times New Roman" w:eastAsia="宋体" w:cs="Times New Roman"/>
      <w:b/>
      <w:bCs/>
      <w:kern w:val="44"/>
      <w:sz w:val="44"/>
      <w:szCs w:val="44"/>
    </w:rPr>
  </w:style>
  <w:style w:type="character" w:customStyle="1" w:styleId="22">
    <w:name w:val="标题 2 字符"/>
    <w:basedOn w:val="17"/>
    <w:link w:val="5"/>
    <w:qFormat/>
    <w:uiPriority w:val="0"/>
    <w:rPr>
      <w:rFonts w:ascii="Arial" w:hAnsi="Arial" w:eastAsia="黑体" w:cs="Arial"/>
      <w:b/>
      <w:bCs/>
      <w:sz w:val="32"/>
      <w:szCs w:val="32"/>
    </w:rPr>
  </w:style>
  <w:style w:type="character" w:customStyle="1" w:styleId="23">
    <w:name w:val="纯文本 字符"/>
    <w:basedOn w:val="17"/>
    <w:semiHidden/>
    <w:qFormat/>
    <w:uiPriority w:val="99"/>
    <w:rPr>
      <w:rFonts w:hAnsi="Courier New" w:cs="Courier New" w:asciiTheme="minorEastAsia"/>
      <w:szCs w:val="21"/>
    </w:rPr>
  </w:style>
  <w:style w:type="character" w:customStyle="1" w:styleId="24">
    <w:name w:val="纯文本 字符1"/>
    <w:basedOn w:val="17"/>
    <w:link w:val="8"/>
    <w:qFormat/>
    <w:uiPriority w:val="99"/>
    <w:rPr>
      <w:rFonts w:ascii="宋体" w:hAnsi="Courier New"/>
    </w:rPr>
  </w:style>
  <w:style w:type="character" w:customStyle="1" w:styleId="25">
    <w:name w:val="批注框文本 字符"/>
    <w:basedOn w:val="17"/>
    <w:link w:val="9"/>
    <w:semiHidden/>
    <w:qFormat/>
    <w:uiPriority w:val="99"/>
    <w:rPr>
      <w:rFonts w:ascii="Times New Roman" w:hAnsi="Times New Roman" w:eastAsia="宋体" w:cs="Times New Roman"/>
      <w:sz w:val="18"/>
      <w:szCs w:val="18"/>
    </w:rPr>
  </w:style>
  <w:style w:type="character" w:customStyle="1" w:styleId="26">
    <w:name w:val="列表段落 字符"/>
    <w:link w:val="13"/>
    <w:qFormat/>
    <w:uiPriority w:val="34"/>
    <w:rPr>
      <w:rFonts w:ascii="Times New Roman" w:hAnsi="Times New Roman" w:eastAsia="宋体" w:cs="Times New Roman"/>
      <w:szCs w:val="21"/>
    </w:rPr>
  </w:style>
  <w:style w:type="paragraph" w:customStyle="1" w:styleId="27">
    <w:name w:val="_Style 20"/>
    <w:basedOn w:val="1"/>
    <w:next w:val="13"/>
    <w:qFormat/>
    <w:uiPriority w:val="34"/>
    <w:pPr>
      <w:ind w:firstLine="420" w:firstLineChars="200"/>
    </w:pPr>
    <w:rPr>
      <w:rFonts w:ascii="Calibri" w:hAnsi="Calibri"/>
      <w:szCs w:val="22"/>
    </w:rPr>
  </w:style>
  <w:style w:type="paragraph" w:customStyle="1" w:styleId="28">
    <w:name w:val="_Style 21"/>
    <w:basedOn w:val="1"/>
    <w:next w:val="13"/>
    <w:qFormat/>
    <w:uiPriority w:val="34"/>
    <w:pPr>
      <w:ind w:firstLine="420" w:firstLineChars="200"/>
    </w:pPr>
    <w:rPr>
      <w:rFonts w:ascii="Calibri" w:hAnsi="Calibri"/>
      <w:szCs w:val="22"/>
    </w:rPr>
  </w:style>
  <w:style w:type="paragraph" w:customStyle="1" w:styleId="29">
    <w:name w:val="_Style 22"/>
    <w:basedOn w:val="1"/>
    <w:next w:val="13"/>
    <w:qFormat/>
    <w:uiPriority w:val="34"/>
    <w:pPr>
      <w:ind w:firstLine="420" w:firstLineChars="200"/>
    </w:pPr>
    <w:rPr>
      <w:rFonts w:ascii="Calibri" w:hAnsi="Calibri"/>
      <w:szCs w:val="22"/>
    </w:rPr>
  </w:style>
  <w:style w:type="paragraph" w:customStyle="1" w:styleId="30">
    <w:name w:val="彩色列表 - 强调文字颜色 11"/>
    <w:basedOn w:val="1"/>
    <w:link w:val="33"/>
    <w:qFormat/>
    <w:uiPriority w:val="34"/>
    <w:pPr>
      <w:ind w:firstLine="420" w:firstLineChars="200"/>
    </w:pPr>
    <w:rPr>
      <w:rFonts w:ascii="Calibri" w:hAnsi="Calibri"/>
      <w:szCs w:val="22"/>
    </w:rPr>
  </w:style>
  <w:style w:type="character" w:customStyle="1" w:styleId="31">
    <w:name w:val="批注文字 字符"/>
    <w:basedOn w:val="17"/>
    <w:link w:val="7"/>
    <w:semiHidden/>
    <w:qFormat/>
    <w:uiPriority w:val="99"/>
    <w:rPr>
      <w:rFonts w:ascii="Times New Roman" w:hAnsi="Times New Roman" w:eastAsia="宋体" w:cs="Times New Roman"/>
      <w:szCs w:val="21"/>
    </w:rPr>
  </w:style>
  <w:style w:type="character" w:customStyle="1" w:styleId="32">
    <w:name w:val="批注主题 字符"/>
    <w:basedOn w:val="31"/>
    <w:link w:val="14"/>
    <w:semiHidden/>
    <w:qFormat/>
    <w:uiPriority w:val="99"/>
    <w:rPr>
      <w:rFonts w:ascii="Times New Roman" w:hAnsi="Times New Roman" w:eastAsia="宋体" w:cs="Times New Roman"/>
      <w:b/>
      <w:bCs/>
      <w:szCs w:val="21"/>
    </w:rPr>
  </w:style>
  <w:style w:type="character" w:customStyle="1" w:styleId="33">
    <w:name w:val="彩色列表 - 着色 1 字符"/>
    <w:link w:val="30"/>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962</Words>
  <Characters>1080</Characters>
  <Lines>8</Lines>
  <Paragraphs>2</Paragraphs>
  <TotalTime>43</TotalTime>
  <ScaleCrop>false</ScaleCrop>
  <LinksUpToDate>false</LinksUpToDate>
  <CharactersWithSpaces>1102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2020-04-25T09:42:00Z</dcterms:created>
  <dc:creator>Windows 用户</dc:creator>
  <cp:lastModifiedBy>DTT</cp:lastModifiedBy>
  <dcterms:modified xsi:type="dcterms:W3CDTF">2025-10-10T08:21:03Z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0CE44B3846A04967A37E15AB52F9F085_12</vt:lpwstr>
  </property>
  <property fmtid="{D5CDD505-2E9C-101B-9397-08002B2CF9AE}" pid="4" name="KSOTemplateDocerSaveRecord">
    <vt:lpwstr>eyJoZGlkIjoiNTE3MDYxMTBiNmUzMTQyMTk2ODUyZjJlYjAxODdmODAiLCJ1c2VySWQiOiIxMjE4OTI0MDYxIn0=</vt:lpwstr>
  </property>
</Properties>
</file>