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  <w:lang w:eastAsia="zh-CN"/>
        </w:rPr>
        <w:t>中国广播电视精品创作大会采购项目（第一、二包）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BJJQ-2025-965/01、02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中国广播电视精品创作大会采购项目（第一、二包）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tbl>
      <w:tblPr>
        <w:tblStyle w:val="16"/>
        <w:tblW w:w="51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268"/>
        <w:gridCol w:w="1572"/>
        <w:gridCol w:w="2880"/>
        <w:gridCol w:w="1800"/>
        <w:gridCol w:w="989"/>
      </w:tblGrid>
      <w:tr w14:paraId="1AA4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2" w:type="pct"/>
            <w:vAlign w:val="center"/>
          </w:tcPr>
          <w:p w14:paraId="5500D8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分包号</w:t>
            </w:r>
          </w:p>
        </w:tc>
        <w:tc>
          <w:tcPr>
            <w:tcW w:w="1113" w:type="pct"/>
            <w:vAlign w:val="center"/>
          </w:tcPr>
          <w:p w14:paraId="18C3CB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71" w:type="pct"/>
            <w:vAlign w:val="center"/>
          </w:tcPr>
          <w:p w14:paraId="423906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</w:t>
            </w:r>
          </w:p>
          <w:p w14:paraId="767E95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413" w:type="pct"/>
            <w:vAlign w:val="center"/>
          </w:tcPr>
          <w:p w14:paraId="6AABE4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883" w:type="pct"/>
            <w:vAlign w:val="center"/>
          </w:tcPr>
          <w:p w14:paraId="551D8B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中标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金额</w:t>
            </w:r>
          </w:p>
        </w:tc>
        <w:tc>
          <w:tcPr>
            <w:tcW w:w="485" w:type="pct"/>
            <w:vAlign w:val="center"/>
          </w:tcPr>
          <w:p w14:paraId="45121E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评审总得分</w:t>
            </w:r>
          </w:p>
        </w:tc>
      </w:tr>
      <w:tr w14:paraId="5A3B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2" w:type="pct"/>
            <w:vAlign w:val="center"/>
          </w:tcPr>
          <w:p w14:paraId="115EEA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13" w:type="pct"/>
            <w:vAlign w:val="center"/>
          </w:tcPr>
          <w:p w14:paraId="3E7A32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首都视听产业协会</w:t>
            </w:r>
          </w:p>
        </w:tc>
        <w:tc>
          <w:tcPr>
            <w:tcW w:w="771" w:type="pct"/>
            <w:vAlign w:val="center"/>
          </w:tcPr>
          <w:p w14:paraId="7706F5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51110000500314583M</w:t>
            </w:r>
          </w:p>
        </w:tc>
        <w:tc>
          <w:tcPr>
            <w:tcW w:w="1413" w:type="pct"/>
            <w:vAlign w:val="center"/>
          </w:tcPr>
          <w:p w14:paraId="4E865C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北京市东城区青龙胡同1号楼6层603室</w:t>
            </w:r>
          </w:p>
        </w:tc>
        <w:tc>
          <w:tcPr>
            <w:tcW w:w="883" w:type="pct"/>
            <w:vAlign w:val="center"/>
          </w:tcPr>
          <w:p w14:paraId="3B9F1D5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¥8464000.00</w:t>
            </w:r>
          </w:p>
        </w:tc>
        <w:tc>
          <w:tcPr>
            <w:tcW w:w="485" w:type="pct"/>
            <w:vAlign w:val="center"/>
          </w:tcPr>
          <w:p w14:paraId="048415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88.40</w:t>
            </w:r>
          </w:p>
        </w:tc>
      </w:tr>
      <w:tr w14:paraId="69CF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2" w:type="pct"/>
            <w:vAlign w:val="center"/>
          </w:tcPr>
          <w:p w14:paraId="5992ADA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13" w:type="pct"/>
            <w:vAlign w:val="center"/>
          </w:tcPr>
          <w:p w14:paraId="7BFFA2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北京光明天下广告传媒有限公司</w:t>
            </w:r>
          </w:p>
        </w:tc>
        <w:tc>
          <w:tcPr>
            <w:tcW w:w="771" w:type="pct"/>
            <w:vAlign w:val="center"/>
          </w:tcPr>
          <w:p w14:paraId="29EA430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91110101576916142Q</w:t>
            </w:r>
          </w:p>
        </w:tc>
        <w:tc>
          <w:tcPr>
            <w:tcW w:w="1413" w:type="pct"/>
            <w:vAlign w:val="center"/>
          </w:tcPr>
          <w:p w14:paraId="07E1F74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北京市东城区珠市口东大街5号三层</w:t>
            </w:r>
          </w:p>
        </w:tc>
        <w:tc>
          <w:tcPr>
            <w:tcW w:w="883" w:type="pct"/>
            <w:vAlign w:val="center"/>
          </w:tcPr>
          <w:p w14:paraId="2F70FC1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¥985000.00</w:t>
            </w:r>
          </w:p>
        </w:tc>
        <w:tc>
          <w:tcPr>
            <w:tcW w:w="485" w:type="pct"/>
            <w:vAlign w:val="center"/>
          </w:tcPr>
          <w:p w14:paraId="5FB30C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93.40</w:t>
            </w:r>
            <w:bookmarkStart w:id="6" w:name="_GoBack"/>
            <w:bookmarkEnd w:id="6"/>
          </w:p>
        </w:tc>
      </w:tr>
    </w:tbl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4393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6A281CE4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服务类</w:t>
            </w:r>
          </w:p>
        </w:tc>
      </w:tr>
      <w:tr w14:paraId="50D0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5DD63F6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中国广播电视精品创作大会采购项目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val="en-US" w:eastAsia="zh-CN"/>
              </w:rPr>
              <w:t>-组织实施</w:t>
            </w:r>
          </w:p>
          <w:p w14:paraId="7038975C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中国广播电视精品创作大会主体活动统筹运营、组织实施（具体要求详见招标文件）。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合同签订之日起至本项目完成之日止。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</w:tc>
        <w:tc>
          <w:tcPr>
            <w:tcW w:w="2500" w:type="pct"/>
          </w:tcPr>
          <w:p w14:paraId="07C5586E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中国广播电视精品创作大会采购项目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val="en-US" w:eastAsia="zh-CN"/>
              </w:rPr>
              <w:t>-宣传推广</w:t>
            </w:r>
          </w:p>
          <w:p w14:paraId="6C9CD256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大会基本宣传策划执行（具体要求详见招标文件）。</w:t>
            </w:r>
          </w:p>
          <w:p w14:paraId="4F822C69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  <w:p w14:paraId="102261B0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合同签订生效后至精品创作大会结束后一个月。</w:t>
            </w:r>
          </w:p>
          <w:p w14:paraId="5F90C23D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韩志萍、吴昊、郝寅祥、高伟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汪田诗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共计7.7363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其中第一包为6.2588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第二包为1.4775</w:t>
      </w:r>
      <w:r>
        <w:rPr>
          <w:rFonts w:ascii="Times New Roman" w:hAnsi="Times New Roman" w:eastAsia="宋体"/>
          <w:sz w:val="24"/>
          <w:szCs w:val="24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BJJQ-2025-965/01、02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35393641"/>
      <w:bookmarkStart w:id="3" w:name="_Toc35393810"/>
      <w:bookmarkStart w:id="4" w:name="_Toc28359023"/>
      <w:bookmarkStart w:id="5" w:name="_Toc28359100"/>
    </w:p>
    <w:bookmarkEnd w:id="2"/>
    <w:bookmarkEnd w:id="3"/>
    <w:bookmarkEnd w:id="4"/>
    <w:bookmarkEnd w:id="5"/>
    <w:p w14:paraId="239ECED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22E4E94B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名称：北京市广播电视局</w:t>
      </w:r>
    </w:p>
    <w:p w14:paraId="38CD9494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地址：北京市通州区达济街5号院2号楼</w:t>
      </w:r>
    </w:p>
    <w:p w14:paraId="22F0C7A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联系方式：汪老师，010-55565487</w:t>
      </w:r>
    </w:p>
    <w:p w14:paraId="494FD53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5F743825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6B955877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5E9AFCB3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联系方式：王秋凌、李辰，010-65699122</w:t>
      </w:r>
    </w:p>
    <w:p w14:paraId="32FA96E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B1CC920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项目联系人：王秋凌、李辰</w:t>
      </w:r>
    </w:p>
    <w:p w14:paraId="3CA5DCFA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电话：010-65699122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AA12C2"/>
    <w:rsid w:val="0CB52FD7"/>
    <w:rsid w:val="0D474A66"/>
    <w:rsid w:val="0E653000"/>
    <w:rsid w:val="0F026464"/>
    <w:rsid w:val="0F492922"/>
    <w:rsid w:val="190B1D5D"/>
    <w:rsid w:val="1E2021A1"/>
    <w:rsid w:val="1E530D63"/>
    <w:rsid w:val="20ED7034"/>
    <w:rsid w:val="21C439D7"/>
    <w:rsid w:val="23B11E58"/>
    <w:rsid w:val="23D1633F"/>
    <w:rsid w:val="241F24F1"/>
    <w:rsid w:val="251972CD"/>
    <w:rsid w:val="27E35043"/>
    <w:rsid w:val="29BA425A"/>
    <w:rsid w:val="31C115D3"/>
    <w:rsid w:val="345259BC"/>
    <w:rsid w:val="351A24E7"/>
    <w:rsid w:val="373F7FE3"/>
    <w:rsid w:val="38AB4E4E"/>
    <w:rsid w:val="3AC10AFB"/>
    <w:rsid w:val="3AFA37B9"/>
    <w:rsid w:val="3BC01D5F"/>
    <w:rsid w:val="3F5A0851"/>
    <w:rsid w:val="41120BEA"/>
    <w:rsid w:val="41685BD9"/>
    <w:rsid w:val="428A2CEC"/>
    <w:rsid w:val="447C5A84"/>
    <w:rsid w:val="4CD80866"/>
    <w:rsid w:val="4EDF5E6B"/>
    <w:rsid w:val="51714D12"/>
    <w:rsid w:val="51796E9C"/>
    <w:rsid w:val="51FF51C4"/>
    <w:rsid w:val="546B750E"/>
    <w:rsid w:val="57966DD2"/>
    <w:rsid w:val="597818E8"/>
    <w:rsid w:val="59CA21A6"/>
    <w:rsid w:val="5B856852"/>
    <w:rsid w:val="5C6057F2"/>
    <w:rsid w:val="5C787ACA"/>
    <w:rsid w:val="5CB219E1"/>
    <w:rsid w:val="62F8428B"/>
    <w:rsid w:val="667A0209"/>
    <w:rsid w:val="667A21AA"/>
    <w:rsid w:val="676F546D"/>
    <w:rsid w:val="6EA674BF"/>
    <w:rsid w:val="6EA957CF"/>
    <w:rsid w:val="752A09E7"/>
    <w:rsid w:val="7E520CE5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1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9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7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8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0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683</Words>
  <Characters>842</Characters>
  <Lines>6</Lines>
  <Paragraphs>1</Paragraphs>
  <TotalTime>0</TotalTime>
  <ScaleCrop>false</ScaleCrop>
  <LinksUpToDate>false</LinksUpToDate>
  <CharactersWithSpaces>844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cp:lastPrinted>2021-09-17T04:12:00Z</cp:lastPrinted>
  <dcterms:modified xsi:type="dcterms:W3CDTF">2025-10-11T07:58:37Z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